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tabs>
          <w:tab w:val="left" w:pos="817"/>
        </w:tabs>
        <w:jc w:val="center"/>
        <w:rPr>
          <w:sz w:val="28"/>
          <w:szCs w:val="28"/>
        </w:rPr>
      </w:pPr>
      <w:r>
        <w:rPr>
          <w:sz w:val="28"/>
          <w:szCs w:val="28"/>
        </w:rPr>
        <w:t>Муниципальное образование «Приамурское городское поселение»</w:t>
      </w:r>
    </w:p>
    <w:p>
      <w:pPr>
        <w:jc w:val="center"/>
        <w:rPr>
          <w:sz w:val="28"/>
          <w:szCs w:val="28"/>
        </w:rPr>
      </w:pPr>
      <w:r>
        <w:rPr>
          <w:sz w:val="28"/>
          <w:szCs w:val="28"/>
        </w:rPr>
        <w:t>Смидовичского муниципального района</w:t>
      </w:r>
    </w:p>
    <w:p>
      <w:pPr>
        <w:jc w:val="center"/>
        <w:rPr>
          <w:sz w:val="28"/>
          <w:szCs w:val="28"/>
        </w:rPr>
      </w:pPr>
      <w:r>
        <w:rPr>
          <w:sz w:val="28"/>
          <w:szCs w:val="28"/>
        </w:rPr>
        <w:t>Еврейской автономной области</w:t>
      </w:r>
    </w:p>
    <w:p>
      <w:pPr>
        <w:jc w:val="center"/>
        <w:rPr>
          <w:sz w:val="28"/>
          <w:szCs w:val="28"/>
        </w:rPr>
      </w:pPr>
    </w:p>
    <w:p>
      <w:pPr>
        <w:jc w:val="center"/>
        <w:rPr>
          <w:sz w:val="28"/>
          <w:szCs w:val="28"/>
        </w:rPr>
      </w:pPr>
      <w:r>
        <w:rPr>
          <w:sz w:val="28"/>
          <w:szCs w:val="28"/>
        </w:rPr>
        <w:t>АДМИНИСТРАЦИЯ ГОРОДСКОГО ПОСЕЛЕНИЯ</w:t>
      </w:r>
    </w:p>
    <w:p>
      <w:pPr>
        <w:rPr>
          <w:sz w:val="28"/>
          <w:szCs w:val="28"/>
        </w:rPr>
      </w:pPr>
    </w:p>
    <w:p>
      <w:pPr>
        <w:jc w:val="center"/>
        <w:rPr>
          <w:sz w:val="28"/>
          <w:szCs w:val="28"/>
        </w:rPr>
      </w:pPr>
      <w:r>
        <w:rPr>
          <w:sz w:val="28"/>
          <w:szCs w:val="28"/>
        </w:rPr>
        <w:t xml:space="preserve">ПОСТАНОВЛЕНИЕ </w:t>
      </w:r>
    </w:p>
    <w:p>
      <w:pPr>
        <w:jc w:val="center"/>
        <w:rPr>
          <w:sz w:val="28"/>
          <w:szCs w:val="28"/>
        </w:rPr>
      </w:pPr>
    </w:p>
    <w:p>
      <w:pPr>
        <w:jc w:val="center"/>
        <w:rPr>
          <w:sz w:val="28"/>
          <w:szCs w:val="28"/>
        </w:rPr>
      </w:pPr>
      <w:r>
        <w:rPr>
          <w:sz w:val="28"/>
          <w:szCs w:val="28"/>
        </w:rPr>
        <w:t>пос. Приамурский</w:t>
      </w:r>
    </w:p>
    <w:p>
      <w:pPr>
        <w:jc w:val="center"/>
        <w:rPr>
          <w:sz w:val="28"/>
          <w:szCs w:val="28"/>
        </w:rPr>
      </w:pPr>
    </w:p>
    <w:p>
      <w:pPr>
        <w:rPr>
          <w:sz w:val="28"/>
          <w:szCs w:val="28"/>
        </w:rPr>
      </w:pPr>
      <w:r>
        <w:rPr>
          <w:sz w:val="28"/>
          <w:szCs w:val="28"/>
        </w:rPr>
        <w:t>23</w:t>
      </w:r>
      <w:r>
        <w:rPr>
          <w:sz w:val="28"/>
          <w:szCs w:val="28"/>
        </w:rPr>
        <w:t>.06.2022</w:t>
      </w:r>
      <w:r>
        <w:rPr>
          <w:sz w:val="28"/>
          <w:szCs w:val="28"/>
        </w:rPr>
        <w:tab/>
      </w:r>
      <w:r>
        <w:rPr>
          <w:sz w:val="28"/>
          <w:szCs w:val="28"/>
        </w:rPr>
        <w:tab/>
      </w:r>
      <w:r>
        <w:rPr>
          <w:sz w:val="28"/>
          <w:szCs w:val="28"/>
        </w:rPr>
        <w:t xml:space="preserve">                                                                                           </w:t>
      </w:r>
      <w:r>
        <w:rPr>
          <w:sz w:val="28"/>
          <w:szCs w:val="28"/>
        </w:rPr>
        <w:t xml:space="preserve">№ </w:t>
      </w:r>
      <w:r>
        <w:rPr>
          <w:sz w:val="28"/>
          <w:szCs w:val="28"/>
        </w:rPr>
        <w:t>448</w:t>
      </w:r>
      <w:r>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p>
    <w:p>
      <w:pPr>
        <w:jc w:val="both"/>
        <w:rPr>
          <w:sz w:val="28"/>
          <w:szCs w:val="28"/>
        </w:rPr>
      </w:pPr>
    </w:p>
    <w:p>
      <w:pPr>
        <w:jc w:val="both"/>
        <w:rPr>
          <w:sz w:val="28"/>
          <w:szCs w:val="28"/>
        </w:rPr>
      </w:pPr>
      <w:r>
        <w:rPr>
          <w:sz w:val="28"/>
          <w:szCs w:val="28"/>
        </w:rPr>
        <w:t xml:space="preserve"> </w:t>
      </w:r>
      <w:r>
        <w:rPr>
          <w:sz w:val="28"/>
          <w:szCs w:val="28"/>
        </w:rPr>
        <w:t xml:space="preserve">Об организации мелкорозничной торговли в нестационарной торговой сети </w:t>
      </w:r>
      <w:r>
        <w:rPr>
          <w:sz w:val="28"/>
          <w:szCs w:val="28"/>
        </w:rPr>
        <w:t>на территории</w:t>
      </w:r>
      <w:r>
        <w:rPr>
          <w:sz w:val="28"/>
          <w:szCs w:val="28"/>
        </w:rPr>
        <w:t xml:space="preserve"> муниципального образования «Приамурское городское поселение» Смидовичского муниципального района Еврейской автономной области</w:t>
      </w:r>
    </w:p>
    <w:p>
      <w:pPr>
        <w:rPr>
          <w:sz w:val="28"/>
          <w:szCs w:val="28"/>
        </w:rPr>
      </w:pPr>
      <w:r>
        <w:rPr>
          <w:sz w:val="28"/>
          <w:szCs w:val="28"/>
        </w:rPr>
        <w:t xml:space="preserve">            </w:t>
      </w:r>
    </w:p>
    <w:p>
      <w:pPr>
        <w:rPr>
          <w:sz w:val="28"/>
          <w:szCs w:val="28"/>
        </w:rPr>
      </w:pPr>
      <w:r>
        <w:rPr>
          <w:sz w:val="28"/>
          <w:szCs w:val="28"/>
        </w:rPr>
        <w:t xml:space="preserve">                                            </w:t>
      </w:r>
    </w:p>
    <w:p>
      <w:pPr>
        <w:jc w:val="both"/>
        <w:rPr>
          <w:sz w:val="28"/>
          <w:szCs w:val="28"/>
        </w:rPr>
      </w:pPr>
      <w:r>
        <w:rPr>
          <w:sz w:val="28"/>
          <w:szCs w:val="28"/>
        </w:rPr>
        <w:t xml:space="preserve"> </w:t>
      </w:r>
      <w:r>
        <w:rPr>
          <w:sz w:val="28"/>
          <w:szCs w:val="28"/>
        </w:rPr>
        <w:t>В соответствии с Федеральным законом от 28.12.2009 N 381-ФЗ "Об основах государственного регулирования торговой деятельности в Российской Федерации", Уставом муниципального образования "Приамурское городское поселение" Смидовичского муниципального района  Еврейской автономной области, в целях упорядочения нестационарной мелкорозничной сезонной торговли на территории городского поселения "Об утверждении Положения "Об организации мелкорозничной торговли в нестационарной торговой сети на территории муниципального образования "Приамурское городское поселение" Смидовичского муниципального района Еврейской автономной области " администрация городского поселения</w:t>
      </w:r>
    </w:p>
    <w:p>
      <w:pPr>
        <w:jc w:val="both"/>
        <w:rPr>
          <w:sz w:val="28"/>
          <w:szCs w:val="28"/>
        </w:rPr>
      </w:pPr>
      <w:r>
        <w:rPr>
          <w:sz w:val="28"/>
          <w:szCs w:val="28"/>
        </w:rPr>
        <w:t>ПОСТАНОВЛЯЕТ:</w:t>
      </w:r>
    </w:p>
    <w:p>
      <w:pPr>
        <w:jc w:val="both"/>
        <w:rPr>
          <w:sz w:val="28"/>
          <w:szCs w:val="28"/>
        </w:rPr>
      </w:pPr>
      <w:r>
        <w:rPr>
          <w:sz w:val="28"/>
          <w:szCs w:val="28"/>
        </w:rPr>
        <w:tab/>
      </w:r>
      <w:r>
        <w:rPr>
          <w:sz w:val="28"/>
          <w:szCs w:val="28"/>
        </w:rPr>
        <w:t>1. Разрешать на территории муниципального образования на период с 01 апреля по 31 октября размещение без оформления земельно-правовых отношений нестационарных торговых объектов для сезонной торговли.</w:t>
      </w:r>
    </w:p>
    <w:p>
      <w:pPr>
        <w:ind w:firstLine="709"/>
        <w:jc w:val="both"/>
        <w:rPr>
          <w:sz w:val="28"/>
          <w:szCs w:val="28"/>
        </w:rPr>
      </w:pPr>
      <w:r>
        <w:rPr>
          <w:sz w:val="28"/>
          <w:szCs w:val="28"/>
        </w:rPr>
        <w:t>2. Установить, что документом, подтверждающим право на размещение нестационарных объектов сезонной торговли на территории муниципального образования, является "Разрешение на право размещения нестационарного объекта сезонной торговли на территории муниципального образования "Приамурское городское поселение" Смидовичского муниципального района Еврейской автономной области ", утвержденное настоящим постановлением.</w:t>
      </w:r>
    </w:p>
    <w:p>
      <w:pPr>
        <w:ind w:firstLine="709"/>
        <w:jc w:val="both"/>
        <w:rPr>
          <w:sz w:val="28"/>
          <w:szCs w:val="28"/>
        </w:rPr>
      </w:pPr>
      <w:r>
        <w:rPr>
          <w:sz w:val="28"/>
          <w:szCs w:val="28"/>
        </w:rPr>
        <w:t>3. Действие настоящего постановления распространяется на отношения по сезонной розничной торговле в нестационарной торговой сети, участниками которой являются юридические лица, индивидуальные предприниматели, владельцы личных подсобных хозяйств и главы крестьянско-фермерских хозяйств.</w:t>
      </w:r>
    </w:p>
    <w:p>
      <w:pPr>
        <w:ind w:firstLine="709"/>
        <w:jc w:val="both"/>
        <w:rPr>
          <w:sz w:val="28"/>
          <w:szCs w:val="28"/>
        </w:rPr>
      </w:pPr>
      <w:r>
        <w:rPr>
          <w:sz w:val="28"/>
          <w:szCs w:val="28"/>
        </w:rPr>
        <w:t>4. Утвердить:</w:t>
      </w:r>
    </w:p>
    <w:p>
      <w:pPr>
        <w:ind w:firstLine="709"/>
        <w:jc w:val="both"/>
        <w:rPr>
          <w:sz w:val="28"/>
          <w:szCs w:val="28"/>
        </w:rPr>
      </w:pPr>
      <w:r>
        <w:rPr>
          <w:sz w:val="28"/>
          <w:szCs w:val="28"/>
        </w:rPr>
        <w:t>4.1. Прилагаемый порядок размещения нестационарных торговых объектов для сезонной торговли на территории городского поселения (далее - порядок размещения).</w:t>
      </w:r>
    </w:p>
    <w:p>
      <w:pPr>
        <w:ind w:firstLine="709"/>
        <w:jc w:val="both"/>
        <w:rPr>
          <w:sz w:val="28"/>
          <w:szCs w:val="28"/>
        </w:rPr>
      </w:pPr>
      <w:r>
        <w:rPr>
          <w:sz w:val="28"/>
          <w:szCs w:val="28"/>
        </w:rPr>
        <w:t>4.2. Прилагаемую схему размещения нестационарных торговых объектов для сезонной торговли на территории муниципального образования "Приамурское городское поселение" Смидовичского муниципального района Еврейской автономной области (далее - схема размещения).</w:t>
      </w:r>
    </w:p>
    <w:p>
      <w:pPr>
        <w:ind w:firstLine="709"/>
        <w:jc w:val="both"/>
        <w:rPr>
          <w:sz w:val="28"/>
          <w:szCs w:val="28"/>
        </w:rPr>
      </w:pPr>
      <w:r>
        <w:rPr>
          <w:sz w:val="28"/>
          <w:szCs w:val="28"/>
        </w:rPr>
        <w:t>4.3. Прилагаемую форму разрешения на право размещения нестационарного объекта сезонной торговли на территории муниципального образования "Приамурское городское поселение" Смидовичского муниципального района Еврейской автономной области.</w:t>
      </w:r>
    </w:p>
    <w:p>
      <w:pPr>
        <w:ind w:firstLine="709"/>
        <w:jc w:val="both"/>
        <w:rPr>
          <w:sz w:val="28"/>
          <w:szCs w:val="28"/>
        </w:rPr>
      </w:pPr>
      <w:r>
        <w:rPr>
          <w:sz w:val="28"/>
          <w:szCs w:val="28"/>
        </w:rPr>
        <w:t xml:space="preserve">5. </w:t>
      </w:r>
      <w:r>
        <w:rPr>
          <w:sz w:val="28"/>
          <w:szCs w:val="28"/>
        </w:rPr>
        <w:t>Симонова А.С.,</w:t>
      </w:r>
      <w:r>
        <w:rPr>
          <w:sz w:val="28"/>
          <w:szCs w:val="28"/>
        </w:rPr>
        <w:t xml:space="preserve"> </w:t>
      </w:r>
      <w:r>
        <w:rPr>
          <w:sz w:val="28"/>
          <w:szCs w:val="28"/>
        </w:rPr>
        <w:t>главу</w:t>
      </w:r>
      <w:r>
        <w:rPr>
          <w:sz w:val="28"/>
          <w:szCs w:val="28"/>
        </w:rPr>
        <w:t xml:space="preserve"> администрации городского поселения осуществлять:</w:t>
      </w:r>
    </w:p>
    <w:p>
      <w:pPr>
        <w:ind w:firstLine="709"/>
        <w:jc w:val="both"/>
        <w:rPr>
          <w:sz w:val="28"/>
          <w:szCs w:val="28"/>
        </w:rPr>
      </w:pPr>
      <w:r>
        <w:rPr>
          <w:sz w:val="28"/>
          <w:szCs w:val="28"/>
        </w:rPr>
        <w:t>-  контроль исполнения торгующими субъектами, независимо от форм собственности, порядка размещения, утвержденного настоящим постановлением;</w:t>
      </w:r>
    </w:p>
    <w:p>
      <w:pPr>
        <w:ind w:firstLine="709"/>
        <w:jc w:val="both"/>
        <w:rPr>
          <w:sz w:val="28"/>
          <w:szCs w:val="28"/>
        </w:rPr>
      </w:pPr>
      <w:r>
        <w:rPr>
          <w:sz w:val="28"/>
          <w:szCs w:val="28"/>
        </w:rPr>
        <w:t>- работу по выявлению и предупреждению административных правонарушений в соответствии с федеральным и областным законодательством в рамках своих полномочий.</w:t>
      </w:r>
    </w:p>
    <w:p>
      <w:pPr>
        <w:ind w:firstLine="709"/>
        <w:jc w:val="both"/>
        <w:rPr>
          <w:sz w:val="28"/>
          <w:szCs w:val="28"/>
        </w:rPr>
      </w:pPr>
      <w:r>
        <w:rPr>
          <w:sz w:val="28"/>
          <w:szCs w:val="28"/>
        </w:rPr>
        <w:t>6. Признать утратившими силу следующие постановления администрации городского поселения:</w:t>
      </w:r>
    </w:p>
    <w:p>
      <w:pPr>
        <w:ind w:firstLine="709"/>
        <w:jc w:val="both"/>
        <w:rPr>
          <w:sz w:val="28"/>
          <w:szCs w:val="28"/>
        </w:rPr>
      </w:pPr>
      <w:r>
        <w:rPr>
          <w:sz w:val="28"/>
          <w:szCs w:val="28"/>
        </w:rPr>
        <w:t xml:space="preserve">- от </w:t>
      </w:r>
      <w:r>
        <w:rPr>
          <w:sz w:val="28"/>
          <w:szCs w:val="28"/>
        </w:rPr>
        <w:t>28.04.2011   № 21</w:t>
      </w:r>
      <w:r>
        <w:rPr>
          <w:sz w:val="28"/>
          <w:szCs w:val="28"/>
        </w:rPr>
        <w:t xml:space="preserve"> «</w:t>
      </w:r>
      <w:r>
        <w:rPr>
          <w:sz w:val="28"/>
          <w:szCs w:val="28"/>
        </w:rPr>
        <w:t>Об организации мелкорозничной торговли в нестационарной торговой сети на территории муниципального образования "Приамурское городское поселение" Смидовичского муниципального района Еврейской автономной области</w:t>
      </w:r>
      <w:r>
        <w:rPr>
          <w:sz w:val="28"/>
          <w:szCs w:val="28"/>
        </w:rPr>
        <w:t>»;</w:t>
      </w:r>
    </w:p>
    <w:p>
      <w:pPr>
        <w:ind w:firstLine="709"/>
        <w:jc w:val="both"/>
        <w:rPr>
          <w:sz w:val="28"/>
          <w:szCs w:val="28"/>
        </w:rPr>
      </w:pPr>
      <w:r>
        <w:rPr>
          <w:sz w:val="28"/>
          <w:szCs w:val="28"/>
        </w:rPr>
        <w:t xml:space="preserve">- </w:t>
      </w:r>
      <w:r>
        <w:rPr>
          <w:sz w:val="28"/>
          <w:szCs w:val="28"/>
        </w:rPr>
        <w:t xml:space="preserve"> от 09.06.2011 № 39</w:t>
      </w:r>
      <w:r>
        <w:rPr>
          <w:sz w:val="28"/>
          <w:szCs w:val="28"/>
        </w:rPr>
        <w:t xml:space="preserve"> «О внесении изменений в порядок размещения нестационарных торговых объектов для сезонной торговли на территории городского поселения, утвержденный постановлением администрации от 28.04.2011 № 21 «</w:t>
      </w:r>
      <w:r>
        <w:rPr>
          <w:sz w:val="28"/>
          <w:szCs w:val="28"/>
        </w:rPr>
        <w:t>Об организации мелкорозничной торговли в нестационарной торговой сети на территории муниципального образования "Приамурское городское поселение" Смидовичского муниципального района Еврейской автономной области»;</w:t>
      </w:r>
    </w:p>
    <w:p>
      <w:pPr>
        <w:ind w:firstLine="709"/>
        <w:jc w:val="both"/>
        <w:rPr>
          <w:sz w:val="28"/>
          <w:szCs w:val="28"/>
        </w:rPr>
      </w:pPr>
      <w:r>
        <w:rPr>
          <w:sz w:val="28"/>
          <w:szCs w:val="28"/>
        </w:rPr>
        <w:t xml:space="preserve">- </w:t>
      </w:r>
      <w:r>
        <w:rPr>
          <w:sz w:val="28"/>
          <w:szCs w:val="28"/>
        </w:rPr>
        <w:t>от 15.05.2014 № 80</w:t>
      </w:r>
      <w:r>
        <w:rPr>
          <w:sz w:val="28"/>
          <w:szCs w:val="28"/>
        </w:rPr>
        <w:t xml:space="preserve"> «О внесении изменений в постановление администрации городского поселения от 28.04.2011 № 21 «Об</w:t>
      </w:r>
      <w:r>
        <w:t xml:space="preserve"> </w:t>
      </w:r>
      <w:r>
        <w:rPr>
          <w:sz w:val="28"/>
          <w:szCs w:val="28"/>
        </w:rPr>
        <w:t>организации мелкорозничной торговли в нестационарной торговой сети на территории муниципального образования "Приамурское городское поселение" Смидовичского муниципального района Еврейской автономной области»;</w:t>
      </w:r>
      <w:r>
        <w:rPr>
          <w:sz w:val="28"/>
          <w:szCs w:val="28"/>
        </w:rPr>
        <w:t xml:space="preserve">  </w:t>
      </w:r>
    </w:p>
    <w:p>
      <w:pPr>
        <w:ind w:firstLine="709"/>
        <w:jc w:val="both"/>
        <w:rPr>
          <w:sz w:val="28"/>
          <w:szCs w:val="28"/>
        </w:rPr>
      </w:pPr>
      <w:r>
        <w:rPr>
          <w:sz w:val="28"/>
          <w:szCs w:val="28"/>
        </w:rPr>
        <w:t xml:space="preserve">- </w:t>
      </w:r>
      <w:r>
        <w:rPr>
          <w:sz w:val="28"/>
          <w:szCs w:val="28"/>
        </w:rPr>
        <w:t>04.09.</w:t>
      </w:r>
      <w:r>
        <w:rPr>
          <w:sz w:val="28"/>
          <w:szCs w:val="28"/>
        </w:rPr>
        <w:t xml:space="preserve">2015 № 176 «О </w:t>
      </w:r>
      <w:r>
        <w:rPr>
          <w:sz w:val="28"/>
          <w:szCs w:val="28"/>
        </w:rPr>
        <w:t xml:space="preserve">внесении изменений в постановление администрации городского поселения </w:t>
      </w:r>
      <w:r>
        <w:rPr>
          <w:sz w:val="28"/>
          <w:szCs w:val="28"/>
        </w:rPr>
        <w:t xml:space="preserve">от 28.04.2011 № 21 </w:t>
      </w:r>
      <w:r>
        <w:rPr>
          <w:sz w:val="28"/>
          <w:szCs w:val="28"/>
        </w:rPr>
        <w:t xml:space="preserve">«Об организации мелкорозничной торговли в нестационарной торговой сети на территории муниципального образования "Приамурское городское поселение" Смидовичского муниципального района Еврейской автономной области»;  </w:t>
      </w:r>
      <w:r>
        <w:rPr>
          <w:sz w:val="28"/>
          <w:szCs w:val="28"/>
        </w:rPr>
        <w:t xml:space="preserve"> </w:t>
      </w:r>
    </w:p>
    <w:p>
      <w:pPr>
        <w:ind w:firstLine="709"/>
        <w:jc w:val="both"/>
        <w:rPr>
          <w:sz w:val="28"/>
          <w:szCs w:val="28"/>
        </w:rPr>
      </w:pPr>
      <w:r>
        <w:rPr>
          <w:sz w:val="28"/>
          <w:szCs w:val="28"/>
        </w:rPr>
        <w:t xml:space="preserve">- от 29.04.2021 № 265 «О </w:t>
      </w:r>
      <w:r>
        <w:rPr>
          <w:sz w:val="28"/>
          <w:szCs w:val="28"/>
        </w:rPr>
        <w:t xml:space="preserve">внесении изменений в </w:t>
      </w:r>
      <w:r>
        <w:rPr>
          <w:sz w:val="28"/>
          <w:szCs w:val="28"/>
        </w:rPr>
        <w:t xml:space="preserve">схему размещения </w:t>
      </w:r>
      <w:r>
        <w:rPr>
          <w:sz w:val="28"/>
          <w:szCs w:val="28"/>
        </w:rPr>
        <w:t>нестационарных</w:t>
      </w:r>
      <w:r>
        <w:rPr>
          <w:sz w:val="28"/>
          <w:szCs w:val="28"/>
        </w:rPr>
        <w:t xml:space="preserve"> торговых объектов на </w:t>
      </w:r>
      <w:r>
        <w:rPr>
          <w:sz w:val="28"/>
          <w:szCs w:val="28"/>
        </w:rPr>
        <w:t>территории</w:t>
      </w:r>
      <w:r>
        <w:t xml:space="preserve"> </w:t>
      </w:r>
      <w:r>
        <w:rPr>
          <w:sz w:val="28"/>
          <w:szCs w:val="28"/>
        </w:rPr>
        <w:t xml:space="preserve">муниципального образования "Приамурское городское поселение" Смидовичского </w:t>
      </w:r>
      <w:r>
        <w:rPr>
          <w:sz w:val="28"/>
          <w:szCs w:val="28"/>
        </w:rPr>
        <w:t>муниципального района Еврейской автономной области</w:t>
      </w:r>
      <w:r>
        <w:rPr>
          <w:sz w:val="28"/>
          <w:szCs w:val="28"/>
        </w:rPr>
        <w:t>»,</w:t>
      </w:r>
      <w:r>
        <w:rPr>
          <w:sz w:val="28"/>
          <w:szCs w:val="28"/>
        </w:rPr>
        <w:t xml:space="preserve"> утверждённую</w:t>
      </w:r>
      <w:r>
        <w:rPr>
          <w:sz w:val="28"/>
          <w:szCs w:val="28"/>
        </w:rPr>
        <w:t xml:space="preserve"> постановлением </w:t>
      </w:r>
      <w:r>
        <w:rPr>
          <w:sz w:val="28"/>
          <w:szCs w:val="28"/>
        </w:rPr>
        <w:t>администрации</w:t>
      </w:r>
      <w:r>
        <w:rPr>
          <w:sz w:val="28"/>
          <w:szCs w:val="28"/>
        </w:rPr>
        <w:t xml:space="preserve"> городского поселения от 28.04.2011 № 21 «Об организации мелкорозничной торговли в нестационарной торговой сети на территории муниципального образования "Приамурское городское поселение"</w:t>
      </w:r>
      <w:r>
        <w:rPr>
          <w:sz w:val="28"/>
          <w:szCs w:val="28"/>
        </w:rPr>
        <w:t xml:space="preserve"> Смидовичского муниципального района Еврейской автономной области».</w:t>
      </w:r>
    </w:p>
    <w:p>
      <w:pPr>
        <w:ind w:firstLine="709"/>
        <w:jc w:val="both"/>
        <w:rPr>
          <w:sz w:val="28"/>
          <w:szCs w:val="28"/>
        </w:rPr>
      </w:pPr>
      <w:r>
        <w:rPr>
          <w:sz w:val="28"/>
          <w:szCs w:val="28"/>
        </w:rPr>
        <w:t>7</w:t>
      </w:r>
      <w:r>
        <w:rPr>
          <w:sz w:val="28"/>
          <w:szCs w:val="28"/>
        </w:rPr>
        <w:t xml:space="preserve">. Контроль за исполнением настоящего постановления возложить на </w:t>
      </w:r>
      <w:r>
        <w:rPr>
          <w:sz w:val="28"/>
          <w:szCs w:val="28"/>
        </w:rPr>
        <w:t>начальника отдела по социальным вопросам администрации городского поселения.</w:t>
      </w:r>
    </w:p>
    <w:p>
      <w:pPr>
        <w:ind w:firstLine="709"/>
        <w:jc w:val="both"/>
        <w:rPr>
          <w:sz w:val="28"/>
          <w:szCs w:val="28"/>
        </w:rPr>
      </w:pPr>
      <w:r>
        <w:rPr>
          <w:sz w:val="28"/>
          <w:szCs w:val="28"/>
        </w:rPr>
        <w:t>8</w:t>
      </w:r>
      <w:r>
        <w:rPr>
          <w:sz w:val="28"/>
          <w:szCs w:val="28"/>
        </w:rPr>
        <w:t>. Опубликовать настоящее постановление в информационном бюллетене «Приамурский вестник».</w:t>
      </w:r>
    </w:p>
    <w:p>
      <w:pPr>
        <w:ind w:firstLine="709"/>
        <w:jc w:val="both"/>
        <w:rPr>
          <w:sz w:val="28"/>
          <w:szCs w:val="28"/>
        </w:rPr>
      </w:pPr>
      <w:r>
        <w:rPr>
          <w:sz w:val="28"/>
          <w:szCs w:val="28"/>
        </w:rPr>
        <w:t>9</w:t>
      </w:r>
      <w:r>
        <w:rPr>
          <w:sz w:val="28"/>
          <w:szCs w:val="28"/>
        </w:rPr>
        <w:t>. Настоящее постановление вступает в силу после дня его официального опубликования.</w:t>
      </w:r>
    </w:p>
    <w:p>
      <w:pPr>
        <w:ind w:firstLine="709"/>
        <w:jc w:val="both"/>
        <w:rPr>
          <w:sz w:val="28"/>
          <w:szCs w:val="28"/>
        </w:rPr>
      </w:pPr>
    </w:p>
    <w:p>
      <w:pPr>
        <w:jc w:val="both"/>
        <w:rPr>
          <w:sz w:val="28"/>
          <w:szCs w:val="28"/>
        </w:rPr>
      </w:pPr>
    </w:p>
    <w:p>
      <w:pPr>
        <w:jc w:val="both"/>
        <w:rPr>
          <w:sz w:val="28"/>
          <w:szCs w:val="28"/>
        </w:rPr>
      </w:pPr>
      <w:r>
        <w:rPr>
          <w:sz w:val="28"/>
          <w:szCs w:val="28"/>
        </w:rPr>
        <w:t xml:space="preserve">И. о. главы </w:t>
      </w:r>
      <w:r>
        <w:rPr>
          <w:sz w:val="28"/>
          <w:szCs w:val="28"/>
        </w:rPr>
        <w:t>администрации</w:t>
      </w:r>
    </w:p>
    <w:p>
      <w:pPr>
        <w:tabs>
          <w:tab w:val="left" w:pos="7455"/>
        </w:tabs>
        <w:jc w:val="both"/>
        <w:rPr>
          <w:sz w:val="28"/>
          <w:szCs w:val="28"/>
        </w:rPr>
      </w:pPr>
      <w:r>
        <w:rPr>
          <w:sz w:val="28"/>
          <w:szCs w:val="28"/>
        </w:rPr>
        <w:t xml:space="preserve">городского поселения                           </w:t>
      </w:r>
      <w:r>
        <w:rPr>
          <w:sz w:val="28"/>
          <w:szCs w:val="28"/>
        </w:rPr>
        <w:tab/>
      </w:r>
      <w:r>
        <w:rPr>
          <w:sz w:val="28"/>
          <w:szCs w:val="28"/>
        </w:rPr>
        <w:t xml:space="preserve"> И.В. Марданов                                                                         </w:t>
      </w: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r>
        <w:rPr>
          <w:sz w:val="28"/>
          <w:szCs w:val="28"/>
        </w:rPr>
        <w:t>Подготовил:</w:t>
      </w:r>
    </w:p>
    <w:p>
      <w:pPr>
        <w:tabs>
          <w:tab w:val="left" w:pos="7455"/>
        </w:tabs>
        <w:jc w:val="both"/>
        <w:rPr>
          <w:sz w:val="28"/>
          <w:szCs w:val="28"/>
        </w:rPr>
      </w:pPr>
      <w:r>
        <w:rPr>
          <w:sz w:val="28"/>
          <w:szCs w:val="28"/>
        </w:rPr>
        <w:t>Начальник отдела по социальным вопросам</w:t>
      </w:r>
    </w:p>
    <w:p>
      <w:pPr>
        <w:tabs>
          <w:tab w:val="left" w:pos="7455"/>
        </w:tabs>
        <w:jc w:val="both"/>
        <w:rPr>
          <w:sz w:val="28"/>
          <w:szCs w:val="28"/>
        </w:rPr>
      </w:pPr>
      <w:r>
        <w:rPr>
          <w:sz w:val="28"/>
          <w:szCs w:val="28"/>
        </w:rPr>
        <w:t>администрации городского поселения</w:t>
      </w:r>
      <w:r>
        <w:rPr>
          <w:sz w:val="28"/>
          <w:szCs w:val="28"/>
        </w:rPr>
        <w:tab/>
        <w:t xml:space="preserve"> А.А. Щербина</w:t>
      </w: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tabs>
          <w:tab w:val="left" w:pos="7455"/>
        </w:tabs>
        <w:jc w:val="both"/>
        <w:rPr>
          <w:sz w:val="28"/>
          <w:szCs w:val="28"/>
        </w:rPr>
      </w:pPr>
    </w:p>
    <w:p>
      <w:pPr>
        <w:jc w:val="right"/>
        <w:rPr>
          <w:sz w:val="28"/>
          <w:szCs w:val="28"/>
        </w:rPr>
      </w:pPr>
      <w:r>
        <w:rPr>
          <w:sz w:val="28"/>
          <w:szCs w:val="28"/>
        </w:rPr>
        <w:t xml:space="preserve"> УТВЕРЖДЕН</w:t>
      </w:r>
    </w:p>
    <w:p>
      <w:pPr>
        <w:jc w:val="right"/>
        <w:rPr>
          <w:sz w:val="28"/>
          <w:szCs w:val="28"/>
        </w:rPr>
      </w:pPr>
      <w:r>
        <w:rPr>
          <w:sz w:val="28"/>
          <w:szCs w:val="28"/>
        </w:rPr>
        <w:t>постановлением</w:t>
      </w:r>
    </w:p>
    <w:p>
      <w:pPr>
        <w:jc w:val="right"/>
        <w:rPr>
          <w:sz w:val="28"/>
          <w:szCs w:val="28"/>
        </w:rPr>
      </w:pPr>
      <w:r>
        <w:rPr>
          <w:sz w:val="28"/>
          <w:szCs w:val="28"/>
        </w:rPr>
        <w:t>администрации городского поселения</w:t>
      </w:r>
    </w:p>
    <w:p>
      <w:pPr>
        <w:jc w:val="right"/>
        <w:rPr>
          <w:sz w:val="28"/>
          <w:szCs w:val="28"/>
        </w:rPr>
      </w:pPr>
      <w:r>
        <w:rPr>
          <w:sz w:val="28"/>
          <w:szCs w:val="28"/>
        </w:rPr>
        <w:t xml:space="preserve">от </w:t>
      </w:r>
      <w:r>
        <w:rPr>
          <w:sz w:val="28"/>
          <w:szCs w:val="28"/>
        </w:rPr>
        <w:t>23.06.2022</w:t>
      </w:r>
      <w:r>
        <w:rPr>
          <w:sz w:val="28"/>
          <w:szCs w:val="28"/>
        </w:rPr>
        <w:t xml:space="preserve"> г. № </w:t>
      </w:r>
      <w:r>
        <w:rPr>
          <w:sz w:val="28"/>
          <w:szCs w:val="28"/>
        </w:rPr>
        <w:t>______</w:t>
      </w:r>
    </w:p>
    <w:p>
      <w:pPr>
        <w:jc w:val="both"/>
        <w:rPr>
          <w:sz w:val="28"/>
          <w:szCs w:val="28"/>
        </w:rPr>
      </w:pPr>
      <w:r>
        <w:rPr>
          <w:sz w:val="28"/>
          <w:szCs w:val="28"/>
        </w:rPr>
        <w:t xml:space="preserve"> </w:t>
      </w:r>
    </w:p>
    <w:p>
      <w:pPr>
        <w:jc w:val="both"/>
        <w:rPr>
          <w:sz w:val="28"/>
          <w:szCs w:val="28"/>
        </w:rPr>
      </w:pPr>
    </w:p>
    <w:p>
      <w:pPr>
        <w:jc w:val="center"/>
        <w:rPr>
          <w:sz w:val="28"/>
          <w:szCs w:val="28"/>
        </w:rPr>
      </w:pPr>
      <w:r>
        <w:rPr>
          <w:sz w:val="28"/>
          <w:szCs w:val="28"/>
        </w:rPr>
        <w:t>Порядок</w:t>
      </w:r>
    </w:p>
    <w:p>
      <w:pPr>
        <w:jc w:val="center"/>
        <w:rPr>
          <w:sz w:val="28"/>
          <w:szCs w:val="28"/>
        </w:rPr>
      </w:pPr>
      <w:r>
        <w:rPr>
          <w:sz w:val="28"/>
          <w:szCs w:val="28"/>
        </w:rPr>
        <w:t>размещения нестационарных торговых объектов для</w:t>
      </w:r>
    </w:p>
    <w:p>
      <w:pPr>
        <w:jc w:val="center"/>
        <w:rPr>
          <w:sz w:val="28"/>
          <w:szCs w:val="28"/>
        </w:rPr>
      </w:pPr>
      <w:r>
        <w:rPr>
          <w:sz w:val="28"/>
          <w:szCs w:val="28"/>
        </w:rPr>
        <w:t>сезонной торговли на территории городского поселения</w:t>
      </w:r>
    </w:p>
    <w:p>
      <w:pPr>
        <w:jc w:val="both"/>
        <w:rPr>
          <w:sz w:val="28"/>
          <w:szCs w:val="28"/>
        </w:rPr>
      </w:pPr>
    </w:p>
    <w:p>
      <w:pPr>
        <w:jc w:val="both"/>
        <w:rPr>
          <w:sz w:val="28"/>
          <w:szCs w:val="28"/>
        </w:rPr>
      </w:pPr>
      <w:r>
        <w:rPr>
          <w:sz w:val="28"/>
          <w:szCs w:val="28"/>
        </w:rPr>
        <w:t xml:space="preserve"> </w:t>
      </w:r>
      <w:r>
        <w:rPr>
          <w:sz w:val="28"/>
          <w:szCs w:val="28"/>
        </w:rPr>
        <w:tab/>
      </w:r>
      <w:r>
        <w:rPr>
          <w:sz w:val="28"/>
          <w:szCs w:val="28"/>
        </w:rPr>
        <w:t>1. Размещение нестационарных объектов сезонной торговли осуществляется в соответствии с утвержденной постановлением администрации городского поселения схемой размещения нестационарных торговых объектов для сезонной торговли на территории муниципального образования «Приамурское городское поселение» Смидовичского муниципального района Еврейской автономной области на основании разрешения, изданного в соответствии с утвержденной постановлением администрации городского поселения формой.</w:t>
      </w:r>
    </w:p>
    <w:p>
      <w:pPr>
        <w:ind w:firstLine="709"/>
        <w:jc w:val="both"/>
        <w:rPr>
          <w:sz w:val="28"/>
          <w:szCs w:val="28"/>
        </w:rPr>
      </w:pPr>
      <w:r>
        <w:rPr>
          <w:sz w:val="28"/>
          <w:szCs w:val="28"/>
        </w:rPr>
        <w:t>К разрешению прилагается схема расположения земельного участка на кадастровом плане с указанием уточненных адресных ориентиров и информации о виде объекта.</w:t>
      </w:r>
    </w:p>
    <w:p>
      <w:pPr>
        <w:ind w:firstLine="709"/>
        <w:jc w:val="both"/>
        <w:rPr>
          <w:sz w:val="28"/>
          <w:szCs w:val="28"/>
        </w:rPr>
      </w:pPr>
      <w:r>
        <w:rPr>
          <w:sz w:val="28"/>
          <w:szCs w:val="28"/>
        </w:rPr>
        <w:t>2. Вид нестационарных торговых объектов сезонной торговли может представлять собой:</w:t>
      </w:r>
    </w:p>
    <w:p>
      <w:pPr>
        <w:ind w:firstLine="709"/>
        <w:jc w:val="both"/>
        <w:rPr>
          <w:sz w:val="28"/>
          <w:szCs w:val="28"/>
        </w:rPr>
      </w:pPr>
      <w:r>
        <w:rPr>
          <w:sz w:val="28"/>
          <w:szCs w:val="28"/>
        </w:rPr>
        <w:t>- быстровозводимую сборно-разборную конструкцию в виде палатки (натяжные на сборном каркасе тенты);</w:t>
      </w:r>
    </w:p>
    <w:p>
      <w:pPr>
        <w:ind w:firstLine="709"/>
        <w:jc w:val="both"/>
        <w:rPr>
          <w:sz w:val="28"/>
          <w:szCs w:val="28"/>
        </w:rPr>
      </w:pPr>
      <w:r>
        <w:rPr>
          <w:sz w:val="28"/>
          <w:szCs w:val="28"/>
        </w:rPr>
        <w:t>- специализированные контейнеры или сетки;</w:t>
      </w:r>
    </w:p>
    <w:p>
      <w:pPr>
        <w:ind w:firstLine="709"/>
        <w:jc w:val="both"/>
        <w:rPr>
          <w:sz w:val="28"/>
          <w:szCs w:val="28"/>
        </w:rPr>
      </w:pPr>
      <w:r>
        <w:rPr>
          <w:sz w:val="28"/>
          <w:szCs w:val="28"/>
        </w:rPr>
        <w:t>- автолавки, автомагазины (торговля без торгового оборудования с использованием автотранспорта);</w:t>
      </w:r>
    </w:p>
    <w:p>
      <w:pPr>
        <w:ind w:firstLine="709"/>
        <w:jc w:val="both"/>
        <w:rPr>
          <w:sz w:val="28"/>
          <w:szCs w:val="28"/>
        </w:rPr>
      </w:pPr>
      <w:r>
        <w:rPr>
          <w:sz w:val="28"/>
          <w:szCs w:val="28"/>
        </w:rPr>
        <w:t>- торговые автоматы, тележки, лотки и иные специальные приспособления.</w:t>
      </w:r>
    </w:p>
    <w:p>
      <w:pPr>
        <w:ind w:firstLine="709"/>
        <w:jc w:val="both"/>
        <w:rPr>
          <w:sz w:val="28"/>
          <w:szCs w:val="28"/>
        </w:rPr>
      </w:pPr>
      <w:r>
        <w:rPr>
          <w:sz w:val="28"/>
          <w:szCs w:val="28"/>
        </w:rPr>
        <w:t>3. В местах размещения нестационарных торговых объектов должны быть обеспечены требования безопасности дорожного движения, движения пешеходов и свободного доступа покупателей к местам торговли.</w:t>
      </w:r>
    </w:p>
    <w:p>
      <w:pPr>
        <w:ind w:firstLine="709"/>
        <w:jc w:val="both"/>
        <w:rPr>
          <w:sz w:val="28"/>
          <w:szCs w:val="28"/>
        </w:rPr>
      </w:pPr>
      <w:r>
        <w:rPr>
          <w:sz w:val="28"/>
          <w:szCs w:val="28"/>
        </w:rPr>
        <w:t>Места торговли бахчевыми и овощными культурами должны быть удалены от центральных автодорог городского поселения и размещаться преимущественно на территориях спальных микрорайонов.</w:t>
      </w:r>
    </w:p>
    <w:p>
      <w:pPr>
        <w:ind w:firstLine="709"/>
        <w:jc w:val="both"/>
        <w:rPr>
          <w:sz w:val="28"/>
          <w:szCs w:val="28"/>
        </w:rPr>
      </w:pPr>
      <w:r>
        <w:rPr>
          <w:sz w:val="28"/>
          <w:szCs w:val="28"/>
        </w:rPr>
        <w:t>4. Разрешения на право размещения нестационарного объекта сезонной торговли на территории городского поселения выдаются администрацией муниципального образования «Приамурское городское поселение» Смидовичского муниципального района Еврейской автономной области на основании заявления</w:t>
      </w:r>
      <w:r>
        <w:rPr>
          <w:sz w:val="28"/>
          <w:szCs w:val="28"/>
        </w:rPr>
        <w:t xml:space="preserve">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ind w:firstLine="709"/>
        <w:jc w:val="both"/>
        <w:rPr>
          <w:sz w:val="28"/>
          <w:szCs w:val="28"/>
        </w:rPr>
      </w:pPr>
      <w:r>
        <w:rPr>
          <w:sz w:val="28"/>
          <w:szCs w:val="28"/>
        </w:rPr>
        <w:t>Разрешение не подлежит передаче другим лицам.</w:t>
      </w:r>
    </w:p>
    <w:p>
      <w:pPr>
        <w:ind w:firstLine="709"/>
        <w:jc w:val="both"/>
        <w:rPr>
          <w:sz w:val="28"/>
          <w:szCs w:val="28"/>
        </w:rPr>
      </w:pPr>
      <w:r>
        <w:rPr>
          <w:sz w:val="28"/>
          <w:szCs w:val="28"/>
        </w:rPr>
        <w:t>На основании запроса заинтересованного лица Администрация городского поселения вправе разрешить лицу осуществлять торговлю иными товарами, кроме указанных в выданном ранее разрешении на право размещения нестационарного объекта торговли и кроме указанных в схеме размещения нестационарных торговых объектов в качестве специализации торгового объекта. Разрешение выносится в форме Распоряжения администрации. В распоряжении должны быть указаны:</w:t>
      </w:r>
    </w:p>
    <w:p>
      <w:pPr>
        <w:ind w:firstLine="709"/>
        <w:jc w:val="both"/>
        <w:rPr>
          <w:sz w:val="28"/>
          <w:szCs w:val="28"/>
        </w:rPr>
      </w:pPr>
      <w:r>
        <w:rPr>
          <w:sz w:val="28"/>
          <w:szCs w:val="28"/>
        </w:rPr>
        <w:t>- Наименование и ИНН лица, которому разрешается осуществлять торговлю;</w:t>
      </w:r>
    </w:p>
    <w:p>
      <w:pPr>
        <w:ind w:firstLine="709"/>
        <w:jc w:val="both"/>
        <w:rPr>
          <w:sz w:val="28"/>
          <w:szCs w:val="28"/>
        </w:rPr>
      </w:pPr>
      <w:r>
        <w:rPr>
          <w:sz w:val="28"/>
          <w:szCs w:val="28"/>
        </w:rPr>
        <w:t>- Дата и номер Разрешения на право размещения нестационарного объекта сезонной торговли, на основании которого, лицо осуществляет торговлю;</w:t>
      </w:r>
    </w:p>
    <w:p>
      <w:pPr>
        <w:ind w:firstLine="709"/>
        <w:jc w:val="both"/>
        <w:rPr>
          <w:sz w:val="28"/>
          <w:szCs w:val="28"/>
        </w:rPr>
      </w:pPr>
      <w:r>
        <w:rPr>
          <w:sz w:val="28"/>
          <w:szCs w:val="28"/>
        </w:rPr>
        <w:t>- Полный перечень товаров, которые разрешается реализовывать лицу с помощью нестационарного объекта сезонной торговли</w:t>
      </w:r>
    </w:p>
    <w:p>
      <w:pPr>
        <w:ind w:firstLine="709"/>
        <w:jc w:val="both"/>
        <w:rPr>
          <w:sz w:val="28"/>
          <w:szCs w:val="28"/>
        </w:rPr>
      </w:pPr>
      <w:r>
        <w:rPr>
          <w:sz w:val="28"/>
          <w:szCs w:val="28"/>
        </w:rPr>
        <w:t>5. В течение всего времени работы в сезонном месте торговли должны находиться и предъявляться по требованию заинтересованных лиц следующие документы:</w:t>
      </w:r>
    </w:p>
    <w:p>
      <w:pPr>
        <w:ind w:firstLine="709"/>
        <w:jc w:val="both"/>
        <w:rPr>
          <w:sz w:val="28"/>
          <w:szCs w:val="28"/>
        </w:rPr>
      </w:pPr>
      <w:r>
        <w:rPr>
          <w:sz w:val="28"/>
          <w:szCs w:val="28"/>
        </w:rPr>
        <w:t>- указывающие источник поступления и подтверждающие качество и безопасность реализуемой продукции;</w:t>
      </w:r>
    </w:p>
    <w:p>
      <w:pPr>
        <w:ind w:firstLine="709"/>
        <w:jc w:val="both"/>
        <w:rPr>
          <w:sz w:val="28"/>
          <w:szCs w:val="28"/>
        </w:rPr>
      </w:pPr>
      <w:r>
        <w:rPr>
          <w:sz w:val="28"/>
          <w:szCs w:val="28"/>
        </w:rPr>
        <w:t>- действующее свидетельство о проверке средств измерения;</w:t>
      </w:r>
    </w:p>
    <w:p>
      <w:pPr>
        <w:ind w:firstLine="709"/>
        <w:jc w:val="both"/>
        <w:rPr>
          <w:sz w:val="28"/>
          <w:szCs w:val="28"/>
        </w:rPr>
      </w:pPr>
      <w:r>
        <w:rPr>
          <w:sz w:val="28"/>
          <w:szCs w:val="28"/>
        </w:rPr>
        <w:t>- личные медицинские книжки работников;</w:t>
      </w:r>
    </w:p>
    <w:p>
      <w:pPr>
        <w:ind w:firstLine="709"/>
        <w:jc w:val="both"/>
        <w:rPr>
          <w:sz w:val="28"/>
          <w:szCs w:val="28"/>
        </w:rPr>
      </w:pPr>
      <w:r>
        <w:rPr>
          <w:sz w:val="28"/>
          <w:szCs w:val="28"/>
        </w:rPr>
        <w:t>- трудовые договоры работников с участниками торговли;</w:t>
      </w:r>
    </w:p>
    <w:p>
      <w:pPr>
        <w:ind w:firstLine="709"/>
        <w:jc w:val="both"/>
        <w:rPr>
          <w:sz w:val="28"/>
          <w:szCs w:val="28"/>
        </w:rPr>
      </w:pPr>
      <w:r>
        <w:rPr>
          <w:sz w:val="28"/>
          <w:szCs w:val="28"/>
        </w:rPr>
        <w:t>- книга отзывов и предложений, прошитая, пронумерованная, заверенная руководителем участника торговли;</w:t>
      </w:r>
    </w:p>
    <w:p>
      <w:pPr>
        <w:ind w:firstLine="709"/>
        <w:jc w:val="both"/>
        <w:rPr>
          <w:sz w:val="28"/>
          <w:szCs w:val="28"/>
        </w:rPr>
      </w:pPr>
      <w:r>
        <w:rPr>
          <w:sz w:val="28"/>
          <w:szCs w:val="28"/>
        </w:rPr>
        <w:t>- копия договора со специализированной организацией на централизованный вывоз мусора и отходов.</w:t>
      </w:r>
    </w:p>
    <w:p>
      <w:pPr>
        <w:ind w:firstLine="709"/>
        <w:jc w:val="both"/>
        <w:rPr>
          <w:sz w:val="28"/>
          <w:szCs w:val="28"/>
        </w:rPr>
      </w:pPr>
      <w:r>
        <w:rPr>
          <w:sz w:val="28"/>
          <w:szCs w:val="28"/>
        </w:rPr>
        <w:t>6. Запрещается реализация продукции в нестационарном объекте сезонной торговли при отсутствии документов, перечисленных в пункте 5 настоящего порядка.</w:t>
      </w:r>
    </w:p>
    <w:p>
      <w:pPr>
        <w:ind w:firstLine="709"/>
        <w:jc w:val="both"/>
        <w:rPr>
          <w:sz w:val="28"/>
          <w:szCs w:val="28"/>
        </w:rPr>
      </w:pPr>
      <w:r>
        <w:rPr>
          <w:sz w:val="28"/>
          <w:szCs w:val="28"/>
        </w:rPr>
        <w:t>7. В месте сезонной торговли должны находиться урны или контейнеры для сбора мусора; по окончании рабочего дня на торговой и прилегающей к ней территории продавцами должна быть произведена санитарная очистка и вывезен мусор.</w:t>
      </w:r>
    </w:p>
    <w:p>
      <w:pPr>
        <w:ind w:firstLine="709"/>
        <w:jc w:val="both"/>
        <w:rPr>
          <w:sz w:val="28"/>
          <w:szCs w:val="28"/>
        </w:rPr>
      </w:pPr>
      <w:r>
        <w:rPr>
          <w:sz w:val="28"/>
          <w:szCs w:val="28"/>
        </w:rPr>
        <w:t>8. Выдача разрешений на право размещения объекта торговли при проведении различных культурно-массовых и иных мероприятий (кроме разносной торговли) осуществляется при издании муниципального правового акта администрации городского поселения.</w:t>
      </w:r>
    </w:p>
    <w:p>
      <w:pPr>
        <w:jc w:val="right"/>
        <w:rPr>
          <w:sz w:val="28"/>
          <w:szCs w:val="28"/>
        </w:rPr>
      </w:pPr>
    </w:p>
    <w:p>
      <w:pPr>
        <w:jc w:val="right"/>
        <w:rPr>
          <w:sz w:val="28"/>
          <w:szCs w:val="28"/>
        </w:rPr>
      </w:pPr>
    </w:p>
    <w:p>
      <w:pPr>
        <w:jc w:val="right"/>
        <w:rPr>
          <w:sz w:val="28"/>
          <w:szCs w:val="28"/>
        </w:rPr>
      </w:pPr>
    </w:p>
    <w:p>
      <w:pPr>
        <w:rPr>
          <w:sz w:val="28"/>
          <w:szCs w:val="28"/>
        </w:rPr>
      </w:pPr>
      <w:r>
        <w:rPr>
          <w:sz w:val="28"/>
          <w:szCs w:val="28"/>
        </w:rPr>
        <w:br w:type="page"/>
      </w:r>
      <w:r>
        <w:rPr>
          <w:sz w:val="28"/>
          <w:szCs w:val="28"/>
        </w:rPr>
        <w:br w:type="page"/>
      </w:r>
    </w:p>
    <w:p>
      <w:pPr>
        <w:jc w:val="both"/>
        <w:rPr>
          <w:sz w:val="28"/>
          <w:szCs w:val="28"/>
        </w:rPr>
      </w:pPr>
      <w:r>
        <w:rPr>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right"/>
        <w:rPr>
          <w:sz w:val="28"/>
          <w:szCs w:val="28"/>
        </w:rPr>
        <w:sectPr>
          <w:pgSz w:w="11906" w:h="16838"/>
          <w:pgMar w:top="1134" w:right="851" w:bottom="1134" w:left="1701" w:header="709" w:footer="709" w:gutter="0"/>
          <w:cols w:space="708"/>
        </w:sectPr>
      </w:pPr>
      <w:r>
        <w:rPr>
          <w:sz w:val="28"/>
          <w:szCs w:val="28"/>
        </w:rPr>
        <w:t>
</w:t>
      </w:r>
    </w:p>
    <w:p>
      <w:pPr>
        <w:jc w:val="right"/>
        <w:rPr>
          <w:sz w:val="28"/>
          <w:szCs w:val="28"/>
        </w:rPr>
      </w:pPr>
    </w:p>
    <w:p>
      <w:pPr>
        <w:jc w:val="right"/>
        <w:rPr>
          <w:sz w:val="28"/>
          <w:szCs w:val="28"/>
        </w:rPr>
      </w:pPr>
      <w:r>
        <w:rPr>
          <w:sz w:val="28"/>
          <w:szCs w:val="28"/>
        </w:rPr>
        <w:t>Утверждена</w:t>
      </w:r>
      <w:r>
        <w:rPr>
          <w:sz w:val="28"/>
          <w:szCs w:val="28"/>
        </w:rPr>
        <w:t xml:space="preserve"> </w:t>
      </w:r>
    </w:p>
    <w:p>
      <w:pPr>
        <w:jc w:val="right"/>
        <w:rPr>
          <w:sz w:val="28"/>
          <w:szCs w:val="28"/>
        </w:rPr>
      </w:pPr>
      <w:r>
        <w:rPr>
          <w:sz w:val="28"/>
          <w:szCs w:val="28"/>
        </w:rPr>
        <w:t>постановлени</w:t>
      </w:r>
      <w:r>
        <w:rPr>
          <w:sz w:val="28"/>
          <w:szCs w:val="28"/>
        </w:rPr>
        <w:t>ем</w:t>
      </w:r>
      <w:r>
        <w:rPr>
          <w:sz w:val="28"/>
          <w:szCs w:val="28"/>
        </w:rPr>
        <w:t xml:space="preserve"> администрации</w:t>
      </w:r>
    </w:p>
    <w:p>
      <w:pPr>
        <w:jc w:val="right"/>
        <w:rPr>
          <w:sz w:val="28"/>
          <w:szCs w:val="28"/>
        </w:rPr>
      </w:pPr>
      <w:r>
        <w:rPr>
          <w:sz w:val="28"/>
          <w:szCs w:val="28"/>
        </w:rPr>
        <w:t>городского поселения</w:t>
      </w:r>
    </w:p>
    <w:p>
      <w:pPr>
        <w:jc w:val="right"/>
        <w:rPr>
          <w:sz w:val="28"/>
          <w:szCs w:val="28"/>
        </w:rPr>
      </w:pPr>
      <w:r>
        <w:rPr>
          <w:sz w:val="28"/>
          <w:szCs w:val="28"/>
        </w:rPr>
        <w:t>от 23</w:t>
      </w:r>
      <w:r>
        <w:rPr>
          <w:sz w:val="28"/>
          <w:szCs w:val="28"/>
        </w:rPr>
        <w:t>.06.2022</w:t>
      </w:r>
      <w:r>
        <w:rPr>
          <w:sz w:val="28"/>
          <w:szCs w:val="28"/>
        </w:rPr>
        <w:t xml:space="preserve"> </w:t>
      </w:r>
      <w:r>
        <w:rPr>
          <w:sz w:val="28"/>
          <w:szCs w:val="28"/>
        </w:rPr>
        <w:t>№</w:t>
      </w:r>
      <w:r>
        <w:rPr>
          <w:sz w:val="28"/>
          <w:szCs w:val="28"/>
        </w:rPr>
        <w:t xml:space="preserve"> </w:t>
      </w:r>
      <w:r>
        <w:rPr>
          <w:sz w:val="28"/>
          <w:szCs w:val="28"/>
        </w:rPr>
        <w:t>___</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СХЕМА</w:t>
      </w:r>
    </w:p>
    <w:p>
      <w:pPr>
        <w:jc w:val="center"/>
        <w:rPr>
          <w:sz w:val="28"/>
          <w:szCs w:val="28"/>
        </w:rPr>
      </w:pPr>
      <w:r>
        <w:rPr>
          <w:sz w:val="28"/>
          <w:szCs w:val="28"/>
        </w:rPr>
        <w:t>р</w:t>
      </w:r>
      <w:r>
        <w:rPr>
          <w:sz w:val="28"/>
          <w:szCs w:val="28"/>
        </w:rPr>
        <w:t xml:space="preserve">азмещения нестационарных торговых </w:t>
      </w:r>
      <w:r>
        <w:rPr>
          <w:sz w:val="28"/>
          <w:szCs w:val="28"/>
        </w:rPr>
        <w:t>объектов</w:t>
      </w:r>
      <w:r>
        <w:rPr>
          <w:sz w:val="28"/>
          <w:szCs w:val="28"/>
        </w:rPr>
        <w:t xml:space="preserve"> </w:t>
      </w:r>
      <w:r>
        <w:rPr>
          <w:sz w:val="28"/>
          <w:szCs w:val="28"/>
        </w:rPr>
        <w:t>на</w:t>
      </w:r>
      <w:r>
        <w:rPr>
          <w:sz w:val="28"/>
          <w:szCs w:val="28"/>
        </w:rPr>
        <w:t xml:space="preserve"> территории муниципального образования</w:t>
      </w:r>
    </w:p>
    <w:p>
      <w:pPr>
        <w:jc w:val="center"/>
        <w:rPr>
          <w:sz w:val="28"/>
          <w:szCs w:val="28"/>
        </w:rPr>
      </w:pPr>
      <w:r>
        <w:rPr>
          <w:sz w:val="28"/>
          <w:szCs w:val="28"/>
        </w:rPr>
        <w:t>«Приамурское городское поселение»</w:t>
      </w:r>
      <w:r>
        <w:rPr>
          <w:sz w:val="28"/>
          <w:szCs w:val="28"/>
        </w:rPr>
        <w:t xml:space="preserve"> </w:t>
      </w:r>
      <w:r>
        <w:rPr>
          <w:sz w:val="28"/>
          <w:szCs w:val="28"/>
        </w:rPr>
        <w:t>Смидовичского муниципального района</w:t>
      </w:r>
      <w:r>
        <w:rPr>
          <w:sz w:val="28"/>
          <w:szCs w:val="28"/>
        </w:rPr>
        <w:t xml:space="preserve"> </w:t>
      </w:r>
      <w:r>
        <w:rPr>
          <w:sz w:val="28"/>
          <w:szCs w:val="28"/>
        </w:rPr>
        <w:t xml:space="preserve">Еврейской автономной области  </w:t>
      </w:r>
    </w:p>
    <w:p>
      <w:pPr>
        <w:rPr>
          <w:sz w:val="28"/>
          <w:szCs w:val="28"/>
        </w:rPr>
      </w:pPr>
    </w:p>
    <w:p>
      <w:pPr>
        <w:tabs>
          <w:tab w:val="left" w:pos="4300"/>
        </w:tabs>
        <w:rPr>
          <w:sz w:val="28"/>
          <w:szCs w:val="28"/>
        </w:rPr>
      </w:pPr>
      <w:r>
        <w:rPr>
          <w:sz w:val="28"/>
          <w:szCs w:val="28"/>
        </w:rPr>
        <w:tab/>
      </w:r>
    </w:p>
    <w:tbl>
      <w:tblPr>
        <w:tblW w:w="15148" w:type="dxa"/>
        <w:tblInd w:w="-147" w:type="dxa"/>
        <w:tblBorders>
          <w:top w:val="single" w:color="auto" w:sz="4"/>
          <w:left w:val="single" w:color="auto" w:sz="4"/>
          <w:bottom w:val="single" w:color="auto" w:sz="4"/>
          <w:right w:val="single" w:color="auto" w:sz="4"/>
          <w:insideH w:val="single" w:color="auto" w:sz="4"/>
          <w:insideV w:val="single" w:color="auto" w:sz="4"/>
        </w:tblBorders>
        <w:tblLook w:val="0000"/>
      </w:tblPr>
      <w:tblGrid>
        <w:gridCol w:w="682"/>
        <w:gridCol w:w="2599"/>
        <w:gridCol w:w="2165"/>
        <w:gridCol w:w="3419"/>
        <w:gridCol w:w="2621"/>
        <w:gridCol w:w="1792"/>
        <w:gridCol w:w="1870"/>
      </w:tblGrid>
      <w:tr>
        <w:trPr>
          <w:trHeight w:val="270"/>
        </w:trPr>
        <w:tc>
          <w:tcPr>
            <w:cnfStyle w:val="000010100000"/>
            <w:tcW w:w="682" w:type="dxa"/>
          </w:tcPr>
          <w:p>
            <w:pPr>
              <w:jc w:val="center"/>
              <w:rPr/>
            </w:pPr>
            <w:r>
              <w:t xml:space="preserve">№ </w:t>
            </w:r>
          </w:p>
          <w:p>
            <w:pPr>
              <w:jc w:val="center"/>
              <w:rPr/>
            </w:pPr>
            <w:r>
              <w:t>п/п</w:t>
            </w:r>
          </w:p>
        </w:tc>
        <w:tc>
          <w:tcPr>
            <w:cnfStyle w:val="000001100000"/>
            <w:tcW w:w="2599" w:type="dxa"/>
          </w:tcPr>
          <w:p>
            <w:pPr>
              <w:jc w:val="center"/>
              <w:rPr/>
            </w:pPr>
            <w:r>
              <w:t xml:space="preserve">Место размещения </w:t>
            </w:r>
          </w:p>
          <w:p>
            <w:pPr>
              <w:jc w:val="center"/>
              <w:rPr/>
            </w:pPr>
            <w:r>
              <w:t>(адресный ориентир объекта)</w:t>
            </w:r>
          </w:p>
        </w:tc>
        <w:tc>
          <w:tcPr>
            <w:cnfStyle w:val="000010100000"/>
            <w:tcW w:w="2165" w:type="dxa"/>
          </w:tcPr>
          <w:p>
            <w:pPr>
              <w:jc w:val="center"/>
              <w:rPr/>
            </w:pPr>
            <w:r>
              <w:t>Площадь земельного участка, торгового объекта (здания, строения, сооружения) или его части</w:t>
            </w:r>
          </w:p>
        </w:tc>
        <w:tc>
          <w:tcPr>
            <w:cnfStyle w:val="000001100000"/>
            <w:tcW w:w="3419" w:type="dxa"/>
          </w:tcPr>
          <w:p>
            <w:pPr>
              <w:jc w:val="center"/>
              <w:rPr/>
            </w:pPr>
            <w:r>
              <w:t>Вид и количество размещенных нестационарных торговых объектов</w:t>
            </w:r>
          </w:p>
        </w:tc>
        <w:tc>
          <w:tcPr>
            <w:cnfStyle w:val="000010100000"/>
            <w:tcW w:w="2621" w:type="dxa"/>
          </w:tcPr>
          <w:p>
            <w:pPr>
              <w:jc w:val="center"/>
              <w:rPr/>
            </w:pPr>
            <w:r>
              <w:t>Срок осуществления торговой деятельности в месте размещения нестационарных торговых объектов</w:t>
            </w:r>
          </w:p>
        </w:tc>
        <w:tc>
          <w:tcPr>
            <w:cnfStyle w:val="000001100000"/>
            <w:tcW w:w="1792" w:type="dxa"/>
          </w:tcPr>
          <w:p>
            <w:pPr>
              <w:jc w:val="center"/>
              <w:rPr/>
            </w:pPr>
            <w:r>
              <w:t>Специализация торгового объекта</w:t>
            </w:r>
          </w:p>
        </w:tc>
        <w:tc>
          <w:tcPr>
            <w:cnfStyle w:val="000010100000"/>
            <w:tcW w:w="1870" w:type="dxa"/>
          </w:tcPr>
          <w:p>
            <w:pPr>
              <w:jc w:val="center"/>
              <w:rPr/>
            </w:pPr>
            <w:r>
              <w:t>Иная дополнительная информация</w:t>
            </w:r>
          </w:p>
        </w:tc>
      </w:tr>
      <w:tr>
        <w:trPr>
          <w:trHeight w:val="270"/>
        </w:trPr>
        <w:tc>
          <w:tcPr>
            <w:cnfStyle w:val="000010010000"/>
            <w:tcW w:w="682" w:type="dxa"/>
          </w:tcPr>
          <w:p>
            <w:pPr>
              <w:jc w:val="center"/>
              <w:rPr/>
            </w:pPr>
            <w:r>
              <w:t>1.</w:t>
            </w:r>
          </w:p>
        </w:tc>
        <w:tc>
          <w:tcPr>
            <w:cnfStyle w:val="000001010000"/>
            <w:tcW w:w="2599" w:type="dxa"/>
          </w:tcPr>
          <w:p>
            <w:pPr>
              <w:jc w:val="center"/>
              <w:rPr/>
            </w:pPr>
            <w:r>
              <w:t xml:space="preserve">Рынок напротив дома по </w:t>
            </w:r>
            <w:r>
              <w:t xml:space="preserve"> ул. Дзержинского, 1</w:t>
            </w:r>
          </w:p>
        </w:tc>
        <w:tc>
          <w:tcPr>
            <w:cnfStyle w:val="000010010000"/>
            <w:tcW w:w="2165" w:type="dxa"/>
          </w:tcPr>
          <w:p>
            <w:pPr>
              <w:jc w:val="center"/>
              <w:rPr/>
            </w:pPr>
            <w:r>
              <w:t>50 кв. м</w:t>
            </w:r>
            <w:r>
              <w:t>.</w:t>
            </w:r>
          </w:p>
        </w:tc>
        <w:tc>
          <w:tcPr>
            <w:cnfStyle w:val="000001010000"/>
            <w:tcW w:w="3419" w:type="dxa"/>
          </w:tcPr>
          <w:p>
            <w:r>
              <w:t>- быстровозводимые сборно- разборные конструкции в виде палатки (натяжные на сборном каркасе тенты_-1;</w:t>
            </w:r>
          </w:p>
          <w:p>
            <w:r>
              <w:t>- специализированные контейнеры или сетки-1;</w:t>
            </w:r>
          </w:p>
          <w:p>
            <w:r>
              <w:t xml:space="preserve">- автолавки, автомагазины (торговля без торгового оборудования с </w:t>
            </w:r>
            <w:r>
              <w:t>использованием автотранспорта)-1;</w:t>
            </w:r>
          </w:p>
          <w:p>
            <w:r>
              <w:t>- торговые автоматы, тележки, лотки и иные специальные приспособления- 1.</w:t>
            </w:r>
          </w:p>
          <w:p/>
        </w:tc>
        <w:tc>
          <w:tcPr>
            <w:cnfStyle w:val="000010010000"/>
            <w:tcW w:w="2621" w:type="dxa"/>
          </w:tcPr>
          <w:p>
            <w:r>
              <w:t xml:space="preserve">на период с 01 апреля по 31 октября </w:t>
            </w:r>
          </w:p>
        </w:tc>
        <w:tc>
          <w:tcPr>
            <w:cnfStyle w:val="000001010000"/>
            <w:tcW w:w="1792" w:type="dxa"/>
          </w:tcPr>
          <w:p>
            <w:r>
              <w:t>Сувениры, мороженное, напитки, овощи, бахчевые, квас, саженцы- дикоросы, рассада.</w:t>
            </w:r>
          </w:p>
        </w:tc>
        <w:tc>
          <w:tcPr>
            <w:cnfStyle w:val="000010010000"/>
            <w:tcW w:w="1870" w:type="dxa"/>
          </w:tcPr>
          <w:p>
            <w:pPr>
              <w:jc w:val="center"/>
              <w:rPr/>
            </w:pPr>
          </w:p>
        </w:tc>
      </w:tr>
      <w:tr>
        <w:trPr>
          <w:trHeight w:val="270"/>
        </w:trPr>
        <w:tc>
          <w:tcPr>
            <w:cnfStyle w:val="000010100000"/>
            <w:tcW w:w="682" w:type="dxa"/>
          </w:tcPr>
          <w:p>
            <w:pPr>
              <w:jc w:val="center"/>
              <w:rPr/>
            </w:pPr>
            <w:r>
              <w:t>2</w:t>
            </w:r>
            <w:r>
              <w:t>.</w:t>
            </w:r>
          </w:p>
        </w:tc>
        <w:tc>
          <w:tcPr>
            <w:cnfStyle w:val="000001100000"/>
            <w:tcW w:w="2599" w:type="dxa"/>
          </w:tcPr>
          <w:p>
            <w:r>
              <w:t>Район магазина «Виктория» в с. им. Тельмана</w:t>
            </w:r>
          </w:p>
        </w:tc>
        <w:tc>
          <w:tcPr>
            <w:cnfStyle w:val="000010100000"/>
            <w:tcW w:w="2165" w:type="dxa"/>
          </w:tcPr>
          <w:p>
            <w:pPr>
              <w:jc w:val="center"/>
              <w:rPr/>
            </w:pPr>
            <w:r>
              <w:t>50 кв. м</w:t>
            </w:r>
          </w:p>
        </w:tc>
        <w:tc>
          <w:tcPr>
            <w:cnfStyle w:val="000001100000"/>
            <w:tcW w:w="3419" w:type="dxa"/>
          </w:tcPr>
          <w:p>
            <w:r>
              <w:t>- быстровозводимые сборно- разборные конструкции в виде палатки (натяжные на сборном каркасе тенты-1;</w:t>
            </w:r>
          </w:p>
          <w:p>
            <w:r>
              <w:t>- специализированные контейнеры или сетки-1;</w:t>
            </w:r>
          </w:p>
          <w:p>
            <w:r>
              <w:t>- автолавки, автомагазины (торговля без торгового оборудования с использованием автотранспорта)-1;</w:t>
            </w:r>
          </w:p>
          <w:p>
            <w:r>
              <w:t>- торговые автоматы, тележки, лотки и иные специальные приспособления- 1.</w:t>
            </w:r>
          </w:p>
        </w:tc>
        <w:tc>
          <w:tcPr>
            <w:cnfStyle w:val="000010100000"/>
            <w:tcW w:w="2621" w:type="dxa"/>
          </w:tcPr>
          <w:p>
            <w:r>
              <w:t>на период с 01 апреля по 31 октября</w:t>
            </w:r>
          </w:p>
        </w:tc>
        <w:tc>
          <w:tcPr>
            <w:cnfStyle w:val="000001100000"/>
            <w:tcW w:w="1792" w:type="dxa"/>
          </w:tcPr>
          <w:p>
            <w:r>
              <w:t xml:space="preserve">Сувениры, мороженное, напитки, овощи, бахчевые, квас, саженцы- дикоросы, рассада. </w:t>
            </w:r>
          </w:p>
        </w:tc>
        <w:tc>
          <w:tcPr>
            <w:cnfStyle w:val="000010100000"/>
            <w:tcW w:w="1870" w:type="dxa"/>
          </w:tcPr>
          <w:p>
            <w:pPr>
              <w:jc w:val="center"/>
              <w:rPr/>
            </w:pPr>
          </w:p>
        </w:tc>
      </w:tr>
    </w:tbl>
    <w:p>
      <w:pPr>
        <w:tabs>
          <w:tab w:val="left" w:pos="4300"/>
        </w:tabs>
        <w:rPr>
          <w:sz w:val="28"/>
          <w:szCs w:val="28"/>
        </w:rPr>
      </w:pPr>
    </w:p>
    <w:p>
      <w:pPr>
        <w:tabs>
          <w:tab w:val="left" w:pos="4300"/>
        </w:tabs>
        <w:rPr>
          <w:sz w:val="28"/>
          <w:szCs w:val="28"/>
        </w:rPr>
      </w:pPr>
      <w:bookmarkStart w:id="0" w:name="_GoBack"/>
      <w:bookmarkEnd w:id="0"/>
    </w:p>
    <w:sectPr>
      <w:pgSz w:w="16838" w:h="11906" w:orient="landscape"/>
      <w:pgMar w:top="851"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r>
        <w:rPr/>
        <w:separator/>
      </w:r>
    </w:p>
  </w:footnote>
  <w:footnote w:type="continuationSeparator" w:id="1">
    <w:p>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decimal"/>
      <w:lvlText w:val="%1."/>
      <w:lvlJc w:val="left"/>
      <w:pPr>
        <w:tabs>
          <w:tab w:val="num" w:pos="0"/>
        </w:tabs>
        <w:ind w:left="1923" w:hanging="1215"/>
      </w:pPr>
      <w:rPr>
        <w:rFonts w:ascii="Times New Roman" w:cs="Times New Roman" w:eastAsia="Times New Roman" w:hAnsi="Times New Roman"/>
        <w:sz w:val="28"/>
        <w:szCs w:val="28"/>
      </w:r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868" w:hanging="2160"/>
      </w:pPr>
    </w:lvl>
  </w:abstractNum>
  <w:abstractNum w:abstractNumId="1">
    <w:multiLevelType w:val="multilevel"/>
    <w:lvl w:ilvl="0">
      <w:start w:val="1"/>
      <w:numFmt w:val="decimal"/>
      <w:lvlText w:val="%1"/>
      <w:lvlJc w:val="left"/>
      <w:pPr>
        <w:ind w:left="375" w:hanging="375"/>
      </w:pPr>
      <w:rPr/>
    </w:lvl>
    <w:lvl w:ilvl="1">
      <w:start w:val="1"/>
      <w:numFmt w:val="decimal"/>
      <w:lvlText w:val="%1.%2"/>
      <w:lvlJc w:val="left"/>
      <w:pPr>
        <w:ind w:left="1083" w:hanging="375"/>
      </w:pPr>
      <w:rPr/>
    </w:lvl>
    <w:lvl w:ilvl="2">
      <w:start w:val="1"/>
      <w:numFmt w:val="decimal"/>
      <w:lvlText w:val="%1.%2.%3"/>
      <w:lvlJc w:val="left"/>
      <w:pPr>
        <w:ind w:left="2136" w:hanging="720"/>
      </w:pPr>
      <w:rPr/>
    </w:lvl>
    <w:lvl w:ilvl="3">
      <w:start w:val="1"/>
      <w:numFmt w:val="decimal"/>
      <w:lvlText w:val="%1.%2.%3.%4"/>
      <w:lvlJc w:val="left"/>
      <w:pPr>
        <w:ind w:left="3204" w:hanging="1080"/>
      </w:pPr>
      <w:rPr/>
    </w:lvl>
    <w:lvl w:ilvl="4">
      <w:start w:val="1"/>
      <w:numFmt w:val="decimal"/>
      <w:lvlText w:val="%1.%2.%3.%4.%5"/>
      <w:lvlJc w:val="left"/>
      <w:pPr>
        <w:ind w:left="3912" w:hanging="1080"/>
      </w:pPr>
      <w:rPr/>
    </w:lvl>
    <w:lvl w:ilvl="5">
      <w:start w:val="1"/>
      <w:numFmt w:val="decimal"/>
      <w:lvlText w:val="%1.%2.%3.%4.%5.%6"/>
      <w:lvlJc w:val="left"/>
      <w:pPr>
        <w:ind w:left="4980" w:hanging="1440"/>
      </w:pPr>
      <w:rPr/>
    </w:lvl>
    <w:lvl w:ilvl="6">
      <w:start w:val="1"/>
      <w:numFmt w:val="decimal"/>
      <w:lvlText w:val="%1.%2.%3.%4.%5.%6.%7"/>
      <w:lvlJc w:val="left"/>
      <w:pPr>
        <w:ind w:left="5688" w:hanging="1440"/>
      </w:pPr>
      <w:rPr/>
    </w:lvl>
    <w:lvl w:ilvl="7">
      <w:start w:val="1"/>
      <w:numFmt w:val="decimal"/>
      <w:lvlText w:val="%1.%2.%3.%4.%5.%6.%7.%8"/>
      <w:lvlJc w:val="left"/>
      <w:pPr>
        <w:ind w:left="6756" w:hanging="1800"/>
      </w:pPr>
      <w:rPr/>
    </w:lvl>
    <w:lvl w:ilvl="8">
      <w:start w:val="1"/>
      <w:numFmt w:val="decimal"/>
      <w:lvlText w:val="%1.%2.%3.%4.%5.%6.%7.%8.%9"/>
      <w:lvlJc w:val="left"/>
      <w:pPr>
        <w:ind w:left="7824" w:hanging="2160"/>
      </w:pPr>
      <w:rPr/>
    </w:lvl>
  </w:abstractNum>
  <w:abstractNum w:abstractNumId="2">
    <w:multiLevelType w:val="hybridMultilevel"/>
    <w:lvl w:ilvl="0">
      <w:start w:val="1"/>
      <w:numFmt w:val="decimal"/>
      <w:lvlText w:val="%1."/>
      <w:lvlJc w:val="left"/>
      <w:pPr>
        <w:ind w:left="1068" w:hanging="360"/>
      </w:pPr>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32"/>
    <w:rsid w:val="000066E0"/>
    <w:rsid w:val="00011402"/>
    <w:rsid w:val="00012EE0"/>
    <w:rsid w:val="00017671"/>
    <w:rsid w:val="00044C2F"/>
    <w:rsid w:val="00047F34"/>
    <w:rsid w:val="0005614E"/>
    <w:rsid w:val="000600FC"/>
    <w:rsid w:val="00065B3F"/>
    <w:rsid w:val="00070DE0"/>
    <w:rsid w:val="00071CA4"/>
    <w:rsid w:val="00074232"/>
    <w:rsid w:val="000915A1"/>
    <w:rsid w:val="00092056"/>
    <w:rsid w:val="000A18C2"/>
    <w:rsid w:val="000B5DEA"/>
    <w:rsid w:val="000F2EA8"/>
    <w:rsid w:val="000F611E"/>
    <w:rsid w:val="0010081E"/>
    <w:rsid w:val="001117FD"/>
    <w:rsid w:val="00137FC2"/>
    <w:rsid w:val="00150C6D"/>
    <w:rsid w:val="001527CC"/>
    <w:rsid w:val="00161644"/>
    <w:rsid w:val="0016371E"/>
    <w:rsid w:val="00167D5E"/>
    <w:rsid w:val="00173B38"/>
    <w:rsid w:val="00175DB8"/>
    <w:rsid w:val="00192C5E"/>
    <w:rsid w:val="001B32BA"/>
    <w:rsid w:val="001C0B53"/>
    <w:rsid w:val="001C69D5"/>
    <w:rsid w:val="001E6BA2"/>
    <w:rsid w:val="001F5241"/>
    <w:rsid w:val="00220817"/>
    <w:rsid w:val="0022247F"/>
    <w:rsid w:val="00260AE3"/>
    <w:rsid w:val="002612B3"/>
    <w:rsid w:val="00263C72"/>
    <w:rsid w:val="00265620"/>
    <w:rsid w:val="002759AF"/>
    <w:rsid w:val="00286515"/>
    <w:rsid w:val="002A0B40"/>
    <w:rsid w:val="002A41CA"/>
    <w:rsid w:val="002B1C5F"/>
    <w:rsid w:val="002B1E78"/>
    <w:rsid w:val="002B6A6F"/>
    <w:rsid w:val="002C2474"/>
    <w:rsid w:val="002C7819"/>
    <w:rsid w:val="002D1CFC"/>
    <w:rsid w:val="0030296C"/>
    <w:rsid w:val="003225E2"/>
    <w:rsid w:val="00323968"/>
    <w:rsid w:val="00327A24"/>
    <w:rsid w:val="0034553F"/>
    <w:rsid w:val="00365DBE"/>
    <w:rsid w:val="003667FF"/>
    <w:rsid w:val="00371CFC"/>
    <w:rsid w:val="0038119D"/>
    <w:rsid w:val="00381B62"/>
    <w:rsid w:val="00384560"/>
    <w:rsid w:val="003B0D28"/>
    <w:rsid w:val="003B2AE3"/>
    <w:rsid w:val="003B5937"/>
    <w:rsid w:val="003C7388"/>
    <w:rsid w:val="0042041D"/>
    <w:rsid w:val="00422532"/>
    <w:rsid w:val="00423421"/>
    <w:rsid w:val="0043047B"/>
    <w:rsid w:val="0045589F"/>
    <w:rsid w:val="00482CD2"/>
    <w:rsid w:val="004A65FD"/>
    <w:rsid w:val="004D4DAD"/>
    <w:rsid w:val="004D548F"/>
    <w:rsid w:val="004E6EC0"/>
    <w:rsid w:val="0050511B"/>
    <w:rsid w:val="00514BD9"/>
    <w:rsid w:val="00544269"/>
    <w:rsid w:val="00557C03"/>
    <w:rsid w:val="005626D6"/>
    <w:rsid w:val="00564F94"/>
    <w:rsid w:val="00583D24"/>
    <w:rsid w:val="00590457"/>
    <w:rsid w:val="005926E8"/>
    <w:rsid w:val="00594E2B"/>
    <w:rsid w:val="0059784E"/>
    <w:rsid w:val="005B6F52"/>
    <w:rsid w:val="005D0713"/>
    <w:rsid w:val="00600593"/>
    <w:rsid w:val="00601058"/>
    <w:rsid w:val="006166A6"/>
    <w:rsid w:val="00621DA2"/>
    <w:rsid w:val="006272B0"/>
    <w:rsid w:val="00645176"/>
    <w:rsid w:val="00692E45"/>
    <w:rsid w:val="006A5C36"/>
    <w:rsid w:val="006A795F"/>
    <w:rsid w:val="006B09AF"/>
    <w:rsid w:val="006C6E6E"/>
    <w:rsid w:val="006D05CB"/>
    <w:rsid w:val="006D1DBF"/>
    <w:rsid w:val="006E7449"/>
    <w:rsid w:val="006F719D"/>
    <w:rsid w:val="00740471"/>
    <w:rsid w:val="00741F45"/>
    <w:rsid w:val="007428EE"/>
    <w:rsid w:val="007A4F8E"/>
    <w:rsid w:val="007B492B"/>
    <w:rsid w:val="007C75A3"/>
    <w:rsid w:val="007D5240"/>
    <w:rsid w:val="0081647B"/>
    <w:rsid w:val="008240B8"/>
    <w:rsid w:val="00837E07"/>
    <w:rsid w:val="0085683F"/>
    <w:rsid w:val="00865502"/>
    <w:rsid w:val="008C3F0E"/>
    <w:rsid w:val="008D4D71"/>
    <w:rsid w:val="008E30D0"/>
    <w:rsid w:val="008F27B7"/>
    <w:rsid w:val="00903A7F"/>
    <w:rsid w:val="00913EEE"/>
    <w:rsid w:val="00916971"/>
    <w:rsid w:val="00944A8A"/>
    <w:rsid w:val="0095741B"/>
    <w:rsid w:val="00971AE5"/>
    <w:rsid w:val="00995DF9"/>
    <w:rsid w:val="009A4B47"/>
    <w:rsid w:val="009E697A"/>
    <w:rsid w:val="009F51E5"/>
    <w:rsid w:val="00A04D16"/>
    <w:rsid w:val="00A17EF6"/>
    <w:rsid w:val="00A43B08"/>
    <w:rsid w:val="00A45771"/>
    <w:rsid w:val="00A47FC1"/>
    <w:rsid w:val="00A5768C"/>
    <w:rsid w:val="00A8700C"/>
    <w:rsid w:val="00A9371C"/>
    <w:rsid w:val="00AA5A2F"/>
    <w:rsid w:val="00AC58AF"/>
    <w:rsid w:val="00AF38A0"/>
    <w:rsid w:val="00AF7B8C"/>
    <w:rsid w:val="00B005DA"/>
    <w:rsid w:val="00B02183"/>
    <w:rsid w:val="00B0454E"/>
    <w:rsid w:val="00B06000"/>
    <w:rsid w:val="00B36C7B"/>
    <w:rsid w:val="00B430C4"/>
    <w:rsid w:val="00B457CB"/>
    <w:rsid w:val="00B618C8"/>
    <w:rsid w:val="00B64684"/>
    <w:rsid w:val="00B71F0B"/>
    <w:rsid w:val="00B7459E"/>
    <w:rsid w:val="00B8490B"/>
    <w:rsid w:val="00BA3C81"/>
    <w:rsid w:val="00BB63A8"/>
    <w:rsid w:val="00C04BD8"/>
    <w:rsid w:val="00C16241"/>
    <w:rsid w:val="00C26D30"/>
    <w:rsid w:val="00C50FD7"/>
    <w:rsid w:val="00C5785A"/>
    <w:rsid w:val="00C65A78"/>
    <w:rsid w:val="00C66900"/>
    <w:rsid w:val="00C72D93"/>
    <w:rsid w:val="00C77AEB"/>
    <w:rsid w:val="00C8182B"/>
    <w:rsid w:val="00CA7C9B"/>
    <w:rsid w:val="00CC2C10"/>
    <w:rsid w:val="00CE2391"/>
    <w:rsid w:val="00CE607B"/>
    <w:rsid w:val="00CE7E43"/>
    <w:rsid w:val="00D05ED6"/>
    <w:rsid w:val="00D1300C"/>
    <w:rsid w:val="00D71EA4"/>
    <w:rsid w:val="00D8263F"/>
    <w:rsid w:val="00D84BB1"/>
    <w:rsid w:val="00D86C8F"/>
    <w:rsid w:val="00DB2898"/>
    <w:rsid w:val="00DB7011"/>
    <w:rsid w:val="00DE04D2"/>
    <w:rsid w:val="00DE13BF"/>
    <w:rsid w:val="00DE3BAA"/>
    <w:rsid w:val="00E00D6C"/>
    <w:rsid w:val="00E02D24"/>
    <w:rsid w:val="00E217EA"/>
    <w:rsid w:val="00E30EAC"/>
    <w:rsid w:val="00E36D3D"/>
    <w:rsid w:val="00E538F0"/>
    <w:rsid w:val="00E601B6"/>
    <w:rsid w:val="00E84386"/>
    <w:rsid w:val="00EA6F91"/>
    <w:rsid w:val="00EC1508"/>
    <w:rsid w:val="00EC2CEA"/>
    <w:rsid w:val="00EC5D19"/>
    <w:rsid w:val="00F1251C"/>
    <w:rsid w:val="00F40533"/>
    <w:rsid w:val="00F610F3"/>
    <w:rsid w:val="00F72785"/>
    <w:rsid w:val="00F738FA"/>
    <w:rsid w:val="00F929BE"/>
    <w:rsid w:val="00FA4D84"/>
    <w:rsid w:val="00FA5B81"/>
    <w:rsid w:val="00FE0FE0"/>
    <w:rsid w:val="00FF2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2FEA"/>
  <w15:docId w15:val="{3C01A304-2981-4FB5-9485-B70D344110EC}"/>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val="ru-RU" w:bidi="ar-SA" w:eastAsia="ru-RU"/>
      </w:rPr>
    </w:rPrDefault>
    <w:pPrDefault/>
  </w:docDefaults>
  <w:style w:type="paragraph" w:default="1" w:styleId="Normal">
    <w:name w:val="Normal"/>
    <w:uiPriority w:val="99"/>
    <w:qFormat w:val="on"/>
    <w:pPr/>
    <w:rPr>
      <w:rFonts w:ascii="Times New Roman" w:eastAsia="Times New Roman" w:hAnsi="Times New Roman"/>
      <w:sz w:val="24"/>
      <w:szCs w:val="24"/>
      <w:lang w:eastAsia="ar-SA"/>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rPr>
      <w:rFonts w:ascii="Times New Roman" w:eastAsia="Times New Roman" w:hAnsi="Times New Roman"/>
      <w:sz w:val="24"/>
      <w:szCs w:val="24"/>
    </w:rPr>
  </w:style>
  <w:style w:type="paragraph" w:customStyle="1" w:styleId="ConsPlusNormal">
    <w:name w:val="ConsPlusNormal"/>
    <w:uiPriority w:val="99"/>
    <w:pPr/>
    <w:rPr>
      <w:rFonts w:eastAsia="Times New Roman"/>
      <w:sz w:val="28"/>
      <w:szCs w:val="28"/>
      <w:lang w:eastAsia="ar-SA"/>
    </w:rPr>
  </w:style>
  <w:style w:type="paragraph" w:customStyle="1" w:styleId="Default">
    <w:name w:val="Default"/>
    <w:uiPriority w:val="99"/>
    <w:pPr/>
    <w:rPr>
      <w:rFonts w:ascii="Times New Roman" w:eastAsia="Times New Roman" w:hAnsi="Times New Roman"/>
      <w:color w:val="000000"/>
      <w:sz w:val="24"/>
      <w:szCs w:val="24"/>
    </w:rPr>
  </w:style>
  <w:style w:type="paragraph" w:styleId="ListParagraph">
    <w:name w:val="List Paragraph"/>
    <w:basedOn w:val="Normal"/>
    <w:uiPriority w:val="34"/>
    <w:qFormat w:val="on"/>
    <w:pPr>
      <w:ind w:left="720"/>
      <w:contextualSpacing w:val="on"/>
    </w:pPr>
  </w:style>
  <w:style w:type="paragraph" w:styleId="Normal(Web)">
    <w:name w:val="Normal (Web)"/>
    <w:basedOn w:val="Normal"/>
    <w:uiPriority w:val="99"/>
    <w:unhideWhenUsed w:val="on"/>
    <w:unhideWhenUsed w:val="on"/>
    <w:pPr>
      <w:spacing w:before="100" w:after="119"/>
    </w:pPr>
    <w:rPr>
      <w:lang w:eastAsia="ru-RU"/>
    </w:rPr>
  </w:style>
  <w:style w:type="paragraph" w:styleId="BalloonText">
    <w:name w:val="Balloon Text"/>
    <w:basedOn w:val="Normal"/>
    <w:link w:val="ТекствыноскиЗнак"/>
    <w:uiPriority w:val="99"/>
    <w:semiHidden w:val="on"/>
    <w:unhideWhenUsed w:val="on"/>
    <w:unhideWhenUsed w:val="on"/>
    <w:rPr>
      <w:rFonts w:ascii="Segoe UI" w:cs="Segoe UI" w:hAnsi="Segoe UI"/>
      <w:sz w:val="18"/>
      <w:szCs w:val="18"/>
    </w:rPr>
  </w:style>
  <w:style w:type="character" w:customStyle="1" w:styleId="ТекствыноскиЗнак">
    <w:name w:val="Текст выноски Знак"/>
    <w:link w:val="BalloonText"/>
    <w:uiPriority w:val="99"/>
    <w:semiHidden w:val="on"/>
    <w:rPr>
      <w:rFonts w:ascii="Segoe UI" w:cs="Segoe UI" w:eastAsia="Times New Roman" w:hAnsi="Segoe UI"/>
      <w:sz w:val="18"/>
      <w:szCs w:val="18"/>
      <w:lang w:eastAsia="ar-SA"/>
    </w:rPr>
  </w:style>
  <w:style w:type="character" w:styleId="Hyperlink">
    <w:name w:val="Hyperlink"/>
    <w:uiPriority w:val="99"/>
    <w:unhideWhenUsed w:val="on"/>
    <w:unhideWhenUsed w:val="on"/>
    <w:rPr>
      <w:color w:val="0563c1"/>
      <w:u w:val="single"/>
    </w:rPr>
  </w:style>
  <w:style w:type="paragraph" w:styleId="Header">
    <w:name w:val="Header"/>
    <w:basedOn w:val="Normal"/>
    <w:link w:val="ВерхнийколонтитулЗнак"/>
    <w:uiPriority w:val="99"/>
    <w:unhideWhenUsed w:val="on"/>
    <w:unhideWhenUsed w:val="on"/>
    <w:pPr>
      <w:tabs>
        <w:tab w:val="center" w:pos="4677"/>
        <w:tab w:val="right" w:pos="9355"/>
      </w:tabs>
    </w:pPr>
  </w:style>
  <w:style w:type="character" w:customStyle="1" w:styleId="ВерхнийколонтитулЗнак">
    <w:name w:val="Верхний колонтитул Знак"/>
    <w:link w:val="Header"/>
    <w:uiPriority w:val="99"/>
    <w:rPr>
      <w:rFonts w:ascii="Times New Roman" w:eastAsia="Times New Roman" w:hAnsi="Times New Roman"/>
      <w:sz w:val="24"/>
      <w:szCs w:val="24"/>
      <w:lang w:eastAsia="ar-SA"/>
    </w:rPr>
  </w:style>
  <w:style w:type="paragraph" w:styleId="Footer">
    <w:name w:val="Footer"/>
    <w:basedOn w:val="Normal"/>
    <w:link w:val="НижнийколонтитулЗнак"/>
    <w:uiPriority w:val="99"/>
    <w:unhideWhenUsed w:val="on"/>
    <w:unhideWhenUsed w:val="on"/>
    <w:pPr>
      <w:tabs>
        <w:tab w:val="center" w:pos="4677"/>
        <w:tab w:val="right" w:pos="9355"/>
      </w:tabs>
    </w:pPr>
  </w:style>
  <w:style w:type="character" w:customStyle="1" w:styleId="НижнийколонтитулЗнак">
    <w:name w:val="Нижний колонтитул Знак"/>
    <w:link w:val="Footer"/>
    <w:uiPriority w:val="99"/>
    <w:rPr>
      <w:rFonts w:ascii="Times New Roman" w:eastAsia="Times New Roman" w:hAnsi="Times New Roman"/>
      <w:sz w:val="24"/>
      <w:szCs w:val="24"/>
      <w:lang w:eastAsia="ar-SA"/>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3329">
      <w:bodyDiv w:val="1"/>
      <w:marLeft w:val="0"/>
      <w:marRight w:val="0"/>
      <w:marTop w:val="0"/>
      <w:marBottom w:val="0"/>
      <w:divBdr>
        <w:top w:val="none" w:sz="0" w:space="0" w:color="auto"/>
        <w:left w:val="none" w:sz="0" w:space="0" w:color="auto"/>
        <w:bottom w:val="none" w:sz="0" w:space="0" w:color="auto"/>
        <w:right w:val="none" w:sz="0" w:space="0" w:color="auto"/>
      </w:divBdr>
    </w:div>
    <w:div w:id="171115731">
      <w:bodyDiv w:val="1"/>
      <w:marLeft w:val="0"/>
      <w:marRight w:val="0"/>
      <w:marTop w:val="0"/>
      <w:marBottom w:val="0"/>
      <w:divBdr>
        <w:top w:val="none" w:sz="0" w:space="0" w:color="auto"/>
        <w:left w:val="none" w:sz="0" w:space="0" w:color="auto"/>
        <w:bottom w:val="none" w:sz="0" w:space="0" w:color="auto"/>
        <w:right w:val="none" w:sz="0" w:space="0" w:color="auto"/>
      </w:divBdr>
    </w:div>
    <w:div w:id="226645297">
      <w:bodyDiv w:val="1"/>
      <w:marLeft w:val="0"/>
      <w:marRight w:val="0"/>
      <w:marTop w:val="0"/>
      <w:marBottom w:val="0"/>
      <w:divBdr>
        <w:top w:val="none" w:sz="0" w:space="0" w:color="auto"/>
        <w:left w:val="none" w:sz="0" w:space="0" w:color="auto"/>
        <w:bottom w:val="none" w:sz="0" w:space="0" w:color="auto"/>
        <w:right w:val="none" w:sz="0" w:space="0" w:color="auto"/>
      </w:divBdr>
    </w:div>
    <w:div w:id="298272187">
      <w:bodyDiv w:val="1"/>
      <w:marLeft w:val="0"/>
      <w:marRight w:val="0"/>
      <w:marTop w:val="0"/>
      <w:marBottom w:val="0"/>
      <w:divBdr>
        <w:top w:val="none" w:sz="0" w:space="0" w:color="auto"/>
        <w:left w:val="none" w:sz="0" w:space="0" w:color="auto"/>
        <w:bottom w:val="none" w:sz="0" w:space="0" w:color="auto"/>
        <w:right w:val="none" w:sz="0" w:space="0" w:color="auto"/>
      </w:divBdr>
    </w:div>
    <w:div w:id="712653043">
      <w:bodyDiv w:val="1"/>
      <w:marLeft w:val="0"/>
      <w:marRight w:val="0"/>
      <w:marTop w:val="0"/>
      <w:marBottom w:val="0"/>
      <w:divBdr>
        <w:top w:val="none" w:sz="0" w:space="0" w:color="auto"/>
        <w:left w:val="none" w:sz="0" w:space="0" w:color="auto"/>
        <w:bottom w:val="none" w:sz="0" w:space="0" w:color="auto"/>
        <w:right w:val="none" w:sz="0" w:space="0" w:color="auto"/>
      </w:divBdr>
    </w:div>
    <w:div w:id="1182432841">
      <w:bodyDiv w:val="1"/>
      <w:marLeft w:val="0"/>
      <w:marRight w:val="0"/>
      <w:marTop w:val="0"/>
      <w:marBottom w:val="0"/>
      <w:divBdr>
        <w:top w:val="none" w:sz="0" w:space="0" w:color="auto"/>
        <w:left w:val="none" w:sz="0" w:space="0" w:color="auto"/>
        <w:bottom w:val="none" w:sz="0" w:space="0" w:color="auto"/>
        <w:right w:val="none" w:sz="0" w:space="0" w:color="auto"/>
      </w:divBdr>
    </w:div>
    <w:div w:id="1274946097">
      <w:bodyDiv w:val="1"/>
      <w:marLeft w:val="0"/>
      <w:marRight w:val="0"/>
      <w:marTop w:val="0"/>
      <w:marBottom w:val="0"/>
      <w:divBdr>
        <w:top w:val="none" w:sz="0" w:space="0" w:color="auto"/>
        <w:left w:val="none" w:sz="0" w:space="0" w:color="auto"/>
        <w:bottom w:val="none" w:sz="0" w:space="0" w:color="auto"/>
        <w:right w:val="none" w:sz="0" w:space="0" w:color="auto"/>
      </w:divBdr>
    </w:div>
    <w:div w:id="1284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64C5-2D7C-4916-B10A-B3805119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1759</Words>
  <Characters>10031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IrbisPrestigio</cp:lastModifiedBy>
</cp:coreProperties>
</file>