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437" w:h="8267" w:hRule="exact" w:wrap="none" w:vAnchor="page" w:hAnchor="page" w:x="1774" w:y="1180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ПАМЯТКА НАСЕЛЕНИЮ</w:t>
      </w:r>
      <w:bookmarkEnd w:id="0"/>
    </w:p>
    <w:p>
      <w:pPr>
        <w:pStyle w:val="Style5"/>
        <w:framePr w:w="9437" w:h="8267" w:hRule="exact" w:wrap="none" w:vAnchor="page" w:hAnchor="page" w:x="1774" w:y="1180"/>
        <w:widowControl w:val="0"/>
        <w:keepNext w:val="0"/>
        <w:keepLines w:val="0"/>
        <w:shd w:val="clear" w:color="auto" w:fill="auto"/>
        <w:bidi w:val="0"/>
        <w:spacing w:before="0" w:after="133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дезинфекции территорий</w:t>
      </w:r>
    </w:p>
    <w:p>
      <w:pPr>
        <w:pStyle w:val="Style7"/>
        <w:framePr w:w="9437" w:h="8267" w:hRule="exact" w:wrap="none" w:vAnchor="page" w:hAnchor="page" w:x="1774" w:y="118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После паводка необходимо полностью очистить территорию от мусора. Для проведения дезинфекции территорий (дворовые территория, детские игровые площадки, территория вокруг скважин, колодцев и т.д.) используются любые хлорсодержащие дезинфекционные препараты (хлорная известь, хлорамин, нейтральный гипохлорит кальция (НГК), сульфохлорантин, ДП-2Т, Дез-хлор, ДП Алтай и др.).</w:t>
      </w:r>
    </w:p>
    <w:p>
      <w:pPr>
        <w:pStyle w:val="Style5"/>
        <w:framePr w:w="9437" w:h="8267" w:hRule="exact" w:wrap="none" w:vAnchor="page" w:hAnchor="page" w:x="1774" w:y="1180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Пример 1: Использование нейтрального гипохлорита кальция (НГК).</w:t>
      </w:r>
    </w:p>
    <w:p>
      <w:pPr>
        <w:pStyle w:val="Style7"/>
        <w:framePr w:w="9437" w:h="8267" w:hRule="exact" w:wrap="none" w:vAnchor="page" w:hAnchor="page" w:x="1774" w:y="118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Для приготовления раствора необходимо на 10 литров воды добавить 100 гр. нейтрального гипохлорита кальция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(HTJC).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Расход рабочего раствора при дезинфекции почвы (впитывающей поверхности) </w:t>
      </w:r>
      <w:r>
        <w:rPr>
          <w:rStyle w:val="CharStyle9"/>
        </w:rPr>
        <w:t xml:space="preserve">от 1,5 до 2 л на 1 кв. м.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Таким образом, для обработки 1 кв.м почвы нейтральным гипохлоритом кальция необходимо 1,5л рабочего раствора (1,5 л воды и 15г НГК), для обработки 10 кв. м. необходимо 15 литров рабочего раствора (15л воды и 150г НГК), на 100 кв.м 150л (150л воды и 1,5 кг НГК), 1000кв.м соответственно 1500 литров (1500л воды и 15 кг НГК).</w:t>
      </w:r>
    </w:p>
    <w:p>
      <w:pPr>
        <w:pStyle w:val="Style5"/>
        <w:framePr w:w="9437" w:h="8267" w:hRule="exact" w:wrap="none" w:vAnchor="page" w:hAnchor="page" w:x="1774" w:y="1180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Пример 2: Использование сульфохлорантина.</w:t>
      </w:r>
    </w:p>
    <w:p>
      <w:pPr>
        <w:pStyle w:val="Style7"/>
        <w:framePr w:w="9437" w:h="8267" w:hRule="exact" w:wrap="none" w:vAnchor="page" w:hAnchor="page" w:x="1774" w:y="1180"/>
        <w:tabs>
          <w:tab w:leader="none" w:pos="177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приготовления раствора необходимо на 10 литров воды взять 10 г сульфохлорантина. Для обработки 1 кв. метра почвы - 1,5 л рабочего раствора (1,5 л воды и 1,5г сульфохлорантина), для обработки 10 кв. м. необходимо</w:t>
        <w:tab/>
        <w:t>15 литров рабочего раствора (15 л воды и 15г</w:t>
      </w:r>
    </w:p>
    <w:p>
      <w:pPr>
        <w:pStyle w:val="Style7"/>
        <w:framePr w:w="9437" w:h="8267" w:hRule="exact" w:wrap="none" w:vAnchor="page" w:hAnchor="page" w:x="1774" w:y="118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сульфохлорантина), на 100 кв. метров 150 л (150л воды и 150 г сульфохлорантина), 1000 кв. м соответственно 1500 литров (1500 воды и 1,5 кг сульфохлорантина).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432" w:h="709" w:hRule="exact" w:wrap="none" w:vAnchor="page" w:hAnchor="page" w:x="1711" w:y="1139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ПАМЯТКА НАСЕЛЕНИЮ</w:t>
      </w:r>
      <w:bookmarkEnd w:id="1"/>
    </w:p>
    <w:p>
      <w:pPr>
        <w:pStyle w:val="Style5"/>
        <w:framePr w:w="9432" w:h="709" w:hRule="exact" w:wrap="none" w:vAnchor="page" w:hAnchor="page" w:x="1711" w:y="1139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ДЕЗИНФЕКЦИИ ПОМЕЩЕНИЙ</w:t>
      </w:r>
    </w:p>
    <w:p>
      <w:pPr>
        <w:pStyle w:val="Style5"/>
        <w:framePr w:w="9432" w:h="7443" w:hRule="exact" w:wrap="none" w:vAnchor="page" w:hAnchor="page" w:x="1711" w:y="2117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(обработка помещений поводится самостоятельно жильцами) Объекты обеззараживания:</w:t>
      </w:r>
    </w:p>
    <w:p>
      <w:pPr>
        <w:pStyle w:val="Style7"/>
        <w:numPr>
          <w:ilvl w:val="0"/>
          <w:numId w:val="1"/>
        </w:numPr>
        <w:framePr w:w="9432" w:h="7443" w:hRule="exact" w:wrap="none" w:vAnchor="page" w:hAnchor="page" w:x="1711" w:y="2117"/>
        <w:tabs>
          <w:tab w:leader="none" w:pos="33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поверхности помещений (пол, стены, двери);</w:t>
      </w:r>
    </w:p>
    <w:p>
      <w:pPr>
        <w:pStyle w:val="Style7"/>
        <w:numPr>
          <w:ilvl w:val="0"/>
          <w:numId w:val="1"/>
        </w:numPr>
        <w:framePr w:w="9432" w:h="7443" w:hRule="exact" w:wrap="none" w:vAnchor="page" w:hAnchor="page" w:x="1711" w:y="2117"/>
        <w:tabs>
          <w:tab w:leader="none" w:pos="33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посуда;</w:t>
      </w:r>
    </w:p>
    <w:p>
      <w:pPr>
        <w:pStyle w:val="Style7"/>
        <w:numPr>
          <w:ilvl w:val="0"/>
          <w:numId w:val="1"/>
        </w:numPr>
        <w:framePr w:w="9432" w:h="7443" w:hRule="exact" w:wrap="none" w:vAnchor="page" w:hAnchor="page" w:x="1711" w:y="2117"/>
        <w:tabs>
          <w:tab w:leader="none" w:pos="33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белье;</w:t>
      </w:r>
    </w:p>
    <w:p>
      <w:pPr>
        <w:pStyle w:val="Style7"/>
        <w:numPr>
          <w:ilvl w:val="0"/>
          <w:numId w:val="1"/>
        </w:numPr>
        <w:framePr w:w="9432" w:h="7443" w:hRule="exact" w:wrap="none" w:vAnchor="page" w:hAnchor="page" w:x="1711" w:y="2117"/>
        <w:tabs>
          <w:tab w:leader="none" w:pos="3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игрушки;</w:t>
      </w:r>
    </w:p>
    <w:p>
      <w:pPr>
        <w:pStyle w:val="Style5"/>
        <w:framePr w:w="9432" w:h="7443" w:hRule="exact" w:wrap="none" w:vAnchor="page" w:hAnchor="page" w:x="1711" w:y="2117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Способы обеззараживания:</w:t>
      </w:r>
    </w:p>
    <w:p>
      <w:pPr>
        <w:pStyle w:val="Style7"/>
        <w:numPr>
          <w:ilvl w:val="0"/>
          <w:numId w:val="1"/>
        </w:numPr>
        <w:framePr w:w="9432" w:h="7443" w:hRule="exact" w:wrap="none" w:vAnchor="page" w:hAnchor="page" w:x="1711" w:y="2117"/>
        <w:tabs>
          <w:tab w:leader="none" w:pos="3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поверхности помещений (пол, стены, мебель) протирают или орошают;</w:t>
      </w:r>
    </w:p>
    <w:p>
      <w:pPr>
        <w:pStyle w:val="Style7"/>
        <w:numPr>
          <w:ilvl w:val="0"/>
          <w:numId w:val="1"/>
        </w:numPr>
        <w:framePr w:w="9432" w:h="7443" w:hRule="exact" w:wrap="none" w:vAnchor="page" w:hAnchor="page" w:x="1711" w:y="2117"/>
        <w:tabs>
          <w:tab w:leader="none" w:pos="3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посуда, белье, игрушки замачиваются в дезинфекционном растворе.</w:t>
      </w:r>
    </w:p>
    <w:p>
      <w:pPr>
        <w:pStyle w:val="Style7"/>
        <w:framePr w:w="9432" w:h="7443" w:hRule="exact" w:wrap="none" w:vAnchor="page" w:hAnchor="page" w:x="1711" w:y="211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обработки помещений применяют хлорсодержащие препараты (хлорамин, ДП Алтай, ДП-2Т, Дезхлор, Деохлор и др).Рабочие растворы готовят в пластмассовых (эмалированных) или стеклянных емкостях путем растворения необходимого количества дезинфицирующего средства в воде. Приготавливаем растворы по режимуна вирусные заболевания.</w:t>
      </w:r>
    </w:p>
    <w:p>
      <w:pPr>
        <w:pStyle w:val="Style7"/>
        <w:framePr w:w="9432" w:h="7443" w:hRule="exact" w:wrap="none" w:vAnchor="page" w:hAnchor="page" w:x="1711" w:y="211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9"/>
        </w:rPr>
        <w:t xml:space="preserve">Пример 1: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для приготовления 3% раствора хлорамина необходимо взять ЗООгр хлорамина на 10 л. воды. Расход рабочего раствора при протирании - 150 мл на 1 кв. м, при орошении гидропультом 300 г на 1 м.кв.,при замачивании посуды - </w:t>
      </w:r>
      <w:r>
        <w:rPr>
          <w:rStyle w:val="CharStyle9"/>
        </w:rPr>
        <w:t xml:space="preserve">2 л на комплект,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 замачивании </w:t>
      </w:r>
      <w:r>
        <w:rPr>
          <w:rStyle w:val="CharStyle9"/>
        </w:rPr>
        <w:t xml:space="preserve">сухого белья - 4 л на 1 кг. Время экспозиции (выдержки) 30 - 60 минут.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 истечении указанного времени (30 - 60 минут) необходимо промыть чистой водой. Итого как пример на обработку одного дома площадью 200 кв.м (без площади территории) потребуется </w:t>
      </w:r>
      <w:r>
        <w:rPr>
          <w:rStyle w:val="CharStyle9"/>
        </w:rPr>
        <w:t xml:space="preserve">60 л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рабочего раствора, то есть, </w:t>
      </w:r>
      <w:r>
        <w:rPr>
          <w:rStyle w:val="CharStyle9"/>
        </w:rPr>
        <w:t xml:space="preserve">60 л воды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 </w:t>
      </w:r>
      <w:r>
        <w:rPr>
          <w:rStyle w:val="CharStyle9"/>
        </w:rPr>
        <w:t>1,8 кг хлорамина или 6 упаковок по 300 гр.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466" w:h="14077" w:hRule="exact" w:wrap="none" w:vAnchor="page" w:hAnchor="page" w:x="1683" w:y="1130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ПАМЯТКА НАСЕЛЕНИЮ</w:t>
      </w:r>
      <w:bookmarkEnd w:id="2"/>
    </w:p>
    <w:p>
      <w:pPr>
        <w:pStyle w:val="Style5"/>
        <w:framePr w:w="9466" w:h="14077" w:hRule="exact" w:wrap="none" w:vAnchor="page" w:hAnchor="page" w:x="1683" w:y="1130"/>
        <w:widowControl w:val="0"/>
        <w:keepNext w:val="0"/>
        <w:keepLines w:val="0"/>
        <w:shd w:val="clear" w:color="auto" w:fill="auto"/>
        <w:bidi w:val="0"/>
        <w:spacing w:before="0" w:after="129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дезинфекция колодцев и скважин</w:t>
      </w:r>
    </w:p>
    <w:p>
      <w:pPr>
        <w:pStyle w:val="Style7"/>
        <w:framePr w:w="9466" w:h="14077" w:hRule="exact" w:wrap="none" w:vAnchor="page" w:hAnchor="page" w:x="1683" w:y="1130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Мероприятия по устранению ухудшения качества воды включают в себя чистку, промывку и профилактическую дезинфекцию.</w:t>
      </w:r>
    </w:p>
    <w:p>
      <w:pPr>
        <w:pStyle w:val="Style5"/>
        <w:framePr w:w="9466" w:h="14077" w:hRule="exact" w:wrap="none" w:vAnchor="page" w:hAnchor="page" w:x="1683" w:y="1130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Дезинфекция колодцев, попавших в зону подтопления, включает:</w:t>
      </w:r>
    </w:p>
    <w:p>
      <w:pPr>
        <w:pStyle w:val="Style7"/>
        <w:numPr>
          <w:ilvl w:val="0"/>
          <w:numId w:val="3"/>
        </w:numPr>
        <w:framePr w:w="9466" w:h="14077" w:hRule="exact" w:wrap="none" w:vAnchor="page" w:hAnchor="page" w:x="1683" w:y="1130"/>
        <w:tabs>
          <w:tab w:leader="none" w:pos="22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предварительную дезинфекцию колодца;</w:t>
      </w:r>
    </w:p>
    <w:p>
      <w:pPr>
        <w:pStyle w:val="Style7"/>
        <w:numPr>
          <w:ilvl w:val="0"/>
          <w:numId w:val="3"/>
        </w:numPr>
        <w:framePr w:w="9466" w:h="14077" w:hRule="exact" w:wrap="none" w:vAnchor="page" w:hAnchor="page" w:x="1683" w:y="1130"/>
        <w:tabs>
          <w:tab w:leader="none" w:pos="22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очистку колодца;</w:t>
      </w:r>
    </w:p>
    <w:p>
      <w:pPr>
        <w:pStyle w:val="Style7"/>
        <w:numPr>
          <w:ilvl w:val="0"/>
          <w:numId w:val="3"/>
        </w:numPr>
        <w:framePr w:w="9466" w:h="14077" w:hRule="exact" w:wrap="none" w:vAnchor="page" w:hAnchor="page" w:x="1683" w:y="1130"/>
        <w:tabs>
          <w:tab w:leader="none" w:pos="22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повторную дезинфекцию колодца.</w:t>
      </w:r>
    </w:p>
    <w:p>
      <w:pPr>
        <w:pStyle w:val="Style5"/>
        <w:framePr w:w="9466" w:h="14077" w:hRule="exact" w:wrap="none" w:vAnchor="page" w:hAnchor="page" w:x="1683" w:y="1130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Предварительная дезинфекция шахтного колодца.</w:t>
      </w:r>
    </w:p>
    <w:p>
      <w:pPr>
        <w:pStyle w:val="Style7"/>
        <w:framePr w:w="9466" w:h="14077" w:hRule="exact" w:wrap="none" w:vAnchor="page" w:hAnchor="page" w:x="1683" w:y="113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Перед дезинфекцией колодца рассчитывают объем воды в нем (в м3), который равен площади сечения колодца (в м2) на высоту водяного столба (в м).</w:t>
      </w:r>
    </w:p>
    <w:p>
      <w:pPr>
        <w:pStyle w:val="Style7"/>
        <w:framePr w:w="9466" w:h="14077" w:hRule="exact" w:wrap="none" w:vAnchor="page" w:hAnchor="page" w:x="1683" w:y="113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Проводят орошение из гидропульта наружной и внутренней части ствола шахты 5%-ным раствором хлорной извести из расчета 0,5 л на 1 м2 поверхности.</w:t>
      </w:r>
    </w:p>
    <w:p>
      <w:pPr>
        <w:pStyle w:val="Style7"/>
        <w:framePr w:w="9466" w:h="14077" w:hRule="exact" w:wrap="none" w:vAnchor="page" w:hAnchor="page" w:x="1683" w:y="113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5%-ным раствор хлорной извести готовиться из расчета 50 гр. хлорной извести на 1 л. воды, (то есть, </w:t>
      </w:r>
      <w:r>
        <w:rPr>
          <w:rStyle w:val="CharStyle9"/>
        </w:rPr>
        <w:t>на 1 колодец необходимо, примерно, 1 кг хлорной извести методом орошения).</w:t>
      </w:r>
    </w:p>
    <w:p>
      <w:pPr>
        <w:pStyle w:val="Style7"/>
        <w:framePr w:w="9466" w:h="14077" w:hRule="exact" w:wrap="none" w:vAnchor="page" w:hAnchor="page" w:x="1683" w:y="1130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использовании другого дезинфицирующего средства необходимо пользоваться инструкцией по применению препарата.</w:t>
      </w:r>
    </w:p>
    <w:p>
      <w:pPr>
        <w:pStyle w:val="Style7"/>
        <w:framePr w:w="9466" w:h="14077" w:hRule="exact" w:wrap="none" w:vAnchor="page" w:hAnchor="page" w:x="1683" w:y="113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Выполняют дезинфекцию следующим образом: готовят </w:t>
      </w:r>
      <w:r>
        <w:rPr>
          <w:rStyle w:val="CharStyle9"/>
        </w:rPr>
        <w:t xml:space="preserve">5%-й раствор хлорированной воды.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Для этого </w:t>
      </w:r>
      <w:r>
        <w:rPr>
          <w:rStyle w:val="CharStyle9"/>
        </w:rPr>
        <w:t xml:space="preserve">500 грамм хлорной извести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заливают холодной водой, растирают до получения жидкой кашицы и </w:t>
      </w:r>
      <w:r>
        <w:rPr>
          <w:rStyle w:val="CharStyle9"/>
        </w:rPr>
        <w:t xml:space="preserve">вливают в 10 литров воды.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Тщательно перемешивают, отстаивают, сливают прозрачную воду. На 1 м3 воды расходуют 1 ведро прозрачного состава. Заливают опрыскивателем стены колодца, воду и в раскрытом виде колодец оставляют на сутки. Воду тщательно перемешивают, колодец закрывают крышкой и оставляют на 1,5 - 2 часа, не допуская забора воды из него.</w:t>
      </w:r>
    </w:p>
    <w:p>
      <w:pPr>
        <w:pStyle w:val="Style5"/>
        <w:framePr w:w="9466" w:h="14077" w:hRule="exact" w:wrap="none" w:vAnchor="page" w:hAnchor="page" w:x="1683" w:y="1130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Очистка колодца.</w:t>
      </w:r>
    </w:p>
    <w:p>
      <w:pPr>
        <w:pStyle w:val="Style7"/>
        <w:framePr w:w="9466" w:h="14077" w:hRule="exact" w:wrap="none" w:vAnchor="page" w:hAnchor="page" w:x="1683" w:y="113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Очистка проводится через </w:t>
      </w:r>
      <w:r>
        <w:rPr>
          <w:rStyle w:val="CharStyle10"/>
        </w:rPr>
        <w:t>1,5-2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часа после предварительной дезинфекции колодца. Колодец полностью освобождают от воды, очищают от попавших в него посторонних предметов и накопившегося ила. Стенки шахты очищают механическим путем от обрастаний и загрязнений. Выбранные из колодца грязь и ил вывозят на свалку или погружают в заранее выкопанную на расстоянии не менее 20 м от колодца яму глубиной 0,5 м и закапывают, предварительно залив</w:t>
      </w:r>
    </w:p>
    <w:p>
      <w:pPr>
        <w:pStyle w:val="Style7"/>
        <w:framePr w:w="9466" w:h="14077" w:hRule="exact" w:wrap="none" w:vAnchor="page" w:hAnchor="page" w:x="1683" w:y="113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содержимое ямы 10%-ным раствором хлорной извести (100 гр. хлорной извести на 1 л воды).</w:t>
      </w:r>
    </w:p>
    <w:p>
      <w:pPr>
        <w:pStyle w:val="Style7"/>
        <w:framePr w:w="9466" w:h="14077" w:hRule="exact" w:wrap="none" w:vAnchor="page" w:hAnchor="page" w:x="1683" w:y="113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Стенки шахты очищенного колодца при необходимости ремонтируют, затем наружную и внутреннюю часть шахты орошают из гидропульта 5%- ным раствором хлорной извести (либо другим средством, приготовленным по инструкции к препарату) из расчета 0,5 л/мЗ шахты.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427" w:h="14179" w:hRule="exact" w:wrap="none" w:vAnchor="page" w:hAnchor="page" w:x="1626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Повторная дезинфекция колодца.</w:t>
      </w:r>
    </w:p>
    <w:p>
      <w:pPr>
        <w:pStyle w:val="Style7"/>
        <w:framePr w:w="9427" w:h="14179" w:hRule="exact" w:wrap="none" w:vAnchor="page" w:hAnchor="page" w:x="1626" w:y="112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После очистки, ремонта и дезинфекции стенок шахты приступают к повторной дезинфекции колодца.</w:t>
      </w:r>
    </w:p>
    <w:p>
      <w:pPr>
        <w:pStyle w:val="Style7"/>
        <w:framePr w:w="9427" w:h="14179" w:hRule="exact" w:wrap="none" w:vAnchor="page" w:hAnchor="page" w:x="1626" w:y="112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Выдерживают время, в течение которого колодец вновь заполняется водой, повторно определяют объем воды в нем (в м3) и вносят потребное количество раствора хлорной извести либо другого дезинфицирующего препарата согласно инструкции по применению. </w:t>
      </w:r>
      <w:r>
        <w:rPr>
          <w:rStyle w:val="CharStyle9"/>
        </w:rPr>
        <w:t xml:space="preserve">Например,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 использовании хлорсодержащих таблеток </w:t>
      </w:r>
      <w:r>
        <w:rPr>
          <w:rStyle w:val="CharStyle9"/>
        </w:rPr>
        <w:t xml:space="preserve">«Акватабс» -8,67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необходимо </w:t>
      </w:r>
      <w:r>
        <w:rPr>
          <w:rStyle w:val="CharStyle9"/>
        </w:rPr>
        <w:t xml:space="preserve">5 таблеток на 1 куб. м (1000 л).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Из расчета на </w:t>
      </w:r>
      <w:r>
        <w:rPr>
          <w:rStyle w:val="CharStyle9"/>
        </w:rPr>
        <w:t>1 колодец объемом 7 куб м (7000 л) - 35 таблеток.</w:t>
      </w:r>
    </w:p>
    <w:p>
      <w:pPr>
        <w:pStyle w:val="Style7"/>
        <w:framePr w:w="9427" w:h="14179" w:hRule="exact" w:wrap="none" w:vAnchor="page" w:hAnchor="page" w:x="1626" w:y="112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После внесения дезинфицирующего раствора воду в колодце перемешивают в течение 10 минут, колодец закрывают крышкой и оставляют на 6 часов, не допуская забора воды из него.</w:t>
      </w:r>
    </w:p>
    <w:p>
      <w:pPr>
        <w:pStyle w:val="Style7"/>
        <w:framePr w:w="9427" w:h="14179" w:hRule="exact" w:wrap="none" w:vAnchor="page" w:hAnchor="page" w:x="1626" w:y="112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истечении указанного срока наличие остаточного хлора в воде определяют качественно - по запаху или с помощью иодометрического метода. При отсутствии остаточного хлора в воду добавляют 0,25 - 0,3 первоначального количества дезинфицирующего препарата и выдерживают еще 3-4 часа.</w:t>
      </w:r>
    </w:p>
    <w:p>
      <w:pPr>
        <w:pStyle w:val="Style7"/>
        <w:framePr w:w="9427" w:h="14179" w:hRule="exact" w:wrap="none" w:vAnchor="page" w:hAnchor="page" w:x="1626" w:y="112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После повторной проверки на наличие остаточного хлора и положительных результатов такой проверки проводят откачку воды до исчезновения резкого запаха хлора.</w:t>
      </w:r>
    </w:p>
    <w:p>
      <w:pPr>
        <w:pStyle w:val="Style5"/>
        <w:framePr w:w="9427" w:h="14179" w:hRule="exact" w:wrap="none" w:vAnchor="page" w:hAnchor="page" w:x="1626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 за эффективностью дезинфекции колодца проводится лабораторно. И только после этого воду можно использовать для питьевых и хозяйственно - бытовых целей.</w:t>
      </w:r>
    </w:p>
    <w:p>
      <w:pPr>
        <w:pStyle w:val="Style7"/>
        <w:framePr w:w="9427" w:h="14179" w:hRule="exact" w:wrap="none" w:vAnchor="page" w:hAnchor="page" w:x="1626" w:y="112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Если мероприятия по устранению ухудшения качества воды не привели к стойкому улучшению ее качества по микробиологическим показателям, вода в колодце должна постоянно обеззараживаться хлорсодержащими препаратами либо иными средствами и методами, разрешенными к применению и направленными на уничтожение бактериального и вирусного загрязнения.</w:t>
      </w:r>
    </w:p>
    <w:p>
      <w:pPr>
        <w:pStyle w:val="Style5"/>
        <w:framePr w:w="9427" w:h="14179" w:hRule="exact" w:wrap="none" w:vAnchor="page" w:hAnchor="page" w:x="1626" w:y="1123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Обеззараживание воды в колодце проводится после дезинфекции самого колодца с помощью различных приемов и методов, но чаще всего с помощью дозирующего патрона, заполненного, как правило, хлорсодержащими препаратами. Патрон возможно изготовить самостоятельно, используя пластиковую бутылку из-под питьевой воды объемом 0,5л (либо другой емкости, исходя из количества дезинфицирующего препарата), предварительно перфорированную, на дно помещается груз (камни).</w:t>
      </w:r>
    </w:p>
    <w:p>
      <w:pPr>
        <w:pStyle w:val="Style7"/>
        <w:framePr w:w="9427" w:h="14179" w:hRule="exact" w:wrap="none" w:vAnchor="page" w:hAnchor="page" w:x="1626" w:y="112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количеству препарата подбирают подходя</w:t>
      </w:r>
      <w:r>
        <w:rPr>
          <w:rStyle w:val="CharStyle11"/>
        </w:rPr>
        <w:t>щ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ий по емкости патрон (или несколько патронов меньшей емкости), заполняют его препаратом, добавляют воды при перемешивании до образования равномерной кашицы, закрывают пробкой и погружают в воду колодца на расстояние от 20 до 50 см от дна в зависимости от высоты водяного столба, а свободный конец веревки (шпагата) закрепляют на оголовке шахты.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9432" w:h="2635" w:hRule="exact" w:wrap="none" w:vAnchor="page" w:hAnchor="page" w:x="1691" w:y="111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уменьшении величины остаточного хлора или его исчезновения (примерно через 30 суток) патрон извлекают из колодца, освобождают от содержимого, промывают и вновь заполняют дезинфицирующим препаратом.</w:t>
      </w:r>
    </w:p>
    <w:p>
      <w:pPr>
        <w:pStyle w:val="Style7"/>
        <w:framePr w:w="9432" w:h="2635" w:hRule="exact" w:wrap="none" w:vAnchor="page" w:hAnchor="page" w:x="1691" w:y="111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 обнаружения стойкого химического загрязнения, обусловленного воздействием потенциально опасных объектов во время затопления, следует принять решение о ликвидации водозаборного устройства.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442" w:h="8733" w:hRule="exact" w:wrap="none" w:vAnchor="page" w:hAnchor="page" w:x="1725" w:y="1150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2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ПАМЯТКА НАСЕЛЕНИЮ</w:t>
      </w:r>
      <w:bookmarkEnd w:id="3"/>
    </w:p>
    <w:p>
      <w:pPr>
        <w:pStyle w:val="Style5"/>
        <w:framePr w:w="9442" w:h="8733" w:hRule="exact" w:wrap="none" w:vAnchor="page" w:hAnchor="page" w:x="1725" w:y="1150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ОБРАБОТКА НАДВОРНЫХ УБОРНЫХ, ПОМОЙНЫХ ЯМ И</w:t>
      </w:r>
    </w:p>
    <w:p>
      <w:pPr>
        <w:pStyle w:val="Style12"/>
        <w:framePr w:w="9442" w:h="8733" w:hRule="exact" w:wrap="none" w:vAnchor="page" w:hAnchor="page" w:x="1725" w:y="1150"/>
        <w:widowControl w:val="0"/>
        <w:keepNext w:val="0"/>
        <w:keepLines w:val="0"/>
        <w:shd w:val="clear" w:color="auto" w:fill="auto"/>
        <w:bidi w:val="0"/>
        <w:spacing w:before="0" w:after="248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МУСОРНЫХ ящиков</w:t>
      </w:r>
    </w:p>
    <w:p>
      <w:pPr>
        <w:pStyle w:val="Style7"/>
        <w:framePr w:w="9442" w:h="8733" w:hRule="exact" w:wrap="none" w:vAnchor="page" w:hAnchor="page" w:x="1725" w:y="115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Наиболее простым и доступным методом обеззараживания выгребных ям является обработка с применением химических препаратов. Для химической обработки выгребных ям (туалетов) могут использоваться любые хлорсодержащие средства, как в сухом виде, так и в растворе.</w:t>
      </w:r>
    </w:p>
    <w:p>
      <w:pPr>
        <w:pStyle w:val="Style7"/>
        <w:framePr w:w="9442" w:h="8733" w:hRule="exact" w:wrap="none" w:vAnchor="page" w:hAnchor="page" w:x="1725" w:y="115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Обработка проводится путем заливки любыми хлорсодержащими дезинфекционными препаратами (хлорная известь, хлорамин, гипохлорит кальция нейтральный (НГК), сульфохлорантин, ДП-2Т, Дез-хлор, ДП Алтай </w:t>
      </w:r>
      <w:r>
        <w:rPr>
          <w:rStyle w:val="CharStyle14"/>
        </w:rPr>
        <w:t xml:space="preserve">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др.).</w:t>
      </w:r>
    </w:p>
    <w:p>
      <w:pPr>
        <w:pStyle w:val="Style7"/>
        <w:framePr w:w="9442" w:h="8733" w:hRule="exact" w:wrap="none" w:vAnchor="page" w:hAnchor="page" w:x="1725" w:y="115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Приготовление дезинфекционного раствора проводится в соответствии с методическими рекомендациями по применению дезинфекционного препарата, при этом концентрация растворов должна быть не менее 5%.</w:t>
      </w:r>
    </w:p>
    <w:p>
      <w:pPr>
        <w:pStyle w:val="Style7"/>
        <w:framePr w:w="9442" w:h="8733" w:hRule="exact" w:wrap="none" w:vAnchor="page" w:hAnchor="page" w:x="1725" w:y="115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rStyle w:val="CharStyle9"/>
        </w:rPr>
        <w:t xml:space="preserve">Пример: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для приготовления 5% рабочего раствора хлорамина необходимо взять </w:t>
      </w:r>
      <w:r>
        <w:rPr>
          <w:rStyle w:val="CharStyle9"/>
        </w:rPr>
        <w:t xml:space="preserve">500г хлорамина и развести в 10л воды.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Залить содержимое выгребной ямы (туалета) из расчета </w:t>
      </w:r>
      <w:r>
        <w:rPr>
          <w:rStyle w:val="CharStyle9"/>
        </w:rPr>
        <w:t xml:space="preserve">2 л на 1 кв. м нечистот.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То есть, если площадь выгребной ямы составляет 5 кв.м, то на одну выгребную яму требуется </w:t>
      </w:r>
      <w:r>
        <w:rPr>
          <w:rStyle w:val="CharStyle9"/>
        </w:rPr>
        <w:t>10 л рабочего раствора при растворении в нем 500 г хлорамина.</w:t>
      </w:r>
    </w:p>
    <w:p>
      <w:pPr>
        <w:pStyle w:val="Style7"/>
        <w:framePr w:w="9442" w:h="8733" w:hRule="exact" w:wrap="none" w:vAnchor="page" w:hAnchor="page" w:x="1725" w:y="115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 применении сухих порошкообразных хлорсодержащих препаратов засыпать нечистоты из расчета </w:t>
      </w:r>
      <w:r>
        <w:rPr>
          <w:rStyle w:val="CharStyle9"/>
        </w:rPr>
        <w:t xml:space="preserve">200г препарата на 1 кг нечистот.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То есть, на 1 (одну) надворную установку использовать примерно </w:t>
      </w:r>
      <w:r>
        <w:rPr>
          <w:rStyle w:val="CharStyle9"/>
        </w:rPr>
        <w:t xml:space="preserve">1-2 кг.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Также можно обработать 10% раствором хлорной извести или извести белильной термостойкой, 5% раствором НГК или 7% раствором ГКТ. Норма расхода — 500 мл/м2, время воздействия 1 ч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□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9">
    <w:name w:val="Основной текст (2) + Полужирный"/>
    <w:basedOn w:val="CharStyle8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0">
    <w:name w:val="Основной текст (2) + Интервал 2 pt"/>
    <w:basedOn w:val="CharStyle8"/>
    <w:rPr>
      <w:lang w:val="ru-RU" w:eastAsia="ru-RU" w:bidi="ru-RU"/>
      <w:w w:val="100"/>
      <w:spacing w:val="50"/>
      <w:color w:val="000000"/>
      <w:position w:val="0"/>
    </w:rPr>
  </w:style>
  <w:style w:type="character" w:customStyle="1" w:styleId="CharStyle11">
    <w:name w:val="Основной текст (2)"/>
    <w:basedOn w:val="CharStyle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3">
    <w:name w:val="Основной текст (4)_"/>
    <w:basedOn w:val="DefaultParagraphFont"/>
    <w:link w:val="Style12"/>
    <w:rPr>
      <w:b/>
      <w:bCs/>
      <w:i w:val="0"/>
      <w:iCs w:val="0"/>
      <w:u w:val="none"/>
      <w:strike w:val="0"/>
      <w:smallCaps w:val="0"/>
      <w:sz w:val="30"/>
      <w:szCs w:val="30"/>
      <w:rFonts w:ascii="Cambria" w:eastAsia="Cambria" w:hAnsi="Cambria" w:cs="Cambria"/>
      <w:spacing w:val="0"/>
    </w:rPr>
  </w:style>
  <w:style w:type="character" w:customStyle="1" w:styleId="CharStyle14">
    <w:name w:val="Основной текст (2) + 9 pt,Полужирный"/>
    <w:basedOn w:val="CharStyle8"/>
    <w:rPr>
      <w:lang w:val="ru-RU" w:eastAsia="ru-RU" w:bidi="ru-RU"/>
      <w:b/>
      <w:bCs/>
      <w:sz w:val="18"/>
      <w:szCs w:val="18"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after="6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before="60" w:after="24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both"/>
      <w:spacing w:before="240" w:line="317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2">
    <w:name w:val="Основной текст (4)"/>
    <w:basedOn w:val="Normal"/>
    <w:link w:val="CharStyle13"/>
    <w:pPr>
      <w:widowControl w:val="0"/>
      <w:shd w:val="clear" w:color="auto" w:fill="FFFFFF"/>
      <w:jc w:val="center"/>
      <w:spacing w:after="240" w:line="326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Cambria" w:eastAsia="Cambria" w:hAnsi="Cambria" w:cs="Cambria"/>
      <w:spacing w:val="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