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E7" w:rsidRDefault="00B126E7" w:rsidP="00B126E7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</w:p>
    <w:bookmarkEnd w:id="0"/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A21E1" w:rsidRDefault="004B380D" w:rsidP="000A21E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 w:rsidR="000A21E1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№ ___</w:t>
      </w:r>
    </w:p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A21E1" w:rsidRDefault="000A21E1" w:rsidP="000A21E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4B380D" w:rsidRDefault="004B380D" w:rsidP="004B38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план мероприятий передачи по концессионному соглашению объектов водоснабжения и водоотведения Приамурского городского поселения, утвержденного постановлением администрации от 23.12.2019г. № 744 «Об утверждении плана 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концессию» </w:t>
      </w:r>
    </w:p>
    <w:p w:rsidR="004B380D" w:rsidRDefault="004B380D" w:rsidP="000A21E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A21E1" w:rsidRDefault="000A21E1" w:rsidP="000A21E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21.07.2005г.№ 115-ФЗ «О концессионных соглашениях» с целью привлечения инвестиций, обеспечения эффективного использования имущества, находящегося в муниципальной собственности, на условиях концессионных соглашений и повышения качества товаров, работ, услуг, предоставляемых потребителям, Уставом Приамурского городского поселения, администрация городского поселения   </w:t>
      </w:r>
    </w:p>
    <w:p w:rsidR="000A21E1" w:rsidRDefault="000A21E1" w:rsidP="000A21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B380D" w:rsidRDefault="000A21E1" w:rsidP="004B38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B380D">
        <w:rPr>
          <w:rFonts w:ascii="Times New Roman" w:hAnsi="Times New Roman"/>
          <w:sz w:val="28"/>
          <w:szCs w:val="28"/>
        </w:rPr>
        <w:t>Внести изменения 7-18 пункт плана мероприятий передачи по концессионному соглашению объектов теплоснабжения Приамурского городского поселения следующие изменения:</w:t>
      </w:r>
    </w:p>
    <w:p w:rsidR="004B380D" w:rsidRDefault="004B380D" w:rsidP="004B38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2020г. заменить на 2021г. </w:t>
      </w:r>
    </w:p>
    <w:p w:rsidR="004B380D" w:rsidRDefault="004B380D" w:rsidP="004B38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Приамурского городского поселения Жилина А.К. </w:t>
      </w:r>
    </w:p>
    <w:p w:rsidR="004B380D" w:rsidRDefault="004B380D" w:rsidP="004B38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администрации городского поселения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priamgorpos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u w:val="none"/>
          </w:rPr>
          <w:t>-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u w:val="none"/>
          </w:rPr>
          <w:t>еао</w:t>
        </w:r>
        <w:proofErr w:type="spellEnd"/>
        <w:r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и в  информационном бюллетене «Приамурский вестник».</w:t>
      </w:r>
    </w:p>
    <w:p w:rsidR="000A21E1" w:rsidRDefault="004B380D" w:rsidP="004B38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дня его официального        опубликования.</w:t>
      </w:r>
    </w:p>
    <w:p w:rsidR="000A21E1" w:rsidRDefault="000A21E1" w:rsidP="000A21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A21E1" w:rsidRDefault="000A21E1" w:rsidP="000A21E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А.С. Симонов</w:t>
      </w:r>
    </w:p>
    <w:p w:rsidR="000A21E1" w:rsidRDefault="000A21E1" w:rsidP="000A21E1">
      <w:pPr>
        <w:pStyle w:val="a5"/>
        <w:rPr>
          <w:rFonts w:ascii="Times New Roman" w:hAnsi="Times New Roman"/>
          <w:sz w:val="28"/>
          <w:szCs w:val="28"/>
        </w:rPr>
      </w:pPr>
    </w:p>
    <w:p w:rsidR="000A21E1" w:rsidRDefault="000A21E1" w:rsidP="004B38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Утвержден</w:t>
      </w:r>
    </w:p>
    <w:p w:rsidR="000A21E1" w:rsidRDefault="000A21E1" w:rsidP="004B38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0A21E1" w:rsidRDefault="000A21E1" w:rsidP="004B38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0A21E1" w:rsidRDefault="000A21E1" w:rsidP="004B38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23.12.2019</w:t>
      </w:r>
      <w:r w:rsidR="004B38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744</w:t>
      </w:r>
    </w:p>
    <w:p w:rsidR="000A21E1" w:rsidRDefault="000A21E1" w:rsidP="000A21E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0A21E1" w:rsidRDefault="000A21E1" w:rsidP="000A21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заключению концессионного соглашения в отношении систем коммунальной инфраструктуры в сфере теплоснабжения и передаче указанных объектов в концессию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3260"/>
      </w:tblGrid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лица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и утверждение схемы теплоснабжения Приамурского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декабрь-март 2019-2020 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жилищно-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коммунальному хозяйству, имущественным и земельным отношениям Жилин А.К.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Прекращение обременения объектов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июль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управлению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 имуществом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земельным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перечня объектов теплоснабжения, в отношении которых планируется заключение концессионных соглашений и размещение перечня на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 также на официальном сайте администрации Приамурского городского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31.01.2020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управлению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 имуществом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земельным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главный специалист- эксперт отдела жилищно-коммунального хозяйства, дорожного хозяйства, транспорта и связи, благоустройства Н.А. Петкевич;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земельных участков под объектами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теплоснабжения, в отношении которых планируется заключение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январь-ноябрь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управлению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имуществом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земельным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технического обследования объектов теплоснабжения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жилищно-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коммунальному хозяйству, имущественным и земельным отношениям Жилин А.К.,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на сайте администрации ПГП сведений о получении копии отчета о техническом обследовании объектов теплоснабжения, в отношении которых планируется заключение концессионного соглашения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управлению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 имуществом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земельным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задания по созданию или модернизации (реконструкции) объектов теплоснабжения на основании актуализированных и утвержденных схем теплоснабжения и проведенного технического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жилищно-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коммунальному хозяйству, имущественным и земельным отношениям Жилин А.К.,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сведений о ценах, значениях и параметрах, используемых организатором конкурса для расчета дисконтированной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выручки участника конкурса и согласования метода регулирования тарифа и значений долгосрочных параметров регулирования тарифов, не являющимися критериями конкурса, для включения в конкурсную документацию с комитетом тарифов и цен Еврейской автономной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жилищно-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коммунальному хозяйству, имущественным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земельным отношениям Жилин А.К.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предельного размера расходов на создание или модернизацию (реконструкцию) объектов теплоснабжения, в отношении которых планируется заключение концессионного соглашения, составление сметной документации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жилищно-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коммунальному хозяйству, имущественным и земельным отношениям, рабочая группа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предложения в адрес главы городского поселения о заключении концессионного соглашения в отношении объектов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действующая ресурсоснабжающая организация   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решения о заключении концессионного соглашения, в рамках которого устанавливаются: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1.Условия концессионного соглашения;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Критерии открытого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конкурса на право заключения концессионного соглашения;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3.Задания по строительству (реконструкции, модернизации) объектов теплоснабжения;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орган на;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-утверждение конкурсной документации;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конкурсной комиссии по проведению конкурса.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5.Другая установленная действующим законодательством РФ информация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июль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Приамурского городского поселения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уполномоченным органом конкурсной документации и проекта концессионного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жилищно-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коммунальному хозяйству, имущественным и земельным отношениям, рабочая группа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проекта конкурсной документации и концессионного соглашения с органами исполнительной власти Еврейской автономной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Приамурского городского поселения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проекта конкурсной документации и концессионного соглашения с рабочей группой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жилищно-коммунальному хозяйству, имущественным и земельным отношениям А. К. Жилин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состава конкурсной комиссии и Положения о конкурсной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Приамурского городского поселения 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Опубликование сообщения о проведении открытого конкурса  на официальном сайте администрации городского поселения www.priamgorpos-еао.ru и в  информационном бюллетене «Приамурский вестник» размещение сообщения о проведении открытого конкурса на сайте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управлению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 имуществом 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земельным вопросам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главный специалист- эксперт отдела жилищно-коммунального хозяйства, дорожного хозяйства, транспорта и связи, благоустройства Н.А. Петкевич;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открытого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октябрь 2020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комиссия</w:t>
            </w:r>
          </w:p>
        </w:tc>
      </w:tr>
      <w:tr w:rsidR="000A21E1" w:rsidTr="000A21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концессионного соглашения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 декабрь 2020 г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случае предоставления единственной заявки отвечающей предъявленным требованиям конкурсной документации)</w:t>
            </w:r>
          </w:p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2021 г. (в случае предоставления более 1 заявки)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Приамурского городского поселения</w:t>
            </w:r>
          </w:p>
        </w:tc>
      </w:tr>
    </w:tbl>
    <w:p w:rsidR="000A21E1" w:rsidRDefault="000A21E1" w:rsidP="000A21E1">
      <w:pPr>
        <w:spacing w:after="0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rPr>
          <w:rFonts w:ascii="Times New Roman" w:hAnsi="Times New Roman"/>
          <w:sz w:val="28"/>
          <w:szCs w:val="28"/>
        </w:rPr>
      </w:pPr>
    </w:p>
    <w:p w:rsidR="004B380D" w:rsidRDefault="004B380D" w:rsidP="000A21E1">
      <w:pPr>
        <w:spacing w:after="0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rPr>
          <w:rFonts w:ascii="Times New Roman" w:hAnsi="Times New Roman"/>
          <w:sz w:val="28"/>
          <w:szCs w:val="28"/>
        </w:rPr>
      </w:pPr>
    </w:p>
    <w:p w:rsidR="000A21E1" w:rsidRDefault="000A21E1" w:rsidP="004B38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Утвержден</w:t>
      </w:r>
    </w:p>
    <w:p w:rsidR="000A21E1" w:rsidRDefault="000A21E1" w:rsidP="004B38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A21E1" w:rsidRDefault="000A21E1" w:rsidP="004B38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0A21E1" w:rsidRDefault="000A21E1" w:rsidP="004B38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12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23.12.2019 № 744</w:t>
      </w:r>
    </w:p>
    <w:p w:rsidR="000A21E1" w:rsidRDefault="000A21E1" w:rsidP="000A21E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A21E1" w:rsidRDefault="000A21E1" w:rsidP="000A21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0A21E1" w:rsidRDefault="000A21E1" w:rsidP="000A21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группы по подготовке документации</w:t>
      </w:r>
    </w:p>
    <w:p w:rsidR="000A21E1" w:rsidRDefault="000A21E1" w:rsidP="000A21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заключения концессионного соглашения</w:t>
      </w:r>
    </w:p>
    <w:p w:rsidR="000A21E1" w:rsidRDefault="000A21E1" w:rsidP="000A21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A21E1" w:rsidTr="000A21E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Руководитель группы</w:t>
            </w:r>
          </w:p>
        </w:tc>
      </w:tr>
      <w:tr w:rsidR="000A21E1" w:rsidTr="000A21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 А. С.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</w:tr>
      <w:tr w:rsidR="000A21E1" w:rsidTr="000A21E1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группы</w:t>
            </w:r>
          </w:p>
        </w:tc>
      </w:tr>
      <w:tr w:rsidR="000A21E1" w:rsidTr="000A21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Жилин А. К.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жилищно-коммунальному хозяйству, имущественным и земельным отношениям, заместитель руководителя группы</w:t>
            </w:r>
          </w:p>
        </w:tc>
      </w:tr>
      <w:tr w:rsidR="000A21E1" w:rsidTr="000A21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и земельным вопросам</w:t>
            </w:r>
          </w:p>
        </w:tc>
      </w:tr>
      <w:tr w:rsidR="000A21E1" w:rsidTr="000A21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Путрик Н.В.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организационного и правового обеспечения муниципальной службы</w:t>
            </w:r>
          </w:p>
        </w:tc>
      </w:tr>
      <w:tr w:rsidR="000A21E1" w:rsidTr="000A21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Прилепин Р.В.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"Экспресс Смидович" (по согласованию)</w:t>
            </w:r>
          </w:p>
        </w:tc>
      </w:tr>
      <w:tr w:rsidR="000A21E1" w:rsidTr="000A21E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Мариняк А. В.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E1" w:rsidRDefault="000A2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Приамурского городского поселения (по согласованию)</w:t>
            </w:r>
          </w:p>
        </w:tc>
      </w:tr>
    </w:tbl>
    <w:p w:rsidR="000A21E1" w:rsidRDefault="000A21E1" w:rsidP="000A21E1">
      <w:pPr>
        <w:spacing w:after="0"/>
        <w:rPr>
          <w:rFonts w:ascii="Times New Roman" w:hAnsi="Times New Roman"/>
          <w:sz w:val="36"/>
          <w:szCs w:val="36"/>
        </w:rPr>
      </w:pPr>
    </w:p>
    <w:p w:rsidR="00D05ED6" w:rsidRPr="000A21E1" w:rsidRDefault="00D05ED6">
      <w:pPr>
        <w:rPr>
          <w:rFonts w:ascii="Times New Roman" w:hAnsi="Times New Roman"/>
          <w:sz w:val="28"/>
          <w:szCs w:val="28"/>
        </w:rPr>
      </w:pPr>
    </w:p>
    <w:sectPr w:rsidR="00D05ED6" w:rsidRPr="000A21E1" w:rsidSect="00D0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1E1"/>
    <w:rsid w:val="000A21E1"/>
    <w:rsid w:val="000F611E"/>
    <w:rsid w:val="001117FD"/>
    <w:rsid w:val="00137FC2"/>
    <w:rsid w:val="00150C6D"/>
    <w:rsid w:val="0016371E"/>
    <w:rsid w:val="00175DB8"/>
    <w:rsid w:val="001B32BA"/>
    <w:rsid w:val="001C0B53"/>
    <w:rsid w:val="0022247F"/>
    <w:rsid w:val="00265620"/>
    <w:rsid w:val="002759AF"/>
    <w:rsid w:val="002D1CFC"/>
    <w:rsid w:val="0030296C"/>
    <w:rsid w:val="0034553F"/>
    <w:rsid w:val="0038119D"/>
    <w:rsid w:val="00381B62"/>
    <w:rsid w:val="003B2AE3"/>
    <w:rsid w:val="0043047B"/>
    <w:rsid w:val="0045589F"/>
    <w:rsid w:val="004B380D"/>
    <w:rsid w:val="004D548F"/>
    <w:rsid w:val="00544269"/>
    <w:rsid w:val="00557C03"/>
    <w:rsid w:val="00564F94"/>
    <w:rsid w:val="00583D24"/>
    <w:rsid w:val="005926E8"/>
    <w:rsid w:val="0059784E"/>
    <w:rsid w:val="006166A6"/>
    <w:rsid w:val="00621DA2"/>
    <w:rsid w:val="006272B0"/>
    <w:rsid w:val="006A5C36"/>
    <w:rsid w:val="006C6E6E"/>
    <w:rsid w:val="006D05CB"/>
    <w:rsid w:val="00740471"/>
    <w:rsid w:val="00741F45"/>
    <w:rsid w:val="007B492B"/>
    <w:rsid w:val="007C75A3"/>
    <w:rsid w:val="007D5240"/>
    <w:rsid w:val="0081647B"/>
    <w:rsid w:val="00837E07"/>
    <w:rsid w:val="00865502"/>
    <w:rsid w:val="008D4D71"/>
    <w:rsid w:val="00903A7F"/>
    <w:rsid w:val="00944A8A"/>
    <w:rsid w:val="00971AE5"/>
    <w:rsid w:val="009A42C2"/>
    <w:rsid w:val="00A17EF6"/>
    <w:rsid w:val="00A43B08"/>
    <w:rsid w:val="00A47FC1"/>
    <w:rsid w:val="00A9371C"/>
    <w:rsid w:val="00B0454E"/>
    <w:rsid w:val="00B06000"/>
    <w:rsid w:val="00B126E7"/>
    <w:rsid w:val="00B36C7B"/>
    <w:rsid w:val="00B71F0B"/>
    <w:rsid w:val="00C04BD8"/>
    <w:rsid w:val="00C16241"/>
    <w:rsid w:val="00C8182B"/>
    <w:rsid w:val="00D05ED6"/>
    <w:rsid w:val="00D71EA4"/>
    <w:rsid w:val="00D8263F"/>
    <w:rsid w:val="00D84BB1"/>
    <w:rsid w:val="00D86C8F"/>
    <w:rsid w:val="00DB2898"/>
    <w:rsid w:val="00DB7011"/>
    <w:rsid w:val="00DE3BAA"/>
    <w:rsid w:val="00E00D6C"/>
    <w:rsid w:val="00E12580"/>
    <w:rsid w:val="00E84386"/>
    <w:rsid w:val="00EC1508"/>
    <w:rsid w:val="00F1251C"/>
    <w:rsid w:val="00F738FA"/>
    <w:rsid w:val="00FA4D84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D91E"/>
  <w15:docId w15:val="{C57FE731-1077-4BE6-8939-B57B6645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21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A21E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5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amgorpos-&#1077;&#1072;&#1086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cp:lastPrinted>2021-02-03T00:45:00Z</cp:lastPrinted>
  <dcterms:created xsi:type="dcterms:W3CDTF">2020-04-27T00:03:00Z</dcterms:created>
  <dcterms:modified xsi:type="dcterms:W3CDTF">2021-02-03T01:53:00Z</dcterms:modified>
</cp:coreProperties>
</file>