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9CABE9" w14:textId="4E270773" w:rsidR="006B3F7A" w:rsidRPr="00B344B4" w:rsidRDefault="006B3F7A" w:rsidP="006B3F7A">
      <w:pPr>
        <w:autoSpaceDE w:val="0"/>
        <w:autoSpaceDN w:val="0"/>
        <w:spacing w:line="360" w:lineRule="auto"/>
        <w:jc w:val="center"/>
        <w:rPr>
          <w:snapToGrid w:val="0"/>
          <w:color w:val="000000"/>
          <w:w w:val="0"/>
          <w:sz w:val="0"/>
          <w:szCs w:val="0"/>
          <w:highlight w:val="green"/>
          <w:u w:color="000000"/>
          <w:bdr w:val="none" w:sz="0" w:space="0" w:color="000000"/>
          <w:shd w:val="clear" w:color="000000" w:fill="000000"/>
          <w:lang w:val="en-US" w:eastAsia="x-none" w:bidi="x-none"/>
        </w:rPr>
      </w:pPr>
    </w:p>
    <w:p w14:paraId="23D1FC94" w14:textId="77777777" w:rsidR="00474CE9" w:rsidRPr="00C501A1" w:rsidRDefault="00474CE9" w:rsidP="00474CE9">
      <w:pPr>
        <w:jc w:val="center"/>
        <w:rPr>
          <w:sz w:val="28"/>
          <w:szCs w:val="28"/>
        </w:rPr>
      </w:pPr>
      <w:r w:rsidRPr="00C501A1">
        <w:rPr>
          <w:sz w:val="28"/>
          <w:szCs w:val="28"/>
        </w:rPr>
        <w:t>Муниципальное образование «Приамурское городское поселение»</w:t>
      </w:r>
    </w:p>
    <w:p w14:paraId="49D37855" w14:textId="77777777" w:rsidR="00474CE9" w:rsidRPr="00C501A1" w:rsidRDefault="00474CE9" w:rsidP="00474CE9">
      <w:pPr>
        <w:jc w:val="center"/>
        <w:rPr>
          <w:sz w:val="28"/>
          <w:szCs w:val="28"/>
        </w:rPr>
      </w:pPr>
      <w:r w:rsidRPr="00C501A1">
        <w:rPr>
          <w:sz w:val="28"/>
          <w:szCs w:val="28"/>
        </w:rPr>
        <w:t>Смидовичского муниципального района</w:t>
      </w:r>
    </w:p>
    <w:p w14:paraId="50BC220E" w14:textId="77777777" w:rsidR="00474CE9" w:rsidRPr="00C501A1" w:rsidRDefault="00474CE9" w:rsidP="00474CE9">
      <w:pPr>
        <w:jc w:val="center"/>
        <w:rPr>
          <w:sz w:val="28"/>
          <w:szCs w:val="28"/>
        </w:rPr>
      </w:pPr>
      <w:r w:rsidRPr="00C501A1">
        <w:rPr>
          <w:sz w:val="28"/>
          <w:szCs w:val="28"/>
        </w:rPr>
        <w:t>Еврейской автономной области</w:t>
      </w:r>
    </w:p>
    <w:p w14:paraId="5C73505F" w14:textId="77777777" w:rsidR="00474CE9" w:rsidRPr="00C501A1" w:rsidRDefault="00474CE9" w:rsidP="00474CE9">
      <w:pPr>
        <w:jc w:val="center"/>
        <w:rPr>
          <w:sz w:val="28"/>
          <w:szCs w:val="28"/>
        </w:rPr>
      </w:pPr>
    </w:p>
    <w:p w14:paraId="4EDF2BD2" w14:textId="77777777" w:rsidR="00474CE9" w:rsidRPr="00C501A1" w:rsidRDefault="00474CE9" w:rsidP="00474CE9">
      <w:pPr>
        <w:jc w:val="center"/>
        <w:rPr>
          <w:sz w:val="28"/>
          <w:szCs w:val="28"/>
        </w:rPr>
      </w:pPr>
      <w:r w:rsidRPr="00C501A1">
        <w:rPr>
          <w:sz w:val="28"/>
          <w:szCs w:val="28"/>
        </w:rPr>
        <w:t>АДМИНИСТРАЦИЯ ГОРОДСКОГО ПОСЕЛЕНИЯ</w:t>
      </w:r>
    </w:p>
    <w:p w14:paraId="62A0F2ED" w14:textId="77777777" w:rsidR="00474CE9" w:rsidRPr="00C501A1" w:rsidRDefault="00474CE9" w:rsidP="00474CE9">
      <w:pPr>
        <w:rPr>
          <w:sz w:val="28"/>
          <w:szCs w:val="28"/>
        </w:rPr>
      </w:pPr>
    </w:p>
    <w:p w14:paraId="53944D8E" w14:textId="77777777" w:rsidR="00474CE9" w:rsidRPr="00C501A1" w:rsidRDefault="00474CE9" w:rsidP="00474CE9">
      <w:pPr>
        <w:jc w:val="center"/>
        <w:rPr>
          <w:sz w:val="28"/>
          <w:szCs w:val="28"/>
        </w:rPr>
      </w:pPr>
      <w:r w:rsidRPr="00C501A1">
        <w:rPr>
          <w:sz w:val="28"/>
          <w:szCs w:val="28"/>
        </w:rPr>
        <w:t xml:space="preserve">ПОСТАНОВЛЕНИЕ </w:t>
      </w:r>
    </w:p>
    <w:p w14:paraId="7B702A28" w14:textId="2A0021F8" w:rsidR="00474CE9" w:rsidRPr="00C5798D" w:rsidRDefault="006606B0" w:rsidP="00474CE9">
      <w:pPr>
        <w:rPr>
          <w:sz w:val="28"/>
          <w:szCs w:val="28"/>
          <w:u w:val="single"/>
        </w:rPr>
      </w:pPr>
      <w:r>
        <w:rPr>
          <w:sz w:val="28"/>
          <w:szCs w:val="28"/>
        </w:rPr>
        <w:t>11.11.2024</w:t>
      </w:r>
      <w:r w:rsidR="00474CE9" w:rsidRPr="00C501A1">
        <w:rPr>
          <w:sz w:val="28"/>
          <w:szCs w:val="28"/>
        </w:rPr>
        <w:t xml:space="preserve">                                                                       </w:t>
      </w:r>
      <w:r w:rsidR="00474CE9">
        <w:rPr>
          <w:sz w:val="28"/>
          <w:szCs w:val="28"/>
        </w:rPr>
        <w:t xml:space="preserve">                           </w:t>
      </w:r>
      <w:r>
        <w:rPr>
          <w:sz w:val="28"/>
          <w:szCs w:val="28"/>
        </w:rPr>
        <w:t xml:space="preserve">   </w:t>
      </w:r>
      <w:r w:rsidR="00474CE9" w:rsidRPr="00ED14B0">
        <w:rPr>
          <w:sz w:val="28"/>
          <w:szCs w:val="28"/>
        </w:rPr>
        <w:t>№</w:t>
      </w:r>
      <w:r>
        <w:rPr>
          <w:sz w:val="28"/>
          <w:szCs w:val="28"/>
        </w:rPr>
        <w:t xml:space="preserve"> 444</w:t>
      </w:r>
    </w:p>
    <w:p w14:paraId="190E3E1D" w14:textId="77777777" w:rsidR="00474CE9" w:rsidRDefault="00474CE9" w:rsidP="00474CE9">
      <w:pPr>
        <w:jc w:val="center"/>
        <w:rPr>
          <w:sz w:val="28"/>
          <w:szCs w:val="28"/>
        </w:rPr>
      </w:pPr>
      <w:r w:rsidRPr="00C501A1">
        <w:rPr>
          <w:sz w:val="28"/>
          <w:szCs w:val="28"/>
        </w:rPr>
        <w:t>пос. Приамурский</w:t>
      </w:r>
    </w:p>
    <w:p w14:paraId="5271A27F" w14:textId="77777777" w:rsidR="00474CE9" w:rsidRDefault="00474CE9" w:rsidP="00474CE9">
      <w:pPr>
        <w:jc w:val="center"/>
        <w:rPr>
          <w:sz w:val="28"/>
          <w:szCs w:val="28"/>
        </w:rPr>
      </w:pPr>
    </w:p>
    <w:p w14:paraId="6C73B24F" w14:textId="77777777" w:rsidR="00474CE9" w:rsidRDefault="00474CE9" w:rsidP="00474CE9">
      <w:pPr>
        <w:jc w:val="center"/>
        <w:rPr>
          <w:sz w:val="28"/>
          <w:szCs w:val="28"/>
        </w:rPr>
      </w:pPr>
    </w:p>
    <w:p w14:paraId="2D8C682D" w14:textId="77777777" w:rsidR="00474CE9" w:rsidRPr="00FB2096" w:rsidRDefault="00474CE9" w:rsidP="00474CE9">
      <w:pPr>
        <w:jc w:val="both"/>
        <w:rPr>
          <w:rFonts w:eastAsia="SimSun"/>
          <w:bCs/>
          <w:kern w:val="2"/>
          <w:sz w:val="28"/>
          <w:szCs w:val="28"/>
          <w:lang w:eastAsia="zh-CN" w:bidi="hi-IN"/>
        </w:rPr>
      </w:pPr>
      <w:r w:rsidRPr="00FB2096">
        <w:rPr>
          <w:sz w:val="28"/>
          <w:szCs w:val="28"/>
        </w:rPr>
        <w:t>Об утверждении схемы теплоснабжения муниципального образования «Приамурское городское поселение</w:t>
      </w:r>
      <w:r w:rsidRPr="00FB2096">
        <w:rPr>
          <w:rFonts w:eastAsia="SimSun"/>
          <w:bCs/>
          <w:kern w:val="2"/>
          <w:sz w:val="28"/>
          <w:szCs w:val="28"/>
          <w:lang w:eastAsia="zh-CN" w:bidi="hi-IN"/>
        </w:rPr>
        <w:t>»</w:t>
      </w:r>
      <w:r w:rsidRPr="00FB2096">
        <w:rPr>
          <w:sz w:val="28"/>
          <w:szCs w:val="28"/>
        </w:rPr>
        <w:t xml:space="preserve"> Смидовичского муниципального района Еврейской автономной области на период до 2038 года</w:t>
      </w:r>
    </w:p>
    <w:p w14:paraId="7E855A57" w14:textId="77777777" w:rsidR="00474CE9" w:rsidRDefault="00474CE9" w:rsidP="00474CE9">
      <w:pPr>
        <w:jc w:val="both"/>
        <w:rPr>
          <w:sz w:val="28"/>
          <w:szCs w:val="28"/>
        </w:rPr>
      </w:pPr>
    </w:p>
    <w:p w14:paraId="5CE7AD32" w14:textId="77777777" w:rsidR="00474CE9" w:rsidRDefault="00474CE9" w:rsidP="00474CE9">
      <w:pPr>
        <w:jc w:val="both"/>
        <w:rPr>
          <w:sz w:val="28"/>
          <w:szCs w:val="28"/>
        </w:rPr>
      </w:pPr>
    </w:p>
    <w:p w14:paraId="3EEC3F17" w14:textId="3F015A2F" w:rsidR="00474CE9" w:rsidRDefault="00474CE9" w:rsidP="00474CE9">
      <w:pPr>
        <w:ind w:firstLine="709"/>
        <w:jc w:val="both"/>
        <w:rPr>
          <w:sz w:val="28"/>
          <w:szCs w:val="28"/>
        </w:rPr>
      </w:pPr>
      <w:r>
        <w:rPr>
          <w:sz w:val="28"/>
          <w:szCs w:val="28"/>
        </w:rPr>
        <w:t>В соответствии «Требованиями к порядку разработки и утверждения схем теплоснабжения», утвержденными постановлением Правительства Российской Федерации от 22 февраля 2012 г. № 154, администрация Приамурского городского поселения Смидовичского муниципального района Еврейской автономной области</w:t>
      </w:r>
    </w:p>
    <w:p w14:paraId="083D2CBA" w14:textId="77777777" w:rsidR="00474CE9" w:rsidRDefault="00474CE9" w:rsidP="00474CE9">
      <w:pPr>
        <w:jc w:val="both"/>
        <w:rPr>
          <w:sz w:val="28"/>
          <w:szCs w:val="28"/>
        </w:rPr>
      </w:pPr>
      <w:r>
        <w:rPr>
          <w:sz w:val="28"/>
          <w:szCs w:val="28"/>
        </w:rPr>
        <w:t>ПОСТАНОВЛЯЕТ:</w:t>
      </w:r>
    </w:p>
    <w:p w14:paraId="2DE9871B" w14:textId="5348243E" w:rsidR="00474CE9" w:rsidRDefault="00474CE9" w:rsidP="00474CE9">
      <w:pPr>
        <w:ind w:firstLine="709"/>
        <w:jc w:val="both"/>
        <w:rPr>
          <w:sz w:val="28"/>
          <w:szCs w:val="28"/>
        </w:rPr>
      </w:pPr>
      <w:r>
        <w:rPr>
          <w:sz w:val="28"/>
          <w:szCs w:val="28"/>
        </w:rPr>
        <w:t xml:space="preserve">1. Утвердить схему теплоснабжения </w:t>
      </w:r>
      <w:r w:rsidRPr="00FB2096">
        <w:rPr>
          <w:sz w:val="28"/>
          <w:szCs w:val="28"/>
        </w:rPr>
        <w:t>муниципального образования «Приамурское городское поселение</w:t>
      </w:r>
      <w:r w:rsidRPr="00FB2096">
        <w:rPr>
          <w:rFonts w:eastAsia="SimSun"/>
          <w:bCs/>
          <w:kern w:val="2"/>
          <w:sz w:val="28"/>
          <w:szCs w:val="28"/>
          <w:lang w:eastAsia="zh-CN" w:bidi="hi-IN"/>
        </w:rPr>
        <w:t>»</w:t>
      </w:r>
      <w:r w:rsidRPr="00FB2096">
        <w:rPr>
          <w:sz w:val="28"/>
          <w:szCs w:val="28"/>
        </w:rPr>
        <w:t xml:space="preserve"> Смидовичского муниципального района Еврейской автономной области на период до 2038 года</w:t>
      </w:r>
      <w:r>
        <w:rPr>
          <w:sz w:val="28"/>
          <w:szCs w:val="28"/>
        </w:rPr>
        <w:t xml:space="preserve"> согласно приложению.</w:t>
      </w:r>
    </w:p>
    <w:p w14:paraId="72F0DEBD" w14:textId="77777777" w:rsidR="00474CE9" w:rsidRDefault="00474CE9" w:rsidP="00474CE9">
      <w:pPr>
        <w:ind w:firstLine="709"/>
        <w:jc w:val="both"/>
        <w:rPr>
          <w:sz w:val="28"/>
          <w:szCs w:val="28"/>
        </w:rPr>
      </w:pPr>
      <w:r>
        <w:tab/>
      </w:r>
      <w:r>
        <w:rPr>
          <w:sz w:val="28"/>
          <w:szCs w:val="28"/>
        </w:rPr>
        <w:t xml:space="preserve">2. Схему теплоснабжения муниципального образования «Приамурское городское поселение» разместить на официальном сайте администрации </w:t>
      </w:r>
      <w:r w:rsidRPr="00010454">
        <w:rPr>
          <w:sz w:val="28"/>
          <w:szCs w:val="28"/>
        </w:rPr>
        <w:t>Приамурского городского поселения в сети Интернет.</w:t>
      </w:r>
    </w:p>
    <w:p w14:paraId="1D9DE0E3" w14:textId="77777777" w:rsidR="00474CE9" w:rsidRDefault="00474CE9" w:rsidP="00474CE9">
      <w:pPr>
        <w:ind w:firstLine="709"/>
        <w:jc w:val="both"/>
        <w:rPr>
          <w:sz w:val="28"/>
          <w:szCs w:val="28"/>
        </w:rPr>
      </w:pPr>
      <w:r>
        <w:rPr>
          <w:sz w:val="28"/>
          <w:szCs w:val="28"/>
        </w:rPr>
        <w:tab/>
        <w:t>3. Признать утратившим силу постановление администрации городского поселения:</w:t>
      </w:r>
    </w:p>
    <w:p w14:paraId="4CC9316A" w14:textId="77777777" w:rsidR="00474CE9" w:rsidRPr="00010454" w:rsidRDefault="00474CE9" w:rsidP="00474CE9">
      <w:pPr>
        <w:ind w:firstLine="709"/>
        <w:jc w:val="both"/>
        <w:rPr>
          <w:sz w:val="28"/>
          <w:szCs w:val="28"/>
        </w:rPr>
      </w:pPr>
      <w:r>
        <w:rPr>
          <w:sz w:val="28"/>
          <w:szCs w:val="28"/>
        </w:rPr>
        <w:tab/>
        <w:t>- от 20.10.2023 № 502 «Об утверждении актуализированной схемы теплоснабжения Приамурского городского поселения»</w:t>
      </w:r>
    </w:p>
    <w:p w14:paraId="5D799E40" w14:textId="77777777" w:rsidR="00474CE9" w:rsidRPr="00010454" w:rsidRDefault="00474CE9" w:rsidP="00474CE9">
      <w:pPr>
        <w:ind w:firstLine="709"/>
        <w:jc w:val="both"/>
        <w:rPr>
          <w:sz w:val="28"/>
          <w:szCs w:val="28"/>
        </w:rPr>
      </w:pPr>
      <w:r w:rsidRPr="00010454">
        <w:rPr>
          <w:sz w:val="28"/>
          <w:szCs w:val="28"/>
        </w:rPr>
        <w:tab/>
      </w:r>
      <w:r>
        <w:rPr>
          <w:sz w:val="28"/>
        </w:rPr>
        <w:t>4</w:t>
      </w:r>
      <w:r w:rsidRPr="00010454">
        <w:rPr>
          <w:sz w:val="28"/>
        </w:rPr>
        <w:t>. Контроль за исполнением настоящего постановления оставляю за собой.</w:t>
      </w:r>
    </w:p>
    <w:p w14:paraId="1DB8E8ED" w14:textId="77777777" w:rsidR="00474CE9" w:rsidRPr="00474CE9" w:rsidRDefault="00474CE9" w:rsidP="00474CE9">
      <w:pPr>
        <w:ind w:firstLine="705"/>
        <w:jc w:val="both"/>
        <w:rPr>
          <w:sz w:val="28"/>
          <w:szCs w:val="28"/>
        </w:rPr>
      </w:pPr>
      <w:r w:rsidRPr="00010454">
        <w:rPr>
          <w:sz w:val="28"/>
          <w:szCs w:val="28"/>
        </w:rPr>
        <w:tab/>
      </w:r>
      <w:r>
        <w:rPr>
          <w:sz w:val="28"/>
          <w:szCs w:val="28"/>
        </w:rPr>
        <w:t>5</w:t>
      </w:r>
      <w:r w:rsidRPr="00010454">
        <w:rPr>
          <w:sz w:val="28"/>
          <w:szCs w:val="28"/>
        </w:rPr>
        <w:t xml:space="preserve">. Опубликовать  настоящее постановление в информационном бюллетене «Приамурский вестник» и на официальном сайте администрации городского </w:t>
      </w:r>
      <w:r w:rsidRPr="00474CE9">
        <w:rPr>
          <w:sz w:val="28"/>
          <w:szCs w:val="28"/>
        </w:rPr>
        <w:t xml:space="preserve">поселения </w:t>
      </w:r>
      <w:hyperlink r:id="rId8" w:history="1">
        <w:r w:rsidRPr="00474CE9">
          <w:rPr>
            <w:rStyle w:val="aff5"/>
            <w:rFonts w:eastAsiaTheme="majorEastAsia"/>
            <w:color w:val="auto"/>
            <w:sz w:val="28"/>
            <w:szCs w:val="28"/>
            <w:lang w:val="en-US"/>
          </w:rPr>
          <w:t>www</w:t>
        </w:r>
        <w:r w:rsidRPr="00474CE9">
          <w:rPr>
            <w:rStyle w:val="aff5"/>
            <w:rFonts w:eastAsiaTheme="majorEastAsia"/>
            <w:color w:val="auto"/>
            <w:sz w:val="28"/>
            <w:szCs w:val="28"/>
          </w:rPr>
          <w:t>.</w:t>
        </w:r>
        <w:r w:rsidRPr="00474CE9">
          <w:rPr>
            <w:rStyle w:val="aff5"/>
            <w:rFonts w:eastAsiaTheme="majorEastAsia"/>
            <w:color w:val="auto"/>
            <w:sz w:val="28"/>
            <w:szCs w:val="28"/>
            <w:lang w:val="en-US"/>
          </w:rPr>
          <w:t>priamgorpos</w:t>
        </w:r>
        <w:r w:rsidRPr="00474CE9">
          <w:rPr>
            <w:rStyle w:val="aff5"/>
            <w:rFonts w:eastAsiaTheme="majorEastAsia"/>
            <w:color w:val="auto"/>
            <w:sz w:val="28"/>
            <w:szCs w:val="28"/>
          </w:rPr>
          <w:t>-</w:t>
        </w:r>
        <w:r w:rsidRPr="00474CE9">
          <w:rPr>
            <w:rStyle w:val="aff5"/>
            <w:rFonts w:eastAsiaTheme="majorEastAsia"/>
            <w:color w:val="auto"/>
            <w:sz w:val="28"/>
            <w:szCs w:val="28"/>
            <w:lang w:val="en-US"/>
          </w:rPr>
          <w:t>eao</w:t>
        </w:r>
        <w:r w:rsidRPr="00474CE9">
          <w:rPr>
            <w:rStyle w:val="aff5"/>
            <w:rFonts w:eastAsiaTheme="majorEastAsia"/>
            <w:color w:val="auto"/>
            <w:sz w:val="28"/>
            <w:szCs w:val="28"/>
          </w:rPr>
          <w:t>.</w:t>
        </w:r>
        <w:r w:rsidRPr="00474CE9">
          <w:rPr>
            <w:rStyle w:val="aff5"/>
            <w:rFonts w:eastAsiaTheme="majorEastAsia"/>
            <w:color w:val="auto"/>
            <w:sz w:val="28"/>
            <w:szCs w:val="28"/>
            <w:lang w:val="en-US"/>
          </w:rPr>
          <w:t>ru</w:t>
        </w:r>
      </w:hyperlink>
      <w:r w:rsidRPr="00474CE9">
        <w:rPr>
          <w:sz w:val="28"/>
          <w:szCs w:val="28"/>
        </w:rPr>
        <w:t>.</w:t>
      </w:r>
    </w:p>
    <w:p w14:paraId="59CC803F" w14:textId="77777777" w:rsidR="00474CE9" w:rsidRDefault="00474CE9" w:rsidP="00474CE9">
      <w:pPr>
        <w:ind w:firstLine="709"/>
        <w:jc w:val="both"/>
        <w:rPr>
          <w:sz w:val="28"/>
          <w:szCs w:val="28"/>
        </w:rPr>
      </w:pPr>
      <w:r>
        <w:rPr>
          <w:sz w:val="28"/>
          <w:szCs w:val="28"/>
        </w:rPr>
        <w:tab/>
        <w:t>6. Настоящее постановление вступает в силу со дня его официального опубликования.</w:t>
      </w:r>
    </w:p>
    <w:p w14:paraId="1560DAEA" w14:textId="77777777" w:rsidR="00474CE9" w:rsidRDefault="00474CE9" w:rsidP="00474CE9">
      <w:pPr>
        <w:shd w:val="clear" w:color="auto" w:fill="FFFFFF"/>
        <w:jc w:val="both"/>
        <w:rPr>
          <w:sz w:val="28"/>
          <w:szCs w:val="28"/>
        </w:rPr>
      </w:pPr>
    </w:p>
    <w:p w14:paraId="3FBAF74F" w14:textId="77777777" w:rsidR="00474CE9" w:rsidRDefault="00474CE9" w:rsidP="00474CE9">
      <w:pPr>
        <w:jc w:val="both"/>
        <w:rPr>
          <w:sz w:val="28"/>
          <w:szCs w:val="28"/>
        </w:rPr>
      </w:pPr>
    </w:p>
    <w:p w14:paraId="02AE634D" w14:textId="77777777" w:rsidR="00474CE9" w:rsidRDefault="00474CE9" w:rsidP="00474CE9">
      <w:pPr>
        <w:jc w:val="both"/>
        <w:rPr>
          <w:sz w:val="28"/>
          <w:szCs w:val="28"/>
        </w:rPr>
      </w:pPr>
      <w:r>
        <w:rPr>
          <w:sz w:val="28"/>
          <w:szCs w:val="28"/>
        </w:rPr>
        <w:t>И.о. главы администрации</w:t>
      </w:r>
    </w:p>
    <w:p w14:paraId="77242D07" w14:textId="77777777" w:rsidR="00474CE9" w:rsidRDefault="00474CE9" w:rsidP="00474CE9">
      <w:pPr>
        <w:jc w:val="both"/>
        <w:rPr>
          <w:sz w:val="28"/>
          <w:szCs w:val="28"/>
        </w:rPr>
      </w:pPr>
      <w:r>
        <w:rPr>
          <w:sz w:val="28"/>
          <w:szCs w:val="28"/>
        </w:rPr>
        <w:t>городского поселения                                                                    А.Г. Вторушина</w:t>
      </w:r>
    </w:p>
    <w:p w14:paraId="5EE6FB1A" w14:textId="77777777" w:rsidR="00474CE9" w:rsidRDefault="00474CE9" w:rsidP="00474CE9">
      <w:pPr>
        <w:jc w:val="both"/>
        <w:rPr>
          <w:sz w:val="28"/>
          <w:szCs w:val="28"/>
        </w:rPr>
      </w:pPr>
    </w:p>
    <w:p w14:paraId="414FFD38" w14:textId="77777777" w:rsidR="00474CE9" w:rsidRDefault="00474CE9" w:rsidP="00474CE9">
      <w:pPr>
        <w:jc w:val="both"/>
        <w:rPr>
          <w:sz w:val="28"/>
          <w:szCs w:val="28"/>
        </w:rPr>
      </w:pPr>
    </w:p>
    <w:p w14:paraId="41E05E41" w14:textId="5E3C1073" w:rsidR="00474CE9" w:rsidRPr="00474CE9" w:rsidRDefault="00474CE9" w:rsidP="00474CE9">
      <w:pPr>
        <w:jc w:val="both"/>
        <w:rPr>
          <w:sz w:val="28"/>
          <w:szCs w:val="28"/>
        </w:rPr>
      </w:pPr>
      <w:r w:rsidRPr="00474CE9">
        <w:rPr>
          <w:sz w:val="28"/>
          <w:szCs w:val="28"/>
        </w:rPr>
        <w:lastRenderedPageBreak/>
        <w:t>Подготовил:</w:t>
      </w:r>
    </w:p>
    <w:p w14:paraId="578CC5FE" w14:textId="77777777" w:rsidR="00474CE9" w:rsidRPr="00474CE9" w:rsidRDefault="00474CE9" w:rsidP="00474CE9">
      <w:pPr>
        <w:shd w:val="clear" w:color="auto" w:fill="FFFFFF"/>
        <w:jc w:val="both"/>
        <w:rPr>
          <w:rStyle w:val="affffd"/>
          <w:b w:val="0"/>
          <w:sz w:val="28"/>
          <w:szCs w:val="28"/>
        </w:rPr>
      </w:pPr>
      <w:r w:rsidRPr="00474CE9">
        <w:rPr>
          <w:rStyle w:val="affffd"/>
          <w:b w:val="0"/>
          <w:sz w:val="28"/>
          <w:szCs w:val="28"/>
        </w:rPr>
        <w:t>начальник отдела жилищно-коммунального</w:t>
      </w:r>
    </w:p>
    <w:p w14:paraId="4E948E12" w14:textId="77777777" w:rsidR="00474CE9" w:rsidRPr="00474CE9" w:rsidRDefault="00474CE9" w:rsidP="00474CE9">
      <w:pPr>
        <w:shd w:val="clear" w:color="auto" w:fill="FFFFFF"/>
        <w:jc w:val="both"/>
        <w:rPr>
          <w:rStyle w:val="affffd"/>
          <w:b w:val="0"/>
          <w:sz w:val="28"/>
          <w:szCs w:val="28"/>
        </w:rPr>
      </w:pPr>
      <w:r w:rsidRPr="00474CE9">
        <w:rPr>
          <w:rStyle w:val="affffd"/>
          <w:b w:val="0"/>
          <w:sz w:val="28"/>
          <w:szCs w:val="28"/>
        </w:rPr>
        <w:t xml:space="preserve">хозяйства, дорожного хозяйства, </w:t>
      </w:r>
    </w:p>
    <w:p w14:paraId="341B187D" w14:textId="77777777" w:rsidR="00474CE9" w:rsidRPr="00474CE9" w:rsidRDefault="00474CE9" w:rsidP="00474CE9">
      <w:pPr>
        <w:shd w:val="clear" w:color="auto" w:fill="FFFFFF"/>
        <w:jc w:val="both"/>
        <w:rPr>
          <w:rStyle w:val="affffd"/>
          <w:b w:val="0"/>
          <w:sz w:val="28"/>
          <w:szCs w:val="28"/>
        </w:rPr>
      </w:pPr>
      <w:r w:rsidRPr="00474CE9">
        <w:rPr>
          <w:rStyle w:val="affffd"/>
          <w:b w:val="0"/>
          <w:sz w:val="28"/>
          <w:szCs w:val="28"/>
        </w:rPr>
        <w:t>транспорта и связи, благоустройства                                              Ю.В. Паксина</w:t>
      </w:r>
    </w:p>
    <w:p w14:paraId="0E8745FC" w14:textId="77777777" w:rsidR="00474CE9" w:rsidRPr="00474CE9" w:rsidRDefault="00474CE9" w:rsidP="00474CE9">
      <w:pPr>
        <w:jc w:val="both"/>
        <w:rPr>
          <w:sz w:val="28"/>
          <w:szCs w:val="28"/>
        </w:rPr>
      </w:pPr>
    </w:p>
    <w:p w14:paraId="65940E1A" w14:textId="77777777" w:rsidR="004B4864" w:rsidRPr="00500A80" w:rsidRDefault="004B4864" w:rsidP="004B4864">
      <w:pPr>
        <w:ind w:left="-567" w:firstLine="567"/>
        <w:jc w:val="center"/>
        <w:rPr>
          <w:snapToGrid w:val="0"/>
          <w:sz w:val="28"/>
          <w:szCs w:val="28"/>
        </w:rPr>
      </w:pPr>
    </w:p>
    <w:p w14:paraId="7BEDDC06" w14:textId="77777777" w:rsidR="004B4864" w:rsidRPr="00500A80" w:rsidRDefault="004B4864" w:rsidP="004B4864">
      <w:pPr>
        <w:jc w:val="right"/>
        <w:rPr>
          <w:snapToGrid w:val="0"/>
          <w:sz w:val="28"/>
          <w:szCs w:val="28"/>
        </w:rPr>
      </w:pPr>
    </w:p>
    <w:p w14:paraId="6F1ED78D" w14:textId="77777777" w:rsidR="004B4864" w:rsidRPr="00500A80" w:rsidRDefault="004B4864" w:rsidP="004B4864">
      <w:pPr>
        <w:jc w:val="right"/>
        <w:rPr>
          <w:snapToGrid w:val="0"/>
          <w:sz w:val="28"/>
          <w:szCs w:val="28"/>
        </w:rPr>
      </w:pPr>
    </w:p>
    <w:p w14:paraId="0D40225A" w14:textId="038C8E7F" w:rsidR="004B4864" w:rsidRDefault="004B4864" w:rsidP="004B4864">
      <w:pPr>
        <w:jc w:val="center"/>
        <w:rPr>
          <w:snapToGrid w:val="0"/>
          <w:sz w:val="28"/>
          <w:szCs w:val="28"/>
        </w:rPr>
      </w:pPr>
    </w:p>
    <w:p w14:paraId="424344CD" w14:textId="29B33BD3" w:rsidR="00474CE9" w:rsidRDefault="00474CE9" w:rsidP="004B4864">
      <w:pPr>
        <w:jc w:val="center"/>
        <w:rPr>
          <w:snapToGrid w:val="0"/>
          <w:sz w:val="28"/>
          <w:szCs w:val="28"/>
        </w:rPr>
      </w:pPr>
    </w:p>
    <w:p w14:paraId="5C0ACED7" w14:textId="25ADE8FF" w:rsidR="00474CE9" w:rsidRDefault="00474CE9" w:rsidP="004B4864">
      <w:pPr>
        <w:jc w:val="center"/>
        <w:rPr>
          <w:snapToGrid w:val="0"/>
          <w:sz w:val="28"/>
          <w:szCs w:val="28"/>
        </w:rPr>
      </w:pPr>
    </w:p>
    <w:p w14:paraId="1BD03EC7" w14:textId="1F051E5A" w:rsidR="00474CE9" w:rsidRDefault="00474CE9" w:rsidP="004B4864">
      <w:pPr>
        <w:jc w:val="center"/>
        <w:rPr>
          <w:snapToGrid w:val="0"/>
          <w:sz w:val="28"/>
          <w:szCs w:val="28"/>
        </w:rPr>
      </w:pPr>
    </w:p>
    <w:p w14:paraId="226A362B" w14:textId="5FACD06F" w:rsidR="00474CE9" w:rsidRDefault="00474CE9" w:rsidP="004B4864">
      <w:pPr>
        <w:jc w:val="center"/>
        <w:rPr>
          <w:snapToGrid w:val="0"/>
          <w:sz w:val="28"/>
          <w:szCs w:val="28"/>
        </w:rPr>
      </w:pPr>
    </w:p>
    <w:p w14:paraId="03C510BD" w14:textId="3A1FD10B" w:rsidR="00474CE9" w:rsidRDefault="00474CE9" w:rsidP="004B4864">
      <w:pPr>
        <w:jc w:val="center"/>
        <w:rPr>
          <w:snapToGrid w:val="0"/>
          <w:sz w:val="28"/>
          <w:szCs w:val="28"/>
        </w:rPr>
      </w:pPr>
    </w:p>
    <w:p w14:paraId="71A3572E" w14:textId="225464CB" w:rsidR="00474CE9" w:rsidRDefault="00474CE9" w:rsidP="004B4864">
      <w:pPr>
        <w:jc w:val="center"/>
        <w:rPr>
          <w:snapToGrid w:val="0"/>
          <w:sz w:val="28"/>
          <w:szCs w:val="28"/>
        </w:rPr>
      </w:pPr>
    </w:p>
    <w:p w14:paraId="1AAB7493" w14:textId="3EA3E10D" w:rsidR="00474CE9" w:rsidRDefault="00474CE9" w:rsidP="004B4864">
      <w:pPr>
        <w:jc w:val="center"/>
        <w:rPr>
          <w:snapToGrid w:val="0"/>
          <w:sz w:val="28"/>
          <w:szCs w:val="28"/>
        </w:rPr>
      </w:pPr>
    </w:p>
    <w:p w14:paraId="2FFD8BA9" w14:textId="2CE3A75D" w:rsidR="00474CE9" w:rsidRDefault="00474CE9" w:rsidP="004B4864">
      <w:pPr>
        <w:jc w:val="center"/>
        <w:rPr>
          <w:snapToGrid w:val="0"/>
          <w:sz w:val="28"/>
          <w:szCs w:val="28"/>
        </w:rPr>
      </w:pPr>
    </w:p>
    <w:p w14:paraId="349873E0" w14:textId="57A23117" w:rsidR="00474CE9" w:rsidRDefault="00474CE9" w:rsidP="004B4864">
      <w:pPr>
        <w:jc w:val="center"/>
        <w:rPr>
          <w:snapToGrid w:val="0"/>
          <w:sz w:val="28"/>
          <w:szCs w:val="28"/>
        </w:rPr>
      </w:pPr>
    </w:p>
    <w:p w14:paraId="04421B99" w14:textId="772960B2" w:rsidR="00474CE9" w:rsidRDefault="00474CE9" w:rsidP="004B4864">
      <w:pPr>
        <w:jc w:val="center"/>
        <w:rPr>
          <w:snapToGrid w:val="0"/>
          <w:sz w:val="28"/>
          <w:szCs w:val="28"/>
        </w:rPr>
      </w:pPr>
    </w:p>
    <w:p w14:paraId="096F7BA3" w14:textId="14E6D025" w:rsidR="00474CE9" w:rsidRDefault="00474CE9" w:rsidP="004B4864">
      <w:pPr>
        <w:jc w:val="center"/>
        <w:rPr>
          <w:snapToGrid w:val="0"/>
          <w:sz w:val="28"/>
          <w:szCs w:val="28"/>
        </w:rPr>
      </w:pPr>
    </w:p>
    <w:p w14:paraId="75CBCA32" w14:textId="2618C731" w:rsidR="00474CE9" w:rsidRDefault="00474CE9" w:rsidP="004B4864">
      <w:pPr>
        <w:jc w:val="center"/>
        <w:rPr>
          <w:snapToGrid w:val="0"/>
          <w:sz w:val="28"/>
          <w:szCs w:val="28"/>
        </w:rPr>
      </w:pPr>
    </w:p>
    <w:p w14:paraId="1F9E735A" w14:textId="1CBC014A" w:rsidR="00474CE9" w:rsidRDefault="00474CE9" w:rsidP="004B4864">
      <w:pPr>
        <w:jc w:val="center"/>
        <w:rPr>
          <w:snapToGrid w:val="0"/>
          <w:sz w:val="28"/>
          <w:szCs w:val="28"/>
        </w:rPr>
      </w:pPr>
    </w:p>
    <w:p w14:paraId="738A3332" w14:textId="17DAF1AA" w:rsidR="00474CE9" w:rsidRDefault="00474CE9" w:rsidP="004B4864">
      <w:pPr>
        <w:jc w:val="center"/>
        <w:rPr>
          <w:snapToGrid w:val="0"/>
          <w:sz w:val="28"/>
          <w:szCs w:val="28"/>
        </w:rPr>
      </w:pPr>
    </w:p>
    <w:p w14:paraId="4575BAD5" w14:textId="508D606F" w:rsidR="00474CE9" w:rsidRDefault="00474CE9" w:rsidP="004B4864">
      <w:pPr>
        <w:jc w:val="center"/>
        <w:rPr>
          <w:snapToGrid w:val="0"/>
          <w:sz w:val="28"/>
          <w:szCs w:val="28"/>
        </w:rPr>
      </w:pPr>
    </w:p>
    <w:p w14:paraId="5AB9611B" w14:textId="14CF4066" w:rsidR="00474CE9" w:rsidRDefault="00474CE9" w:rsidP="004B4864">
      <w:pPr>
        <w:jc w:val="center"/>
        <w:rPr>
          <w:snapToGrid w:val="0"/>
          <w:sz w:val="28"/>
          <w:szCs w:val="28"/>
        </w:rPr>
      </w:pPr>
    </w:p>
    <w:p w14:paraId="6DE638A2" w14:textId="341785CE" w:rsidR="00474CE9" w:rsidRDefault="00474CE9" w:rsidP="004B4864">
      <w:pPr>
        <w:jc w:val="center"/>
        <w:rPr>
          <w:snapToGrid w:val="0"/>
          <w:sz w:val="28"/>
          <w:szCs w:val="28"/>
        </w:rPr>
      </w:pPr>
    </w:p>
    <w:p w14:paraId="0574F97F" w14:textId="73941F73" w:rsidR="00474CE9" w:rsidRDefault="00474CE9" w:rsidP="004B4864">
      <w:pPr>
        <w:jc w:val="center"/>
        <w:rPr>
          <w:snapToGrid w:val="0"/>
          <w:sz w:val="28"/>
          <w:szCs w:val="28"/>
        </w:rPr>
      </w:pPr>
    </w:p>
    <w:p w14:paraId="14878653" w14:textId="2E38E842" w:rsidR="00474CE9" w:rsidRDefault="00474CE9" w:rsidP="004B4864">
      <w:pPr>
        <w:jc w:val="center"/>
        <w:rPr>
          <w:snapToGrid w:val="0"/>
          <w:sz w:val="28"/>
          <w:szCs w:val="28"/>
        </w:rPr>
      </w:pPr>
    </w:p>
    <w:p w14:paraId="5832F81A" w14:textId="3664EC44" w:rsidR="00474CE9" w:rsidRDefault="00474CE9" w:rsidP="004B4864">
      <w:pPr>
        <w:jc w:val="center"/>
        <w:rPr>
          <w:snapToGrid w:val="0"/>
          <w:sz w:val="28"/>
          <w:szCs w:val="28"/>
        </w:rPr>
      </w:pPr>
    </w:p>
    <w:p w14:paraId="58C8B8FB" w14:textId="276D4B94" w:rsidR="00474CE9" w:rsidRDefault="00474CE9" w:rsidP="004B4864">
      <w:pPr>
        <w:jc w:val="center"/>
        <w:rPr>
          <w:snapToGrid w:val="0"/>
          <w:sz w:val="28"/>
          <w:szCs w:val="28"/>
        </w:rPr>
      </w:pPr>
    </w:p>
    <w:p w14:paraId="26F930CD" w14:textId="40D1FF9D" w:rsidR="00474CE9" w:rsidRDefault="00474CE9" w:rsidP="004B4864">
      <w:pPr>
        <w:jc w:val="center"/>
        <w:rPr>
          <w:snapToGrid w:val="0"/>
          <w:sz w:val="28"/>
          <w:szCs w:val="28"/>
        </w:rPr>
      </w:pPr>
    </w:p>
    <w:p w14:paraId="53480D64" w14:textId="0E3689A0" w:rsidR="00474CE9" w:rsidRDefault="00474CE9" w:rsidP="004B4864">
      <w:pPr>
        <w:jc w:val="center"/>
        <w:rPr>
          <w:snapToGrid w:val="0"/>
          <w:sz w:val="28"/>
          <w:szCs w:val="28"/>
        </w:rPr>
      </w:pPr>
    </w:p>
    <w:p w14:paraId="5D4A7FDD" w14:textId="0E1818BB" w:rsidR="00474CE9" w:rsidRDefault="00474CE9" w:rsidP="004B4864">
      <w:pPr>
        <w:jc w:val="center"/>
        <w:rPr>
          <w:snapToGrid w:val="0"/>
          <w:sz w:val="28"/>
          <w:szCs w:val="28"/>
        </w:rPr>
      </w:pPr>
    </w:p>
    <w:p w14:paraId="4D79706F" w14:textId="46DB3C7F" w:rsidR="00474CE9" w:rsidRDefault="00474CE9" w:rsidP="004B4864">
      <w:pPr>
        <w:jc w:val="center"/>
        <w:rPr>
          <w:snapToGrid w:val="0"/>
          <w:sz w:val="28"/>
          <w:szCs w:val="28"/>
        </w:rPr>
      </w:pPr>
    </w:p>
    <w:p w14:paraId="63ACBCBC" w14:textId="74D16803" w:rsidR="00474CE9" w:rsidRDefault="00474CE9" w:rsidP="004B4864">
      <w:pPr>
        <w:jc w:val="center"/>
        <w:rPr>
          <w:snapToGrid w:val="0"/>
          <w:sz w:val="28"/>
          <w:szCs w:val="28"/>
        </w:rPr>
      </w:pPr>
    </w:p>
    <w:p w14:paraId="209034A0" w14:textId="573FA994" w:rsidR="00474CE9" w:rsidRDefault="00474CE9" w:rsidP="004B4864">
      <w:pPr>
        <w:jc w:val="center"/>
        <w:rPr>
          <w:snapToGrid w:val="0"/>
          <w:sz w:val="28"/>
          <w:szCs w:val="28"/>
        </w:rPr>
      </w:pPr>
    </w:p>
    <w:p w14:paraId="4059693C" w14:textId="4126EDCD" w:rsidR="00474CE9" w:rsidRDefault="00474CE9" w:rsidP="004B4864">
      <w:pPr>
        <w:jc w:val="center"/>
        <w:rPr>
          <w:snapToGrid w:val="0"/>
          <w:sz w:val="28"/>
          <w:szCs w:val="28"/>
        </w:rPr>
      </w:pPr>
    </w:p>
    <w:p w14:paraId="0D7DA47F" w14:textId="281C5981" w:rsidR="00474CE9" w:rsidRDefault="00474CE9" w:rsidP="004B4864">
      <w:pPr>
        <w:jc w:val="center"/>
        <w:rPr>
          <w:snapToGrid w:val="0"/>
          <w:sz w:val="28"/>
          <w:szCs w:val="28"/>
        </w:rPr>
      </w:pPr>
    </w:p>
    <w:p w14:paraId="62A27AA2" w14:textId="0E4791B7" w:rsidR="00474CE9" w:rsidRDefault="00474CE9" w:rsidP="004B4864">
      <w:pPr>
        <w:jc w:val="center"/>
        <w:rPr>
          <w:snapToGrid w:val="0"/>
          <w:sz w:val="28"/>
          <w:szCs w:val="28"/>
        </w:rPr>
      </w:pPr>
    </w:p>
    <w:p w14:paraId="6AADCC6E" w14:textId="28888595" w:rsidR="00474CE9" w:rsidRDefault="00474CE9" w:rsidP="004B4864">
      <w:pPr>
        <w:jc w:val="center"/>
        <w:rPr>
          <w:snapToGrid w:val="0"/>
          <w:sz w:val="28"/>
          <w:szCs w:val="28"/>
        </w:rPr>
      </w:pPr>
    </w:p>
    <w:p w14:paraId="18797501" w14:textId="068A72F8" w:rsidR="00474CE9" w:rsidRDefault="00474CE9" w:rsidP="004B4864">
      <w:pPr>
        <w:jc w:val="center"/>
        <w:rPr>
          <w:snapToGrid w:val="0"/>
          <w:sz w:val="28"/>
          <w:szCs w:val="28"/>
        </w:rPr>
      </w:pPr>
    </w:p>
    <w:p w14:paraId="08695223" w14:textId="4B80CB7A" w:rsidR="00474CE9" w:rsidRDefault="00474CE9" w:rsidP="004B4864">
      <w:pPr>
        <w:jc w:val="center"/>
        <w:rPr>
          <w:snapToGrid w:val="0"/>
          <w:sz w:val="28"/>
          <w:szCs w:val="28"/>
        </w:rPr>
      </w:pPr>
    </w:p>
    <w:p w14:paraId="270ADB18" w14:textId="6683DE0A" w:rsidR="00474CE9" w:rsidRDefault="00474CE9" w:rsidP="004B4864">
      <w:pPr>
        <w:jc w:val="center"/>
        <w:rPr>
          <w:snapToGrid w:val="0"/>
          <w:sz w:val="28"/>
          <w:szCs w:val="28"/>
        </w:rPr>
      </w:pPr>
    </w:p>
    <w:p w14:paraId="6BEA19EB" w14:textId="6223EF53" w:rsidR="00474CE9" w:rsidRDefault="00474CE9" w:rsidP="004B4864">
      <w:pPr>
        <w:jc w:val="center"/>
        <w:rPr>
          <w:snapToGrid w:val="0"/>
          <w:sz w:val="28"/>
          <w:szCs w:val="28"/>
        </w:rPr>
      </w:pPr>
    </w:p>
    <w:p w14:paraId="17A120E4" w14:textId="1B778739" w:rsidR="006606B0" w:rsidRDefault="006606B0" w:rsidP="004B4864">
      <w:pPr>
        <w:jc w:val="center"/>
        <w:rPr>
          <w:snapToGrid w:val="0"/>
          <w:sz w:val="28"/>
          <w:szCs w:val="28"/>
        </w:rPr>
      </w:pPr>
    </w:p>
    <w:p w14:paraId="04F2EB42" w14:textId="00E1944D" w:rsidR="006606B0" w:rsidRDefault="006606B0" w:rsidP="006606B0">
      <w:pPr>
        <w:jc w:val="right"/>
        <w:rPr>
          <w:snapToGrid w:val="0"/>
          <w:sz w:val="28"/>
          <w:szCs w:val="28"/>
        </w:rPr>
      </w:pPr>
      <w:r>
        <w:rPr>
          <w:snapToGrid w:val="0"/>
          <w:sz w:val="28"/>
          <w:szCs w:val="28"/>
        </w:rPr>
        <w:lastRenderedPageBreak/>
        <w:t>Приложение</w:t>
      </w:r>
    </w:p>
    <w:p w14:paraId="69030651" w14:textId="3006B6B8" w:rsidR="006606B0" w:rsidRDefault="006606B0" w:rsidP="006606B0">
      <w:pPr>
        <w:jc w:val="right"/>
        <w:rPr>
          <w:snapToGrid w:val="0"/>
          <w:sz w:val="28"/>
          <w:szCs w:val="28"/>
        </w:rPr>
      </w:pPr>
      <w:r>
        <w:rPr>
          <w:snapToGrid w:val="0"/>
          <w:sz w:val="28"/>
          <w:szCs w:val="28"/>
        </w:rPr>
        <w:t xml:space="preserve">к постановлению администрации </w:t>
      </w:r>
    </w:p>
    <w:p w14:paraId="40F3A0D0" w14:textId="6995CEDE" w:rsidR="006606B0" w:rsidRDefault="006606B0" w:rsidP="006606B0">
      <w:pPr>
        <w:jc w:val="right"/>
        <w:rPr>
          <w:snapToGrid w:val="0"/>
          <w:sz w:val="28"/>
          <w:szCs w:val="28"/>
        </w:rPr>
      </w:pPr>
      <w:r>
        <w:rPr>
          <w:snapToGrid w:val="0"/>
          <w:sz w:val="28"/>
          <w:szCs w:val="28"/>
        </w:rPr>
        <w:t>городского поселения</w:t>
      </w:r>
    </w:p>
    <w:p w14:paraId="009888E3" w14:textId="0A50344D" w:rsidR="006606B0" w:rsidRDefault="006606B0" w:rsidP="006606B0">
      <w:pPr>
        <w:jc w:val="right"/>
        <w:rPr>
          <w:snapToGrid w:val="0"/>
          <w:sz w:val="28"/>
          <w:szCs w:val="28"/>
        </w:rPr>
      </w:pPr>
      <w:r>
        <w:rPr>
          <w:snapToGrid w:val="0"/>
          <w:sz w:val="28"/>
          <w:szCs w:val="28"/>
        </w:rPr>
        <w:t>о</w:t>
      </w:r>
      <w:bookmarkStart w:id="0" w:name="_GoBack"/>
      <w:bookmarkEnd w:id="0"/>
      <w:r>
        <w:rPr>
          <w:snapToGrid w:val="0"/>
          <w:sz w:val="28"/>
          <w:szCs w:val="28"/>
        </w:rPr>
        <w:t>т 11.11.2024 № 444</w:t>
      </w:r>
    </w:p>
    <w:p w14:paraId="59897B5B" w14:textId="0A4E386A" w:rsidR="00474CE9" w:rsidRDefault="00474CE9" w:rsidP="004B4864">
      <w:pPr>
        <w:jc w:val="center"/>
        <w:rPr>
          <w:snapToGrid w:val="0"/>
          <w:sz w:val="28"/>
          <w:szCs w:val="28"/>
        </w:rPr>
      </w:pPr>
    </w:p>
    <w:p w14:paraId="75D6F2A0" w14:textId="5226E633" w:rsidR="00474CE9" w:rsidRDefault="00474CE9" w:rsidP="004B4864">
      <w:pPr>
        <w:jc w:val="center"/>
        <w:rPr>
          <w:snapToGrid w:val="0"/>
          <w:sz w:val="28"/>
          <w:szCs w:val="28"/>
        </w:rPr>
      </w:pPr>
    </w:p>
    <w:p w14:paraId="395A18F4" w14:textId="77777777" w:rsidR="00474CE9" w:rsidRPr="00500A80" w:rsidRDefault="00474CE9" w:rsidP="004B4864">
      <w:pPr>
        <w:jc w:val="center"/>
        <w:rPr>
          <w:snapToGrid w:val="0"/>
          <w:sz w:val="28"/>
          <w:szCs w:val="28"/>
        </w:rPr>
      </w:pPr>
    </w:p>
    <w:p w14:paraId="7072A059" w14:textId="7DAE0270" w:rsidR="004B4864" w:rsidRPr="00B06D4D" w:rsidRDefault="006137DE" w:rsidP="004B4864">
      <w:pPr>
        <w:jc w:val="center"/>
        <w:rPr>
          <w:snapToGrid w:val="0"/>
          <w:sz w:val="28"/>
          <w:szCs w:val="28"/>
        </w:rPr>
      </w:pPr>
      <w:r w:rsidRPr="00B06D4D">
        <w:rPr>
          <w:noProof/>
        </w:rPr>
        <w:drawing>
          <wp:inline distT="0" distB="0" distL="0" distR="0" wp14:anchorId="0C2CB278" wp14:editId="474C830C">
            <wp:extent cx="2095500" cy="2362676"/>
            <wp:effectExtent l="0" t="0" r="0" b="0"/>
            <wp:docPr id="62" name="Рисунок 62" descr="Герб Еврейской автономной области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Герб Еврейской автономной области — Википедия"/>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03095" cy="2371240"/>
                    </a:xfrm>
                    <a:prstGeom prst="rect">
                      <a:avLst/>
                    </a:prstGeom>
                    <a:noFill/>
                    <a:ln>
                      <a:noFill/>
                    </a:ln>
                  </pic:spPr>
                </pic:pic>
              </a:graphicData>
            </a:graphic>
          </wp:inline>
        </w:drawing>
      </w:r>
    </w:p>
    <w:p w14:paraId="787E655F" w14:textId="77777777" w:rsidR="004B4864" w:rsidRPr="00B06D4D" w:rsidRDefault="004B4864" w:rsidP="004B4864">
      <w:pPr>
        <w:jc w:val="right"/>
        <w:rPr>
          <w:snapToGrid w:val="0"/>
          <w:sz w:val="28"/>
          <w:szCs w:val="28"/>
        </w:rPr>
      </w:pPr>
    </w:p>
    <w:p w14:paraId="2403F535" w14:textId="77777777" w:rsidR="004B4864" w:rsidRPr="00B06D4D" w:rsidRDefault="004B4864" w:rsidP="004B4864">
      <w:pPr>
        <w:jc w:val="right"/>
        <w:rPr>
          <w:snapToGrid w:val="0"/>
          <w:sz w:val="28"/>
          <w:szCs w:val="28"/>
        </w:rPr>
      </w:pPr>
    </w:p>
    <w:p w14:paraId="085BDC40" w14:textId="77777777" w:rsidR="004B4864" w:rsidRPr="00B06D4D" w:rsidRDefault="004B4864" w:rsidP="004B4864">
      <w:pPr>
        <w:autoSpaceDE w:val="0"/>
        <w:autoSpaceDN w:val="0"/>
        <w:spacing w:line="360" w:lineRule="auto"/>
        <w:jc w:val="center"/>
        <w:rPr>
          <w:b/>
          <w:noProof/>
          <w:sz w:val="44"/>
          <w:szCs w:val="44"/>
          <w:lang w:bidi="ru-RU"/>
        </w:rPr>
      </w:pPr>
      <w:r w:rsidRPr="00B06D4D">
        <w:rPr>
          <w:b/>
          <w:noProof/>
          <w:sz w:val="44"/>
          <w:szCs w:val="44"/>
          <w:lang w:bidi="ru-RU"/>
        </w:rPr>
        <w:t xml:space="preserve">Схема теплоснабжения </w:t>
      </w:r>
    </w:p>
    <w:p w14:paraId="2587B2E3" w14:textId="4F2E667F" w:rsidR="004B4864" w:rsidRPr="00B06D4D" w:rsidRDefault="00394A2D" w:rsidP="004B4864">
      <w:pPr>
        <w:autoSpaceDE w:val="0"/>
        <w:autoSpaceDN w:val="0"/>
        <w:spacing w:line="360" w:lineRule="auto"/>
        <w:jc w:val="center"/>
        <w:rPr>
          <w:b/>
          <w:noProof/>
          <w:sz w:val="44"/>
          <w:szCs w:val="44"/>
          <w:lang w:bidi="ru-RU"/>
        </w:rPr>
      </w:pPr>
      <w:r w:rsidRPr="00B06D4D">
        <w:rPr>
          <w:b/>
          <w:noProof/>
          <w:sz w:val="44"/>
          <w:szCs w:val="44"/>
          <w:lang w:bidi="ru-RU"/>
        </w:rPr>
        <w:t>Приамурского</w:t>
      </w:r>
      <w:r w:rsidR="004B4864" w:rsidRPr="00B06D4D">
        <w:rPr>
          <w:b/>
          <w:noProof/>
          <w:sz w:val="44"/>
          <w:szCs w:val="44"/>
          <w:lang w:bidi="ru-RU"/>
        </w:rPr>
        <w:t xml:space="preserve"> городского поселения </w:t>
      </w:r>
      <w:r w:rsidR="00B06D4D">
        <w:rPr>
          <w:b/>
          <w:noProof/>
          <w:sz w:val="44"/>
          <w:szCs w:val="44"/>
          <w:lang w:bidi="ru-RU"/>
        </w:rPr>
        <w:t>Смидовичского</w:t>
      </w:r>
      <w:r w:rsidR="004B4864" w:rsidRPr="00B06D4D">
        <w:rPr>
          <w:b/>
          <w:noProof/>
          <w:sz w:val="44"/>
          <w:szCs w:val="44"/>
          <w:lang w:bidi="ru-RU"/>
        </w:rPr>
        <w:t xml:space="preserve"> муниципального района Еврейской автономной области на период до 2038 года</w:t>
      </w:r>
    </w:p>
    <w:p w14:paraId="5F30C64A" w14:textId="77777777" w:rsidR="006B3F7A" w:rsidRPr="00B06D4D" w:rsidRDefault="006B3F7A" w:rsidP="006B3F7A">
      <w:pPr>
        <w:autoSpaceDE w:val="0"/>
        <w:autoSpaceDN w:val="0"/>
        <w:spacing w:line="276" w:lineRule="auto"/>
        <w:jc w:val="center"/>
        <w:rPr>
          <w:b/>
          <w:spacing w:val="-16"/>
          <w:kern w:val="28"/>
          <w:sz w:val="28"/>
          <w:szCs w:val="28"/>
          <w:lang w:bidi="ru-RU"/>
        </w:rPr>
      </w:pPr>
    </w:p>
    <w:p w14:paraId="6D33EA7C" w14:textId="77777777" w:rsidR="006B3F7A" w:rsidRPr="00B06D4D" w:rsidRDefault="006B3F7A" w:rsidP="006B3F7A">
      <w:pPr>
        <w:autoSpaceDE w:val="0"/>
        <w:autoSpaceDN w:val="0"/>
        <w:spacing w:line="276" w:lineRule="auto"/>
        <w:jc w:val="center"/>
        <w:rPr>
          <w:b/>
          <w:spacing w:val="-16"/>
          <w:kern w:val="28"/>
          <w:sz w:val="28"/>
          <w:szCs w:val="28"/>
          <w:lang w:bidi="ru-RU"/>
        </w:rPr>
      </w:pPr>
    </w:p>
    <w:p w14:paraId="7BB77C92" w14:textId="77777777" w:rsidR="006B3F7A" w:rsidRPr="00B06D4D" w:rsidRDefault="006B3F7A" w:rsidP="006B3F7A">
      <w:pPr>
        <w:autoSpaceDE w:val="0"/>
        <w:autoSpaceDN w:val="0"/>
        <w:spacing w:after="200" w:line="276" w:lineRule="auto"/>
        <w:jc w:val="center"/>
        <w:rPr>
          <w:rFonts w:eastAsia="Calibri"/>
          <w:b/>
          <w:sz w:val="40"/>
          <w:szCs w:val="48"/>
          <w:lang w:bidi="ru-RU"/>
        </w:rPr>
      </w:pPr>
      <w:r w:rsidRPr="00B06D4D">
        <w:rPr>
          <w:rFonts w:eastAsia="Calibri"/>
          <w:b/>
          <w:sz w:val="40"/>
          <w:szCs w:val="48"/>
          <w:lang w:bidi="ru-RU"/>
        </w:rPr>
        <w:t>Обосновывающие материалы</w:t>
      </w:r>
    </w:p>
    <w:p w14:paraId="582BC0DC" w14:textId="77777777" w:rsidR="005C0B03" w:rsidRPr="00B06D4D" w:rsidRDefault="005C0B03" w:rsidP="005C0B03">
      <w:pPr>
        <w:widowControl w:val="0"/>
        <w:spacing w:after="200" w:line="276" w:lineRule="auto"/>
        <w:rPr>
          <w:rFonts w:eastAsia="Calibri"/>
          <w:sz w:val="22"/>
        </w:rPr>
      </w:pPr>
    </w:p>
    <w:p w14:paraId="2192931D" w14:textId="77777777" w:rsidR="005C0B03" w:rsidRPr="00B06D4D" w:rsidRDefault="005C0B03" w:rsidP="005C0B03">
      <w:pPr>
        <w:tabs>
          <w:tab w:val="center" w:pos="5032"/>
        </w:tabs>
        <w:sectPr w:rsidR="005C0B03" w:rsidRPr="00B06D4D" w:rsidSect="005C1BD4">
          <w:headerReference w:type="first" r:id="rId10"/>
          <w:pgSz w:w="11906" w:h="16838"/>
          <w:pgMar w:top="1134" w:right="850" w:bottom="1134" w:left="1701" w:header="708" w:footer="708" w:gutter="0"/>
          <w:cols w:space="708"/>
          <w:titlePg/>
          <w:docGrid w:linePitch="360"/>
        </w:sectPr>
      </w:pPr>
    </w:p>
    <w:p w14:paraId="5C9A9530" w14:textId="6F8A6AA3" w:rsidR="006B3F7A" w:rsidRPr="00B06D4D" w:rsidRDefault="006B3F7A" w:rsidP="006B3F7A">
      <w:pPr>
        <w:autoSpaceDE w:val="0"/>
        <w:autoSpaceDN w:val="0"/>
        <w:spacing w:before="1" w:line="360" w:lineRule="auto"/>
        <w:jc w:val="center"/>
        <w:rPr>
          <w:sz w:val="27"/>
          <w:szCs w:val="26"/>
          <w:lang w:bidi="ru-RU"/>
        </w:rPr>
      </w:pPr>
    </w:p>
    <w:tbl>
      <w:tblPr>
        <w:tblW w:w="5322" w:type="pct"/>
        <w:jc w:val="center"/>
        <w:tblLook w:val="04A0" w:firstRow="1" w:lastRow="0" w:firstColumn="1" w:lastColumn="0" w:noHBand="0" w:noVBand="1"/>
      </w:tblPr>
      <w:tblGrid>
        <w:gridCol w:w="5402"/>
        <w:gridCol w:w="4857"/>
      </w:tblGrid>
      <w:tr w:rsidR="00565D30" w:rsidRPr="00565D30" w14:paraId="26FDA7E5" w14:textId="77777777" w:rsidTr="00565D30">
        <w:trPr>
          <w:trHeight w:val="432"/>
          <w:jc w:val="center"/>
        </w:trPr>
        <w:tc>
          <w:tcPr>
            <w:tcW w:w="2633" w:type="pct"/>
          </w:tcPr>
          <w:p w14:paraId="02A3A635" w14:textId="77777777" w:rsidR="00565D30" w:rsidRPr="00565D30" w:rsidRDefault="00565D30" w:rsidP="00565D30">
            <w:pPr>
              <w:widowControl w:val="0"/>
              <w:suppressAutoHyphens/>
              <w:spacing w:line="360" w:lineRule="auto"/>
              <w:ind w:firstLine="32"/>
              <w:jc w:val="both"/>
              <w:rPr>
                <w:rFonts w:eastAsia="Calibri"/>
                <w:lang w:eastAsia="en-US"/>
              </w:rPr>
            </w:pPr>
          </w:p>
          <w:p w14:paraId="5B2BEC5C" w14:textId="77777777" w:rsidR="00565D30" w:rsidRPr="00565D30" w:rsidRDefault="00565D30" w:rsidP="00565D30">
            <w:pPr>
              <w:widowControl w:val="0"/>
              <w:suppressAutoHyphens/>
              <w:spacing w:line="360" w:lineRule="auto"/>
              <w:ind w:firstLine="32"/>
              <w:jc w:val="both"/>
              <w:rPr>
                <w:rFonts w:eastAsia="Calibri"/>
                <w:lang w:eastAsia="en-US"/>
              </w:rPr>
            </w:pPr>
          </w:p>
          <w:p w14:paraId="3F176C9A"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РАЗРАБОТАНО:</w:t>
            </w:r>
          </w:p>
          <w:p w14:paraId="00AE1F00"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Генеральный директор</w:t>
            </w:r>
          </w:p>
          <w:p w14:paraId="32E7E851"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ООО «НТЦ «ГИПРОГРАД»</w:t>
            </w:r>
          </w:p>
          <w:p w14:paraId="05C83071" w14:textId="77777777" w:rsidR="00565D30" w:rsidRPr="00565D30" w:rsidRDefault="00565D30" w:rsidP="00565D30">
            <w:pPr>
              <w:widowControl w:val="0"/>
              <w:suppressAutoHyphens/>
              <w:spacing w:line="360" w:lineRule="auto"/>
              <w:ind w:firstLine="32"/>
              <w:jc w:val="both"/>
              <w:rPr>
                <w:rFonts w:eastAsia="Calibri"/>
                <w:lang w:eastAsia="en-US"/>
              </w:rPr>
            </w:pPr>
          </w:p>
          <w:p w14:paraId="6BF702D4"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u w:val="single"/>
                <w:lang w:eastAsia="en-US"/>
              </w:rPr>
              <w:t xml:space="preserve">                         / Газизов Ф.Н.</w:t>
            </w:r>
          </w:p>
        </w:tc>
        <w:tc>
          <w:tcPr>
            <w:tcW w:w="2367" w:type="pct"/>
          </w:tcPr>
          <w:p w14:paraId="7E3461CE" w14:textId="77777777" w:rsidR="00565D30" w:rsidRPr="00565D30" w:rsidRDefault="00565D30" w:rsidP="00565D30">
            <w:pPr>
              <w:widowControl w:val="0"/>
              <w:suppressAutoHyphens/>
              <w:spacing w:line="360" w:lineRule="auto"/>
              <w:ind w:firstLine="32"/>
              <w:jc w:val="both"/>
              <w:rPr>
                <w:rFonts w:eastAsia="Calibri"/>
                <w:lang w:eastAsia="en-US"/>
              </w:rPr>
            </w:pPr>
          </w:p>
          <w:p w14:paraId="3A991BE4" w14:textId="77777777" w:rsidR="00565D30" w:rsidRPr="00565D30" w:rsidRDefault="00565D30" w:rsidP="00565D30">
            <w:pPr>
              <w:widowControl w:val="0"/>
              <w:suppressAutoHyphens/>
              <w:spacing w:line="360" w:lineRule="auto"/>
              <w:ind w:firstLine="32"/>
              <w:jc w:val="both"/>
              <w:rPr>
                <w:rFonts w:eastAsia="Calibri"/>
                <w:lang w:eastAsia="en-US"/>
              </w:rPr>
            </w:pPr>
          </w:p>
          <w:p w14:paraId="1ECFBDA4"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УТВЕРЖДЕНО:</w:t>
            </w:r>
          </w:p>
          <w:p w14:paraId="22AAFED1"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Глава муниципального образования</w:t>
            </w:r>
          </w:p>
          <w:p w14:paraId="14FE6149"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_______________________________</w:t>
            </w:r>
          </w:p>
          <w:p w14:paraId="7DE6DA53" w14:textId="77777777" w:rsidR="00565D30" w:rsidRPr="00565D30" w:rsidRDefault="00565D30" w:rsidP="00565D30">
            <w:pPr>
              <w:widowControl w:val="0"/>
              <w:suppressAutoHyphens/>
              <w:spacing w:line="360" w:lineRule="auto"/>
              <w:ind w:firstLine="32"/>
              <w:jc w:val="both"/>
              <w:rPr>
                <w:rFonts w:eastAsia="Calibri"/>
                <w:lang w:eastAsia="en-US"/>
              </w:rPr>
            </w:pPr>
          </w:p>
          <w:p w14:paraId="1C5293D2"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_______________/_______________</w:t>
            </w:r>
          </w:p>
        </w:tc>
      </w:tr>
      <w:tr w:rsidR="00565D30" w:rsidRPr="00565D30" w14:paraId="7D6692AE" w14:textId="77777777" w:rsidTr="00565D30">
        <w:trPr>
          <w:trHeight w:val="432"/>
          <w:jc w:val="center"/>
        </w:trPr>
        <w:tc>
          <w:tcPr>
            <w:tcW w:w="2633" w:type="pct"/>
            <w:hideMark/>
          </w:tcPr>
          <w:p w14:paraId="6C1ED667" w14:textId="77777777" w:rsidR="00565D30" w:rsidRPr="00565D30" w:rsidRDefault="00565D30" w:rsidP="00565D30">
            <w:pPr>
              <w:widowControl w:val="0"/>
              <w:suppressAutoHyphens/>
              <w:spacing w:line="360" w:lineRule="auto"/>
              <w:jc w:val="both"/>
              <w:rPr>
                <w:rFonts w:eastAsia="Calibri"/>
                <w:lang w:eastAsia="en-US"/>
              </w:rPr>
            </w:pPr>
            <w:r w:rsidRPr="00565D30">
              <w:rPr>
                <w:rFonts w:eastAsia="Calibri"/>
                <w:lang w:eastAsia="en-US"/>
              </w:rPr>
              <w:t>«___» ______________2024 г.</w:t>
            </w:r>
          </w:p>
        </w:tc>
        <w:tc>
          <w:tcPr>
            <w:tcW w:w="2367" w:type="pct"/>
            <w:hideMark/>
          </w:tcPr>
          <w:p w14:paraId="761421EE"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«___» ______________2024 г.</w:t>
            </w:r>
          </w:p>
        </w:tc>
      </w:tr>
    </w:tbl>
    <w:p w14:paraId="315A3A97" w14:textId="5D75E360" w:rsidR="006B3F7A" w:rsidRPr="00B06D4D" w:rsidRDefault="006B3F7A" w:rsidP="006B3F7A">
      <w:pPr>
        <w:autoSpaceDE w:val="0"/>
        <w:autoSpaceDN w:val="0"/>
        <w:spacing w:before="1" w:line="360" w:lineRule="auto"/>
        <w:jc w:val="center"/>
        <w:rPr>
          <w:sz w:val="27"/>
          <w:szCs w:val="26"/>
          <w:lang w:bidi="ru-RU"/>
        </w:rPr>
      </w:pPr>
    </w:p>
    <w:p w14:paraId="0EA0BE48" w14:textId="69D1933B" w:rsidR="004B4864" w:rsidRPr="00B06D4D" w:rsidRDefault="004B4864" w:rsidP="006B3F7A">
      <w:pPr>
        <w:autoSpaceDE w:val="0"/>
        <w:autoSpaceDN w:val="0"/>
        <w:spacing w:before="1" w:line="360" w:lineRule="auto"/>
        <w:jc w:val="center"/>
        <w:rPr>
          <w:sz w:val="27"/>
          <w:szCs w:val="26"/>
          <w:lang w:bidi="ru-RU"/>
        </w:rPr>
      </w:pPr>
    </w:p>
    <w:p w14:paraId="280A1AE6" w14:textId="0416FB8A" w:rsidR="004B4864" w:rsidRPr="00B06D4D" w:rsidRDefault="004B4864" w:rsidP="006B3F7A">
      <w:pPr>
        <w:autoSpaceDE w:val="0"/>
        <w:autoSpaceDN w:val="0"/>
        <w:spacing w:before="1" w:line="360" w:lineRule="auto"/>
        <w:jc w:val="center"/>
        <w:rPr>
          <w:sz w:val="27"/>
          <w:szCs w:val="26"/>
          <w:lang w:bidi="ru-RU"/>
        </w:rPr>
      </w:pPr>
    </w:p>
    <w:p w14:paraId="00BC8C7E" w14:textId="77777777" w:rsidR="004B4864" w:rsidRPr="00B06D4D" w:rsidRDefault="004B4864" w:rsidP="006B3F7A">
      <w:pPr>
        <w:autoSpaceDE w:val="0"/>
        <w:autoSpaceDN w:val="0"/>
        <w:spacing w:before="1" w:line="360" w:lineRule="auto"/>
        <w:jc w:val="center"/>
        <w:rPr>
          <w:sz w:val="27"/>
          <w:szCs w:val="26"/>
          <w:lang w:bidi="ru-RU"/>
        </w:rPr>
      </w:pPr>
    </w:p>
    <w:p w14:paraId="7C3E7D0F" w14:textId="77777777" w:rsidR="006B3F7A" w:rsidRPr="00B06D4D" w:rsidRDefault="006B3F7A" w:rsidP="006B3F7A">
      <w:pPr>
        <w:autoSpaceDE w:val="0"/>
        <w:autoSpaceDN w:val="0"/>
        <w:spacing w:before="1" w:line="360" w:lineRule="auto"/>
        <w:ind w:firstLine="992"/>
        <w:jc w:val="both"/>
        <w:rPr>
          <w:sz w:val="27"/>
          <w:szCs w:val="26"/>
          <w:lang w:bidi="ru-RU"/>
        </w:rPr>
      </w:pPr>
    </w:p>
    <w:p w14:paraId="59BEE9BB" w14:textId="77777777" w:rsidR="004B4864" w:rsidRPr="00B06D4D" w:rsidRDefault="004B4864" w:rsidP="004B4864">
      <w:pPr>
        <w:autoSpaceDE w:val="0"/>
        <w:autoSpaceDN w:val="0"/>
        <w:spacing w:line="360" w:lineRule="auto"/>
        <w:jc w:val="center"/>
        <w:rPr>
          <w:b/>
          <w:noProof/>
          <w:sz w:val="44"/>
          <w:szCs w:val="44"/>
          <w:lang w:bidi="ru-RU"/>
        </w:rPr>
      </w:pPr>
      <w:r w:rsidRPr="00B06D4D">
        <w:rPr>
          <w:b/>
          <w:noProof/>
          <w:sz w:val="44"/>
          <w:szCs w:val="44"/>
          <w:lang w:bidi="ru-RU"/>
        </w:rPr>
        <w:t xml:space="preserve">Схема теплоснабжения </w:t>
      </w:r>
    </w:p>
    <w:p w14:paraId="0C19A020" w14:textId="593B4ABD" w:rsidR="004B4864" w:rsidRPr="00B06D4D" w:rsidRDefault="00394A2D" w:rsidP="004B4864">
      <w:pPr>
        <w:autoSpaceDE w:val="0"/>
        <w:autoSpaceDN w:val="0"/>
        <w:spacing w:line="360" w:lineRule="auto"/>
        <w:jc w:val="center"/>
        <w:rPr>
          <w:b/>
          <w:noProof/>
          <w:sz w:val="44"/>
          <w:szCs w:val="44"/>
          <w:lang w:bidi="ru-RU"/>
        </w:rPr>
      </w:pPr>
      <w:r w:rsidRPr="00B06D4D">
        <w:rPr>
          <w:b/>
          <w:noProof/>
          <w:sz w:val="44"/>
          <w:szCs w:val="44"/>
          <w:lang w:bidi="ru-RU"/>
        </w:rPr>
        <w:t>Приамурского</w:t>
      </w:r>
      <w:r w:rsidR="00CA123B" w:rsidRPr="00B06D4D">
        <w:rPr>
          <w:b/>
          <w:noProof/>
          <w:sz w:val="44"/>
          <w:szCs w:val="44"/>
          <w:lang w:bidi="ru-RU"/>
        </w:rPr>
        <w:t xml:space="preserve"> городского поселения </w:t>
      </w:r>
      <w:r w:rsidR="00B06D4D">
        <w:rPr>
          <w:b/>
          <w:noProof/>
          <w:sz w:val="44"/>
          <w:szCs w:val="44"/>
          <w:lang w:bidi="ru-RU"/>
        </w:rPr>
        <w:t>Смидовичского</w:t>
      </w:r>
      <w:r w:rsidR="00CA123B" w:rsidRPr="00B06D4D">
        <w:rPr>
          <w:b/>
          <w:noProof/>
          <w:sz w:val="44"/>
          <w:szCs w:val="44"/>
          <w:lang w:bidi="ru-RU"/>
        </w:rPr>
        <w:t xml:space="preserve"> муниципального района </w:t>
      </w:r>
      <w:r w:rsidR="004B4864" w:rsidRPr="00B06D4D">
        <w:rPr>
          <w:b/>
          <w:noProof/>
          <w:sz w:val="44"/>
          <w:szCs w:val="44"/>
          <w:lang w:bidi="ru-RU"/>
        </w:rPr>
        <w:t>Еврейской автономной области на период до 2038 года</w:t>
      </w:r>
    </w:p>
    <w:p w14:paraId="11DFC090" w14:textId="77777777" w:rsidR="006B3F7A" w:rsidRPr="00B06D4D" w:rsidRDefault="006B3F7A" w:rsidP="006B3F7A">
      <w:pPr>
        <w:autoSpaceDE w:val="0"/>
        <w:autoSpaceDN w:val="0"/>
        <w:spacing w:line="276" w:lineRule="auto"/>
        <w:jc w:val="center"/>
        <w:rPr>
          <w:b/>
          <w:spacing w:val="-16"/>
          <w:kern w:val="28"/>
          <w:sz w:val="28"/>
          <w:szCs w:val="28"/>
          <w:lang w:bidi="ru-RU"/>
        </w:rPr>
      </w:pPr>
    </w:p>
    <w:p w14:paraId="4FEB0DA2" w14:textId="77777777" w:rsidR="006B3F7A" w:rsidRPr="00B06D4D" w:rsidRDefault="006B3F7A" w:rsidP="006B3F7A">
      <w:pPr>
        <w:autoSpaceDE w:val="0"/>
        <w:autoSpaceDN w:val="0"/>
        <w:spacing w:line="276" w:lineRule="auto"/>
        <w:jc w:val="center"/>
        <w:rPr>
          <w:b/>
          <w:spacing w:val="-16"/>
          <w:kern w:val="28"/>
          <w:sz w:val="28"/>
          <w:szCs w:val="28"/>
          <w:lang w:bidi="ru-RU"/>
        </w:rPr>
      </w:pPr>
    </w:p>
    <w:p w14:paraId="0776D7F9" w14:textId="77777777" w:rsidR="006B3F7A" w:rsidRPr="00B06D4D" w:rsidRDefault="006B3F7A" w:rsidP="006B3F7A">
      <w:pPr>
        <w:autoSpaceDE w:val="0"/>
        <w:autoSpaceDN w:val="0"/>
        <w:spacing w:after="200" w:line="276" w:lineRule="auto"/>
        <w:jc w:val="center"/>
        <w:rPr>
          <w:rFonts w:eastAsia="Calibri"/>
          <w:b/>
          <w:sz w:val="40"/>
          <w:szCs w:val="48"/>
          <w:lang w:bidi="ru-RU"/>
        </w:rPr>
      </w:pPr>
      <w:r w:rsidRPr="00B06D4D">
        <w:rPr>
          <w:rFonts w:eastAsia="Calibri"/>
          <w:b/>
          <w:sz w:val="40"/>
          <w:szCs w:val="48"/>
          <w:lang w:bidi="ru-RU"/>
        </w:rPr>
        <w:t>Обосновывающие материалы</w:t>
      </w:r>
    </w:p>
    <w:p w14:paraId="523C9A35" w14:textId="7D8BBFC8" w:rsidR="006B3F7A" w:rsidRPr="00B06D4D" w:rsidRDefault="006B3F7A" w:rsidP="006B3F7A">
      <w:pPr>
        <w:autoSpaceDE w:val="0"/>
        <w:autoSpaceDN w:val="0"/>
        <w:spacing w:line="276" w:lineRule="auto"/>
        <w:rPr>
          <w:b/>
          <w:spacing w:val="-16"/>
          <w:kern w:val="28"/>
          <w:sz w:val="28"/>
          <w:szCs w:val="28"/>
          <w:lang w:bidi="ru-RU"/>
        </w:rPr>
      </w:pPr>
    </w:p>
    <w:p w14:paraId="754949B9" w14:textId="77777777" w:rsidR="006B3F7A" w:rsidRPr="00B06D4D" w:rsidRDefault="006B3F7A" w:rsidP="006B3F7A">
      <w:pPr>
        <w:autoSpaceDE w:val="0"/>
        <w:autoSpaceDN w:val="0"/>
        <w:spacing w:line="276" w:lineRule="auto"/>
        <w:jc w:val="center"/>
        <w:rPr>
          <w:b/>
          <w:spacing w:val="-16"/>
          <w:kern w:val="28"/>
          <w:sz w:val="28"/>
          <w:szCs w:val="28"/>
          <w:lang w:bidi="ru-RU"/>
        </w:rPr>
        <w:sectPr w:rsidR="006B3F7A" w:rsidRPr="00B06D4D" w:rsidSect="005C1BD4">
          <w:footerReference w:type="default" r:id="rId11"/>
          <w:headerReference w:type="first" r:id="rId12"/>
          <w:footerReference w:type="first" r:id="rId13"/>
          <w:type w:val="nextColumn"/>
          <w:pgSz w:w="11906" w:h="16838"/>
          <w:pgMar w:top="1134" w:right="567" w:bottom="567" w:left="1701" w:header="709" w:footer="546" w:gutter="0"/>
          <w:cols w:space="708"/>
          <w:titlePg/>
          <w:docGrid w:linePitch="360"/>
        </w:sectPr>
      </w:pPr>
    </w:p>
    <w:p w14:paraId="217C9B78" w14:textId="77777777" w:rsidR="006B3F7A" w:rsidRPr="00B06D4D" w:rsidRDefault="006B3F7A" w:rsidP="006B3F7A">
      <w:pPr>
        <w:keepNext/>
        <w:keepLines/>
        <w:pageBreakBefore/>
        <w:autoSpaceDE w:val="0"/>
        <w:autoSpaceDN w:val="0"/>
        <w:spacing w:before="120" w:line="360" w:lineRule="auto"/>
        <w:jc w:val="center"/>
        <w:outlineLvl w:val="0"/>
        <w:rPr>
          <w:b/>
          <w:bCs/>
          <w:sz w:val="26"/>
          <w:szCs w:val="26"/>
          <w:lang w:bidi="ru-RU"/>
        </w:rPr>
      </w:pPr>
      <w:bookmarkStart w:id="1" w:name="_Toc131511478"/>
      <w:bookmarkStart w:id="2" w:name="_Toc175323850"/>
      <w:r w:rsidRPr="00B06D4D">
        <w:rPr>
          <w:b/>
          <w:bCs/>
          <w:sz w:val="26"/>
          <w:szCs w:val="26"/>
          <w:lang w:bidi="ru-RU"/>
        </w:rPr>
        <w:lastRenderedPageBreak/>
        <w:t>Состав документа</w:t>
      </w:r>
      <w:bookmarkEnd w:id="1"/>
      <w:bookmarkEnd w:id="2"/>
    </w:p>
    <w:p w14:paraId="44650A22" w14:textId="77777777" w:rsidR="006B3F7A" w:rsidRPr="00B06D4D" w:rsidRDefault="006B3F7A" w:rsidP="006B3F7A">
      <w:pPr>
        <w:autoSpaceDE w:val="0"/>
        <w:autoSpaceDN w:val="0"/>
        <w:spacing w:line="360" w:lineRule="auto"/>
        <w:ind w:firstLine="851"/>
        <w:jc w:val="both"/>
        <w:rPr>
          <w:sz w:val="26"/>
          <w:szCs w:val="22"/>
          <w:lang w:bidi="ru-RU"/>
        </w:rPr>
      </w:pPr>
      <w:r w:rsidRPr="00B06D4D">
        <w:rPr>
          <w:sz w:val="26"/>
          <w:szCs w:val="22"/>
          <w:lang w:bidi="ru-RU"/>
        </w:rPr>
        <w:t>Обосновывающие материалы к схеме теплоснабжения, являющиеся ее неотъемлемой частью, включают следующие главы:</w:t>
      </w:r>
    </w:p>
    <w:tbl>
      <w:tblPr>
        <w:tblW w:w="9080" w:type="dxa"/>
        <w:tblInd w:w="-5" w:type="dxa"/>
        <w:tblLook w:val="04A0" w:firstRow="1" w:lastRow="0" w:firstColumn="1" w:lastColumn="0" w:noHBand="0" w:noVBand="1"/>
      </w:tblPr>
      <w:tblGrid>
        <w:gridCol w:w="1360"/>
        <w:gridCol w:w="7720"/>
      </w:tblGrid>
      <w:tr w:rsidR="006B3F7A" w:rsidRPr="00B06D4D" w14:paraId="6678B2BF" w14:textId="77777777" w:rsidTr="00F30271">
        <w:trPr>
          <w:trHeight w:val="660"/>
        </w:trPr>
        <w:tc>
          <w:tcPr>
            <w:tcW w:w="1360" w:type="dxa"/>
            <w:shd w:val="clear" w:color="auto" w:fill="auto"/>
            <w:vAlign w:val="center"/>
            <w:hideMark/>
          </w:tcPr>
          <w:p w14:paraId="73429563" w14:textId="77777777" w:rsidR="006B3F7A" w:rsidRPr="00B06D4D" w:rsidRDefault="006B3F7A" w:rsidP="006B3F7A">
            <w:pPr>
              <w:rPr>
                <w:color w:val="000000"/>
                <w:sz w:val="26"/>
                <w:szCs w:val="26"/>
              </w:rPr>
            </w:pPr>
            <w:r w:rsidRPr="00B06D4D">
              <w:rPr>
                <w:color w:val="000000"/>
                <w:sz w:val="26"/>
                <w:szCs w:val="26"/>
              </w:rPr>
              <w:t>Глава 1</w:t>
            </w:r>
          </w:p>
        </w:tc>
        <w:tc>
          <w:tcPr>
            <w:tcW w:w="7720" w:type="dxa"/>
            <w:shd w:val="clear" w:color="auto" w:fill="auto"/>
            <w:vAlign w:val="center"/>
            <w:hideMark/>
          </w:tcPr>
          <w:p w14:paraId="5C69EB67" w14:textId="77777777" w:rsidR="006B3F7A" w:rsidRPr="00B06D4D" w:rsidRDefault="006B3F7A" w:rsidP="006B3F7A">
            <w:pPr>
              <w:rPr>
                <w:color w:val="000000"/>
                <w:sz w:val="26"/>
                <w:szCs w:val="26"/>
              </w:rPr>
            </w:pPr>
            <w:bookmarkStart w:id="3" w:name="RANGE!B3"/>
            <w:r w:rsidRPr="00B06D4D">
              <w:rPr>
                <w:color w:val="000000"/>
                <w:sz w:val="26"/>
                <w:szCs w:val="26"/>
              </w:rPr>
              <w:t>«Существующее положение в сфере производства, передачи и потребления тепловой энергии для целей теплоснабжения»;</w:t>
            </w:r>
            <w:bookmarkEnd w:id="3"/>
          </w:p>
        </w:tc>
      </w:tr>
      <w:tr w:rsidR="006B3F7A" w:rsidRPr="00B06D4D" w14:paraId="2E1DF147" w14:textId="77777777" w:rsidTr="00F30271">
        <w:trPr>
          <w:trHeight w:val="660"/>
        </w:trPr>
        <w:tc>
          <w:tcPr>
            <w:tcW w:w="1360" w:type="dxa"/>
            <w:shd w:val="clear" w:color="auto" w:fill="auto"/>
            <w:vAlign w:val="center"/>
            <w:hideMark/>
          </w:tcPr>
          <w:p w14:paraId="3F6E2B8B" w14:textId="77777777" w:rsidR="006B3F7A" w:rsidRPr="00B06D4D" w:rsidRDefault="006B3F7A" w:rsidP="006B3F7A">
            <w:pPr>
              <w:rPr>
                <w:color w:val="000000"/>
                <w:sz w:val="26"/>
                <w:szCs w:val="26"/>
              </w:rPr>
            </w:pPr>
            <w:bookmarkStart w:id="4" w:name="_Hlk512241624" w:colFirst="1" w:colLast="1"/>
            <w:r w:rsidRPr="00B06D4D">
              <w:rPr>
                <w:color w:val="000000"/>
                <w:sz w:val="26"/>
                <w:szCs w:val="26"/>
              </w:rPr>
              <w:t>Глава 2</w:t>
            </w:r>
          </w:p>
        </w:tc>
        <w:tc>
          <w:tcPr>
            <w:tcW w:w="7720" w:type="dxa"/>
            <w:shd w:val="clear" w:color="auto" w:fill="auto"/>
            <w:vAlign w:val="center"/>
            <w:hideMark/>
          </w:tcPr>
          <w:p w14:paraId="00894B64" w14:textId="77777777" w:rsidR="006B3F7A" w:rsidRPr="00B06D4D" w:rsidRDefault="006B3F7A" w:rsidP="006B3F7A">
            <w:pPr>
              <w:rPr>
                <w:color w:val="000000"/>
                <w:sz w:val="26"/>
                <w:szCs w:val="26"/>
              </w:rPr>
            </w:pPr>
            <w:r w:rsidRPr="00B06D4D">
              <w:rPr>
                <w:color w:val="000000"/>
                <w:sz w:val="26"/>
                <w:szCs w:val="26"/>
              </w:rPr>
              <w:t>«Существующее и перспективное потребление тепловой энергии на цели теплоснабжения»;</w:t>
            </w:r>
          </w:p>
        </w:tc>
      </w:tr>
      <w:tr w:rsidR="006B3F7A" w:rsidRPr="00B06D4D" w14:paraId="09AD686E" w14:textId="77777777" w:rsidTr="00F30271">
        <w:trPr>
          <w:trHeight w:val="660"/>
        </w:trPr>
        <w:tc>
          <w:tcPr>
            <w:tcW w:w="1360" w:type="dxa"/>
            <w:shd w:val="clear" w:color="auto" w:fill="auto"/>
            <w:vAlign w:val="center"/>
            <w:hideMark/>
          </w:tcPr>
          <w:p w14:paraId="4DBE023E" w14:textId="77777777" w:rsidR="006B3F7A" w:rsidRPr="00B06D4D" w:rsidRDefault="006B3F7A" w:rsidP="006B3F7A">
            <w:pPr>
              <w:rPr>
                <w:color w:val="000000"/>
                <w:sz w:val="26"/>
                <w:szCs w:val="26"/>
              </w:rPr>
            </w:pPr>
            <w:r w:rsidRPr="00B06D4D">
              <w:rPr>
                <w:color w:val="000000"/>
                <w:sz w:val="26"/>
                <w:szCs w:val="26"/>
              </w:rPr>
              <w:t>Глава 3</w:t>
            </w:r>
          </w:p>
        </w:tc>
        <w:tc>
          <w:tcPr>
            <w:tcW w:w="7720" w:type="dxa"/>
            <w:shd w:val="clear" w:color="auto" w:fill="auto"/>
            <w:vAlign w:val="center"/>
            <w:hideMark/>
          </w:tcPr>
          <w:p w14:paraId="0D68D483" w14:textId="36295299" w:rsidR="006B3F7A" w:rsidRPr="00B06D4D" w:rsidRDefault="006B3F7A" w:rsidP="00D769EB">
            <w:pPr>
              <w:rPr>
                <w:color w:val="000000"/>
                <w:sz w:val="26"/>
                <w:szCs w:val="26"/>
              </w:rPr>
            </w:pPr>
            <w:r w:rsidRPr="00B06D4D">
              <w:rPr>
                <w:color w:val="000000"/>
                <w:sz w:val="26"/>
                <w:szCs w:val="26"/>
              </w:rPr>
              <w:t xml:space="preserve">«Электронная модель системы теплоснабжения </w:t>
            </w:r>
            <w:r w:rsidR="00D769EB" w:rsidRPr="00B06D4D">
              <w:rPr>
                <w:color w:val="000000"/>
                <w:sz w:val="26"/>
                <w:szCs w:val="26"/>
              </w:rPr>
              <w:t>муниципального образования»</w:t>
            </w:r>
            <w:r w:rsidRPr="00B06D4D">
              <w:rPr>
                <w:color w:val="000000"/>
                <w:sz w:val="26"/>
                <w:szCs w:val="26"/>
              </w:rPr>
              <w:t>;</w:t>
            </w:r>
          </w:p>
        </w:tc>
      </w:tr>
      <w:tr w:rsidR="006B3F7A" w:rsidRPr="00B06D4D" w14:paraId="4D447A80" w14:textId="77777777" w:rsidTr="00F30271">
        <w:trPr>
          <w:trHeight w:val="660"/>
        </w:trPr>
        <w:tc>
          <w:tcPr>
            <w:tcW w:w="1360" w:type="dxa"/>
            <w:shd w:val="clear" w:color="auto" w:fill="auto"/>
            <w:vAlign w:val="center"/>
            <w:hideMark/>
          </w:tcPr>
          <w:p w14:paraId="5C8BF856" w14:textId="77777777" w:rsidR="006B3F7A" w:rsidRPr="00B06D4D" w:rsidRDefault="006B3F7A" w:rsidP="006B3F7A">
            <w:pPr>
              <w:rPr>
                <w:color w:val="000000"/>
                <w:sz w:val="26"/>
                <w:szCs w:val="26"/>
              </w:rPr>
            </w:pPr>
            <w:r w:rsidRPr="00B06D4D">
              <w:rPr>
                <w:color w:val="000000"/>
                <w:sz w:val="26"/>
                <w:szCs w:val="26"/>
              </w:rPr>
              <w:t>Глава 4</w:t>
            </w:r>
          </w:p>
        </w:tc>
        <w:tc>
          <w:tcPr>
            <w:tcW w:w="7720" w:type="dxa"/>
            <w:shd w:val="clear" w:color="auto" w:fill="auto"/>
            <w:vAlign w:val="center"/>
            <w:hideMark/>
          </w:tcPr>
          <w:p w14:paraId="00C2D3D0" w14:textId="77777777" w:rsidR="006B3F7A" w:rsidRPr="00B06D4D" w:rsidRDefault="006B3F7A" w:rsidP="006B3F7A">
            <w:pPr>
              <w:rPr>
                <w:color w:val="000000"/>
                <w:sz w:val="26"/>
                <w:szCs w:val="26"/>
              </w:rPr>
            </w:pPr>
            <w:r w:rsidRPr="00B06D4D">
              <w:rPr>
                <w:color w:val="000000"/>
                <w:sz w:val="26"/>
                <w:szCs w:val="26"/>
              </w:rPr>
              <w:t>«Существующее и перспективные балансы тепловой мощности источников тепловой энергии и тепловой нагрузки потребителей»;</w:t>
            </w:r>
          </w:p>
        </w:tc>
      </w:tr>
      <w:tr w:rsidR="006B3F7A" w:rsidRPr="00B06D4D" w14:paraId="594936C8" w14:textId="77777777" w:rsidTr="00F30271">
        <w:trPr>
          <w:trHeight w:val="660"/>
        </w:trPr>
        <w:tc>
          <w:tcPr>
            <w:tcW w:w="1360" w:type="dxa"/>
            <w:shd w:val="clear" w:color="auto" w:fill="auto"/>
            <w:vAlign w:val="center"/>
            <w:hideMark/>
          </w:tcPr>
          <w:p w14:paraId="571C5339" w14:textId="77777777" w:rsidR="006B3F7A" w:rsidRPr="00B06D4D" w:rsidRDefault="006B3F7A" w:rsidP="006B3F7A">
            <w:pPr>
              <w:rPr>
                <w:color w:val="000000"/>
                <w:sz w:val="26"/>
                <w:szCs w:val="26"/>
              </w:rPr>
            </w:pPr>
            <w:r w:rsidRPr="00B06D4D">
              <w:rPr>
                <w:color w:val="000000"/>
                <w:sz w:val="26"/>
                <w:szCs w:val="26"/>
              </w:rPr>
              <w:t>Глава 5</w:t>
            </w:r>
          </w:p>
        </w:tc>
        <w:tc>
          <w:tcPr>
            <w:tcW w:w="7720" w:type="dxa"/>
            <w:shd w:val="clear" w:color="auto" w:fill="auto"/>
            <w:vAlign w:val="center"/>
            <w:hideMark/>
          </w:tcPr>
          <w:p w14:paraId="74B18506" w14:textId="3F8E7505" w:rsidR="006B3F7A" w:rsidRPr="00B06D4D" w:rsidRDefault="006B3F7A" w:rsidP="00D769EB">
            <w:pPr>
              <w:rPr>
                <w:color w:val="000000"/>
                <w:sz w:val="26"/>
                <w:szCs w:val="26"/>
              </w:rPr>
            </w:pPr>
            <w:r w:rsidRPr="00B06D4D">
              <w:rPr>
                <w:color w:val="000000"/>
                <w:sz w:val="26"/>
                <w:szCs w:val="26"/>
              </w:rPr>
              <w:t>«Мастер-план</w:t>
            </w:r>
            <w:r w:rsidR="00D769EB" w:rsidRPr="00B06D4D">
              <w:rPr>
                <w:color w:val="000000"/>
                <w:sz w:val="26"/>
                <w:szCs w:val="26"/>
              </w:rPr>
              <w:t xml:space="preserve"> развития систем теплоснабжения муниципального образования</w:t>
            </w:r>
            <w:r w:rsidRPr="00B06D4D">
              <w:rPr>
                <w:color w:val="000000"/>
                <w:sz w:val="26"/>
                <w:szCs w:val="26"/>
              </w:rPr>
              <w:t>;</w:t>
            </w:r>
          </w:p>
        </w:tc>
      </w:tr>
      <w:tr w:rsidR="006B3F7A" w:rsidRPr="00B06D4D" w14:paraId="5989C8C8" w14:textId="77777777" w:rsidTr="00F30271">
        <w:trPr>
          <w:trHeight w:val="1320"/>
        </w:trPr>
        <w:tc>
          <w:tcPr>
            <w:tcW w:w="1360" w:type="dxa"/>
            <w:shd w:val="clear" w:color="auto" w:fill="auto"/>
            <w:vAlign w:val="center"/>
            <w:hideMark/>
          </w:tcPr>
          <w:p w14:paraId="68C77D61" w14:textId="77777777" w:rsidR="006B3F7A" w:rsidRPr="00B06D4D" w:rsidRDefault="006B3F7A" w:rsidP="006B3F7A">
            <w:pPr>
              <w:rPr>
                <w:color w:val="000000"/>
                <w:sz w:val="26"/>
                <w:szCs w:val="26"/>
              </w:rPr>
            </w:pPr>
            <w:r w:rsidRPr="00B06D4D">
              <w:rPr>
                <w:color w:val="000000"/>
                <w:sz w:val="26"/>
                <w:szCs w:val="26"/>
              </w:rPr>
              <w:t>Глава 6</w:t>
            </w:r>
          </w:p>
        </w:tc>
        <w:tc>
          <w:tcPr>
            <w:tcW w:w="7720" w:type="dxa"/>
            <w:shd w:val="clear" w:color="auto" w:fill="auto"/>
            <w:vAlign w:val="center"/>
            <w:hideMark/>
          </w:tcPr>
          <w:p w14:paraId="4821F390" w14:textId="77777777" w:rsidR="006B3F7A" w:rsidRPr="00B06D4D" w:rsidRDefault="006B3F7A" w:rsidP="006B3F7A">
            <w:pPr>
              <w:rPr>
                <w:color w:val="000000"/>
                <w:sz w:val="26"/>
                <w:szCs w:val="26"/>
              </w:rPr>
            </w:pPr>
            <w:r w:rsidRPr="00B06D4D">
              <w:rPr>
                <w:color w:val="000000"/>
                <w:sz w:val="26"/>
                <w:szCs w:val="26"/>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6B3F7A" w:rsidRPr="00B06D4D" w14:paraId="2EA3527D" w14:textId="77777777" w:rsidTr="00F30271">
        <w:trPr>
          <w:trHeight w:val="660"/>
        </w:trPr>
        <w:tc>
          <w:tcPr>
            <w:tcW w:w="1360" w:type="dxa"/>
            <w:shd w:val="clear" w:color="auto" w:fill="auto"/>
            <w:vAlign w:val="center"/>
            <w:hideMark/>
          </w:tcPr>
          <w:p w14:paraId="15E888F6" w14:textId="77777777" w:rsidR="006B3F7A" w:rsidRPr="00B06D4D" w:rsidRDefault="006B3F7A" w:rsidP="006B3F7A">
            <w:pPr>
              <w:rPr>
                <w:color w:val="000000"/>
                <w:sz w:val="26"/>
                <w:szCs w:val="26"/>
              </w:rPr>
            </w:pPr>
            <w:r w:rsidRPr="00B06D4D">
              <w:rPr>
                <w:color w:val="000000"/>
                <w:sz w:val="26"/>
                <w:szCs w:val="26"/>
              </w:rPr>
              <w:t>Глава 7</w:t>
            </w:r>
          </w:p>
        </w:tc>
        <w:tc>
          <w:tcPr>
            <w:tcW w:w="7720" w:type="dxa"/>
            <w:shd w:val="clear" w:color="auto" w:fill="auto"/>
            <w:vAlign w:val="center"/>
            <w:hideMark/>
          </w:tcPr>
          <w:p w14:paraId="14DAF2DA" w14:textId="1E0CE0E4" w:rsidR="006B3F7A" w:rsidRPr="00B06D4D" w:rsidRDefault="006B3F7A" w:rsidP="006B3F7A">
            <w:pPr>
              <w:rPr>
                <w:color w:val="000000"/>
                <w:sz w:val="26"/>
                <w:szCs w:val="26"/>
              </w:rPr>
            </w:pPr>
            <w:r w:rsidRPr="00B06D4D">
              <w:rPr>
                <w:color w:val="000000"/>
                <w:sz w:val="26"/>
                <w:szCs w:val="26"/>
              </w:rPr>
              <w:t>«Предложения по строительству, реконструкции, техническому перевооружению и</w:t>
            </w:r>
            <w:r w:rsidR="00FC5B9E" w:rsidRPr="00B06D4D">
              <w:rPr>
                <w:color w:val="000000"/>
                <w:sz w:val="26"/>
                <w:szCs w:val="26"/>
              </w:rPr>
              <w:t xml:space="preserve"> (или)</w:t>
            </w:r>
            <w:r w:rsidRPr="00B06D4D">
              <w:rPr>
                <w:color w:val="000000"/>
                <w:sz w:val="26"/>
                <w:szCs w:val="26"/>
              </w:rPr>
              <w:t xml:space="preserve"> модернизации источников тепловой энергии»;</w:t>
            </w:r>
          </w:p>
        </w:tc>
      </w:tr>
      <w:tr w:rsidR="006B3F7A" w:rsidRPr="00B06D4D" w14:paraId="75F51185" w14:textId="77777777" w:rsidTr="00F30271">
        <w:trPr>
          <w:trHeight w:val="330"/>
        </w:trPr>
        <w:tc>
          <w:tcPr>
            <w:tcW w:w="1360" w:type="dxa"/>
            <w:shd w:val="clear" w:color="auto" w:fill="auto"/>
            <w:vAlign w:val="center"/>
            <w:hideMark/>
          </w:tcPr>
          <w:p w14:paraId="4AA04F37" w14:textId="77777777" w:rsidR="006B3F7A" w:rsidRPr="00B06D4D" w:rsidRDefault="006B3F7A" w:rsidP="006B3F7A">
            <w:pPr>
              <w:rPr>
                <w:color w:val="000000"/>
                <w:sz w:val="26"/>
                <w:szCs w:val="26"/>
              </w:rPr>
            </w:pPr>
            <w:r w:rsidRPr="00B06D4D">
              <w:rPr>
                <w:color w:val="000000"/>
                <w:sz w:val="26"/>
                <w:szCs w:val="26"/>
              </w:rPr>
              <w:t>Глава 8</w:t>
            </w:r>
          </w:p>
        </w:tc>
        <w:tc>
          <w:tcPr>
            <w:tcW w:w="7720" w:type="dxa"/>
            <w:shd w:val="clear" w:color="auto" w:fill="auto"/>
            <w:vAlign w:val="center"/>
            <w:hideMark/>
          </w:tcPr>
          <w:p w14:paraId="030BC79A" w14:textId="02C00E9E" w:rsidR="006B3F7A" w:rsidRPr="00B06D4D" w:rsidRDefault="00D769EB" w:rsidP="006B3F7A">
            <w:pPr>
              <w:rPr>
                <w:color w:val="000000"/>
                <w:sz w:val="26"/>
                <w:szCs w:val="26"/>
              </w:rPr>
            </w:pPr>
            <w:r w:rsidRPr="00B06D4D">
              <w:rPr>
                <w:color w:val="000000"/>
                <w:sz w:val="26"/>
                <w:szCs w:val="26"/>
              </w:rPr>
              <w:t>«Предложения по строительству,</w:t>
            </w:r>
            <w:r w:rsidR="006B3F7A" w:rsidRPr="00B06D4D">
              <w:rPr>
                <w:color w:val="000000"/>
                <w:sz w:val="26"/>
                <w:szCs w:val="26"/>
              </w:rPr>
              <w:t xml:space="preserve"> реконструкции </w:t>
            </w:r>
            <w:r w:rsidRPr="00B06D4D">
              <w:rPr>
                <w:color w:val="000000"/>
                <w:sz w:val="26"/>
                <w:szCs w:val="26"/>
              </w:rPr>
              <w:t xml:space="preserve">и (или) модернизации </w:t>
            </w:r>
            <w:r w:rsidR="006B3F7A" w:rsidRPr="00B06D4D">
              <w:rPr>
                <w:color w:val="000000"/>
                <w:sz w:val="26"/>
                <w:szCs w:val="26"/>
              </w:rPr>
              <w:t>тепловых сетей»;</w:t>
            </w:r>
          </w:p>
        </w:tc>
      </w:tr>
      <w:tr w:rsidR="006B3F7A" w:rsidRPr="00B06D4D" w14:paraId="35408D72" w14:textId="77777777" w:rsidTr="00F30271">
        <w:trPr>
          <w:trHeight w:val="660"/>
        </w:trPr>
        <w:tc>
          <w:tcPr>
            <w:tcW w:w="1360" w:type="dxa"/>
            <w:shd w:val="clear" w:color="auto" w:fill="auto"/>
            <w:vAlign w:val="center"/>
            <w:hideMark/>
          </w:tcPr>
          <w:p w14:paraId="55AE0C76" w14:textId="77777777" w:rsidR="006B3F7A" w:rsidRPr="00B06D4D" w:rsidRDefault="006B3F7A" w:rsidP="006B3F7A">
            <w:pPr>
              <w:rPr>
                <w:color w:val="000000"/>
                <w:sz w:val="26"/>
                <w:szCs w:val="26"/>
              </w:rPr>
            </w:pPr>
            <w:r w:rsidRPr="00B06D4D">
              <w:rPr>
                <w:color w:val="000000"/>
                <w:sz w:val="26"/>
                <w:szCs w:val="26"/>
              </w:rPr>
              <w:t>Глава 9</w:t>
            </w:r>
          </w:p>
        </w:tc>
        <w:tc>
          <w:tcPr>
            <w:tcW w:w="7720" w:type="dxa"/>
            <w:shd w:val="clear" w:color="auto" w:fill="auto"/>
            <w:vAlign w:val="center"/>
            <w:hideMark/>
          </w:tcPr>
          <w:p w14:paraId="1120E010" w14:textId="28A87111" w:rsidR="006B3F7A" w:rsidRPr="00B06D4D" w:rsidRDefault="006B3F7A" w:rsidP="00D769EB">
            <w:pPr>
              <w:rPr>
                <w:color w:val="000000"/>
                <w:sz w:val="26"/>
                <w:szCs w:val="26"/>
              </w:rPr>
            </w:pPr>
            <w:r w:rsidRPr="00B06D4D">
              <w:rPr>
                <w:color w:val="000000"/>
                <w:sz w:val="26"/>
                <w:szCs w:val="26"/>
              </w:rPr>
              <w:t xml:space="preserve">«Предложения по переводу открытых систем теплоснабжения, </w:t>
            </w:r>
            <w:r w:rsidR="00D769EB" w:rsidRPr="00B06D4D">
              <w:rPr>
                <w:color w:val="000000"/>
                <w:sz w:val="26"/>
                <w:szCs w:val="26"/>
              </w:rPr>
              <w:t>в</w:t>
            </w:r>
            <w:r w:rsidRPr="00B06D4D">
              <w:rPr>
                <w:color w:val="000000"/>
                <w:sz w:val="26"/>
                <w:szCs w:val="26"/>
              </w:rPr>
              <w:t xml:space="preserve"> закрытые системы ГВС»;</w:t>
            </w:r>
          </w:p>
        </w:tc>
      </w:tr>
      <w:tr w:rsidR="006B3F7A" w:rsidRPr="00B06D4D" w14:paraId="265FB097" w14:textId="77777777" w:rsidTr="00F30271">
        <w:trPr>
          <w:trHeight w:val="660"/>
        </w:trPr>
        <w:tc>
          <w:tcPr>
            <w:tcW w:w="1360" w:type="dxa"/>
            <w:shd w:val="clear" w:color="auto" w:fill="auto"/>
            <w:vAlign w:val="center"/>
            <w:hideMark/>
          </w:tcPr>
          <w:p w14:paraId="087F1AC5" w14:textId="77777777" w:rsidR="006B3F7A" w:rsidRPr="00B06D4D" w:rsidRDefault="006B3F7A" w:rsidP="006B3F7A">
            <w:pPr>
              <w:rPr>
                <w:color w:val="000000"/>
                <w:sz w:val="26"/>
                <w:szCs w:val="26"/>
              </w:rPr>
            </w:pPr>
            <w:r w:rsidRPr="00B06D4D">
              <w:rPr>
                <w:color w:val="000000"/>
                <w:sz w:val="26"/>
                <w:szCs w:val="26"/>
              </w:rPr>
              <w:t>Глава 10</w:t>
            </w:r>
          </w:p>
        </w:tc>
        <w:tc>
          <w:tcPr>
            <w:tcW w:w="7720" w:type="dxa"/>
            <w:shd w:val="clear" w:color="auto" w:fill="auto"/>
            <w:vAlign w:val="center"/>
            <w:hideMark/>
          </w:tcPr>
          <w:p w14:paraId="0F32AE91" w14:textId="77777777" w:rsidR="006B3F7A" w:rsidRPr="00B06D4D" w:rsidRDefault="006B3F7A" w:rsidP="006B3F7A">
            <w:pPr>
              <w:rPr>
                <w:color w:val="000000"/>
                <w:sz w:val="26"/>
                <w:szCs w:val="26"/>
              </w:rPr>
            </w:pPr>
            <w:r w:rsidRPr="00B06D4D">
              <w:rPr>
                <w:color w:val="000000"/>
                <w:sz w:val="26"/>
                <w:szCs w:val="26"/>
              </w:rPr>
              <w:t>«Перспективные топливные балансы»;</w:t>
            </w:r>
          </w:p>
        </w:tc>
      </w:tr>
      <w:tr w:rsidR="006B3F7A" w:rsidRPr="00B06D4D" w14:paraId="11EAEA06" w14:textId="77777777" w:rsidTr="00F30271">
        <w:trPr>
          <w:trHeight w:val="660"/>
        </w:trPr>
        <w:tc>
          <w:tcPr>
            <w:tcW w:w="1360" w:type="dxa"/>
            <w:shd w:val="clear" w:color="auto" w:fill="auto"/>
            <w:vAlign w:val="center"/>
            <w:hideMark/>
          </w:tcPr>
          <w:p w14:paraId="4006685F" w14:textId="77777777" w:rsidR="006B3F7A" w:rsidRPr="00B06D4D" w:rsidRDefault="006B3F7A" w:rsidP="006B3F7A">
            <w:pPr>
              <w:rPr>
                <w:color w:val="000000"/>
                <w:sz w:val="26"/>
                <w:szCs w:val="26"/>
              </w:rPr>
            </w:pPr>
            <w:r w:rsidRPr="00B06D4D">
              <w:rPr>
                <w:color w:val="000000"/>
                <w:sz w:val="26"/>
                <w:szCs w:val="26"/>
              </w:rPr>
              <w:t>Глава 11</w:t>
            </w:r>
          </w:p>
        </w:tc>
        <w:tc>
          <w:tcPr>
            <w:tcW w:w="7720" w:type="dxa"/>
            <w:shd w:val="clear" w:color="auto" w:fill="auto"/>
            <w:vAlign w:val="center"/>
            <w:hideMark/>
          </w:tcPr>
          <w:p w14:paraId="50DEE458" w14:textId="77777777" w:rsidR="006B3F7A" w:rsidRPr="00B06D4D" w:rsidRDefault="006B3F7A" w:rsidP="006B3F7A">
            <w:pPr>
              <w:rPr>
                <w:color w:val="000000"/>
                <w:sz w:val="26"/>
                <w:szCs w:val="26"/>
              </w:rPr>
            </w:pPr>
            <w:r w:rsidRPr="00B06D4D">
              <w:rPr>
                <w:color w:val="000000"/>
                <w:sz w:val="26"/>
                <w:szCs w:val="26"/>
              </w:rPr>
              <w:t>«Оценка надежности теплоснабжения»;</w:t>
            </w:r>
          </w:p>
        </w:tc>
      </w:tr>
      <w:tr w:rsidR="006B3F7A" w:rsidRPr="00B06D4D" w14:paraId="4C4159B2" w14:textId="77777777" w:rsidTr="00F30271">
        <w:trPr>
          <w:trHeight w:val="660"/>
        </w:trPr>
        <w:tc>
          <w:tcPr>
            <w:tcW w:w="1360" w:type="dxa"/>
            <w:shd w:val="clear" w:color="auto" w:fill="auto"/>
            <w:vAlign w:val="center"/>
            <w:hideMark/>
          </w:tcPr>
          <w:p w14:paraId="7C20AACA" w14:textId="77777777" w:rsidR="006B3F7A" w:rsidRPr="00B06D4D" w:rsidRDefault="006B3F7A" w:rsidP="006B3F7A">
            <w:pPr>
              <w:rPr>
                <w:color w:val="000000"/>
                <w:sz w:val="26"/>
                <w:szCs w:val="26"/>
              </w:rPr>
            </w:pPr>
            <w:r w:rsidRPr="00B06D4D">
              <w:rPr>
                <w:color w:val="000000"/>
                <w:sz w:val="26"/>
                <w:szCs w:val="26"/>
              </w:rPr>
              <w:t>Глава 12</w:t>
            </w:r>
          </w:p>
        </w:tc>
        <w:tc>
          <w:tcPr>
            <w:tcW w:w="7720" w:type="dxa"/>
            <w:shd w:val="clear" w:color="auto" w:fill="auto"/>
            <w:vAlign w:val="center"/>
            <w:hideMark/>
          </w:tcPr>
          <w:p w14:paraId="0C44F395" w14:textId="77777777" w:rsidR="006B3F7A" w:rsidRPr="00B06D4D" w:rsidRDefault="006B3F7A" w:rsidP="006B3F7A">
            <w:pPr>
              <w:rPr>
                <w:color w:val="000000"/>
                <w:sz w:val="26"/>
                <w:szCs w:val="26"/>
              </w:rPr>
            </w:pPr>
            <w:r w:rsidRPr="00B06D4D">
              <w:rPr>
                <w:color w:val="000000"/>
                <w:sz w:val="26"/>
                <w:szCs w:val="26"/>
              </w:rPr>
              <w:t>«Обоснование инвестиций в строительство, реконструкцию, техническое перевооружение и (или) модернизацию»;</w:t>
            </w:r>
          </w:p>
        </w:tc>
      </w:tr>
      <w:tr w:rsidR="006B3F7A" w:rsidRPr="00B06D4D" w14:paraId="4EBC3AA4" w14:textId="77777777" w:rsidTr="00F30271">
        <w:trPr>
          <w:trHeight w:val="660"/>
        </w:trPr>
        <w:tc>
          <w:tcPr>
            <w:tcW w:w="1360" w:type="dxa"/>
            <w:shd w:val="clear" w:color="auto" w:fill="auto"/>
            <w:vAlign w:val="center"/>
            <w:hideMark/>
          </w:tcPr>
          <w:p w14:paraId="021ACED8" w14:textId="77777777" w:rsidR="006B3F7A" w:rsidRPr="00B06D4D" w:rsidRDefault="006B3F7A" w:rsidP="006B3F7A">
            <w:pPr>
              <w:rPr>
                <w:color w:val="000000"/>
                <w:sz w:val="26"/>
                <w:szCs w:val="26"/>
              </w:rPr>
            </w:pPr>
            <w:r w:rsidRPr="00B06D4D">
              <w:rPr>
                <w:color w:val="000000"/>
                <w:sz w:val="26"/>
                <w:szCs w:val="26"/>
              </w:rPr>
              <w:t>Глава 13</w:t>
            </w:r>
          </w:p>
        </w:tc>
        <w:tc>
          <w:tcPr>
            <w:tcW w:w="7720" w:type="dxa"/>
            <w:shd w:val="clear" w:color="auto" w:fill="auto"/>
            <w:vAlign w:val="center"/>
            <w:hideMark/>
          </w:tcPr>
          <w:p w14:paraId="597DEB64" w14:textId="5C978AB3" w:rsidR="006B3F7A" w:rsidRPr="00B06D4D" w:rsidRDefault="006B3F7A" w:rsidP="00D769EB">
            <w:pPr>
              <w:rPr>
                <w:color w:val="000000"/>
                <w:sz w:val="26"/>
                <w:szCs w:val="26"/>
              </w:rPr>
            </w:pPr>
            <w:r w:rsidRPr="00B06D4D">
              <w:rPr>
                <w:color w:val="000000"/>
                <w:sz w:val="26"/>
                <w:szCs w:val="26"/>
              </w:rPr>
              <w:t>«Индикаторы развития систем теплоснабжения</w:t>
            </w:r>
            <w:r w:rsidR="00D769EB" w:rsidRPr="00B06D4D">
              <w:rPr>
                <w:color w:val="000000"/>
                <w:sz w:val="26"/>
                <w:szCs w:val="26"/>
              </w:rPr>
              <w:t xml:space="preserve"> муниципального образования»</w:t>
            </w:r>
            <w:r w:rsidRPr="00B06D4D">
              <w:rPr>
                <w:color w:val="000000"/>
                <w:sz w:val="26"/>
                <w:szCs w:val="26"/>
              </w:rPr>
              <w:t>;</w:t>
            </w:r>
          </w:p>
        </w:tc>
      </w:tr>
      <w:tr w:rsidR="006B3F7A" w:rsidRPr="00B06D4D" w14:paraId="6F08B8AC" w14:textId="77777777" w:rsidTr="00F30271">
        <w:trPr>
          <w:trHeight w:val="660"/>
        </w:trPr>
        <w:tc>
          <w:tcPr>
            <w:tcW w:w="1360" w:type="dxa"/>
            <w:shd w:val="clear" w:color="auto" w:fill="auto"/>
            <w:vAlign w:val="center"/>
            <w:hideMark/>
          </w:tcPr>
          <w:p w14:paraId="262271DB" w14:textId="77777777" w:rsidR="006B3F7A" w:rsidRPr="00B06D4D" w:rsidRDefault="006B3F7A" w:rsidP="006B3F7A">
            <w:pPr>
              <w:rPr>
                <w:color w:val="000000"/>
                <w:sz w:val="26"/>
                <w:szCs w:val="26"/>
              </w:rPr>
            </w:pPr>
            <w:r w:rsidRPr="00B06D4D">
              <w:rPr>
                <w:color w:val="000000"/>
                <w:sz w:val="26"/>
                <w:szCs w:val="26"/>
              </w:rPr>
              <w:t>Глава 14</w:t>
            </w:r>
          </w:p>
        </w:tc>
        <w:tc>
          <w:tcPr>
            <w:tcW w:w="7720" w:type="dxa"/>
            <w:shd w:val="clear" w:color="auto" w:fill="auto"/>
            <w:vAlign w:val="center"/>
            <w:hideMark/>
          </w:tcPr>
          <w:p w14:paraId="1276B4F4" w14:textId="77777777" w:rsidR="006B3F7A" w:rsidRPr="00B06D4D" w:rsidRDefault="006B3F7A" w:rsidP="006B3F7A">
            <w:pPr>
              <w:rPr>
                <w:color w:val="000000"/>
                <w:sz w:val="26"/>
                <w:szCs w:val="26"/>
              </w:rPr>
            </w:pPr>
            <w:r w:rsidRPr="00B06D4D">
              <w:rPr>
                <w:color w:val="000000"/>
                <w:sz w:val="26"/>
                <w:szCs w:val="26"/>
              </w:rPr>
              <w:t>«Ценовые (тарифные) последствия»;</w:t>
            </w:r>
          </w:p>
        </w:tc>
      </w:tr>
      <w:tr w:rsidR="006B3F7A" w:rsidRPr="00B06D4D" w14:paraId="164E10DF" w14:textId="77777777" w:rsidTr="00F30271">
        <w:trPr>
          <w:trHeight w:val="660"/>
        </w:trPr>
        <w:tc>
          <w:tcPr>
            <w:tcW w:w="1360" w:type="dxa"/>
            <w:shd w:val="clear" w:color="auto" w:fill="auto"/>
            <w:vAlign w:val="center"/>
            <w:hideMark/>
          </w:tcPr>
          <w:p w14:paraId="3CA19BFD" w14:textId="77777777" w:rsidR="006B3F7A" w:rsidRPr="00B06D4D" w:rsidRDefault="006B3F7A" w:rsidP="006B3F7A">
            <w:pPr>
              <w:rPr>
                <w:color w:val="000000"/>
                <w:sz w:val="26"/>
                <w:szCs w:val="26"/>
              </w:rPr>
            </w:pPr>
            <w:r w:rsidRPr="00B06D4D">
              <w:rPr>
                <w:color w:val="000000"/>
                <w:sz w:val="26"/>
                <w:szCs w:val="26"/>
              </w:rPr>
              <w:t>Глава 15</w:t>
            </w:r>
          </w:p>
        </w:tc>
        <w:tc>
          <w:tcPr>
            <w:tcW w:w="7720" w:type="dxa"/>
            <w:shd w:val="clear" w:color="auto" w:fill="auto"/>
            <w:vAlign w:val="center"/>
            <w:hideMark/>
          </w:tcPr>
          <w:p w14:paraId="1EEA1C58" w14:textId="77777777" w:rsidR="006B3F7A" w:rsidRPr="00B06D4D" w:rsidRDefault="006B3F7A" w:rsidP="006B3F7A">
            <w:pPr>
              <w:rPr>
                <w:color w:val="000000"/>
                <w:sz w:val="26"/>
                <w:szCs w:val="26"/>
              </w:rPr>
            </w:pPr>
            <w:r w:rsidRPr="00B06D4D">
              <w:rPr>
                <w:color w:val="000000"/>
                <w:sz w:val="26"/>
                <w:szCs w:val="26"/>
              </w:rPr>
              <w:t>«Реестр единых теплоснабжающих организаций»;</w:t>
            </w:r>
          </w:p>
        </w:tc>
      </w:tr>
      <w:tr w:rsidR="006B3F7A" w:rsidRPr="00B06D4D" w14:paraId="13648CAF" w14:textId="77777777" w:rsidTr="00F30271">
        <w:trPr>
          <w:trHeight w:val="660"/>
        </w:trPr>
        <w:tc>
          <w:tcPr>
            <w:tcW w:w="1360" w:type="dxa"/>
            <w:shd w:val="clear" w:color="auto" w:fill="auto"/>
            <w:vAlign w:val="center"/>
            <w:hideMark/>
          </w:tcPr>
          <w:p w14:paraId="4BE9F7A1" w14:textId="77777777" w:rsidR="006B3F7A" w:rsidRPr="00B06D4D" w:rsidRDefault="006B3F7A" w:rsidP="006B3F7A">
            <w:pPr>
              <w:rPr>
                <w:color w:val="000000"/>
                <w:sz w:val="26"/>
                <w:szCs w:val="26"/>
              </w:rPr>
            </w:pPr>
            <w:r w:rsidRPr="00B06D4D">
              <w:rPr>
                <w:color w:val="000000"/>
                <w:sz w:val="26"/>
                <w:szCs w:val="26"/>
              </w:rPr>
              <w:t>Глава 16</w:t>
            </w:r>
          </w:p>
        </w:tc>
        <w:tc>
          <w:tcPr>
            <w:tcW w:w="7720" w:type="dxa"/>
            <w:shd w:val="clear" w:color="auto" w:fill="auto"/>
            <w:vAlign w:val="center"/>
            <w:hideMark/>
          </w:tcPr>
          <w:p w14:paraId="69CDB34D" w14:textId="0747BAEB" w:rsidR="006B3F7A" w:rsidRPr="00B06D4D" w:rsidRDefault="006B3F7A" w:rsidP="007F0F70">
            <w:pPr>
              <w:rPr>
                <w:color w:val="000000"/>
                <w:sz w:val="26"/>
                <w:szCs w:val="26"/>
              </w:rPr>
            </w:pPr>
            <w:r w:rsidRPr="00B06D4D">
              <w:rPr>
                <w:color w:val="000000"/>
                <w:sz w:val="26"/>
                <w:szCs w:val="26"/>
              </w:rPr>
              <w:t xml:space="preserve">«Реестр </w:t>
            </w:r>
            <w:r w:rsidR="007F0F70" w:rsidRPr="00B06D4D">
              <w:rPr>
                <w:color w:val="000000"/>
                <w:sz w:val="26"/>
                <w:szCs w:val="26"/>
              </w:rPr>
              <w:t>мероприятий схемы</w:t>
            </w:r>
            <w:r w:rsidRPr="00B06D4D">
              <w:rPr>
                <w:color w:val="000000"/>
                <w:sz w:val="26"/>
                <w:szCs w:val="26"/>
              </w:rPr>
              <w:t xml:space="preserve"> теплоснабжения»;</w:t>
            </w:r>
          </w:p>
        </w:tc>
      </w:tr>
      <w:tr w:rsidR="006B3F7A" w:rsidRPr="00B06D4D" w14:paraId="46C36D50" w14:textId="77777777" w:rsidTr="00F30271">
        <w:trPr>
          <w:trHeight w:val="660"/>
        </w:trPr>
        <w:tc>
          <w:tcPr>
            <w:tcW w:w="1360" w:type="dxa"/>
            <w:shd w:val="clear" w:color="auto" w:fill="auto"/>
            <w:vAlign w:val="center"/>
            <w:hideMark/>
          </w:tcPr>
          <w:p w14:paraId="1375C4C8" w14:textId="77777777" w:rsidR="006B3F7A" w:rsidRPr="00B06D4D" w:rsidRDefault="006B3F7A" w:rsidP="006B3F7A">
            <w:pPr>
              <w:rPr>
                <w:color w:val="000000"/>
                <w:sz w:val="26"/>
                <w:szCs w:val="26"/>
              </w:rPr>
            </w:pPr>
            <w:r w:rsidRPr="00B06D4D">
              <w:rPr>
                <w:color w:val="000000"/>
                <w:sz w:val="26"/>
                <w:szCs w:val="26"/>
              </w:rPr>
              <w:t>Глава 17</w:t>
            </w:r>
          </w:p>
        </w:tc>
        <w:tc>
          <w:tcPr>
            <w:tcW w:w="7720" w:type="dxa"/>
            <w:shd w:val="clear" w:color="auto" w:fill="auto"/>
            <w:vAlign w:val="center"/>
            <w:hideMark/>
          </w:tcPr>
          <w:p w14:paraId="280AF0C5" w14:textId="77777777" w:rsidR="006B3F7A" w:rsidRPr="00B06D4D" w:rsidRDefault="006B3F7A" w:rsidP="006B3F7A">
            <w:pPr>
              <w:rPr>
                <w:color w:val="000000"/>
                <w:sz w:val="26"/>
                <w:szCs w:val="26"/>
              </w:rPr>
            </w:pPr>
            <w:r w:rsidRPr="00B06D4D">
              <w:rPr>
                <w:color w:val="000000"/>
                <w:sz w:val="26"/>
                <w:szCs w:val="26"/>
              </w:rPr>
              <w:t>«Замечания и предложения к проекту схемы теплоснабжения»;</w:t>
            </w:r>
          </w:p>
        </w:tc>
      </w:tr>
      <w:tr w:rsidR="006B3F7A" w:rsidRPr="00B06D4D" w14:paraId="361DBC60" w14:textId="77777777" w:rsidTr="00F30271">
        <w:trPr>
          <w:trHeight w:val="458"/>
        </w:trPr>
        <w:tc>
          <w:tcPr>
            <w:tcW w:w="1360" w:type="dxa"/>
            <w:vMerge w:val="restart"/>
            <w:shd w:val="clear" w:color="auto" w:fill="auto"/>
            <w:vAlign w:val="center"/>
            <w:hideMark/>
          </w:tcPr>
          <w:p w14:paraId="5245754C" w14:textId="77777777" w:rsidR="006B3F7A" w:rsidRPr="00B06D4D" w:rsidRDefault="006B3F7A" w:rsidP="006B3F7A">
            <w:pPr>
              <w:rPr>
                <w:color w:val="000000"/>
                <w:sz w:val="26"/>
                <w:szCs w:val="26"/>
              </w:rPr>
            </w:pPr>
            <w:r w:rsidRPr="00B06D4D">
              <w:rPr>
                <w:color w:val="000000"/>
                <w:sz w:val="26"/>
                <w:szCs w:val="26"/>
              </w:rPr>
              <w:t>Глава 18</w:t>
            </w:r>
          </w:p>
        </w:tc>
        <w:tc>
          <w:tcPr>
            <w:tcW w:w="7720" w:type="dxa"/>
            <w:vMerge w:val="restart"/>
            <w:shd w:val="clear" w:color="auto" w:fill="auto"/>
            <w:vAlign w:val="center"/>
            <w:hideMark/>
          </w:tcPr>
          <w:p w14:paraId="4DB1B947" w14:textId="77777777" w:rsidR="006B3F7A" w:rsidRPr="00B06D4D" w:rsidRDefault="006B3F7A" w:rsidP="006B3F7A">
            <w:pPr>
              <w:rPr>
                <w:color w:val="000000"/>
                <w:sz w:val="26"/>
                <w:szCs w:val="26"/>
              </w:rPr>
            </w:pPr>
            <w:r w:rsidRPr="00B06D4D">
              <w:rPr>
                <w:color w:val="000000"/>
                <w:sz w:val="26"/>
                <w:szCs w:val="26"/>
              </w:rPr>
              <w:t>«Сводный том изменений, выполненных в доработанной и (или) актуализированной схеме теплоснабжения»;</w:t>
            </w:r>
          </w:p>
        </w:tc>
      </w:tr>
      <w:tr w:rsidR="006B3F7A" w:rsidRPr="00B06D4D" w14:paraId="18970320" w14:textId="77777777" w:rsidTr="00F30271">
        <w:trPr>
          <w:trHeight w:val="458"/>
        </w:trPr>
        <w:tc>
          <w:tcPr>
            <w:tcW w:w="1360" w:type="dxa"/>
            <w:vMerge/>
            <w:vAlign w:val="center"/>
            <w:hideMark/>
          </w:tcPr>
          <w:p w14:paraId="2DD071B6" w14:textId="77777777" w:rsidR="006B3F7A" w:rsidRPr="00B06D4D" w:rsidRDefault="006B3F7A" w:rsidP="006B3F7A">
            <w:pPr>
              <w:rPr>
                <w:color w:val="000000"/>
                <w:sz w:val="26"/>
                <w:szCs w:val="26"/>
              </w:rPr>
            </w:pPr>
          </w:p>
        </w:tc>
        <w:tc>
          <w:tcPr>
            <w:tcW w:w="7720" w:type="dxa"/>
            <w:vMerge/>
            <w:vAlign w:val="center"/>
            <w:hideMark/>
          </w:tcPr>
          <w:p w14:paraId="30A72DDB" w14:textId="77777777" w:rsidR="006B3F7A" w:rsidRPr="00B06D4D" w:rsidRDefault="006B3F7A" w:rsidP="006B3F7A">
            <w:pPr>
              <w:rPr>
                <w:color w:val="000000"/>
                <w:sz w:val="26"/>
                <w:szCs w:val="26"/>
              </w:rPr>
            </w:pPr>
          </w:p>
        </w:tc>
      </w:tr>
    </w:tbl>
    <w:bookmarkEnd w:id="4" w:displacedByCustomXml="next"/>
    <w:sdt>
      <w:sdtPr>
        <w:rPr>
          <w:rFonts w:eastAsia="Calibri"/>
        </w:rPr>
        <w:id w:val="229901210"/>
        <w:docPartObj>
          <w:docPartGallery w:val="Table of Contents"/>
          <w:docPartUnique/>
        </w:docPartObj>
      </w:sdtPr>
      <w:sdtEndPr>
        <w:rPr>
          <w:bCs/>
          <w:sz w:val="20"/>
          <w:szCs w:val="20"/>
        </w:rPr>
      </w:sdtEndPr>
      <w:sdtContent>
        <w:p w14:paraId="4C0708D9" w14:textId="77777777" w:rsidR="00390A64" w:rsidRPr="00B06D4D" w:rsidRDefault="00E64A09" w:rsidP="00527648">
          <w:pPr>
            <w:widowControl w:val="0"/>
            <w:spacing w:after="100" w:afterAutospacing="1"/>
            <w:jc w:val="center"/>
            <w:rPr>
              <w:b/>
              <w:iCs/>
              <w:snapToGrid w:val="0"/>
              <w:sz w:val="26"/>
              <w:szCs w:val="26"/>
              <w:lang w:eastAsia="ja-JP"/>
            </w:rPr>
          </w:pPr>
          <w:r w:rsidRPr="00B06D4D">
            <w:rPr>
              <w:b/>
              <w:iCs/>
              <w:snapToGrid w:val="0"/>
              <w:sz w:val="26"/>
              <w:szCs w:val="26"/>
              <w:lang w:eastAsia="ja-JP"/>
            </w:rPr>
            <w:t>СОДЕРЖАНИЕ</w:t>
          </w:r>
        </w:p>
        <w:p w14:paraId="137CBEE1" w14:textId="47AA4F29" w:rsidR="004D401A" w:rsidRDefault="00777E50">
          <w:pPr>
            <w:pStyle w:val="19"/>
            <w:rPr>
              <w:rFonts w:asciiTheme="minorHAnsi" w:eastAsiaTheme="minorEastAsia" w:hAnsiTheme="minorHAnsi" w:cstheme="minorBidi"/>
              <w:noProof/>
              <w:sz w:val="22"/>
              <w:szCs w:val="22"/>
            </w:rPr>
          </w:pPr>
          <w:r w:rsidRPr="00B06D4D">
            <w:rPr>
              <w:rFonts w:eastAsia="Calibri"/>
              <w:sz w:val="20"/>
              <w:szCs w:val="20"/>
            </w:rPr>
            <w:fldChar w:fldCharType="begin"/>
          </w:r>
          <w:r w:rsidR="00031EFF" w:rsidRPr="00B06D4D">
            <w:rPr>
              <w:rFonts w:eastAsia="Calibri"/>
              <w:sz w:val="20"/>
              <w:szCs w:val="20"/>
            </w:rPr>
            <w:instrText xml:space="preserve"> TOC \o "1-3" \h \z \u </w:instrText>
          </w:r>
          <w:r w:rsidRPr="00B06D4D">
            <w:rPr>
              <w:rFonts w:eastAsia="Calibri"/>
              <w:sz w:val="20"/>
              <w:szCs w:val="20"/>
            </w:rPr>
            <w:fldChar w:fldCharType="separate"/>
          </w:r>
          <w:hyperlink w:anchor="_Toc175323850" w:history="1">
            <w:r w:rsidR="004D401A" w:rsidRPr="009C6E05">
              <w:rPr>
                <w:rStyle w:val="aff5"/>
                <w:b/>
                <w:bCs/>
                <w:noProof/>
                <w:lang w:bidi="ru-RU"/>
              </w:rPr>
              <w:t>Состав документа</w:t>
            </w:r>
            <w:r w:rsidR="004D401A">
              <w:rPr>
                <w:noProof/>
                <w:webHidden/>
              </w:rPr>
              <w:tab/>
            </w:r>
            <w:r w:rsidR="004D401A">
              <w:rPr>
                <w:noProof/>
                <w:webHidden/>
              </w:rPr>
              <w:fldChar w:fldCharType="begin"/>
            </w:r>
            <w:r w:rsidR="004D401A">
              <w:rPr>
                <w:noProof/>
                <w:webHidden/>
              </w:rPr>
              <w:instrText xml:space="preserve"> PAGEREF _Toc175323850 \h </w:instrText>
            </w:r>
            <w:r w:rsidR="004D401A">
              <w:rPr>
                <w:noProof/>
                <w:webHidden/>
              </w:rPr>
            </w:r>
            <w:r w:rsidR="004D401A">
              <w:rPr>
                <w:noProof/>
                <w:webHidden/>
              </w:rPr>
              <w:fldChar w:fldCharType="separate"/>
            </w:r>
            <w:r w:rsidR="00DC2989">
              <w:rPr>
                <w:noProof/>
                <w:webHidden/>
              </w:rPr>
              <w:t>5</w:t>
            </w:r>
            <w:r w:rsidR="004D401A">
              <w:rPr>
                <w:noProof/>
                <w:webHidden/>
              </w:rPr>
              <w:fldChar w:fldCharType="end"/>
            </w:r>
          </w:hyperlink>
        </w:p>
        <w:p w14:paraId="33B3793C" w14:textId="11C91DB3" w:rsidR="004D401A" w:rsidRDefault="00FF4D6E">
          <w:pPr>
            <w:pStyle w:val="19"/>
            <w:rPr>
              <w:rFonts w:asciiTheme="minorHAnsi" w:eastAsiaTheme="minorEastAsia" w:hAnsiTheme="minorHAnsi" w:cstheme="minorBidi"/>
              <w:noProof/>
              <w:sz w:val="22"/>
              <w:szCs w:val="22"/>
            </w:rPr>
          </w:pPr>
          <w:hyperlink w:anchor="_Toc175323851" w:history="1">
            <w:r w:rsidR="004D401A" w:rsidRPr="009C6E05">
              <w:rPr>
                <w:rStyle w:val="aff5"/>
                <w:b/>
                <w:bCs/>
                <w:noProof/>
                <w:lang w:bidi="ru-RU"/>
              </w:rPr>
              <w:t>Определения</w:t>
            </w:r>
            <w:r w:rsidR="004D401A">
              <w:rPr>
                <w:noProof/>
                <w:webHidden/>
              </w:rPr>
              <w:tab/>
            </w:r>
            <w:r w:rsidR="004D401A">
              <w:rPr>
                <w:noProof/>
                <w:webHidden/>
              </w:rPr>
              <w:fldChar w:fldCharType="begin"/>
            </w:r>
            <w:r w:rsidR="004D401A">
              <w:rPr>
                <w:noProof/>
                <w:webHidden/>
              </w:rPr>
              <w:instrText xml:space="preserve"> PAGEREF _Toc175323851 \h </w:instrText>
            </w:r>
            <w:r w:rsidR="004D401A">
              <w:rPr>
                <w:noProof/>
                <w:webHidden/>
              </w:rPr>
            </w:r>
            <w:r w:rsidR="004D401A">
              <w:rPr>
                <w:noProof/>
                <w:webHidden/>
              </w:rPr>
              <w:fldChar w:fldCharType="separate"/>
            </w:r>
            <w:r w:rsidR="00DC2989">
              <w:rPr>
                <w:noProof/>
                <w:webHidden/>
              </w:rPr>
              <w:t>19</w:t>
            </w:r>
            <w:r w:rsidR="004D401A">
              <w:rPr>
                <w:noProof/>
                <w:webHidden/>
              </w:rPr>
              <w:fldChar w:fldCharType="end"/>
            </w:r>
          </w:hyperlink>
        </w:p>
        <w:p w14:paraId="073EAED1" w14:textId="6E2031F5" w:rsidR="004D401A" w:rsidRDefault="00FF4D6E">
          <w:pPr>
            <w:pStyle w:val="19"/>
            <w:rPr>
              <w:rFonts w:asciiTheme="minorHAnsi" w:eastAsiaTheme="minorEastAsia" w:hAnsiTheme="minorHAnsi" w:cstheme="minorBidi"/>
              <w:noProof/>
              <w:sz w:val="22"/>
              <w:szCs w:val="22"/>
            </w:rPr>
          </w:pPr>
          <w:hyperlink w:anchor="_Toc175323852" w:history="1">
            <w:r w:rsidR="004D401A" w:rsidRPr="009C6E05">
              <w:rPr>
                <w:rStyle w:val="aff5"/>
                <w:b/>
                <w:bCs/>
                <w:noProof/>
                <w:lang w:bidi="ru-RU"/>
              </w:rPr>
              <w:t>Перечень принятых обозначений</w:t>
            </w:r>
            <w:r w:rsidR="004D401A">
              <w:rPr>
                <w:noProof/>
                <w:webHidden/>
              </w:rPr>
              <w:tab/>
            </w:r>
            <w:r w:rsidR="004D401A">
              <w:rPr>
                <w:noProof/>
                <w:webHidden/>
              </w:rPr>
              <w:fldChar w:fldCharType="begin"/>
            </w:r>
            <w:r w:rsidR="004D401A">
              <w:rPr>
                <w:noProof/>
                <w:webHidden/>
              </w:rPr>
              <w:instrText xml:space="preserve"> PAGEREF _Toc175323852 \h </w:instrText>
            </w:r>
            <w:r w:rsidR="004D401A">
              <w:rPr>
                <w:noProof/>
                <w:webHidden/>
              </w:rPr>
            </w:r>
            <w:r w:rsidR="004D401A">
              <w:rPr>
                <w:noProof/>
                <w:webHidden/>
              </w:rPr>
              <w:fldChar w:fldCharType="separate"/>
            </w:r>
            <w:r w:rsidR="00DC2989">
              <w:rPr>
                <w:noProof/>
                <w:webHidden/>
              </w:rPr>
              <w:t>22</w:t>
            </w:r>
            <w:r w:rsidR="004D401A">
              <w:rPr>
                <w:noProof/>
                <w:webHidden/>
              </w:rPr>
              <w:fldChar w:fldCharType="end"/>
            </w:r>
          </w:hyperlink>
        </w:p>
        <w:p w14:paraId="0AC54E5D" w14:textId="286E2F3E" w:rsidR="004D401A" w:rsidRDefault="00FF4D6E">
          <w:pPr>
            <w:pStyle w:val="19"/>
            <w:tabs>
              <w:tab w:val="left" w:pos="1320"/>
            </w:tabs>
            <w:rPr>
              <w:rFonts w:asciiTheme="minorHAnsi" w:eastAsiaTheme="minorEastAsia" w:hAnsiTheme="minorHAnsi" w:cstheme="minorBidi"/>
              <w:noProof/>
              <w:sz w:val="22"/>
              <w:szCs w:val="22"/>
            </w:rPr>
          </w:pPr>
          <w:hyperlink w:anchor="_Toc175323853" w:history="1">
            <w:r w:rsidR="004D401A" w:rsidRPr="009C6E05">
              <w:rPr>
                <w:rStyle w:val="aff5"/>
                <w:smallCaps/>
                <w:noProof/>
              </w:rPr>
              <w:t>ГЛАВА 1.</w:t>
            </w:r>
            <w:r w:rsidR="004D401A">
              <w:rPr>
                <w:rFonts w:asciiTheme="minorHAnsi" w:eastAsiaTheme="minorEastAsia" w:hAnsiTheme="minorHAnsi" w:cstheme="minorBidi"/>
                <w:noProof/>
                <w:sz w:val="22"/>
                <w:szCs w:val="22"/>
              </w:rPr>
              <w:tab/>
            </w:r>
            <w:r w:rsidR="004D401A" w:rsidRPr="009C6E05">
              <w:rPr>
                <w:rStyle w:val="aff5"/>
                <w:noProof/>
              </w:rPr>
              <w:t>СУЩЕСТВУЮЩЕЕ ПОЛОЖЕНИЕ В СФЕРЕ ПРОИЗВОДСТВА, ПЕРЕДАЧИ И ПОТРЕБЛЕНИЯ ТЕПЛОВОЙ ЭНЕРГИИ ДЛЯ ЦЕЛЕЙ ТЕПЛОСНАБЖЕНИЯ</w:t>
            </w:r>
            <w:r w:rsidR="004D401A">
              <w:rPr>
                <w:noProof/>
                <w:webHidden/>
              </w:rPr>
              <w:tab/>
            </w:r>
            <w:r w:rsidR="004D401A">
              <w:rPr>
                <w:noProof/>
                <w:webHidden/>
              </w:rPr>
              <w:fldChar w:fldCharType="begin"/>
            </w:r>
            <w:r w:rsidR="004D401A">
              <w:rPr>
                <w:noProof/>
                <w:webHidden/>
              </w:rPr>
              <w:instrText xml:space="preserve"> PAGEREF _Toc175323853 \h </w:instrText>
            </w:r>
            <w:r w:rsidR="004D401A">
              <w:rPr>
                <w:noProof/>
                <w:webHidden/>
              </w:rPr>
            </w:r>
            <w:r w:rsidR="004D401A">
              <w:rPr>
                <w:noProof/>
                <w:webHidden/>
              </w:rPr>
              <w:fldChar w:fldCharType="separate"/>
            </w:r>
            <w:r w:rsidR="00DC2989">
              <w:rPr>
                <w:noProof/>
                <w:webHidden/>
              </w:rPr>
              <w:t>23</w:t>
            </w:r>
            <w:r w:rsidR="004D401A">
              <w:rPr>
                <w:noProof/>
                <w:webHidden/>
              </w:rPr>
              <w:fldChar w:fldCharType="end"/>
            </w:r>
          </w:hyperlink>
        </w:p>
        <w:p w14:paraId="4E5BEF5F" w14:textId="621E6EB1" w:rsidR="004D401A" w:rsidRDefault="00FF4D6E">
          <w:pPr>
            <w:pStyle w:val="28"/>
            <w:rPr>
              <w:rFonts w:asciiTheme="minorHAnsi" w:eastAsiaTheme="minorEastAsia" w:hAnsiTheme="minorHAnsi" w:cstheme="minorBidi"/>
              <w:smallCaps w:val="0"/>
              <w:noProof/>
              <w:sz w:val="22"/>
              <w:szCs w:val="22"/>
            </w:rPr>
          </w:pPr>
          <w:hyperlink w:anchor="_Toc175323854" w:history="1">
            <w:r w:rsidR="004D401A" w:rsidRPr="009C6E05">
              <w:rPr>
                <w:rStyle w:val="aff5"/>
                <w:noProof/>
                <w:spacing w:val="20"/>
              </w:rPr>
              <w:t>1.1.</w:t>
            </w:r>
            <w:r w:rsidR="004D401A" w:rsidRPr="009C6E05">
              <w:rPr>
                <w:rStyle w:val="aff5"/>
                <w:noProof/>
              </w:rPr>
              <w:t xml:space="preserve"> Функциональная структура теплоснабжения</w:t>
            </w:r>
            <w:r w:rsidR="004D401A">
              <w:rPr>
                <w:noProof/>
                <w:webHidden/>
              </w:rPr>
              <w:tab/>
            </w:r>
            <w:r w:rsidR="004D401A">
              <w:rPr>
                <w:noProof/>
                <w:webHidden/>
              </w:rPr>
              <w:fldChar w:fldCharType="begin"/>
            </w:r>
            <w:r w:rsidR="004D401A">
              <w:rPr>
                <w:noProof/>
                <w:webHidden/>
              </w:rPr>
              <w:instrText xml:space="preserve"> PAGEREF _Toc175323854 \h </w:instrText>
            </w:r>
            <w:r w:rsidR="004D401A">
              <w:rPr>
                <w:noProof/>
                <w:webHidden/>
              </w:rPr>
            </w:r>
            <w:r w:rsidR="004D401A">
              <w:rPr>
                <w:noProof/>
                <w:webHidden/>
              </w:rPr>
              <w:fldChar w:fldCharType="separate"/>
            </w:r>
            <w:r w:rsidR="00DC2989">
              <w:rPr>
                <w:noProof/>
                <w:webHidden/>
              </w:rPr>
              <w:t>23</w:t>
            </w:r>
            <w:r w:rsidR="004D401A">
              <w:rPr>
                <w:noProof/>
                <w:webHidden/>
              </w:rPr>
              <w:fldChar w:fldCharType="end"/>
            </w:r>
          </w:hyperlink>
        </w:p>
        <w:p w14:paraId="37FAE215" w14:textId="6480CBD3" w:rsidR="004D401A" w:rsidRDefault="00FF4D6E">
          <w:pPr>
            <w:pStyle w:val="37"/>
            <w:rPr>
              <w:rFonts w:asciiTheme="minorHAnsi" w:eastAsiaTheme="minorEastAsia" w:hAnsiTheme="minorHAnsi" w:cstheme="minorBidi"/>
              <w:noProof/>
              <w:sz w:val="22"/>
              <w:szCs w:val="22"/>
            </w:rPr>
          </w:pPr>
          <w:hyperlink w:anchor="_Toc175323855" w:history="1">
            <w:r w:rsidR="004D401A" w:rsidRPr="009C6E05">
              <w:rPr>
                <w:rStyle w:val="aff5"/>
                <w:noProof/>
                <w:snapToGrid w:val="0"/>
              </w:rPr>
              <w:t>1.1.1.</w:t>
            </w:r>
            <w:r w:rsidR="004D401A" w:rsidRPr="009C6E05">
              <w:rPr>
                <w:rStyle w:val="aff5"/>
                <w:noProof/>
              </w:rPr>
              <w:t xml:space="preserve"> 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4D401A">
              <w:rPr>
                <w:noProof/>
                <w:webHidden/>
              </w:rPr>
              <w:tab/>
            </w:r>
            <w:r w:rsidR="004D401A">
              <w:rPr>
                <w:noProof/>
                <w:webHidden/>
              </w:rPr>
              <w:fldChar w:fldCharType="begin"/>
            </w:r>
            <w:r w:rsidR="004D401A">
              <w:rPr>
                <w:noProof/>
                <w:webHidden/>
              </w:rPr>
              <w:instrText xml:space="preserve"> PAGEREF _Toc175323855 \h </w:instrText>
            </w:r>
            <w:r w:rsidR="004D401A">
              <w:rPr>
                <w:noProof/>
                <w:webHidden/>
              </w:rPr>
            </w:r>
            <w:r w:rsidR="004D401A">
              <w:rPr>
                <w:noProof/>
                <w:webHidden/>
              </w:rPr>
              <w:fldChar w:fldCharType="separate"/>
            </w:r>
            <w:r w:rsidR="00DC2989">
              <w:rPr>
                <w:noProof/>
                <w:webHidden/>
              </w:rPr>
              <w:t>23</w:t>
            </w:r>
            <w:r w:rsidR="004D401A">
              <w:rPr>
                <w:noProof/>
                <w:webHidden/>
              </w:rPr>
              <w:fldChar w:fldCharType="end"/>
            </w:r>
          </w:hyperlink>
        </w:p>
        <w:p w14:paraId="2EC01FEA" w14:textId="0B65A84C" w:rsidR="004D401A" w:rsidRDefault="00FF4D6E">
          <w:pPr>
            <w:pStyle w:val="37"/>
            <w:rPr>
              <w:rFonts w:asciiTheme="minorHAnsi" w:eastAsiaTheme="minorEastAsia" w:hAnsiTheme="minorHAnsi" w:cstheme="minorBidi"/>
              <w:noProof/>
              <w:sz w:val="22"/>
              <w:szCs w:val="22"/>
            </w:rPr>
          </w:pPr>
          <w:hyperlink w:anchor="_Toc175323856" w:history="1">
            <w:r w:rsidR="004D401A" w:rsidRPr="009C6E05">
              <w:rPr>
                <w:rStyle w:val="aff5"/>
                <w:noProof/>
                <w:snapToGrid w:val="0"/>
              </w:rPr>
              <w:t>1.1.2.</w:t>
            </w:r>
            <w:r w:rsidR="004D401A" w:rsidRPr="009C6E05">
              <w:rPr>
                <w:rStyle w:val="aff5"/>
                <w:noProof/>
              </w:rPr>
              <w:t xml:space="preserve"> Зоны действия производственных котельных</w:t>
            </w:r>
            <w:r w:rsidR="004D401A">
              <w:rPr>
                <w:noProof/>
                <w:webHidden/>
              </w:rPr>
              <w:tab/>
            </w:r>
            <w:r w:rsidR="004D401A">
              <w:rPr>
                <w:noProof/>
                <w:webHidden/>
              </w:rPr>
              <w:fldChar w:fldCharType="begin"/>
            </w:r>
            <w:r w:rsidR="004D401A">
              <w:rPr>
                <w:noProof/>
                <w:webHidden/>
              </w:rPr>
              <w:instrText xml:space="preserve"> PAGEREF _Toc175323856 \h </w:instrText>
            </w:r>
            <w:r w:rsidR="004D401A">
              <w:rPr>
                <w:noProof/>
                <w:webHidden/>
              </w:rPr>
            </w:r>
            <w:r w:rsidR="004D401A">
              <w:rPr>
                <w:noProof/>
                <w:webHidden/>
              </w:rPr>
              <w:fldChar w:fldCharType="separate"/>
            </w:r>
            <w:r w:rsidR="00DC2989">
              <w:rPr>
                <w:noProof/>
                <w:webHidden/>
              </w:rPr>
              <w:t>24</w:t>
            </w:r>
            <w:r w:rsidR="004D401A">
              <w:rPr>
                <w:noProof/>
                <w:webHidden/>
              </w:rPr>
              <w:fldChar w:fldCharType="end"/>
            </w:r>
          </w:hyperlink>
        </w:p>
        <w:p w14:paraId="1B951725" w14:textId="5FCB2CE0" w:rsidR="004D401A" w:rsidRDefault="00FF4D6E">
          <w:pPr>
            <w:pStyle w:val="37"/>
            <w:rPr>
              <w:rFonts w:asciiTheme="minorHAnsi" w:eastAsiaTheme="minorEastAsia" w:hAnsiTheme="minorHAnsi" w:cstheme="minorBidi"/>
              <w:noProof/>
              <w:sz w:val="22"/>
              <w:szCs w:val="22"/>
            </w:rPr>
          </w:pPr>
          <w:hyperlink w:anchor="_Toc175323857" w:history="1">
            <w:r w:rsidR="004D401A" w:rsidRPr="009C6E05">
              <w:rPr>
                <w:rStyle w:val="aff5"/>
                <w:noProof/>
                <w:snapToGrid w:val="0"/>
              </w:rPr>
              <w:t>1.1.3.</w:t>
            </w:r>
            <w:r w:rsidR="004D401A" w:rsidRPr="009C6E05">
              <w:rPr>
                <w:rStyle w:val="aff5"/>
                <w:noProof/>
              </w:rPr>
              <w:t xml:space="preserve"> Зоны действия индивидуального теплоснабжения</w:t>
            </w:r>
            <w:r w:rsidR="004D401A">
              <w:rPr>
                <w:noProof/>
                <w:webHidden/>
              </w:rPr>
              <w:tab/>
            </w:r>
            <w:r w:rsidR="004D401A">
              <w:rPr>
                <w:noProof/>
                <w:webHidden/>
              </w:rPr>
              <w:fldChar w:fldCharType="begin"/>
            </w:r>
            <w:r w:rsidR="004D401A">
              <w:rPr>
                <w:noProof/>
                <w:webHidden/>
              </w:rPr>
              <w:instrText xml:space="preserve"> PAGEREF _Toc175323857 \h </w:instrText>
            </w:r>
            <w:r w:rsidR="004D401A">
              <w:rPr>
                <w:noProof/>
                <w:webHidden/>
              </w:rPr>
            </w:r>
            <w:r w:rsidR="004D401A">
              <w:rPr>
                <w:noProof/>
                <w:webHidden/>
              </w:rPr>
              <w:fldChar w:fldCharType="separate"/>
            </w:r>
            <w:r w:rsidR="00DC2989">
              <w:rPr>
                <w:noProof/>
                <w:webHidden/>
              </w:rPr>
              <w:t>24</w:t>
            </w:r>
            <w:r w:rsidR="004D401A">
              <w:rPr>
                <w:noProof/>
                <w:webHidden/>
              </w:rPr>
              <w:fldChar w:fldCharType="end"/>
            </w:r>
          </w:hyperlink>
        </w:p>
        <w:p w14:paraId="41A5B6B1" w14:textId="6C02F60D" w:rsidR="004D401A" w:rsidRDefault="00FF4D6E">
          <w:pPr>
            <w:pStyle w:val="28"/>
            <w:rPr>
              <w:rFonts w:asciiTheme="minorHAnsi" w:eastAsiaTheme="minorEastAsia" w:hAnsiTheme="minorHAnsi" w:cstheme="minorBidi"/>
              <w:smallCaps w:val="0"/>
              <w:noProof/>
              <w:sz w:val="22"/>
              <w:szCs w:val="22"/>
            </w:rPr>
          </w:pPr>
          <w:hyperlink w:anchor="_Toc175323858" w:history="1">
            <w:r w:rsidR="004D401A" w:rsidRPr="009C6E05">
              <w:rPr>
                <w:rStyle w:val="aff5"/>
                <w:noProof/>
                <w:spacing w:val="20"/>
              </w:rPr>
              <w:t>1.2.</w:t>
            </w:r>
            <w:r w:rsidR="004D401A" w:rsidRPr="009C6E05">
              <w:rPr>
                <w:rStyle w:val="aff5"/>
                <w:noProof/>
              </w:rPr>
              <w:t xml:space="preserve"> Источники тепловой энергии</w:t>
            </w:r>
            <w:r w:rsidR="004D401A">
              <w:rPr>
                <w:noProof/>
                <w:webHidden/>
              </w:rPr>
              <w:tab/>
            </w:r>
            <w:r w:rsidR="004D401A">
              <w:rPr>
                <w:noProof/>
                <w:webHidden/>
              </w:rPr>
              <w:fldChar w:fldCharType="begin"/>
            </w:r>
            <w:r w:rsidR="004D401A">
              <w:rPr>
                <w:noProof/>
                <w:webHidden/>
              </w:rPr>
              <w:instrText xml:space="preserve"> PAGEREF _Toc175323858 \h </w:instrText>
            </w:r>
            <w:r w:rsidR="004D401A">
              <w:rPr>
                <w:noProof/>
                <w:webHidden/>
              </w:rPr>
            </w:r>
            <w:r w:rsidR="004D401A">
              <w:rPr>
                <w:noProof/>
                <w:webHidden/>
              </w:rPr>
              <w:fldChar w:fldCharType="separate"/>
            </w:r>
            <w:r w:rsidR="00DC2989">
              <w:rPr>
                <w:noProof/>
                <w:webHidden/>
              </w:rPr>
              <w:t>26</w:t>
            </w:r>
            <w:r w:rsidR="004D401A">
              <w:rPr>
                <w:noProof/>
                <w:webHidden/>
              </w:rPr>
              <w:fldChar w:fldCharType="end"/>
            </w:r>
          </w:hyperlink>
        </w:p>
        <w:p w14:paraId="0D5E6C63" w14:textId="2D1CE10F" w:rsidR="004D401A" w:rsidRDefault="00FF4D6E">
          <w:pPr>
            <w:pStyle w:val="37"/>
            <w:rPr>
              <w:rFonts w:asciiTheme="minorHAnsi" w:eastAsiaTheme="minorEastAsia" w:hAnsiTheme="minorHAnsi" w:cstheme="minorBidi"/>
              <w:noProof/>
              <w:sz w:val="22"/>
              <w:szCs w:val="22"/>
            </w:rPr>
          </w:pPr>
          <w:hyperlink w:anchor="_Toc175323859" w:history="1">
            <w:r w:rsidR="004D401A" w:rsidRPr="009C6E05">
              <w:rPr>
                <w:rStyle w:val="aff5"/>
                <w:noProof/>
              </w:rPr>
              <w:t>Котельная №1 п. Приамурский, ул. Амурская 14</w:t>
            </w:r>
            <w:r w:rsidR="004D401A">
              <w:rPr>
                <w:noProof/>
                <w:webHidden/>
              </w:rPr>
              <w:tab/>
            </w:r>
            <w:r w:rsidR="004D401A">
              <w:rPr>
                <w:noProof/>
                <w:webHidden/>
              </w:rPr>
              <w:fldChar w:fldCharType="begin"/>
            </w:r>
            <w:r w:rsidR="004D401A">
              <w:rPr>
                <w:noProof/>
                <w:webHidden/>
              </w:rPr>
              <w:instrText xml:space="preserve"> PAGEREF _Toc175323859 \h </w:instrText>
            </w:r>
            <w:r w:rsidR="004D401A">
              <w:rPr>
                <w:noProof/>
                <w:webHidden/>
              </w:rPr>
            </w:r>
            <w:r w:rsidR="004D401A">
              <w:rPr>
                <w:noProof/>
                <w:webHidden/>
              </w:rPr>
              <w:fldChar w:fldCharType="separate"/>
            </w:r>
            <w:r w:rsidR="00DC2989">
              <w:rPr>
                <w:noProof/>
                <w:webHidden/>
              </w:rPr>
              <w:t>26</w:t>
            </w:r>
            <w:r w:rsidR="004D401A">
              <w:rPr>
                <w:noProof/>
                <w:webHidden/>
              </w:rPr>
              <w:fldChar w:fldCharType="end"/>
            </w:r>
          </w:hyperlink>
        </w:p>
        <w:p w14:paraId="7A70BB66" w14:textId="4816DD72" w:rsidR="004D401A" w:rsidRDefault="00FF4D6E">
          <w:pPr>
            <w:pStyle w:val="37"/>
            <w:rPr>
              <w:rFonts w:asciiTheme="minorHAnsi" w:eastAsiaTheme="minorEastAsia" w:hAnsiTheme="minorHAnsi" w:cstheme="minorBidi"/>
              <w:noProof/>
              <w:sz w:val="22"/>
              <w:szCs w:val="22"/>
            </w:rPr>
          </w:pPr>
          <w:hyperlink w:anchor="_Toc175323860" w:history="1">
            <w:r w:rsidR="004D401A" w:rsidRPr="009C6E05">
              <w:rPr>
                <w:rStyle w:val="aff5"/>
                <w:noProof/>
                <w:snapToGrid w:val="0"/>
              </w:rPr>
              <w:t>1.2.1.</w:t>
            </w:r>
            <w:r w:rsidR="004D401A" w:rsidRPr="009C6E05">
              <w:rPr>
                <w:rStyle w:val="aff5"/>
                <w:noProof/>
              </w:rPr>
              <w:t xml:space="preserve"> Котельная с.им.Тельмана, ул. Набережная, 43 "г"</w:t>
            </w:r>
            <w:r w:rsidR="004D401A">
              <w:rPr>
                <w:noProof/>
                <w:webHidden/>
              </w:rPr>
              <w:tab/>
            </w:r>
            <w:r w:rsidR="004D401A">
              <w:rPr>
                <w:noProof/>
                <w:webHidden/>
              </w:rPr>
              <w:fldChar w:fldCharType="begin"/>
            </w:r>
            <w:r w:rsidR="004D401A">
              <w:rPr>
                <w:noProof/>
                <w:webHidden/>
              </w:rPr>
              <w:instrText xml:space="preserve"> PAGEREF _Toc175323860 \h </w:instrText>
            </w:r>
            <w:r w:rsidR="004D401A">
              <w:rPr>
                <w:noProof/>
                <w:webHidden/>
              </w:rPr>
            </w:r>
            <w:r w:rsidR="004D401A">
              <w:rPr>
                <w:noProof/>
                <w:webHidden/>
              </w:rPr>
              <w:fldChar w:fldCharType="separate"/>
            </w:r>
            <w:r w:rsidR="00DC2989">
              <w:rPr>
                <w:noProof/>
                <w:webHidden/>
              </w:rPr>
              <w:t>30</w:t>
            </w:r>
            <w:r w:rsidR="004D401A">
              <w:rPr>
                <w:noProof/>
                <w:webHidden/>
              </w:rPr>
              <w:fldChar w:fldCharType="end"/>
            </w:r>
          </w:hyperlink>
        </w:p>
        <w:p w14:paraId="51D2230D" w14:textId="448FC728" w:rsidR="004D401A" w:rsidRDefault="00FF4D6E">
          <w:pPr>
            <w:pStyle w:val="28"/>
            <w:rPr>
              <w:rFonts w:asciiTheme="minorHAnsi" w:eastAsiaTheme="minorEastAsia" w:hAnsiTheme="minorHAnsi" w:cstheme="minorBidi"/>
              <w:smallCaps w:val="0"/>
              <w:noProof/>
              <w:sz w:val="22"/>
              <w:szCs w:val="22"/>
            </w:rPr>
          </w:pPr>
          <w:hyperlink w:anchor="_Toc175323861" w:history="1">
            <w:r w:rsidR="004D401A" w:rsidRPr="009C6E05">
              <w:rPr>
                <w:rStyle w:val="aff5"/>
                <w:noProof/>
                <w:spacing w:val="20"/>
              </w:rPr>
              <w:t>1.3.</w:t>
            </w:r>
            <w:r w:rsidR="004D401A" w:rsidRPr="009C6E05">
              <w:rPr>
                <w:rStyle w:val="aff5"/>
                <w:noProof/>
              </w:rPr>
              <w:t xml:space="preserve"> Тепловые сети, сооружения на них и тепловые пункты</w:t>
            </w:r>
            <w:r w:rsidR="004D401A">
              <w:rPr>
                <w:noProof/>
                <w:webHidden/>
              </w:rPr>
              <w:tab/>
            </w:r>
            <w:r w:rsidR="004D401A">
              <w:rPr>
                <w:noProof/>
                <w:webHidden/>
              </w:rPr>
              <w:fldChar w:fldCharType="begin"/>
            </w:r>
            <w:r w:rsidR="004D401A">
              <w:rPr>
                <w:noProof/>
                <w:webHidden/>
              </w:rPr>
              <w:instrText xml:space="preserve"> PAGEREF _Toc175323861 \h </w:instrText>
            </w:r>
            <w:r w:rsidR="004D401A">
              <w:rPr>
                <w:noProof/>
                <w:webHidden/>
              </w:rPr>
            </w:r>
            <w:r w:rsidR="004D401A">
              <w:rPr>
                <w:noProof/>
                <w:webHidden/>
              </w:rPr>
              <w:fldChar w:fldCharType="separate"/>
            </w:r>
            <w:r w:rsidR="00DC2989">
              <w:rPr>
                <w:noProof/>
                <w:webHidden/>
              </w:rPr>
              <w:t>34</w:t>
            </w:r>
            <w:r w:rsidR="004D401A">
              <w:rPr>
                <w:noProof/>
                <w:webHidden/>
              </w:rPr>
              <w:fldChar w:fldCharType="end"/>
            </w:r>
          </w:hyperlink>
        </w:p>
        <w:p w14:paraId="05979240" w14:textId="30226D13" w:rsidR="004D401A" w:rsidRDefault="00FF4D6E">
          <w:pPr>
            <w:pStyle w:val="37"/>
            <w:rPr>
              <w:rFonts w:asciiTheme="minorHAnsi" w:eastAsiaTheme="minorEastAsia" w:hAnsiTheme="minorHAnsi" w:cstheme="minorBidi"/>
              <w:noProof/>
              <w:sz w:val="22"/>
              <w:szCs w:val="22"/>
            </w:rPr>
          </w:pPr>
          <w:hyperlink w:anchor="_Toc175323862" w:history="1">
            <w:r w:rsidR="004D401A" w:rsidRPr="009C6E05">
              <w:rPr>
                <w:rStyle w:val="aff5"/>
                <w:noProof/>
                <w:snapToGrid w:val="0"/>
              </w:rPr>
              <w:t>1.3.1.</w:t>
            </w:r>
            <w:r w:rsidR="004D401A" w:rsidRPr="009C6E05">
              <w:rPr>
                <w:rStyle w:val="aff5"/>
                <w:noProof/>
              </w:rPr>
              <w:t xml:space="preserve"> Описание структуры тепловых сетей от каждого источника тепловой энергии </w:t>
            </w:r>
            <w:r w:rsidR="004D401A" w:rsidRPr="009C6E05">
              <w:rPr>
                <w:rStyle w:val="aff5"/>
                <w:bCs/>
                <w:noProof/>
              </w:rPr>
              <w:t>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4D401A">
              <w:rPr>
                <w:noProof/>
                <w:webHidden/>
              </w:rPr>
              <w:tab/>
            </w:r>
            <w:r w:rsidR="004D401A">
              <w:rPr>
                <w:noProof/>
                <w:webHidden/>
              </w:rPr>
              <w:fldChar w:fldCharType="begin"/>
            </w:r>
            <w:r w:rsidR="004D401A">
              <w:rPr>
                <w:noProof/>
                <w:webHidden/>
              </w:rPr>
              <w:instrText xml:space="preserve"> PAGEREF _Toc175323862 \h </w:instrText>
            </w:r>
            <w:r w:rsidR="004D401A">
              <w:rPr>
                <w:noProof/>
                <w:webHidden/>
              </w:rPr>
            </w:r>
            <w:r w:rsidR="004D401A">
              <w:rPr>
                <w:noProof/>
                <w:webHidden/>
              </w:rPr>
              <w:fldChar w:fldCharType="separate"/>
            </w:r>
            <w:r w:rsidR="00DC2989">
              <w:rPr>
                <w:noProof/>
                <w:webHidden/>
              </w:rPr>
              <w:t>34</w:t>
            </w:r>
            <w:r w:rsidR="004D401A">
              <w:rPr>
                <w:noProof/>
                <w:webHidden/>
              </w:rPr>
              <w:fldChar w:fldCharType="end"/>
            </w:r>
          </w:hyperlink>
        </w:p>
        <w:p w14:paraId="22D263A3" w14:textId="4A260816" w:rsidR="004D401A" w:rsidRDefault="00FF4D6E">
          <w:pPr>
            <w:pStyle w:val="37"/>
            <w:rPr>
              <w:rFonts w:asciiTheme="minorHAnsi" w:eastAsiaTheme="minorEastAsia" w:hAnsiTheme="minorHAnsi" w:cstheme="minorBidi"/>
              <w:noProof/>
              <w:sz w:val="22"/>
              <w:szCs w:val="22"/>
            </w:rPr>
          </w:pPr>
          <w:hyperlink w:anchor="_Toc175323863" w:history="1">
            <w:r w:rsidR="004D401A" w:rsidRPr="009C6E05">
              <w:rPr>
                <w:rStyle w:val="aff5"/>
                <w:noProof/>
                <w:snapToGrid w:val="0"/>
              </w:rPr>
              <w:t>1.3.2.</w:t>
            </w:r>
            <w:r w:rsidR="004D401A" w:rsidRPr="009C6E05">
              <w:rPr>
                <w:rStyle w:val="aff5"/>
                <w:noProof/>
              </w:rPr>
              <w:t xml:space="preserve"> Карты (схемы) тепловых сетей в зонах действия источников тепловой энергии в электронной форме и (или) на бумажном носителе</w:t>
            </w:r>
            <w:r w:rsidR="004D401A">
              <w:rPr>
                <w:noProof/>
                <w:webHidden/>
              </w:rPr>
              <w:tab/>
            </w:r>
            <w:r w:rsidR="004D401A">
              <w:rPr>
                <w:noProof/>
                <w:webHidden/>
              </w:rPr>
              <w:fldChar w:fldCharType="begin"/>
            </w:r>
            <w:r w:rsidR="004D401A">
              <w:rPr>
                <w:noProof/>
                <w:webHidden/>
              </w:rPr>
              <w:instrText xml:space="preserve"> PAGEREF _Toc175323863 \h </w:instrText>
            </w:r>
            <w:r w:rsidR="004D401A">
              <w:rPr>
                <w:noProof/>
                <w:webHidden/>
              </w:rPr>
            </w:r>
            <w:r w:rsidR="004D401A">
              <w:rPr>
                <w:noProof/>
                <w:webHidden/>
              </w:rPr>
              <w:fldChar w:fldCharType="separate"/>
            </w:r>
            <w:r w:rsidR="00DC2989">
              <w:rPr>
                <w:noProof/>
                <w:webHidden/>
              </w:rPr>
              <w:t>34</w:t>
            </w:r>
            <w:r w:rsidR="004D401A">
              <w:rPr>
                <w:noProof/>
                <w:webHidden/>
              </w:rPr>
              <w:fldChar w:fldCharType="end"/>
            </w:r>
          </w:hyperlink>
        </w:p>
        <w:p w14:paraId="7C453B81" w14:textId="1AA286AA" w:rsidR="004D401A" w:rsidRDefault="00FF4D6E">
          <w:pPr>
            <w:pStyle w:val="37"/>
            <w:rPr>
              <w:rFonts w:asciiTheme="minorHAnsi" w:eastAsiaTheme="minorEastAsia" w:hAnsiTheme="minorHAnsi" w:cstheme="minorBidi"/>
              <w:noProof/>
              <w:sz w:val="22"/>
              <w:szCs w:val="22"/>
            </w:rPr>
          </w:pPr>
          <w:hyperlink w:anchor="_Toc175323864" w:history="1">
            <w:r w:rsidR="004D401A" w:rsidRPr="009C6E05">
              <w:rPr>
                <w:rStyle w:val="aff5"/>
                <w:noProof/>
                <w:snapToGrid w:val="0"/>
              </w:rPr>
              <w:t>1.3.3.</w:t>
            </w:r>
            <w:r w:rsidR="004D401A" w:rsidRPr="009C6E05">
              <w:rPr>
                <w:rStyle w:val="aff5"/>
                <w:noProof/>
              </w:rPr>
              <w:t xml:space="preserve">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4D401A">
              <w:rPr>
                <w:noProof/>
                <w:webHidden/>
              </w:rPr>
              <w:tab/>
            </w:r>
            <w:r w:rsidR="004D401A">
              <w:rPr>
                <w:noProof/>
                <w:webHidden/>
              </w:rPr>
              <w:fldChar w:fldCharType="begin"/>
            </w:r>
            <w:r w:rsidR="004D401A">
              <w:rPr>
                <w:noProof/>
                <w:webHidden/>
              </w:rPr>
              <w:instrText xml:space="preserve"> PAGEREF _Toc175323864 \h </w:instrText>
            </w:r>
            <w:r w:rsidR="004D401A">
              <w:rPr>
                <w:noProof/>
                <w:webHidden/>
              </w:rPr>
            </w:r>
            <w:r w:rsidR="004D401A">
              <w:rPr>
                <w:noProof/>
                <w:webHidden/>
              </w:rPr>
              <w:fldChar w:fldCharType="separate"/>
            </w:r>
            <w:r w:rsidR="00DC2989">
              <w:rPr>
                <w:noProof/>
                <w:webHidden/>
              </w:rPr>
              <w:t>39</w:t>
            </w:r>
            <w:r w:rsidR="004D401A">
              <w:rPr>
                <w:noProof/>
                <w:webHidden/>
              </w:rPr>
              <w:fldChar w:fldCharType="end"/>
            </w:r>
          </w:hyperlink>
        </w:p>
        <w:p w14:paraId="0708B529" w14:textId="045930E5" w:rsidR="004D401A" w:rsidRDefault="00FF4D6E">
          <w:pPr>
            <w:pStyle w:val="37"/>
            <w:rPr>
              <w:rFonts w:asciiTheme="minorHAnsi" w:eastAsiaTheme="minorEastAsia" w:hAnsiTheme="minorHAnsi" w:cstheme="minorBidi"/>
              <w:noProof/>
              <w:sz w:val="22"/>
              <w:szCs w:val="22"/>
            </w:rPr>
          </w:pPr>
          <w:hyperlink w:anchor="_Toc175323865" w:history="1">
            <w:r w:rsidR="004D401A" w:rsidRPr="009C6E05">
              <w:rPr>
                <w:rStyle w:val="aff5"/>
                <w:noProof/>
                <w:snapToGrid w:val="0"/>
              </w:rPr>
              <w:t>1.3.4.</w:t>
            </w:r>
            <w:r w:rsidR="004D401A" w:rsidRPr="009C6E05">
              <w:rPr>
                <w:rStyle w:val="aff5"/>
                <w:noProof/>
              </w:rPr>
              <w:t xml:space="preserve"> Описание типов и количества секционирующей и регулирующей арматуры на тепловых сетях</w:t>
            </w:r>
            <w:r w:rsidR="004D401A">
              <w:rPr>
                <w:noProof/>
                <w:webHidden/>
              </w:rPr>
              <w:tab/>
            </w:r>
            <w:r w:rsidR="004D401A">
              <w:rPr>
                <w:noProof/>
                <w:webHidden/>
              </w:rPr>
              <w:fldChar w:fldCharType="begin"/>
            </w:r>
            <w:r w:rsidR="004D401A">
              <w:rPr>
                <w:noProof/>
                <w:webHidden/>
              </w:rPr>
              <w:instrText xml:space="preserve"> PAGEREF _Toc175323865 \h </w:instrText>
            </w:r>
            <w:r w:rsidR="004D401A">
              <w:rPr>
                <w:noProof/>
                <w:webHidden/>
              </w:rPr>
            </w:r>
            <w:r w:rsidR="004D401A">
              <w:rPr>
                <w:noProof/>
                <w:webHidden/>
              </w:rPr>
              <w:fldChar w:fldCharType="separate"/>
            </w:r>
            <w:r w:rsidR="00DC2989">
              <w:rPr>
                <w:noProof/>
                <w:webHidden/>
              </w:rPr>
              <w:t>42</w:t>
            </w:r>
            <w:r w:rsidR="004D401A">
              <w:rPr>
                <w:noProof/>
                <w:webHidden/>
              </w:rPr>
              <w:fldChar w:fldCharType="end"/>
            </w:r>
          </w:hyperlink>
        </w:p>
        <w:p w14:paraId="741A8B95" w14:textId="069D4911" w:rsidR="004D401A" w:rsidRDefault="00FF4D6E">
          <w:pPr>
            <w:pStyle w:val="37"/>
            <w:rPr>
              <w:rFonts w:asciiTheme="minorHAnsi" w:eastAsiaTheme="minorEastAsia" w:hAnsiTheme="minorHAnsi" w:cstheme="minorBidi"/>
              <w:noProof/>
              <w:sz w:val="22"/>
              <w:szCs w:val="22"/>
            </w:rPr>
          </w:pPr>
          <w:hyperlink w:anchor="_Toc175323866" w:history="1">
            <w:r w:rsidR="004D401A" w:rsidRPr="009C6E05">
              <w:rPr>
                <w:rStyle w:val="aff5"/>
                <w:noProof/>
                <w:snapToGrid w:val="0"/>
              </w:rPr>
              <w:t>1.3.5.</w:t>
            </w:r>
            <w:r w:rsidR="004D401A" w:rsidRPr="009C6E05">
              <w:rPr>
                <w:rStyle w:val="aff5"/>
                <w:noProof/>
              </w:rPr>
              <w:t xml:space="preserve"> Описание типов и строительных особенностей тепловых пунктов, тепловых камер и павильонов</w:t>
            </w:r>
            <w:r w:rsidR="004D401A">
              <w:rPr>
                <w:noProof/>
                <w:webHidden/>
              </w:rPr>
              <w:tab/>
            </w:r>
            <w:r w:rsidR="004D401A">
              <w:rPr>
                <w:noProof/>
                <w:webHidden/>
              </w:rPr>
              <w:fldChar w:fldCharType="begin"/>
            </w:r>
            <w:r w:rsidR="004D401A">
              <w:rPr>
                <w:noProof/>
                <w:webHidden/>
              </w:rPr>
              <w:instrText xml:space="preserve"> PAGEREF _Toc175323866 \h </w:instrText>
            </w:r>
            <w:r w:rsidR="004D401A">
              <w:rPr>
                <w:noProof/>
                <w:webHidden/>
              </w:rPr>
            </w:r>
            <w:r w:rsidR="004D401A">
              <w:rPr>
                <w:noProof/>
                <w:webHidden/>
              </w:rPr>
              <w:fldChar w:fldCharType="separate"/>
            </w:r>
            <w:r w:rsidR="00DC2989">
              <w:rPr>
                <w:noProof/>
                <w:webHidden/>
              </w:rPr>
              <w:t>42</w:t>
            </w:r>
            <w:r w:rsidR="004D401A">
              <w:rPr>
                <w:noProof/>
                <w:webHidden/>
              </w:rPr>
              <w:fldChar w:fldCharType="end"/>
            </w:r>
          </w:hyperlink>
        </w:p>
        <w:p w14:paraId="3969BAFB" w14:textId="7A674C98" w:rsidR="004D401A" w:rsidRDefault="00FF4D6E">
          <w:pPr>
            <w:pStyle w:val="37"/>
            <w:rPr>
              <w:rFonts w:asciiTheme="minorHAnsi" w:eastAsiaTheme="minorEastAsia" w:hAnsiTheme="minorHAnsi" w:cstheme="minorBidi"/>
              <w:noProof/>
              <w:sz w:val="22"/>
              <w:szCs w:val="22"/>
            </w:rPr>
          </w:pPr>
          <w:hyperlink w:anchor="_Toc175323867" w:history="1">
            <w:r w:rsidR="004D401A" w:rsidRPr="009C6E05">
              <w:rPr>
                <w:rStyle w:val="aff5"/>
                <w:noProof/>
                <w:snapToGrid w:val="0"/>
              </w:rPr>
              <w:t>1.3.6.</w:t>
            </w:r>
            <w:r w:rsidR="004D401A" w:rsidRPr="009C6E05">
              <w:rPr>
                <w:rStyle w:val="aff5"/>
                <w:noProof/>
              </w:rPr>
              <w:t xml:space="preserve"> Описание графиков регулирования отпуска тепла в тепловые сети с анализом их обоснованности</w:t>
            </w:r>
            <w:r w:rsidR="004D401A">
              <w:rPr>
                <w:noProof/>
                <w:webHidden/>
              </w:rPr>
              <w:tab/>
            </w:r>
            <w:r w:rsidR="004D401A">
              <w:rPr>
                <w:noProof/>
                <w:webHidden/>
              </w:rPr>
              <w:fldChar w:fldCharType="begin"/>
            </w:r>
            <w:r w:rsidR="004D401A">
              <w:rPr>
                <w:noProof/>
                <w:webHidden/>
              </w:rPr>
              <w:instrText xml:space="preserve"> PAGEREF _Toc175323867 \h </w:instrText>
            </w:r>
            <w:r w:rsidR="004D401A">
              <w:rPr>
                <w:noProof/>
                <w:webHidden/>
              </w:rPr>
            </w:r>
            <w:r w:rsidR="004D401A">
              <w:rPr>
                <w:noProof/>
                <w:webHidden/>
              </w:rPr>
              <w:fldChar w:fldCharType="separate"/>
            </w:r>
            <w:r w:rsidR="00DC2989">
              <w:rPr>
                <w:noProof/>
                <w:webHidden/>
              </w:rPr>
              <w:t>42</w:t>
            </w:r>
            <w:r w:rsidR="004D401A">
              <w:rPr>
                <w:noProof/>
                <w:webHidden/>
              </w:rPr>
              <w:fldChar w:fldCharType="end"/>
            </w:r>
          </w:hyperlink>
        </w:p>
        <w:p w14:paraId="2836FFBC" w14:textId="5A07EA88" w:rsidR="004D401A" w:rsidRDefault="00FF4D6E">
          <w:pPr>
            <w:pStyle w:val="37"/>
            <w:rPr>
              <w:rFonts w:asciiTheme="minorHAnsi" w:eastAsiaTheme="minorEastAsia" w:hAnsiTheme="minorHAnsi" w:cstheme="minorBidi"/>
              <w:noProof/>
              <w:sz w:val="22"/>
              <w:szCs w:val="22"/>
            </w:rPr>
          </w:pPr>
          <w:hyperlink w:anchor="_Toc175323868" w:history="1">
            <w:r w:rsidR="004D401A" w:rsidRPr="009C6E05">
              <w:rPr>
                <w:rStyle w:val="aff5"/>
                <w:noProof/>
                <w:snapToGrid w:val="0"/>
              </w:rPr>
              <w:t>1.3.7.</w:t>
            </w:r>
            <w:r w:rsidR="004D401A" w:rsidRPr="009C6E05">
              <w:rPr>
                <w:rStyle w:val="aff5"/>
                <w:noProof/>
              </w:rPr>
              <w:t xml:space="preserve">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4D401A">
              <w:rPr>
                <w:noProof/>
                <w:webHidden/>
              </w:rPr>
              <w:tab/>
            </w:r>
            <w:r w:rsidR="004D401A">
              <w:rPr>
                <w:noProof/>
                <w:webHidden/>
              </w:rPr>
              <w:fldChar w:fldCharType="begin"/>
            </w:r>
            <w:r w:rsidR="004D401A">
              <w:rPr>
                <w:noProof/>
                <w:webHidden/>
              </w:rPr>
              <w:instrText xml:space="preserve"> PAGEREF _Toc175323868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60FD8CE3" w14:textId="02E08BB1" w:rsidR="004D401A" w:rsidRDefault="00FF4D6E">
          <w:pPr>
            <w:pStyle w:val="37"/>
            <w:rPr>
              <w:rFonts w:asciiTheme="minorHAnsi" w:eastAsiaTheme="minorEastAsia" w:hAnsiTheme="minorHAnsi" w:cstheme="minorBidi"/>
              <w:noProof/>
              <w:sz w:val="22"/>
              <w:szCs w:val="22"/>
            </w:rPr>
          </w:pPr>
          <w:hyperlink w:anchor="_Toc175323869" w:history="1">
            <w:r w:rsidR="004D401A" w:rsidRPr="009C6E05">
              <w:rPr>
                <w:rStyle w:val="aff5"/>
                <w:noProof/>
                <w:snapToGrid w:val="0"/>
              </w:rPr>
              <w:t>1.3.8.</w:t>
            </w:r>
            <w:r w:rsidR="004D401A" w:rsidRPr="009C6E05">
              <w:rPr>
                <w:rStyle w:val="aff5"/>
                <w:noProof/>
              </w:rPr>
              <w:t xml:space="preserve"> Гидравлические режимы и пьезометрические графики тепловых сетей</w:t>
            </w:r>
            <w:r w:rsidR="004D401A">
              <w:rPr>
                <w:noProof/>
                <w:webHidden/>
              </w:rPr>
              <w:tab/>
            </w:r>
            <w:r w:rsidR="004D401A">
              <w:rPr>
                <w:noProof/>
                <w:webHidden/>
              </w:rPr>
              <w:fldChar w:fldCharType="begin"/>
            </w:r>
            <w:r w:rsidR="004D401A">
              <w:rPr>
                <w:noProof/>
                <w:webHidden/>
              </w:rPr>
              <w:instrText xml:space="preserve"> PAGEREF _Toc175323869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7A12C624" w14:textId="095C3581" w:rsidR="004D401A" w:rsidRDefault="00FF4D6E">
          <w:pPr>
            <w:pStyle w:val="37"/>
            <w:rPr>
              <w:rFonts w:asciiTheme="minorHAnsi" w:eastAsiaTheme="minorEastAsia" w:hAnsiTheme="minorHAnsi" w:cstheme="minorBidi"/>
              <w:noProof/>
              <w:sz w:val="22"/>
              <w:szCs w:val="22"/>
            </w:rPr>
          </w:pPr>
          <w:hyperlink w:anchor="_Toc175323870" w:history="1">
            <w:r w:rsidR="004D401A" w:rsidRPr="009C6E05">
              <w:rPr>
                <w:rStyle w:val="aff5"/>
                <w:noProof/>
                <w:snapToGrid w:val="0"/>
              </w:rPr>
              <w:t>1.3.9.</w:t>
            </w:r>
            <w:r w:rsidR="004D401A" w:rsidRPr="009C6E05">
              <w:rPr>
                <w:rStyle w:val="aff5"/>
                <w:noProof/>
              </w:rPr>
              <w:t xml:space="preserve"> Статистика отказов тепловых сетей (аварий, инцидентов) за последние 5 лет</w:t>
            </w:r>
            <w:r w:rsidR="004D401A">
              <w:rPr>
                <w:noProof/>
                <w:webHidden/>
              </w:rPr>
              <w:tab/>
            </w:r>
            <w:r w:rsidR="004D401A">
              <w:rPr>
                <w:noProof/>
                <w:webHidden/>
              </w:rPr>
              <w:fldChar w:fldCharType="begin"/>
            </w:r>
            <w:r w:rsidR="004D401A">
              <w:rPr>
                <w:noProof/>
                <w:webHidden/>
              </w:rPr>
              <w:instrText xml:space="preserve"> PAGEREF _Toc175323870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3D483F93" w14:textId="2FB551CB" w:rsidR="004D401A" w:rsidRDefault="00FF4D6E">
          <w:pPr>
            <w:pStyle w:val="37"/>
            <w:rPr>
              <w:rFonts w:asciiTheme="minorHAnsi" w:eastAsiaTheme="minorEastAsia" w:hAnsiTheme="minorHAnsi" w:cstheme="minorBidi"/>
              <w:noProof/>
              <w:sz w:val="22"/>
              <w:szCs w:val="22"/>
            </w:rPr>
          </w:pPr>
          <w:hyperlink w:anchor="_Toc175323871" w:history="1">
            <w:r w:rsidR="004D401A" w:rsidRPr="009C6E05">
              <w:rPr>
                <w:rStyle w:val="aff5"/>
                <w:noProof/>
                <w:snapToGrid w:val="0"/>
              </w:rPr>
              <w:t>1.3.10.</w:t>
            </w:r>
            <w:r w:rsidR="004D401A" w:rsidRPr="009C6E05">
              <w:rPr>
                <w:rStyle w:val="aff5"/>
                <w:noProof/>
              </w:rPr>
              <w:t xml:space="preserve">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4D401A">
              <w:rPr>
                <w:noProof/>
                <w:webHidden/>
              </w:rPr>
              <w:tab/>
            </w:r>
            <w:r w:rsidR="004D401A">
              <w:rPr>
                <w:noProof/>
                <w:webHidden/>
              </w:rPr>
              <w:fldChar w:fldCharType="begin"/>
            </w:r>
            <w:r w:rsidR="004D401A">
              <w:rPr>
                <w:noProof/>
                <w:webHidden/>
              </w:rPr>
              <w:instrText xml:space="preserve"> PAGEREF _Toc175323871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17BBC4D8" w14:textId="2703B903" w:rsidR="004D401A" w:rsidRDefault="00FF4D6E">
          <w:pPr>
            <w:pStyle w:val="37"/>
            <w:rPr>
              <w:rFonts w:asciiTheme="minorHAnsi" w:eastAsiaTheme="minorEastAsia" w:hAnsiTheme="minorHAnsi" w:cstheme="minorBidi"/>
              <w:noProof/>
              <w:sz w:val="22"/>
              <w:szCs w:val="22"/>
            </w:rPr>
          </w:pPr>
          <w:hyperlink w:anchor="_Toc175323872" w:history="1">
            <w:r w:rsidR="004D401A" w:rsidRPr="009C6E05">
              <w:rPr>
                <w:rStyle w:val="aff5"/>
                <w:noProof/>
                <w:snapToGrid w:val="0"/>
              </w:rPr>
              <w:t>1.3.11.</w:t>
            </w:r>
            <w:r w:rsidR="004D401A" w:rsidRPr="009C6E05">
              <w:rPr>
                <w:rStyle w:val="aff5"/>
                <w:noProof/>
              </w:rPr>
              <w:t xml:space="preserve"> Описание процедур диагностики состояния тепловых сетей и планирования капитальных (текущих) ремонтов</w:t>
            </w:r>
            <w:r w:rsidR="004D401A">
              <w:rPr>
                <w:noProof/>
                <w:webHidden/>
              </w:rPr>
              <w:tab/>
            </w:r>
            <w:r w:rsidR="004D401A">
              <w:rPr>
                <w:noProof/>
                <w:webHidden/>
              </w:rPr>
              <w:fldChar w:fldCharType="begin"/>
            </w:r>
            <w:r w:rsidR="004D401A">
              <w:rPr>
                <w:noProof/>
                <w:webHidden/>
              </w:rPr>
              <w:instrText xml:space="preserve"> PAGEREF _Toc175323872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197B4F2A" w14:textId="4D140412" w:rsidR="004D401A" w:rsidRDefault="00FF4D6E">
          <w:pPr>
            <w:pStyle w:val="37"/>
            <w:rPr>
              <w:rFonts w:asciiTheme="minorHAnsi" w:eastAsiaTheme="minorEastAsia" w:hAnsiTheme="minorHAnsi" w:cstheme="minorBidi"/>
              <w:noProof/>
              <w:sz w:val="22"/>
              <w:szCs w:val="22"/>
            </w:rPr>
          </w:pPr>
          <w:hyperlink w:anchor="_Toc175323873" w:history="1">
            <w:r w:rsidR="004D401A" w:rsidRPr="009C6E05">
              <w:rPr>
                <w:rStyle w:val="aff5"/>
                <w:noProof/>
                <w:snapToGrid w:val="0"/>
              </w:rPr>
              <w:t>1.3.12.</w:t>
            </w:r>
            <w:r w:rsidR="004D401A" w:rsidRPr="009C6E05">
              <w:rPr>
                <w:rStyle w:val="aff5"/>
                <w:noProof/>
              </w:rPr>
              <w:t xml:space="preserve"> Описание периодичности и соответствия требованиям технических регламентов и иным обязательным требованиям процедур летнего ремонта с </w:t>
            </w:r>
            <w:r w:rsidR="004D401A" w:rsidRPr="009C6E05">
              <w:rPr>
                <w:rStyle w:val="aff5"/>
                <w:noProof/>
              </w:rPr>
              <w:lastRenderedPageBreak/>
              <w:t>параметрами и методами испытаний (гидравлических, температурных, на тепловые потери) тепловых сетей</w:t>
            </w:r>
            <w:r w:rsidR="004D401A">
              <w:rPr>
                <w:noProof/>
                <w:webHidden/>
              </w:rPr>
              <w:tab/>
            </w:r>
            <w:r w:rsidR="004D401A">
              <w:rPr>
                <w:noProof/>
                <w:webHidden/>
              </w:rPr>
              <w:fldChar w:fldCharType="begin"/>
            </w:r>
            <w:r w:rsidR="004D401A">
              <w:rPr>
                <w:noProof/>
                <w:webHidden/>
              </w:rPr>
              <w:instrText xml:space="preserve"> PAGEREF _Toc175323873 \h </w:instrText>
            </w:r>
            <w:r w:rsidR="004D401A">
              <w:rPr>
                <w:noProof/>
                <w:webHidden/>
              </w:rPr>
            </w:r>
            <w:r w:rsidR="004D401A">
              <w:rPr>
                <w:noProof/>
                <w:webHidden/>
              </w:rPr>
              <w:fldChar w:fldCharType="separate"/>
            </w:r>
            <w:r w:rsidR="00DC2989">
              <w:rPr>
                <w:noProof/>
                <w:webHidden/>
              </w:rPr>
              <w:t>47</w:t>
            </w:r>
            <w:r w:rsidR="004D401A">
              <w:rPr>
                <w:noProof/>
                <w:webHidden/>
              </w:rPr>
              <w:fldChar w:fldCharType="end"/>
            </w:r>
          </w:hyperlink>
        </w:p>
        <w:p w14:paraId="2A98B6AE" w14:textId="0434B1EF" w:rsidR="004D401A" w:rsidRDefault="00FF4D6E">
          <w:pPr>
            <w:pStyle w:val="37"/>
            <w:rPr>
              <w:rFonts w:asciiTheme="minorHAnsi" w:eastAsiaTheme="minorEastAsia" w:hAnsiTheme="minorHAnsi" w:cstheme="minorBidi"/>
              <w:noProof/>
              <w:sz w:val="22"/>
              <w:szCs w:val="22"/>
            </w:rPr>
          </w:pPr>
          <w:hyperlink w:anchor="_Toc175323874" w:history="1">
            <w:r w:rsidR="004D401A" w:rsidRPr="009C6E05">
              <w:rPr>
                <w:rStyle w:val="aff5"/>
                <w:noProof/>
                <w:snapToGrid w:val="0"/>
              </w:rPr>
              <w:t>1.3.13.</w:t>
            </w:r>
            <w:r w:rsidR="004D401A" w:rsidRPr="009C6E05">
              <w:rPr>
                <w:rStyle w:val="aff5"/>
                <w:noProof/>
              </w:rPr>
              <w:t xml:space="preserve">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4D401A">
              <w:rPr>
                <w:noProof/>
                <w:webHidden/>
              </w:rPr>
              <w:tab/>
            </w:r>
            <w:r w:rsidR="004D401A">
              <w:rPr>
                <w:noProof/>
                <w:webHidden/>
              </w:rPr>
              <w:fldChar w:fldCharType="begin"/>
            </w:r>
            <w:r w:rsidR="004D401A">
              <w:rPr>
                <w:noProof/>
                <w:webHidden/>
              </w:rPr>
              <w:instrText xml:space="preserve"> PAGEREF _Toc175323874 \h </w:instrText>
            </w:r>
            <w:r w:rsidR="004D401A">
              <w:rPr>
                <w:noProof/>
                <w:webHidden/>
              </w:rPr>
            </w:r>
            <w:r w:rsidR="004D401A">
              <w:rPr>
                <w:noProof/>
                <w:webHidden/>
              </w:rPr>
              <w:fldChar w:fldCharType="separate"/>
            </w:r>
            <w:r w:rsidR="00DC2989">
              <w:rPr>
                <w:noProof/>
                <w:webHidden/>
              </w:rPr>
              <w:t>52</w:t>
            </w:r>
            <w:r w:rsidR="004D401A">
              <w:rPr>
                <w:noProof/>
                <w:webHidden/>
              </w:rPr>
              <w:fldChar w:fldCharType="end"/>
            </w:r>
          </w:hyperlink>
        </w:p>
        <w:p w14:paraId="3FA5026F" w14:textId="72FD4166" w:rsidR="004D401A" w:rsidRDefault="00FF4D6E">
          <w:pPr>
            <w:pStyle w:val="37"/>
            <w:rPr>
              <w:rFonts w:asciiTheme="minorHAnsi" w:eastAsiaTheme="minorEastAsia" w:hAnsiTheme="minorHAnsi" w:cstheme="minorBidi"/>
              <w:noProof/>
              <w:sz w:val="22"/>
              <w:szCs w:val="22"/>
            </w:rPr>
          </w:pPr>
          <w:hyperlink w:anchor="_Toc175323875" w:history="1">
            <w:r w:rsidR="004D401A" w:rsidRPr="009C6E05">
              <w:rPr>
                <w:rStyle w:val="aff5"/>
                <w:noProof/>
                <w:snapToGrid w:val="0"/>
              </w:rPr>
              <w:t>1.3.14.</w:t>
            </w:r>
            <w:r w:rsidR="004D401A" w:rsidRPr="009C6E05">
              <w:rPr>
                <w:rStyle w:val="aff5"/>
                <w:noProof/>
              </w:rPr>
              <w:t xml:space="preserve">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4D401A">
              <w:rPr>
                <w:noProof/>
                <w:webHidden/>
              </w:rPr>
              <w:tab/>
            </w:r>
            <w:r w:rsidR="004D401A">
              <w:rPr>
                <w:noProof/>
                <w:webHidden/>
              </w:rPr>
              <w:fldChar w:fldCharType="begin"/>
            </w:r>
            <w:r w:rsidR="004D401A">
              <w:rPr>
                <w:noProof/>
                <w:webHidden/>
              </w:rPr>
              <w:instrText xml:space="preserve"> PAGEREF _Toc175323875 \h </w:instrText>
            </w:r>
            <w:r w:rsidR="004D401A">
              <w:rPr>
                <w:noProof/>
                <w:webHidden/>
              </w:rPr>
            </w:r>
            <w:r w:rsidR="004D401A">
              <w:rPr>
                <w:noProof/>
                <w:webHidden/>
              </w:rPr>
              <w:fldChar w:fldCharType="separate"/>
            </w:r>
            <w:r w:rsidR="00DC2989">
              <w:rPr>
                <w:noProof/>
                <w:webHidden/>
              </w:rPr>
              <w:t>54</w:t>
            </w:r>
            <w:r w:rsidR="004D401A">
              <w:rPr>
                <w:noProof/>
                <w:webHidden/>
              </w:rPr>
              <w:fldChar w:fldCharType="end"/>
            </w:r>
          </w:hyperlink>
        </w:p>
        <w:p w14:paraId="385B3245" w14:textId="67E5C546" w:rsidR="004D401A" w:rsidRDefault="00FF4D6E">
          <w:pPr>
            <w:pStyle w:val="37"/>
            <w:rPr>
              <w:rFonts w:asciiTheme="minorHAnsi" w:eastAsiaTheme="minorEastAsia" w:hAnsiTheme="minorHAnsi" w:cstheme="minorBidi"/>
              <w:noProof/>
              <w:sz w:val="22"/>
              <w:szCs w:val="22"/>
            </w:rPr>
          </w:pPr>
          <w:hyperlink w:anchor="_Toc175323876" w:history="1">
            <w:r w:rsidR="004D401A" w:rsidRPr="009C6E05">
              <w:rPr>
                <w:rStyle w:val="aff5"/>
                <w:noProof/>
                <w:snapToGrid w:val="0"/>
              </w:rPr>
              <w:t>1.3.15.</w:t>
            </w:r>
            <w:r w:rsidR="004D401A" w:rsidRPr="009C6E05">
              <w:rPr>
                <w:rStyle w:val="aff5"/>
                <w:noProof/>
              </w:rPr>
              <w:t xml:space="preserve"> Предписания надзорных органов по запрещению дальнейшей эксплуатации участков тепловой сети и результаты их исполнения</w:t>
            </w:r>
            <w:r w:rsidR="004D401A">
              <w:rPr>
                <w:noProof/>
                <w:webHidden/>
              </w:rPr>
              <w:tab/>
            </w:r>
            <w:r w:rsidR="004D401A">
              <w:rPr>
                <w:noProof/>
                <w:webHidden/>
              </w:rPr>
              <w:fldChar w:fldCharType="begin"/>
            </w:r>
            <w:r w:rsidR="004D401A">
              <w:rPr>
                <w:noProof/>
                <w:webHidden/>
              </w:rPr>
              <w:instrText xml:space="preserve"> PAGEREF _Toc175323876 \h </w:instrText>
            </w:r>
            <w:r w:rsidR="004D401A">
              <w:rPr>
                <w:noProof/>
                <w:webHidden/>
              </w:rPr>
            </w:r>
            <w:r w:rsidR="004D401A">
              <w:rPr>
                <w:noProof/>
                <w:webHidden/>
              </w:rPr>
              <w:fldChar w:fldCharType="separate"/>
            </w:r>
            <w:r w:rsidR="00DC2989">
              <w:rPr>
                <w:noProof/>
                <w:webHidden/>
              </w:rPr>
              <w:t>54</w:t>
            </w:r>
            <w:r w:rsidR="004D401A">
              <w:rPr>
                <w:noProof/>
                <w:webHidden/>
              </w:rPr>
              <w:fldChar w:fldCharType="end"/>
            </w:r>
          </w:hyperlink>
        </w:p>
        <w:p w14:paraId="1DA441A8" w14:textId="1CFAD238" w:rsidR="004D401A" w:rsidRDefault="00FF4D6E">
          <w:pPr>
            <w:pStyle w:val="37"/>
            <w:rPr>
              <w:rFonts w:asciiTheme="minorHAnsi" w:eastAsiaTheme="minorEastAsia" w:hAnsiTheme="minorHAnsi" w:cstheme="minorBidi"/>
              <w:noProof/>
              <w:sz w:val="22"/>
              <w:szCs w:val="22"/>
            </w:rPr>
          </w:pPr>
          <w:hyperlink w:anchor="_Toc175323877" w:history="1">
            <w:r w:rsidR="004D401A" w:rsidRPr="009C6E05">
              <w:rPr>
                <w:rStyle w:val="aff5"/>
                <w:noProof/>
                <w:snapToGrid w:val="0"/>
              </w:rPr>
              <w:t>1.3.16.</w:t>
            </w:r>
            <w:r w:rsidR="004D401A" w:rsidRPr="009C6E05">
              <w:rPr>
                <w:rStyle w:val="aff5"/>
                <w:noProof/>
              </w:rPr>
              <w:t xml:space="preserve">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4D401A">
              <w:rPr>
                <w:noProof/>
                <w:webHidden/>
              </w:rPr>
              <w:tab/>
            </w:r>
            <w:r w:rsidR="004D401A">
              <w:rPr>
                <w:noProof/>
                <w:webHidden/>
              </w:rPr>
              <w:fldChar w:fldCharType="begin"/>
            </w:r>
            <w:r w:rsidR="004D401A">
              <w:rPr>
                <w:noProof/>
                <w:webHidden/>
              </w:rPr>
              <w:instrText xml:space="preserve"> PAGEREF _Toc175323877 \h </w:instrText>
            </w:r>
            <w:r w:rsidR="004D401A">
              <w:rPr>
                <w:noProof/>
                <w:webHidden/>
              </w:rPr>
            </w:r>
            <w:r w:rsidR="004D401A">
              <w:rPr>
                <w:noProof/>
                <w:webHidden/>
              </w:rPr>
              <w:fldChar w:fldCharType="separate"/>
            </w:r>
            <w:r w:rsidR="00DC2989">
              <w:rPr>
                <w:noProof/>
                <w:webHidden/>
              </w:rPr>
              <w:t>54</w:t>
            </w:r>
            <w:r w:rsidR="004D401A">
              <w:rPr>
                <w:noProof/>
                <w:webHidden/>
              </w:rPr>
              <w:fldChar w:fldCharType="end"/>
            </w:r>
          </w:hyperlink>
        </w:p>
        <w:p w14:paraId="41779389" w14:textId="32E75C8B" w:rsidR="004D401A" w:rsidRDefault="00FF4D6E">
          <w:pPr>
            <w:pStyle w:val="37"/>
            <w:rPr>
              <w:rFonts w:asciiTheme="minorHAnsi" w:eastAsiaTheme="minorEastAsia" w:hAnsiTheme="minorHAnsi" w:cstheme="minorBidi"/>
              <w:noProof/>
              <w:sz w:val="22"/>
              <w:szCs w:val="22"/>
            </w:rPr>
          </w:pPr>
          <w:hyperlink w:anchor="_Toc175323878" w:history="1">
            <w:r w:rsidR="004D401A" w:rsidRPr="009C6E05">
              <w:rPr>
                <w:rStyle w:val="aff5"/>
                <w:noProof/>
                <w:snapToGrid w:val="0"/>
              </w:rPr>
              <w:t>1.3.17.</w:t>
            </w:r>
            <w:r w:rsidR="004D401A" w:rsidRPr="009C6E05">
              <w:rPr>
                <w:rStyle w:val="aff5"/>
                <w:noProof/>
              </w:rPr>
              <w:t xml:space="preserve">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4D401A">
              <w:rPr>
                <w:noProof/>
                <w:webHidden/>
              </w:rPr>
              <w:tab/>
            </w:r>
            <w:r w:rsidR="004D401A">
              <w:rPr>
                <w:noProof/>
                <w:webHidden/>
              </w:rPr>
              <w:fldChar w:fldCharType="begin"/>
            </w:r>
            <w:r w:rsidR="004D401A">
              <w:rPr>
                <w:noProof/>
                <w:webHidden/>
              </w:rPr>
              <w:instrText xml:space="preserve"> PAGEREF _Toc175323878 \h </w:instrText>
            </w:r>
            <w:r w:rsidR="004D401A">
              <w:rPr>
                <w:noProof/>
                <w:webHidden/>
              </w:rPr>
            </w:r>
            <w:r w:rsidR="004D401A">
              <w:rPr>
                <w:noProof/>
                <w:webHidden/>
              </w:rPr>
              <w:fldChar w:fldCharType="separate"/>
            </w:r>
            <w:r w:rsidR="00DC2989">
              <w:rPr>
                <w:noProof/>
                <w:webHidden/>
              </w:rPr>
              <w:t>55</w:t>
            </w:r>
            <w:r w:rsidR="004D401A">
              <w:rPr>
                <w:noProof/>
                <w:webHidden/>
              </w:rPr>
              <w:fldChar w:fldCharType="end"/>
            </w:r>
          </w:hyperlink>
        </w:p>
        <w:p w14:paraId="2363CFE1" w14:textId="5F52F735" w:rsidR="004D401A" w:rsidRDefault="00FF4D6E">
          <w:pPr>
            <w:pStyle w:val="37"/>
            <w:rPr>
              <w:rFonts w:asciiTheme="minorHAnsi" w:eastAsiaTheme="minorEastAsia" w:hAnsiTheme="minorHAnsi" w:cstheme="minorBidi"/>
              <w:noProof/>
              <w:sz w:val="22"/>
              <w:szCs w:val="22"/>
            </w:rPr>
          </w:pPr>
          <w:hyperlink w:anchor="_Toc175323879" w:history="1">
            <w:r w:rsidR="004D401A" w:rsidRPr="009C6E05">
              <w:rPr>
                <w:rStyle w:val="aff5"/>
                <w:noProof/>
                <w:snapToGrid w:val="0"/>
              </w:rPr>
              <w:t>1.3.18.</w:t>
            </w:r>
            <w:r w:rsidR="004D401A" w:rsidRPr="009C6E05">
              <w:rPr>
                <w:rStyle w:val="aff5"/>
                <w:noProof/>
              </w:rPr>
              <w:t xml:space="preserve"> Анализ работы диспетчерских служб теплоснабжающих (теплосетевых) организаций и используемых средств автоматизации, телемеханизации и связи</w:t>
            </w:r>
            <w:r w:rsidR="004D401A">
              <w:rPr>
                <w:noProof/>
                <w:webHidden/>
              </w:rPr>
              <w:tab/>
            </w:r>
            <w:r w:rsidR="004D401A">
              <w:rPr>
                <w:noProof/>
                <w:webHidden/>
              </w:rPr>
              <w:fldChar w:fldCharType="begin"/>
            </w:r>
            <w:r w:rsidR="004D401A">
              <w:rPr>
                <w:noProof/>
                <w:webHidden/>
              </w:rPr>
              <w:instrText xml:space="preserve"> PAGEREF _Toc175323879 \h </w:instrText>
            </w:r>
            <w:r w:rsidR="004D401A">
              <w:rPr>
                <w:noProof/>
                <w:webHidden/>
              </w:rPr>
            </w:r>
            <w:r w:rsidR="004D401A">
              <w:rPr>
                <w:noProof/>
                <w:webHidden/>
              </w:rPr>
              <w:fldChar w:fldCharType="separate"/>
            </w:r>
            <w:r w:rsidR="00DC2989">
              <w:rPr>
                <w:noProof/>
                <w:webHidden/>
              </w:rPr>
              <w:t>56</w:t>
            </w:r>
            <w:r w:rsidR="004D401A">
              <w:rPr>
                <w:noProof/>
                <w:webHidden/>
              </w:rPr>
              <w:fldChar w:fldCharType="end"/>
            </w:r>
          </w:hyperlink>
        </w:p>
        <w:p w14:paraId="472AADCD" w14:textId="6C4175BB" w:rsidR="004D401A" w:rsidRDefault="00FF4D6E">
          <w:pPr>
            <w:pStyle w:val="37"/>
            <w:rPr>
              <w:rFonts w:asciiTheme="minorHAnsi" w:eastAsiaTheme="minorEastAsia" w:hAnsiTheme="minorHAnsi" w:cstheme="minorBidi"/>
              <w:noProof/>
              <w:sz w:val="22"/>
              <w:szCs w:val="22"/>
            </w:rPr>
          </w:pPr>
          <w:hyperlink w:anchor="_Toc175323880" w:history="1">
            <w:r w:rsidR="004D401A" w:rsidRPr="009C6E05">
              <w:rPr>
                <w:rStyle w:val="aff5"/>
                <w:noProof/>
                <w:snapToGrid w:val="0"/>
              </w:rPr>
              <w:t>1.3.19.</w:t>
            </w:r>
            <w:r w:rsidR="004D401A" w:rsidRPr="009C6E05">
              <w:rPr>
                <w:rStyle w:val="aff5"/>
                <w:noProof/>
              </w:rPr>
              <w:t xml:space="preserve"> Уровень автоматизации и обслуживания центральных тепловых пунктов, насосных станций</w:t>
            </w:r>
            <w:r w:rsidR="004D401A">
              <w:rPr>
                <w:noProof/>
                <w:webHidden/>
              </w:rPr>
              <w:tab/>
            </w:r>
            <w:r w:rsidR="004D401A">
              <w:rPr>
                <w:noProof/>
                <w:webHidden/>
              </w:rPr>
              <w:fldChar w:fldCharType="begin"/>
            </w:r>
            <w:r w:rsidR="004D401A">
              <w:rPr>
                <w:noProof/>
                <w:webHidden/>
              </w:rPr>
              <w:instrText xml:space="preserve"> PAGEREF _Toc175323880 \h </w:instrText>
            </w:r>
            <w:r w:rsidR="004D401A">
              <w:rPr>
                <w:noProof/>
                <w:webHidden/>
              </w:rPr>
            </w:r>
            <w:r w:rsidR="004D401A">
              <w:rPr>
                <w:noProof/>
                <w:webHidden/>
              </w:rPr>
              <w:fldChar w:fldCharType="separate"/>
            </w:r>
            <w:r w:rsidR="00DC2989">
              <w:rPr>
                <w:noProof/>
                <w:webHidden/>
              </w:rPr>
              <w:t>56</w:t>
            </w:r>
            <w:r w:rsidR="004D401A">
              <w:rPr>
                <w:noProof/>
                <w:webHidden/>
              </w:rPr>
              <w:fldChar w:fldCharType="end"/>
            </w:r>
          </w:hyperlink>
        </w:p>
        <w:p w14:paraId="4B5A5AC1" w14:textId="2908907D" w:rsidR="004D401A" w:rsidRDefault="00FF4D6E">
          <w:pPr>
            <w:pStyle w:val="37"/>
            <w:rPr>
              <w:rFonts w:asciiTheme="minorHAnsi" w:eastAsiaTheme="minorEastAsia" w:hAnsiTheme="minorHAnsi" w:cstheme="minorBidi"/>
              <w:noProof/>
              <w:sz w:val="22"/>
              <w:szCs w:val="22"/>
            </w:rPr>
          </w:pPr>
          <w:hyperlink w:anchor="_Toc175323881" w:history="1">
            <w:r w:rsidR="004D401A" w:rsidRPr="009C6E05">
              <w:rPr>
                <w:rStyle w:val="aff5"/>
                <w:noProof/>
                <w:snapToGrid w:val="0"/>
              </w:rPr>
              <w:t>1.3.20.</w:t>
            </w:r>
            <w:r w:rsidR="004D401A" w:rsidRPr="009C6E05">
              <w:rPr>
                <w:rStyle w:val="aff5"/>
                <w:noProof/>
              </w:rPr>
              <w:t xml:space="preserve"> Сведения о наличии защиты тепловых сетей от превышения давления</w:t>
            </w:r>
            <w:r w:rsidR="004D401A">
              <w:rPr>
                <w:noProof/>
                <w:webHidden/>
              </w:rPr>
              <w:tab/>
            </w:r>
            <w:r w:rsidR="004D401A">
              <w:rPr>
                <w:noProof/>
                <w:webHidden/>
              </w:rPr>
              <w:fldChar w:fldCharType="begin"/>
            </w:r>
            <w:r w:rsidR="004D401A">
              <w:rPr>
                <w:noProof/>
                <w:webHidden/>
              </w:rPr>
              <w:instrText xml:space="preserve"> PAGEREF _Toc175323881 \h </w:instrText>
            </w:r>
            <w:r w:rsidR="004D401A">
              <w:rPr>
                <w:noProof/>
                <w:webHidden/>
              </w:rPr>
            </w:r>
            <w:r w:rsidR="004D401A">
              <w:rPr>
                <w:noProof/>
                <w:webHidden/>
              </w:rPr>
              <w:fldChar w:fldCharType="separate"/>
            </w:r>
            <w:r w:rsidR="00DC2989">
              <w:rPr>
                <w:noProof/>
                <w:webHidden/>
              </w:rPr>
              <w:t>56</w:t>
            </w:r>
            <w:r w:rsidR="004D401A">
              <w:rPr>
                <w:noProof/>
                <w:webHidden/>
              </w:rPr>
              <w:fldChar w:fldCharType="end"/>
            </w:r>
          </w:hyperlink>
        </w:p>
        <w:p w14:paraId="64586A50" w14:textId="1B302E0B" w:rsidR="004D401A" w:rsidRDefault="00FF4D6E">
          <w:pPr>
            <w:pStyle w:val="37"/>
            <w:rPr>
              <w:rFonts w:asciiTheme="minorHAnsi" w:eastAsiaTheme="minorEastAsia" w:hAnsiTheme="minorHAnsi" w:cstheme="minorBidi"/>
              <w:noProof/>
              <w:sz w:val="22"/>
              <w:szCs w:val="22"/>
            </w:rPr>
          </w:pPr>
          <w:hyperlink w:anchor="_Toc175323882" w:history="1">
            <w:r w:rsidR="004D401A" w:rsidRPr="009C6E05">
              <w:rPr>
                <w:rStyle w:val="aff5"/>
                <w:noProof/>
                <w:snapToGrid w:val="0"/>
              </w:rPr>
              <w:t>1.3.21.</w:t>
            </w:r>
            <w:r w:rsidR="004D401A" w:rsidRPr="009C6E05">
              <w:rPr>
                <w:rStyle w:val="aff5"/>
                <w:noProof/>
              </w:rPr>
              <w:t xml:space="preserve"> Перечень выявленных бесхозяйных тепловых сетей и обоснование выбора организации, уполномоченной на их эксплуатацию</w:t>
            </w:r>
            <w:r w:rsidR="004D401A">
              <w:rPr>
                <w:noProof/>
                <w:webHidden/>
              </w:rPr>
              <w:tab/>
            </w:r>
            <w:r w:rsidR="004D401A">
              <w:rPr>
                <w:noProof/>
                <w:webHidden/>
              </w:rPr>
              <w:fldChar w:fldCharType="begin"/>
            </w:r>
            <w:r w:rsidR="004D401A">
              <w:rPr>
                <w:noProof/>
                <w:webHidden/>
              </w:rPr>
              <w:instrText xml:space="preserve"> PAGEREF _Toc175323882 \h </w:instrText>
            </w:r>
            <w:r w:rsidR="004D401A">
              <w:rPr>
                <w:noProof/>
                <w:webHidden/>
              </w:rPr>
            </w:r>
            <w:r w:rsidR="004D401A">
              <w:rPr>
                <w:noProof/>
                <w:webHidden/>
              </w:rPr>
              <w:fldChar w:fldCharType="separate"/>
            </w:r>
            <w:r w:rsidR="00DC2989">
              <w:rPr>
                <w:noProof/>
                <w:webHidden/>
              </w:rPr>
              <w:t>56</w:t>
            </w:r>
            <w:r w:rsidR="004D401A">
              <w:rPr>
                <w:noProof/>
                <w:webHidden/>
              </w:rPr>
              <w:fldChar w:fldCharType="end"/>
            </w:r>
          </w:hyperlink>
        </w:p>
        <w:p w14:paraId="2EF374DA" w14:textId="4EF07422" w:rsidR="004D401A" w:rsidRDefault="00FF4D6E">
          <w:pPr>
            <w:pStyle w:val="37"/>
            <w:rPr>
              <w:rFonts w:asciiTheme="minorHAnsi" w:eastAsiaTheme="minorEastAsia" w:hAnsiTheme="minorHAnsi" w:cstheme="minorBidi"/>
              <w:noProof/>
              <w:sz w:val="22"/>
              <w:szCs w:val="22"/>
            </w:rPr>
          </w:pPr>
          <w:hyperlink w:anchor="_Toc175323883" w:history="1">
            <w:r w:rsidR="004D401A" w:rsidRPr="009C6E05">
              <w:rPr>
                <w:rStyle w:val="aff5"/>
                <w:noProof/>
                <w:snapToGrid w:val="0"/>
              </w:rPr>
              <w:t>1.3.22.</w:t>
            </w:r>
            <w:r w:rsidR="004D401A" w:rsidRPr="009C6E05">
              <w:rPr>
                <w:rStyle w:val="aff5"/>
                <w:noProof/>
              </w:rPr>
              <w:t xml:space="preserve"> Данные энергетических характеристик тепловых сетей (при их наличии)</w:t>
            </w:r>
            <w:r w:rsidR="004D401A">
              <w:rPr>
                <w:noProof/>
                <w:webHidden/>
              </w:rPr>
              <w:tab/>
            </w:r>
            <w:r w:rsidR="004D401A">
              <w:rPr>
                <w:noProof/>
                <w:webHidden/>
              </w:rPr>
              <w:fldChar w:fldCharType="begin"/>
            </w:r>
            <w:r w:rsidR="004D401A">
              <w:rPr>
                <w:noProof/>
                <w:webHidden/>
              </w:rPr>
              <w:instrText xml:space="preserve"> PAGEREF _Toc175323883 \h </w:instrText>
            </w:r>
            <w:r w:rsidR="004D401A">
              <w:rPr>
                <w:noProof/>
                <w:webHidden/>
              </w:rPr>
            </w:r>
            <w:r w:rsidR="004D401A">
              <w:rPr>
                <w:noProof/>
                <w:webHidden/>
              </w:rPr>
              <w:fldChar w:fldCharType="separate"/>
            </w:r>
            <w:r w:rsidR="00DC2989">
              <w:rPr>
                <w:noProof/>
                <w:webHidden/>
              </w:rPr>
              <w:t>57</w:t>
            </w:r>
            <w:r w:rsidR="004D401A">
              <w:rPr>
                <w:noProof/>
                <w:webHidden/>
              </w:rPr>
              <w:fldChar w:fldCharType="end"/>
            </w:r>
          </w:hyperlink>
        </w:p>
        <w:p w14:paraId="4CD6975A" w14:textId="2A8EDDF6" w:rsidR="004D401A" w:rsidRDefault="00FF4D6E">
          <w:pPr>
            <w:pStyle w:val="28"/>
            <w:rPr>
              <w:rFonts w:asciiTheme="minorHAnsi" w:eastAsiaTheme="minorEastAsia" w:hAnsiTheme="minorHAnsi" w:cstheme="minorBidi"/>
              <w:smallCaps w:val="0"/>
              <w:noProof/>
              <w:sz w:val="22"/>
              <w:szCs w:val="22"/>
            </w:rPr>
          </w:pPr>
          <w:hyperlink w:anchor="_Toc175323884" w:history="1">
            <w:r w:rsidR="004D401A" w:rsidRPr="009C6E05">
              <w:rPr>
                <w:rStyle w:val="aff5"/>
                <w:noProof/>
                <w:spacing w:val="20"/>
              </w:rPr>
              <w:t>1.4.</w:t>
            </w:r>
            <w:r w:rsidR="004D401A" w:rsidRPr="009C6E05">
              <w:rPr>
                <w:rStyle w:val="aff5"/>
                <w:noProof/>
              </w:rPr>
              <w:t xml:space="preserve"> Зоны действия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_Toc175323884 \h </w:instrText>
            </w:r>
            <w:r w:rsidR="004D401A">
              <w:rPr>
                <w:noProof/>
                <w:webHidden/>
              </w:rPr>
            </w:r>
            <w:r w:rsidR="004D401A">
              <w:rPr>
                <w:noProof/>
                <w:webHidden/>
              </w:rPr>
              <w:fldChar w:fldCharType="separate"/>
            </w:r>
            <w:r w:rsidR="00DC2989">
              <w:rPr>
                <w:noProof/>
                <w:webHidden/>
              </w:rPr>
              <w:t>58</w:t>
            </w:r>
            <w:r w:rsidR="004D401A">
              <w:rPr>
                <w:noProof/>
                <w:webHidden/>
              </w:rPr>
              <w:fldChar w:fldCharType="end"/>
            </w:r>
          </w:hyperlink>
        </w:p>
        <w:p w14:paraId="5F792E76" w14:textId="20CE6385" w:rsidR="004D401A" w:rsidRDefault="00FF4D6E">
          <w:pPr>
            <w:pStyle w:val="28"/>
            <w:rPr>
              <w:rFonts w:asciiTheme="minorHAnsi" w:eastAsiaTheme="minorEastAsia" w:hAnsiTheme="minorHAnsi" w:cstheme="minorBidi"/>
              <w:smallCaps w:val="0"/>
              <w:noProof/>
              <w:sz w:val="22"/>
              <w:szCs w:val="22"/>
            </w:rPr>
          </w:pPr>
          <w:hyperlink w:anchor="_Toc175323885" w:history="1">
            <w:r w:rsidR="004D401A" w:rsidRPr="009C6E05">
              <w:rPr>
                <w:rStyle w:val="aff5"/>
                <w:noProof/>
                <w:spacing w:val="20"/>
              </w:rPr>
              <w:t>1.5.</w:t>
            </w:r>
            <w:r w:rsidR="004D401A" w:rsidRPr="009C6E05">
              <w:rPr>
                <w:rStyle w:val="aff5"/>
                <w:noProof/>
              </w:rPr>
              <w:t xml:space="preserve"> Тепловые нагрузки потребителей тепловой энергии, групп потребителей тепловой энергии</w:t>
            </w:r>
            <w:r w:rsidR="004D401A">
              <w:rPr>
                <w:noProof/>
                <w:webHidden/>
              </w:rPr>
              <w:tab/>
            </w:r>
            <w:r w:rsidR="004D401A">
              <w:rPr>
                <w:noProof/>
                <w:webHidden/>
              </w:rPr>
              <w:fldChar w:fldCharType="begin"/>
            </w:r>
            <w:r w:rsidR="004D401A">
              <w:rPr>
                <w:noProof/>
                <w:webHidden/>
              </w:rPr>
              <w:instrText xml:space="preserve"> PAGEREF _Toc175323885 \h </w:instrText>
            </w:r>
            <w:r w:rsidR="004D401A">
              <w:rPr>
                <w:noProof/>
                <w:webHidden/>
              </w:rPr>
            </w:r>
            <w:r w:rsidR="004D401A">
              <w:rPr>
                <w:noProof/>
                <w:webHidden/>
              </w:rPr>
              <w:fldChar w:fldCharType="separate"/>
            </w:r>
            <w:r w:rsidR="00DC2989">
              <w:rPr>
                <w:noProof/>
                <w:webHidden/>
              </w:rPr>
              <w:t>60</w:t>
            </w:r>
            <w:r w:rsidR="004D401A">
              <w:rPr>
                <w:noProof/>
                <w:webHidden/>
              </w:rPr>
              <w:fldChar w:fldCharType="end"/>
            </w:r>
          </w:hyperlink>
        </w:p>
        <w:p w14:paraId="46F84BBE" w14:textId="4C64B18A" w:rsidR="004D401A" w:rsidRDefault="00FF4D6E">
          <w:pPr>
            <w:pStyle w:val="37"/>
            <w:rPr>
              <w:rFonts w:asciiTheme="minorHAnsi" w:eastAsiaTheme="minorEastAsia" w:hAnsiTheme="minorHAnsi" w:cstheme="minorBidi"/>
              <w:noProof/>
              <w:sz w:val="22"/>
              <w:szCs w:val="22"/>
            </w:rPr>
          </w:pPr>
          <w:hyperlink w:anchor="_Toc175323886" w:history="1">
            <w:r w:rsidR="004D401A" w:rsidRPr="009C6E05">
              <w:rPr>
                <w:rStyle w:val="aff5"/>
                <w:noProof/>
                <w:snapToGrid w:val="0"/>
              </w:rPr>
              <w:t>1.5.1.</w:t>
            </w:r>
            <w:r w:rsidR="004D401A" w:rsidRPr="009C6E05">
              <w:rPr>
                <w:rStyle w:val="aff5"/>
                <w:noProof/>
              </w:rPr>
              <w:t xml:space="preserve"> Описание значений спроса на тепловую мощность в расчетных элементах территориального деления</w:t>
            </w:r>
            <w:r w:rsidR="004D401A">
              <w:rPr>
                <w:noProof/>
                <w:webHidden/>
              </w:rPr>
              <w:tab/>
            </w:r>
            <w:r w:rsidR="004D401A">
              <w:rPr>
                <w:noProof/>
                <w:webHidden/>
              </w:rPr>
              <w:fldChar w:fldCharType="begin"/>
            </w:r>
            <w:r w:rsidR="004D401A">
              <w:rPr>
                <w:noProof/>
                <w:webHidden/>
              </w:rPr>
              <w:instrText xml:space="preserve"> PAGEREF _Toc175323886 \h </w:instrText>
            </w:r>
            <w:r w:rsidR="004D401A">
              <w:rPr>
                <w:noProof/>
                <w:webHidden/>
              </w:rPr>
            </w:r>
            <w:r w:rsidR="004D401A">
              <w:rPr>
                <w:noProof/>
                <w:webHidden/>
              </w:rPr>
              <w:fldChar w:fldCharType="separate"/>
            </w:r>
            <w:r w:rsidR="00DC2989">
              <w:rPr>
                <w:noProof/>
                <w:webHidden/>
              </w:rPr>
              <w:t>60</w:t>
            </w:r>
            <w:r w:rsidR="004D401A">
              <w:rPr>
                <w:noProof/>
                <w:webHidden/>
              </w:rPr>
              <w:fldChar w:fldCharType="end"/>
            </w:r>
          </w:hyperlink>
        </w:p>
        <w:p w14:paraId="3E7EA0EC" w14:textId="4FCD35A6" w:rsidR="004D401A" w:rsidRDefault="00FF4D6E">
          <w:pPr>
            <w:pStyle w:val="37"/>
            <w:rPr>
              <w:rFonts w:asciiTheme="minorHAnsi" w:eastAsiaTheme="minorEastAsia" w:hAnsiTheme="minorHAnsi" w:cstheme="minorBidi"/>
              <w:noProof/>
              <w:sz w:val="22"/>
              <w:szCs w:val="22"/>
            </w:rPr>
          </w:pPr>
          <w:hyperlink w:anchor="_Toc175323887" w:history="1">
            <w:r w:rsidR="004D401A" w:rsidRPr="009C6E05">
              <w:rPr>
                <w:rStyle w:val="aff5"/>
                <w:noProof/>
                <w:snapToGrid w:val="0"/>
              </w:rPr>
              <w:t>1.5.2.</w:t>
            </w:r>
            <w:r w:rsidR="004D401A" w:rsidRPr="009C6E05">
              <w:rPr>
                <w:rStyle w:val="aff5"/>
                <w:noProof/>
              </w:rPr>
              <w:t xml:space="preserve"> Описание значений расчетных тепловых нагрузок на коллекторах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_Toc175323887 \h </w:instrText>
            </w:r>
            <w:r w:rsidR="004D401A">
              <w:rPr>
                <w:noProof/>
                <w:webHidden/>
              </w:rPr>
            </w:r>
            <w:r w:rsidR="004D401A">
              <w:rPr>
                <w:noProof/>
                <w:webHidden/>
              </w:rPr>
              <w:fldChar w:fldCharType="separate"/>
            </w:r>
            <w:r w:rsidR="00DC2989">
              <w:rPr>
                <w:noProof/>
                <w:webHidden/>
              </w:rPr>
              <w:t>66</w:t>
            </w:r>
            <w:r w:rsidR="004D401A">
              <w:rPr>
                <w:noProof/>
                <w:webHidden/>
              </w:rPr>
              <w:fldChar w:fldCharType="end"/>
            </w:r>
          </w:hyperlink>
        </w:p>
        <w:p w14:paraId="1AF062F7" w14:textId="43F05422" w:rsidR="004D401A" w:rsidRDefault="00FF4D6E">
          <w:pPr>
            <w:pStyle w:val="37"/>
            <w:rPr>
              <w:rFonts w:asciiTheme="minorHAnsi" w:eastAsiaTheme="minorEastAsia" w:hAnsiTheme="minorHAnsi" w:cstheme="minorBidi"/>
              <w:noProof/>
              <w:sz w:val="22"/>
              <w:szCs w:val="22"/>
            </w:rPr>
          </w:pPr>
          <w:hyperlink w:anchor="_Toc175323888" w:history="1">
            <w:r w:rsidR="004D401A" w:rsidRPr="009C6E05">
              <w:rPr>
                <w:rStyle w:val="aff5"/>
                <w:noProof/>
                <w:snapToGrid w:val="0"/>
              </w:rPr>
              <w:t>1.5.3.</w:t>
            </w:r>
            <w:r w:rsidR="004D401A" w:rsidRPr="009C6E05">
              <w:rPr>
                <w:rStyle w:val="aff5"/>
                <w:noProof/>
              </w:rPr>
              <w:t xml:space="preserve">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_Toc175323888 \h </w:instrText>
            </w:r>
            <w:r w:rsidR="004D401A">
              <w:rPr>
                <w:noProof/>
                <w:webHidden/>
              </w:rPr>
            </w:r>
            <w:r w:rsidR="004D401A">
              <w:rPr>
                <w:noProof/>
                <w:webHidden/>
              </w:rPr>
              <w:fldChar w:fldCharType="separate"/>
            </w:r>
            <w:r w:rsidR="00DC2989">
              <w:rPr>
                <w:noProof/>
                <w:webHidden/>
              </w:rPr>
              <w:t>66</w:t>
            </w:r>
            <w:r w:rsidR="004D401A">
              <w:rPr>
                <w:noProof/>
                <w:webHidden/>
              </w:rPr>
              <w:fldChar w:fldCharType="end"/>
            </w:r>
          </w:hyperlink>
        </w:p>
        <w:p w14:paraId="1311606B" w14:textId="0A359EC1" w:rsidR="004D401A" w:rsidRDefault="00FF4D6E">
          <w:pPr>
            <w:pStyle w:val="37"/>
            <w:rPr>
              <w:rFonts w:asciiTheme="minorHAnsi" w:eastAsiaTheme="minorEastAsia" w:hAnsiTheme="minorHAnsi" w:cstheme="minorBidi"/>
              <w:noProof/>
              <w:sz w:val="22"/>
              <w:szCs w:val="22"/>
            </w:rPr>
          </w:pPr>
          <w:hyperlink w:anchor="_Toc175323889" w:history="1">
            <w:r w:rsidR="004D401A" w:rsidRPr="009C6E05">
              <w:rPr>
                <w:rStyle w:val="aff5"/>
                <w:noProof/>
                <w:snapToGrid w:val="0"/>
              </w:rPr>
              <w:t>1.5.4.</w:t>
            </w:r>
            <w:r w:rsidR="004D401A" w:rsidRPr="009C6E05">
              <w:rPr>
                <w:rStyle w:val="aff5"/>
                <w:noProof/>
              </w:rPr>
              <w:t xml:space="preserve"> Описание величины потребления тепловой энергии в расчетных элементах территориального деления за отопительный период и за год в целом</w:t>
            </w:r>
            <w:r w:rsidR="004D401A">
              <w:rPr>
                <w:noProof/>
                <w:webHidden/>
              </w:rPr>
              <w:tab/>
            </w:r>
            <w:r w:rsidR="004D401A">
              <w:rPr>
                <w:noProof/>
                <w:webHidden/>
              </w:rPr>
              <w:fldChar w:fldCharType="begin"/>
            </w:r>
            <w:r w:rsidR="004D401A">
              <w:rPr>
                <w:noProof/>
                <w:webHidden/>
              </w:rPr>
              <w:instrText xml:space="preserve"> PAGEREF _Toc175323889 \h </w:instrText>
            </w:r>
            <w:r w:rsidR="004D401A">
              <w:rPr>
                <w:noProof/>
                <w:webHidden/>
              </w:rPr>
            </w:r>
            <w:r w:rsidR="004D401A">
              <w:rPr>
                <w:noProof/>
                <w:webHidden/>
              </w:rPr>
              <w:fldChar w:fldCharType="separate"/>
            </w:r>
            <w:r w:rsidR="00DC2989">
              <w:rPr>
                <w:noProof/>
                <w:webHidden/>
              </w:rPr>
              <w:t>67</w:t>
            </w:r>
            <w:r w:rsidR="004D401A">
              <w:rPr>
                <w:noProof/>
                <w:webHidden/>
              </w:rPr>
              <w:fldChar w:fldCharType="end"/>
            </w:r>
          </w:hyperlink>
        </w:p>
        <w:p w14:paraId="1CACB5AD" w14:textId="247E2DCD" w:rsidR="004D401A" w:rsidRDefault="00FF4D6E">
          <w:pPr>
            <w:pStyle w:val="37"/>
            <w:rPr>
              <w:rFonts w:asciiTheme="minorHAnsi" w:eastAsiaTheme="minorEastAsia" w:hAnsiTheme="minorHAnsi" w:cstheme="minorBidi"/>
              <w:noProof/>
              <w:sz w:val="22"/>
              <w:szCs w:val="22"/>
            </w:rPr>
          </w:pPr>
          <w:hyperlink w:anchor="_Toc175323890" w:history="1">
            <w:r w:rsidR="004D401A" w:rsidRPr="009C6E05">
              <w:rPr>
                <w:rStyle w:val="aff5"/>
                <w:noProof/>
                <w:snapToGrid w:val="0"/>
              </w:rPr>
              <w:t>1.5.5.</w:t>
            </w:r>
            <w:r w:rsidR="004D401A" w:rsidRPr="009C6E05">
              <w:rPr>
                <w:rStyle w:val="aff5"/>
                <w:noProof/>
              </w:rPr>
              <w:t xml:space="preserve"> Описание существующих нормативов потребления тепловой энергии для населения на отопление и горячее водоснабжение</w:t>
            </w:r>
            <w:r w:rsidR="004D401A">
              <w:rPr>
                <w:noProof/>
                <w:webHidden/>
              </w:rPr>
              <w:tab/>
            </w:r>
            <w:r w:rsidR="004D401A">
              <w:rPr>
                <w:noProof/>
                <w:webHidden/>
              </w:rPr>
              <w:fldChar w:fldCharType="begin"/>
            </w:r>
            <w:r w:rsidR="004D401A">
              <w:rPr>
                <w:noProof/>
                <w:webHidden/>
              </w:rPr>
              <w:instrText xml:space="preserve"> PAGEREF _Toc175323890 \h </w:instrText>
            </w:r>
            <w:r w:rsidR="004D401A">
              <w:rPr>
                <w:noProof/>
                <w:webHidden/>
              </w:rPr>
            </w:r>
            <w:r w:rsidR="004D401A">
              <w:rPr>
                <w:noProof/>
                <w:webHidden/>
              </w:rPr>
              <w:fldChar w:fldCharType="separate"/>
            </w:r>
            <w:r w:rsidR="00DC2989">
              <w:rPr>
                <w:noProof/>
                <w:webHidden/>
              </w:rPr>
              <w:t>68</w:t>
            </w:r>
            <w:r w:rsidR="004D401A">
              <w:rPr>
                <w:noProof/>
                <w:webHidden/>
              </w:rPr>
              <w:fldChar w:fldCharType="end"/>
            </w:r>
          </w:hyperlink>
        </w:p>
        <w:p w14:paraId="28C2684B" w14:textId="528CF19D" w:rsidR="004D401A" w:rsidRDefault="00FF4D6E">
          <w:pPr>
            <w:pStyle w:val="37"/>
            <w:rPr>
              <w:rFonts w:asciiTheme="minorHAnsi" w:eastAsiaTheme="minorEastAsia" w:hAnsiTheme="minorHAnsi" w:cstheme="minorBidi"/>
              <w:noProof/>
              <w:sz w:val="22"/>
              <w:szCs w:val="22"/>
            </w:rPr>
          </w:pPr>
          <w:hyperlink w:anchor="_Toc175323891" w:history="1">
            <w:r w:rsidR="004D401A" w:rsidRPr="009C6E05">
              <w:rPr>
                <w:rStyle w:val="aff5"/>
                <w:noProof/>
                <w:snapToGrid w:val="0"/>
              </w:rPr>
              <w:t>1.5.6.</w:t>
            </w:r>
            <w:r w:rsidR="004D401A" w:rsidRPr="009C6E05">
              <w:rPr>
                <w:rStyle w:val="aff5"/>
                <w:noProof/>
              </w:rPr>
              <w:t xml:space="preserve"> Описание сравнения величин договорной и расчетной тепловой нагрузки по зоне действия каждого источника тепловой энергии</w:t>
            </w:r>
            <w:r w:rsidR="004D401A">
              <w:rPr>
                <w:noProof/>
                <w:webHidden/>
              </w:rPr>
              <w:tab/>
            </w:r>
            <w:r w:rsidR="004D401A">
              <w:rPr>
                <w:noProof/>
                <w:webHidden/>
              </w:rPr>
              <w:fldChar w:fldCharType="begin"/>
            </w:r>
            <w:r w:rsidR="004D401A">
              <w:rPr>
                <w:noProof/>
                <w:webHidden/>
              </w:rPr>
              <w:instrText xml:space="preserve"> PAGEREF _Toc175323891 \h </w:instrText>
            </w:r>
            <w:r w:rsidR="004D401A">
              <w:rPr>
                <w:noProof/>
                <w:webHidden/>
              </w:rPr>
            </w:r>
            <w:r w:rsidR="004D401A">
              <w:rPr>
                <w:noProof/>
                <w:webHidden/>
              </w:rPr>
              <w:fldChar w:fldCharType="separate"/>
            </w:r>
            <w:r w:rsidR="00DC2989">
              <w:rPr>
                <w:noProof/>
                <w:webHidden/>
              </w:rPr>
              <w:t>70</w:t>
            </w:r>
            <w:r w:rsidR="004D401A">
              <w:rPr>
                <w:noProof/>
                <w:webHidden/>
              </w:rPr>
              <w:fldChar w:fldCharType="end"/>
            </w:r>
          </w:hyperlink>
        </w:p>
        <w:p w14:paraId="4527D2CC" w14:textId="0C71EE15" w:rsidR="004D401A" w:rsidRDefault="00FF4D6E">
          <w:pPr>
            <w:pStyle w:val="28"/>
            <w:rPr>
              <w:rFonts w:asciiTheme="minorHAnsi" w:eastAsiaTheme="minorEastAsia" w:hAnsiTheme="minorHAnsi" w:cstheme="minorBidi"/>
              <w:smallCaps w:val="0"/>
              <w:noProof/>
              <w:sz w:val="22"/>
              <w:szCs w:val="22"/>
            </w:rPr>
          </w:pPr>
          <w:hyperlink w:anchor="_Toc175323892" w:history="1">
            <w:r w:rsidR="004D401A" w:rsidRPr="009C6E05">
              <w:rPr>
                <w:rStyle w:val="aff5"/>
                <w:noProof/>
                <w:spacing w:val="20"/>
              </w:rPr>
              <w:t>1.6.</w:t>
            </w:r>
            <w:r w:rsidR="004D401A" w:rsidRPr="009C6E05">
              <w:rPr>
                <w:rStyle w:val="aff5"/>
                <w:noProof/>
              </w:rPr>
              <w:t xml:space="preserve"> Балансы тепловой мощности и тепловой нагрузки</w:t>
            </w:r>
            <w:r w:rsidR="004D401A">
              <w:rPr>
                <w:noProof/>
                <w:webHidden/>
              </w:rPr>
              <w:tab/>
            </w:r>
            <w:r w:rsidR="004D401A">
              <w:rPr>
                <w:noProof/>
                <w:webHidden/>
              </w:rPr>
              <w:fldChar w:fldCharType="begin"/>
            </w:r>
            <w:r w:rsidR="004D401A">
              <w:rPr>
                <w:noProof/>
                <w:webHidden/>
              </w:rPr>
              <w:instrText xml:space="preserve"> PAGEREF _Toc175323892 \h </w:instrText>
            </w:r>
            <w:r w:rsidR="004D401A">
              <w:rPr>
                <w:noProof/>
                <w:webHidden/>
              </w:rPr>
            </w:r>
            <w:r w:rsidR="004D401A">
              <w:rPr>
                <w:noProof/>
                <w:webHidden/>
              </w:rPr>
              <w:fldChar w:fldCharType="separate"/>
            </w:r>
            <w:r w:rsidR="00DC2989">
              <w:rPr>
                <w:noProof/>
                <w:webHidden/>
              </w:rPr>
              <w:t>71</w:t>
            </w:r>
            <w:r w:rsidR="004D401A">
              <w:rPr>
                <w:noProof/>
                <w:webHidden/>
              </w:rPr>
              <w:fldChar w:fldCharType="end"/>
            </w:r>
          </w:hyperlink>
        </w:p>
        <w:p w14:paraId="23CEB5E0" w14:textId="406BB6E0" w:rsidR="004D401A" w:rsidRDefault="00FF4D6E">
          <w:pPr>
            <w:pStyle w:val="37"/>
            <w:rPr>
              <w:rFonts w:asciiTheme="minorHAnsi" w:eastAsiaTheme="minorEastAsia" w:hAnsiTheme="minorHAnsi" w:cstheme="minorBidi"/>
              <w:noProof/>
              <w:sz w:val="22"/>
              <w:szCs w:val="22"/>
            </w:rPr>
          </w:pPr>
          <w:hyperlink w:anchor="_Toc175323893" w:history="1">
            <w:r w:rsidR="004D401A" w:rsidRPr="009C6E05">
              <w:rPr>
                <w:rStyle w:val="aff5"/>
                <w:noProof/>
                <w:snapToGrid w:val="0"/>
              </w:rPr>
              <w:t>1.6.1.</w:t>
            </w:r>
            <w:r w:rsidR="004D401A" w:rsidRPr="009C6E05">
              <w:rPr>
                <w:rStyle w:val="aff5"/>
                <w:noProof/>
              </w:rPr>
              <w:t xml:space="preserve">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_Toc175323893 \h </w:instrText>
            </w:r>
            <w:r w:rsidR="004D401A">
              <w:rPr>
                <w:noProof/>
                <w:webHidden/>
              </w:rPr>
            </w:r>
            <w:r w:rsidR="004D401A">
              <w:rPr>
                <w:noProof/>
                <w:webHidden/>
              </w:rPr>
              <w:fldChar w:fldCharType="separate"/>
            </w:r>
            <w:r w:rsidR="00DC2989">
              <w:rPr>
                <w:noProof/>
                <w:webHidden/>
              </w:rPr>
              <w:t>71</w:t>
            </w:r>
            <w:r w:rsidR="004D401A">
              <w:rPr>
                <w:noProof/>
                <w:webHidden/>
              </w:rPr>
              <w:fldChar w:fldCharType="end"/>
            </w:r>
          </w:hyperlink>
        </w:p>
        <w:p w14:paraId="4C241D14" w14:textId="4125E747" w:rsidR="004D401A" w:rsidRDefault="00FF4D6E">
          <w:pPr>
            <w:pStyle w:val="37"/>
            <w:rPr>
              <w:rFonts w:asciiTheme="minorHAnsi" w:eastAsiaTheme="minorEastAsia" w:hAnsiTheme="minorHAnsi" w:cstheme="minorBidi"/>
              <w:noProof/>
              <w:sz w:val="22"/>
              <w:szCs w:val="22"/>
            </w:rPr>
          </w:pPr>
          <w:hyperlink w:anchor="_Toc175323894" w:history="1">
            <w:r w:rsidR="004D401A" w:rsidRPr="009C6E05">
              <w:rPr>
                <w:rStyle w:val="aff5"/>
                <w:noProof/>
                <w:snapToGrid w:val="0"/>
              </w:rPr>
              <w:t>1.6.2.</w:t>
            </w:r>
            <w:r w:rsidR="004D401A" w:rsidRPr="009C6E05">
              <w:rPr>
                <w:rStyle w:val="aff5"/>
                <w:noProof/>
              </w:rPr>
              <w:t xml:space="preserve">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_Toc175323894 \h </w:instrText>
            </w:r>
            <w:r w:rsidR="004D401A">
              <w:rPr>
                <w:noProof/>
                <w:webHidden/>
              </w:rPr>
            </w:r>
            <w:r w:rsidR="004D401A">
              <w:rPr>
                <w:noProof/>
                <w:webHidden/>
              </w:rPr>
              <w:fldChar w:fldCharType="separate"/>
            </w:r>
            <w:r w:rsidR="00DC2989">
              <w:rPr>
                <w:noProof/>
                <w:webHidden/>
              </w:rPr>
              <w:t>73</w:t>
            </w:r>
            <w:r w:rsidR="004D401A">
              <w:rPr>
                <w:noProof/>
                <w:webHidden/>
              </w:rPr>
              <w:fldChar w:fldCharType="end"/>
            </w:r>
          </w:hyperlink>
        </w:p>
        <w:p w14:paraId="207C65C7" w14:textId="676F8437" w:rsidR="004D401A" w:rsidRDefault="00FF4D6E">
          <w:pPr>
            <w:pStyle w:val="37"/>
            <w:rPr>
              <w:rFonts w:asciiTheme="minorHAnsi" w:eastAsiaTheme="minorEastAsia" w:hAnsiTheme="minorHAnsi" w:cstheme="minorBidi"/>
              <w:noProof/>
              <w:sz w:val="22"/>
              <w:szCs w:val="22"/>
            </w:rPr>
          </w:pPr>
          <w:hyperlink w:anchor="_Toc175323895" w:history="1">
            <w:r w:rsidR="004D401A" w:rsidRPr="009C6E05">
              <w:rPr>
                <w:rStyle w:val="aff5"/>
                <w:noProof/>
                <w:snapToGrid w:val="0"/>
              </w:rPr>
              <w:t>1.6.3.</w:t>
            </w:r>
            <w:r w:rsidR="004D401A" w:rsidRPr="009C6E05">
              <w:rPr>
                <w:rStyle w:val="aff5"/>
                <w:noProof/>
              </w:rPr>
              <w:t xml:space="preserve">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4D401A">
              <w:rPr>
                <w:noProof/>
                <w:webHidden/>
              </w:rPr>
              <w:tab/>
            </w:r>
            <w:r w:rsidR="004D401A">
              <w:rPr>
                <w:noProof/>
                <w:webHidden/>
              </w:rPr>
              <w:fldChar w:fldCharType="begin"/>
            </w:r>
            <w:r w:rsidR="004D401A">
              <w:rPr>
                <w:noProof/>
                <w:webHidden/>
              </w:rPr>
              <w:instrText xml:space="preserve"> PAGEREF _Toc175323895 \h </w:instrText>
            </w:r>
            <w:r w:rsidR="004D401A">
              <w:rPr>
                <w:noProof/>
                <w:webHidden/>
              </w:rPr>
            </w:r>
            <w:r w:rsidR="004D401A">
              <w:rPr>
                <w:noProof/>
                <w:webHidden/>
              </w:rPr>
              <w:fldChar w:fldCharType="separate"/>
            </w:r>
            <w:r w:rsidR="00DC2989">
              <w:rPr>
                <w:noProof/>
                <w:webHidden/>
              </w:rPr>
              <w:t>74</w:t>
            </w:r>
            <w:r w:rsidR="004D401A">
              <w:rPr>
                <w:noProof/>
                <w:webHidden/>
              </w:rPr>
              <w:fldChar w:fldCharType="end"/>
            </w:r>
          </w:hyperlink>
        </w:p>
        <w:p w14:paraId="5F595124" w14:textId="1DEB5ECE" w:rsidR="004D401A" w:rsidRDefault="00FF4D6E">
          <w:pPr>
            <w:pStyle w:val="37"/>
            <w:rPr>
              <w:rFonts w:asciiTheme="minorHAnsi" w:eastAsiaTheme="minorEastAsia" w:hAnsiTheme="minorHAnsi" w:cstheme="minorBidi"/>
              <w:noProof/>
              <w:sz w:val="22"/>
              <w:szCs w:val="22"/>
            </w:rPr>
          </w:pPr>
          <w:hyperlink w:anchor="_Toc175323896" w:history="1">
            <w:r w:rsidR="004D401A" w:rsidRPr="009C6E05">
              <w:rPr>
                <w:rStyle w:val="aff5"/>
                <w:noProof/>
                <w:snapToGrid w:val="0"/>
              </w:rPr>
              <w:t>1.6.4.</w:t>
            </w:r>
            <w:r w:rsidR="004D401A" w:rsidRPr="009C6E05">
              <w:rPr>
                <w:rStyle w:val="aff5"/>
                <w:noProof/>
              </w:rPr>
              <w:t xml:space="preserve"> Описание причины возникновения дефицитов тепловой мощности и последствий влияния дефицитов на качество теплоснабжения</w:t>
            </w:r>
            <w:r w:rsidR="004D401A">
              <w:rPr>
                <w:noProof/>
                <w:webHidden/>
              </w:rPr>
              <w:tab/>
            </w:r>
            <w:r w:rsidR="004D401A">
              <w:rPr>
                <w:noProof/>
                <w:webHidden/>
              </w:rPr>
              <w:fldChar w:fldCharType="begin"/>
            </w:r>
            <w:r w:rsidR="004D401A">
              <w:rPr>
                <w:noProof/>
                <w:webHidden/>
              </w:rPr>
              <w:instrText xml:space="preserve"> PAGEREF _Toc175323896 \h </w:instrText>
            </w:r>
            <w:r w:rsidR="004D401A">
              <w:rPr>
                <w:noProof/>
                <w:webHidden/>
              </w:rPr>
            </w:r>
            <w:r w:rsidR="004D401A">
              <w:rPr>
                <w:noProof/>
                <w:webHidden/>
              </w:rPr>
              <w:fldChar w:fldCharType="separate"/>
            </w:r>
            <w:r w:rsidR="00DC2989">
              <w:rPr>
                <w:noProof/>
                <w:webHidden/>
              </w:rPr>
              <w:t>75</w:t>
            </w:r>
            <w:r w:rsidR="004D401A">
              <w:rPr>
                <w:noProof/>
                <w:webHidden/>
              </w:rPr>
              <w:fldChar w:fldCharType="end"/>
            </w:r>
          </w:hyperlink>
        </w:p>
        <w:p w14:paraId="008AC7B8" w14:textId="559DA8CD" w:rsidR="004D401A" w:rsidRDefault="00FF4D6E">
          <w:pPr>
            <w:pStyle w:val="37"/>
            <w:rPr>
              <w:rFonts w:asciiTheme="minorHAnsi" w:eastAsiaTheme="minorEastAsia" w:hAnsiTheme="minorHAnsi" w:cstheme="minorBidi"/>
              <w:noProof/>
              <w:sz w:val="22"/>
              <w:szCs w:val="22"/>
            </w:rPr>
          </w:pPr>
          <w:hyperlink w:anchor="_Toc175323897" w:history="1">
            <w:r w:rsidR="004D401A" w:rsidRPr="009C6E05">
              <w:rPr>
                <w:rStyle w:val="aff5"/>
                <w:noProof/>
                <w:snapToGrid w:val="0"/>
              </w:rPr>
              <w:t>1.6.5.</w:t>
            </w:r>
            <w:r w:rsidR="004D401A" w:rsidRPr="009C6E05">
              <w:rPr>
                <w:rStyle w:val="aff5"/>
                <w:noProof/>
              </w:rPr>
              <w:t xml:space="preserve">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4D401A">
              <w:rPr>
                <w:noProof/>
                <w:webHidden/>
              </w:rPr>
              <w:tab/>
            </w:r>
            <w:r w:rsidR="004D401A">
              <w:rPr>
                <w:noProof/>
                <w:webHidden/>
              </w:rPr>
              <w:fldChar w:fldCharType="begin"/>
            </w:r>
            <w:r w:rsidR="004D401A">
              <w:rPr>
                <w:noProof/>
                <w:webHidden/>
              </w:rPr>
              <w:instrText xml:space="preserve"> PAGEREF _Toc175323897 \h </w:instrText>
            </w:r>
            <w:r w:rsidR="004D401A">
              <w:rPr>
                <w:noProof/>
                <w:webHidden/>
              </w:rPr>
            </w:r>
            <w:r w:rsidR="004D401A">
              <w:rPr>
                <w:noProof/>
                <w:webHidden/>
              </w:rPr>
              <w:fldChar w:fldCharType="separate"/>
            </w:r>
            <w:r w:rsidR="00DC2989">
              <w:rPr>
                <w:noProof/>
                <w:webHidden/>
              </w:rPr>
              <w:t>76</w:t>
            </w:r>
            <w:r w:rsidR="004D401A">
              <w:rPr>
                <w:noProof/>
                <w:webHidden/>
              </w:rPr>
              <w:fldChar w:fldCharType="end"/>
            </w:r>
          </w:hyperlink>
        </w:p>
        <w:p w14:paraId="671C9810" w14:textId="6B7A51EB" w:rsidR="004D401A" w:rsidRDefault="00FF4D6E">
          <w:pPr>
            <w:pStyle w:val="28"/>
            <w:rPr>
              <w:rFonts w:asciiTheme="minorHAnsi" w:eastAsiaTheme="minorEastAsia" w:hAnsiTheme="minorHAnsi" w:cstheme="minorBidi"/>
              <w:smallCaps w:val="0"/>
              <w:noProof/>
              <w:sz w:val="22"/>
              <w:szCs w:val="22"/>
            </w:rPr>
          </w:pPr>
          <w:hyperlink w:anchor="_Toc175323898" w:history="1">
            <w:r w:rsidR="004D401A" w:rsidRPr="009C6E05">
              <w:rPr>
                <w:rStyle w:val="aff5"/>
                <w:noProof/>
                <w:spacing w:val="20"/>
              </w:rPr>
              <w:t>1.7.</w:t>
            </w:r>
            <w:r w:rsidR="004D401A" w:rsidRPr="009C6E05">
              <w:rPr>
                <w:rStyle w:val="aff5"/>
                <w:noProof/>
              </w:rPr>
              <w:t xml:space="preserve"> Балансы теплоносителя</w:t>
            </w:r>
            <w:r w:rsidR="004D401A">
              <w:rPr>
                <w:noProof/>
                <w:webHidden/>
              </w:rPr>
              <w:tab/>
            </w:r>
            <w:r w:rsidR="004D401A">
              <w:rPr>
                <w:noProof/>
                <w:webHidden/>
              </w:rPr>
              <w:fldChar w:fldCharType="begin"/>
            </w:r>
            <w:r w:rsidR="004D401A">
              <w:rPr>
                <w:noProof/>
                <w:webHidden/>
              </w:rPr>
              <w:instrText xml:space="preserve"> PAGEREF _Toc175323898 \h </w:instrText>
            </w:r>
            <w:r w:rsidR="004D401A">
              <w:rPr>
                <w:noProof/>
                <w:webHidden/>
              </w:rPr>
            </w:r>
            <w:r w:rsidR="004D401A">
              <w:rPr>
                <w:noProof/>
                <w:webHidden/>
              </w:rPr>
              <w:fldChar w:fldCharType="separate"/>
            </w:r>
            <w:r w:rsidR="00DC2989">
              <w:rPr>
                <w:noProof/>
                <w:webHidden/>
              </w:rPr>
              <w:t>77</w:t>
            </w:r>
            <w:r w:rsidR="004D401A">
              <w:rPr>
                <w:noProof/>
                <w:webHidden/>
              </w:rPr>
              <w:fldChar w:fldCharType="end"/>
            </w:r>
          </w:hyperlink>
        </w:p>
        <w:p w14:paraId="4F027CD2" w14:textId="3E7D28A4" w:rsidR="004D401A" w:rsidRDefault="00FF4D6E">
          <w:pPr>
            <w:pStyle w:val="37"/>
            <w:rPr>
              <w:rFonts w:asciiTheme="minorHAnsi" w:eastAsiaTheme="minorEastAsia" w:hAnsiTheme="minorHAnsi" w:cstheme="minorBidi"/>
              <w:noProof/>
              <w:sz w:val="22"/>
              <w:szCs w:val="22"/>
            </w:rPr>
          </w:pPr>
          <w:hyperlink w:anchor="_Toc175323899" w:history="1">
            <w:r w:rsidR="004D401A" w:rsidRPr="009C6E05">
              <w:rPr>
                <w:rStyle w:val="aff5"/>
                <w:noProof/>
                <w:snapToGrid w:val="0"/>
              </w:rPr>
              <w:t>1.7.1.</w:t>
            </w:r>
            <w:r w:rsidR="004D401A" w:rsidRPr="009C6E05">
              <w:rPr>
                <w:rStyle w:val="aff5"/>
                <w:noProof/>
              </w:rPr>
              <w:t xml:space="preserve">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4D401A">
              <w:rPr>
                <w:noProof/>
                <w:webHidden/>
              </w:rPr>
              <w:tab/>
            </w:r>
            <w:r w:rsidR="004D401A">
              <w:rPr>
                <w:noProof/>
                <w:webHidden/>
              </w:rPr>
              <w:fldChar w:fldCharType="begin"/>
            </w:r>
            <w:r w:rsidR="004D401A">
              <w:rPr>
                <w:noProof/>
                <w:webHidden/>
              </w:rPr>
              <w:instrText xml:space="preserve"> PAGEREF _Toc175323899 \h </w:instrText>
            </w:r>
            <w:r w:rsidR="004D401A">
              <w:rPr>
                <w:noProof/>
                <w:webHidden/>
              </w:rPr>
            </w:r>
            <w:r w:rsidR="004D401A">
              <w:rPr>
                <w:noProof/>
                <w:webHidden/>
              </w:rPr>
              <w:fldChar w:fldCharType="separate"/>
            </w:r>
            <w:r w:rsidR="00DC2989">
              <w:rPr>
                <w:noProof/>
                <w:webHidden/>
              </w:rPr>
              <w:t>77</w:t>
            </w:r>
            <w:r w:rsidR="004D401A">
              <w:rPr>
                <w:noProof/>
                <w:webHidden/>
              </w:rPr>
              <w:fldChar w:fldCharType="end"/>
            </w:r>
          </w:hyperlink>
        </w:p>
        <w:p w14:paraId="2D7B75E2" w14:textId="524B9717" w:rsidR="004D401A" w:rsidRDefault="00FF4D6E">
          <w:pPr>
            <w:pStyle w:val="37"/>
            <w:rPr>
              <w:rFonts w:asciiTheme="minorHAnsi" w:eastAsiaTheme="minorEastAsia" w:hAnsiTheme="minorHAnsi" w:cstheme="minorBidi"/>
              <w:noProof/>
              <w:sz w:val="22"/>
              <w:szCs w:val="22"/>
            </w:rPr>
          </w:pPr>
          <w:hyperlink w:anchor="_Toc175323900" w:history="1">
            <w:r w:rsidR="004D401A" w:rsidRPr="009C6E05">
              <w:rPr>
                <w:rStyle w:val="aff5"/>
                <w:noProof/>
                <w:snapToGrid w:val="0"/>
              </w:rPr>
              <w:t>1.7.2.</w:t>
            </w:r>
            <w:r w:rsidR="004D401A" w:rsidRPr="009C6E05">
              <w:rPr>
                <w:rStyle w:val="aff5"/>
                <w:noProof/>
              </w:rPr>
              <w:t xml:space="preserve">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4D401A">
              <w:rPr>
                <w:noProof/>
                <w:webHidden/>
              </w:rPr>
              <w:tab/>
            </w:r>
            <w:r w:rsidR="004D401A">
              <w:rPr>
                <w:noProof/>
                <w:webHidden/>
              </w:rPr>
              <w:fldChar w:fldCharType="begin"/>
            </w:r>
            <w:r w:rsidR="004D401A">
              <w:rPr>
                <w:noProof/>
                <w:webHidden/>
              </w:rPr>
              <w:instrText xml:space="preserve"> PAGEREF _Toc175323900 \h </w:instrText>
            </w:r>
            <w:r w:rsidR="004D401A">
              <w:rPr>
                <w:noProof/>
                <w:webHidden/>
              </w:rPr>
            </w:r>
            <w:r w:rsidR="004D401A">
              <w:rPr>
                <w:noProof/>
                <w:webHidden/>
              </w:rPr>
              <w:fldChar w:fldCharType="separate"/>
            </w:r>
            <w:r w:rsidR="00DC2989">
              <w:rPr>
                <w:noProof/>
                <w:webHidden/>
              </w:rPr>
              <w:t>78</w:t>
            </w:r>
            <w:r w:rsidR="004D401A">
              <w:rPr>
                <w:noProof/>
                <w:webHidden/>
              </w:rPr>
              <w:fldChar w:fldCharType="end"/>
            </w:r>
          </w:hyperlink>
        </w:p>
        <w:p w14:paraId="746620A9" w14:textId="6F5BE380" w:rsidR="004D401A" w:rsidRDefault="00FF4D6E">
          <w:pPr>
            <w:pStyle w:val="28"/>
            <w:rPr>
              <w:rFonts w:asciiTheme="minorHAnsi" w:eastAsiaTheme="minorEastAsia" w:hAnsiTheme="minorHAnsi" w:cstheme="minorBidi"/>
              <w:smallCaps w:val="0"/>
              <w:noProof/>
              <w:sz w:val="22"/>
              <w:szCs w:val="22"/>
            </w:rPr>
          </w:pPr>
          <w:hyperlink w:anchor="_Toc175323901" w:history="1">
            <w:r w:rsidR="004D401A" w:rsidRPr="009C6E05">
              <w:rPr>
                <w:rStyle w:val="aff5"/>
                <w:noProof/>
                <w:spacing w:val="20"/>
              </w:rPr>
              <w:t>1.8.</w:t>
            </w:r>
            <w:r w:rsidR="004D401A" w:rsidRPr="009C6E05">
              <w:rPr>
                <w:rStyle w:val="aff5"/>
                <w:noProof/>
              </w:rPr>
              <w:t xml:space="preserve"> Топливные балансы источников тепловой энергии и система обеспечения топливом</w:t>
            </w:r>
            <w:r w:rsidR="004D401A">
              <w:rPr>
                <w:noProof/>
                <w:webHidden/>
              </w:rPr>
              <w:tab/>
            </w:r>
            <w:r w:rsidR="004D401A">
              <w:rPr>
                <w:noProof/>
                <w:webHidden/>
              </w:rPr>
              <w:fldChar w:fldCharType="begin"/>
            </w:r>
            <w:r w:rsidR="004D401A">
              <w:rPr>
                <w:noProof/>
                <w:webHidden/>
              </w:rPr>
              <w:instrText xml:space="preserve"> PAGEREF _Toc175323901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0CFFF121" w14:textId="5ABA1224" w:rsidR="004D401A" w:rsidRDefault="00FF4D6E">
          <w:pPr>
            <w:pStyle w:val="37"/>
            <w:rPr>
              <w:rFonts w:asciiTheme="minorHAnsi" w:eastAsiaTheme="minorEastAsia" w:hAnsiTheme="minorHAnsi" w:cstheme="minorBidi"/>
              <w:noProof/>
              <w:sz w:val="22"/>
              <w:szCs w:val="22"/>
            </w:rPr>
          </w:pPr>
          <w:hyperlink w:anchor="_Toc175323902" w:history="1">
            <w:r w:rsidR="004D401A" w:rsidRPr="009C6E05">
              <w:rPr>
                <w:rStyle w:val="aff5"/>
                <w:noProof/>
                <w:snapToGrid w:val="0"/>
              </w:rPr>
              <w:t>1.8.1.</w:t>
            </w:r>
            <w:r w:rsidR="004D401A" w:rsidRPr="009C6E05">
              <w:rPr>
                <w:rStyle w:val="aff5"/>
                <w:noProof/>
              </w:rPr>
              <w:t xml:space="preserve"> Описание видов и количества используемого основного топлива для каждого источника тепловой энергии</w:t>
            </w:r>
            <w:r w:rsidR="004D401A">
              <w:rPr>
                <w:noProof/>
                <w:webHidden/>
              </w:rPr>
              <w:tab/>
            </w:r>
            <w:r w:rsidR="004D401A">
              <w:rPr>
                <w:noProof/>
                <w:webHidden/>
              </w:rPr>
              <w:fldChar w:fldCharType="begin"/>
            </w:r>
            <w:r w:rsidR="004D401A">
              <w:rPr>
                <w:noProof/>
                <w:webHidden/>
              </w:rPr>
              <w:instrText xml:space="preserve"> PAGEREF _Toc175323902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51D22AAC" w14:textId="303E4758" w:rsidR="004D401A" w:rsidRDefault="00FF4D6E">
          <w:pPr>
            <w:pStyle w:val="37"/>
            <w:rPr>
              <w:rFonts w:asciiTheme="minorHAnsi" w:eastAsiaTheme="minorEastAsia" w:hAnsiTheme="minorHAnsi" w:cstheme="minorBidi"/>
              <w:noProof/>
              <w:sz w:val="22"/>
              <w:szCs w:val="22"/>
            </w:rPr>
          </w:pPr>
          <w:hyperlink w:anchor="_Toc175323903" w:history="1">
            <w:r w:rsidR="004D401A" w:rsidRPr="009C6E05">
              <w:rPr>
                <w:rStyle w:val="aff5"/>
                <w:noProof/>
                <w:snapToGrid w:val="0"/>
              </w:rPr>
              <w:t>1.8.2.</w:t>
            </w:r>
            <w:r w:rsidR="004D401A" w:rsidRPr="009C6E05">
              <w:rPr>
                <w:rStyle w:val="aff5"/>
                <w:noProof/>
              </w:rPr>
              <w:t xml:space="preserve"> Описание видов резервного и аварийного топлива и возможности их обеспечения в соответствии с нормативными требованиями</w:t>
            </w:r>
            <w:r w:rsidR="004D401A">
              <w:rPr>
                <w:noProof/>
                <w:webHidden/>
              </w:rPr>
              <w:tab/>
            </w:r>
            <w:r w:rsidR="004D401A">
              <w:rPr>
                <w:noProof/>
                <w:webHidden/>
              </w:rPr>
              <w:fldChar w:fldCharType="begin"/>
            </w:r>
            <w:r w:rsidR="004D401A">
              <w:rPr>
                <w:noProof/>
                <w:webHidden/>
              </w:rPr>
              <w:instrText xml:space="preserve"> PAGEREF _Toc175323903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06BBDE5B" w14:textId="24E33F66" w:rsidR="004D401A" w:rsidRDefault="00FF4D6E">
          <w:pPr>
            <w:pStyle w:val="37"/>
            <w:rPr>
              <w:rFonts w:asciiTheme="minorHAnsi" w:eastAsiaTheme="minorEastAsia" w:hAnsiTheme="minorHAnsi" w:cstheme="minorBidi"/>
              <w:noProof/>
              <w:sz w:val="22"/>
              <w:szCs w:val="22"/>
            </w:rPr>
          </w:pPr>
          <w:hyperlink w:anchor="_Toc175323904" w:history="1">
            <w:r w:rsidR="004D401A" w:rsidRPr="009C6E05">
              <w:rPr>
                <w:rStyle w:val="aff5"/>
                <w:noProof/>
                <w:snapToGrid w:val="0"/>
              </w:rPr>
              <w:t>1.8.3.</w:t>
            </w:r>
            <w:r w:rsidR="004D401A" w:rsidRPr="009C6E05">
              <w:rPr>
                <w:rStyle w:val="aff5"/>
                <w:noProof/>
              </w:rPr>
              <w:t xml:space="preserve"> Описание особенностей характеристик видов топлива в зависимости от мест поставки</w:t>
            </w:r>
            <w:r w:rsidR="004D401A">
              <w:rPr>
                <w:noProof/>
                <w:webHidden/>
              </w:rPr>
              <w:tab/>
            </w:r>
            <w:r w:rsidR="004D401A">
              <w:rPr>
                <w:noProof/>
                <w:webHidden/>
              </w:rPr>
              <w:fldChar w:fldCharType="begin"/>
            </w:r>
            <w:r w:rsidR="004D401A">
              <w:rPr>
                <w:noProof/>
                <w:webHidden/>
              </w:rPr>
              <w:instrText xml:space="preserve"> PAGEREF _Toc175323904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704E02AD" w14:textId="5CF0248B" w:rsidR="004D401A" w:rsidRDefault="00FF4D6E">
          <w:pPr>
            <w:pStyle w:val="37"/>
            <w:rPr>
              <w:rFonts w:asciiTheme="minorHAnsi" w:eastAsiaTheme="minorEastAsia" w:hAnsiTheme="minorHAnsi" w:cstheme="minorBidi"/>
              <w:noProof/>
              <w:sz w:val="22"/>
              <w:szCs w:val="22"/>
            </w:rPr>
          </w:pPr>
          <w:hyperlink w:anchor="_Toc175323905" w:history="1">
            <w:r w:rsidR="004D401A" w:rsidRPr="009C6E05">
              <w:rPr>
                <w:rStyle w:val="aff5"/>
                <w:noProof/>
                <w:snapToGrid w:val="0"/>
              </w:rPr>
              <w:t>1.8.4.</w:t>
            </w:r>
            <w:r w:rsidR="004D401A" w:rsidRPr="009C6E05">
              <w:rPr>
                <w:rStyle w:val="aff5"/>
                <w:noProof/>
              </w:rPr>
              <w:t xml:space="preserve"> Описание использования местных видов топлива</w:t>
            </w:r>
            <w:r w:rsidR="004D401A">
              <w:rPr>
                <w:noProof/>
                <w:webHidden/>
              </w:rPr>
              <w:tab/>
            </w:r>
            <w:r w:rsidR="004D401A">
              <w:rPr>
                <w:noProof/>
                <w:webHidden/>
              </w:rPr>
              <w:fldChar w:fldCharType="begin"/>
            </w:r>
            <w:r w:rsidR="004D401A">
              <w:rPr>
                <w:noProof/>
                <w:webHidden/>
              </w:rPr>
              <w:instrText xml:space="preserve"> PAGEREF _Toc175323905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7BC99AD5" w14:textId="1A26D6EB" w:rsidR="004D401A" w:rsidRDefault="00FF4D6E">
          <w:pPr>
            <w:pStyle w:val="37"/>
            <w:rPr>
              <w:rFonts w:asciiTheme="minorHAnsi" w:eastAsiaTheme="minorEastAsia" w:hAnsiTheme="minorHAnsi" w:cstheme="minorBidi"/>
              <w:noProof/>
              <w:sz w:val="22"/>
              <w:szCs w:val="22"/>
            </w:rPr>
          </w:pPr>
          <w:hyperlink w:anchor="_Toc175323906" w:history="1">
            <w:r w:rsidR="004D401A" w:rsidRPr="009C6E05">
              <w:rPr>
                <w:rStyle w:val="aff5"/>
                <w:noProof/>
                <w:snapToGrid w:val="0"/>
              </w:rPr>
              <w:t>1.8.5.</w:t>
            </w:r>
            <w:r w:rsidR="004D401A" w:rsidRPr="009C6E05">
              <w:rPr>
                <w:rStyle w:val="aff5"/>
                <w:noProof/>
              </w:rPr>
              <w:t xml:space="preserve">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долии значения низшей теплоты сгорания топлива, используемых для производства тепловой энергии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_Toc175323906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0045E47B" w14:textId="7987DF13" w:rsidR="004D401A" w:rsidRDefault="00FF4D6E">
          <w:pPr>
            <w:pStyle w:val="37"/>
            <w:rPr>
              <w:rFonts w:asciiTheme="minorHAnsi" w:eastAsiaTheme="minorEastAsia" w:hAnsiTheme="minorHAnsi" w:cstheme="minorBidi"/>
              <w:noProof/>
              <w:sz w:val="22"/>
              <w:szCs w:val="22"/>
            </w:rPr>
          </w:pPr>
          <w:hyperlink w:anchor="_Toc175323907" w:history="1">
            <w:r w:rsidR="004D401A" w:rsidRPr="009C6E05">
              <w:rPr>
                <w:rStyle w:val="aff5"/>
                <w:noProof/>
                <w:snapToGrid w:val="0"/>
              </w:rPr>
              <w:t>1.8.6.</w:t>
            </w:r>
            <w:r w:rsidR="004D401A" w:rsidRPr="009C6E05">
              <w:rPr>
                <w:rStyle w:val="aff5"/>
                <w:noProof/>
              </w:rPr>
              <w:t xml:space="preserve"> Описание преобладающего в городе вида топлива, определяемого по совокупности всех систем теплоснабжения, находящихся в муниципальном образовании</w:t>
            </w:r>
            <w:r w:rsidR="004D401A">
              <w:rPr>
                <w:noProof/>
                <w:webHidden/>
              </w:rPr>
              <w:tab/>
            </w:r>
            <w:r w:rsidR="004D401A">
              <w:rPr>
                <w:noProof/>
                <w:webHidden/>
              </w:rPr>
              <w:fldChar w:fldCharType="begin"/>
            </w:r>
            <w:r w:rsidR="004D401A">
              <w:rPr>
                <w:noProof/>
                <w:webHidden/>
              </w:rPr>
              <w:instrText xml:space="preserve"> PAGEREF _Toc175323907 \h </w:instrText>
            </w:r>
            <w:r w:rsidR="004D401A">
              <w:rPr>
                <w:noProof/>
                <w:webHidden/>
              </w:rPr>
            </w:r>
            <w:r w:rsidR="004D401A">
              <w:rPr>
                <w:noProof/>
                <w:webHidden/>
              </w:rPr>
              <w:fldChar w:fldCharType="separate"/>
            </w:r>
            <w:r w:rsidR="00DC2989">
              <w:rPr>
                <w:noProof/>
                <w:webHidden/>
              </w:rPr>
              <w:t>81</w:t>
            </w:r>
            <w:r w:rsidR="004D401A">
              <w:rPr>
                <w:noProof/>
                <w:webHidden/>
              </w:rPr>
              <w:fldChar w:fldCharType="end"/>
            </w:r>
          </w:hyperlink>
        </w:p>
        <w:p w14:paraId="145AE2FB" w14:textId="65B0311C" w:rsidR="004D401A" w:rsidRDefault="00FF4D6E">
          <w:pPr>
            <w:pStyle w:val="37"/>
            <w:rPr>
              <w:rFonts w:asciiTheme="minorHAnsi" w:eastAsiaTheme="minorEastAsia" w:hAnsiTheme="minorHAnsi" w:cstheme="minorBidi"/>
              <w:noProof/>
              <w:sz w:val="22"/>
              <w:szCs w:val="22"/>
            </w:rPr>
          </w:pPr>
          <w:hyperlink w:anchor="_Toc175323908" w:history="1">
            <w:r w:rsidR="004D401A" w:rsidRPr="009C6E05">
              <w:rPr>
                <w:rStyle w:val="aff5"/>
                <w:noProof/>
                <w:snapToGrid w:val="0"/>
              </w:rPr>
              <w:t>1.8.7.</w:t>
            </w:r>
            <w:r w:rsidR="004D401A" w:rsidRPr="009C6E05">
              <w:rPr>
                <w:rStyle w:val="aff5"/>
                <w:noProof/>
              </w:rPr>
              <w:t xml:space="preserve"> Описание приоритетного направления развития топливного баланса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_Toc175323908 \h </w:instrText>
            </w:r>
            <w:r w:rsidR="004D401A">
              <w:rPr>
                <w:noProof/>
                <w:webHidden/>
              </w:rPr>
            </w:r>
            <w:r w:rsidR="004D401A">
              <w:rPr>
                <w:noProof/>
                <w:webHidden/>
              </w:rPr>
              <w:fldChar w:fldCharType="separate"/>
            </w:r>
            <w:r w:rsidR="00DC2989">
              <w:rPr>
                <w:noProof/>
                <w:webHidden/>
              </w:rPr>
              <w:t>81</w:t>
            </w:r>
            <w:r w:rsidR="004D401A">
              <w:rPr>
                <w:noProof/>
                <w:webHidden/>
              </w:rPr>
              <w:fldChar w:fldCharType="end"/>
            </w:r>
          </w:hyperlink>
        </w:p>
        <w:p w14:paraId="7DC275AC" w14:textId="746D0408" w:rsidR="004D401A" w:rsidRDefault="00FF4D6E">
          <w:pPr>
            <w:pStyle w:val="28"/>
            <w:rPr>
              <w:rFonts w:asciiTheme="minorHAnsi" w:eastAsiaTheme="minorEastAsia" w:hAnsiTheme="minorHAnsi" w:cstheme="minorBidi"/>
              <w:smallCaps w:val="0"/>
              <w:noProof/>
              <w:sz w:val="22"/>
              <w:szCs w:val="22"/>
            </w:rPr>
          </w:pPr>
          <w:hyperlink w:anchor="_Toc175323909" w:history="1">
            <w:r w:rsidR="004D401A" w:rsidRPr="009C6E05">
              <w:rPr>
                <w:rStyle w:val="aff5"/>
                <w:noProof/>
                <w:spacing w:val="20"/>
              </w:rPr>
              <w:t>1.9.</w:t>
            </w:r>
            <w:r w:rsidR="004D401A" w:rsidRPr="009C6E05">
              <w:rPr>
                <w:rStyle w:val="aff5"/>
                <w:noProof/>
              </w:rPr>
              <w:t xml:space="preserve"> Надежность теплоснабжения</w:t>
            </w:r>
            <w:r w:rsidR="004D401A">
              <w:rPr>
                <w:noProof/>
                <w:webHidden/>
              </w:rPr>
              <w:tab/>
            </w:r>
            <w:r w:rsidR="004D401A">
              <w:rPr>
                <w:noProof/>
                <w:webHidden/>
              </w:rPr>
              <w:fldChar w:fldCharType="begin"/>
            </w:r>
            <w:r w:rsidR="004D401A">
              <w:rPr>
                <w:noProof/>
                <w:webHidden/>
              </w:rPr>
              <w:instrText xml:space="preserve"> PAGEREF _Toc175323909 \h </w:instrText>
            </w:r>
            <w:r w:rsidR="004D401A">
              <w:rPr>
                <w:noProof/>
                <w:webHidden/>
              </w:rPr>
            </w:r>
            <w:r w:rsidR="004D401A">
              <w:rPr>
                <w:noProof/>
                <w:webHidden/>
              </w:rPr>
              <w:fldChar w:fldCharType="separate"/>
            </w:r>
            <w:r w:rsidR="00DC2989">
              <w:rPr>
                <w:noProof/>
                <w:webHidden/>
              </w:rPr>
              <w:t>82</w:t>
            </w:r>
            <w:r w:rsidR="004D401A">
              <w:rPr>
                <w:noProof/>
                <w:webHidden/>
              </w:rPr>
              <w:fldChar w:fldCharType="end"/>
            </w:r>
          </w:hyperlink>
        </w:p>
        <w:p w14:paraId="2829426D" w14:textId="6C0172CC" w:rsidR="004D401A" w:rsidRDefault="00FF4D6E">
          <w:pPr>
            <w:pStyle w:val="37"/>
            <w:rPr>
              <w:rFonts w:asciiTheme="minorHAnsi" w:eastAsiaTheme="minorEastAsia" w:hAnsiTheme="minorHAnsi" w:cstheme="minorBidi"/>
              <w:noProof/>
              <w:sz w:val="22"/>
              <w:szCs w:val="22"/>
            </w:rPr>
          </w:pPr>
          <w:hyperlink w:anchor="_Toc175323910" w:history="1">
            <w:r w:rsidR="004D401A" w:rsidRPr="009C6E05">
              <w:rPr>
                <w:rStyle w:val="aff5"/>
                <w:noProof/>
                <w:snapToGrid w:val="0"/>
              </w:rPr>
              <w:t>1.9.1.</w:t>
            </w:r>
            <w:r w:rsidR="004D401A" w:rsidRPr="009C6E05">
              <w:rPr>
                <w:rStyle w:val="aff5"/>
                <w:noProof/>
              </w:rPr>
              <w:t xml:space="preserve"> Описание и значения показателей, определяемых в соответствии с методическими указаниями по актуализации схем теплоснабжения</w:t>
            </w:r>
            <w:r w:rsidR="004D401A">
              <w:rPr>
                <w:noProof/>
                <w:webHidden/>
              </w:rPr>
              <w:tab/>
            </w:r>
            <w:r w:rsidR="004D401A">
              <w:rPr>
                <w:noProof/>
                <w:webHidden/>
              </w:rPr>
              <w:fldChar w:fldCharType="begin"/>
            </w:r>
            <w:r w:rsidR="004D401A">
              <w:rPr>
                <w:noProof/>
                <w:webHidden/>
              </w:rPr>
              <w:instrText xml:space="preserve"> PAGEREF _Toc175323910 \h </w:instrText>
            </w:r>
            <w:r w:rsidR="004D401A">
              <w:rPr>
                <w:noProof/>
                <w:webHidden/>
              </w:rPr>
            </w:r>
            <w:r w:rsidR="004D401A">
              <w:rPr>
                <w:noProof/>
                <w:webHidden/>
              </w:rPr>
              <w:fldChar w:fldCharType="separate"/>
            </w:r>
            <w:r w:rsidR="00DC2989">
              <w:rPr>
                <w:noProof/>
                <w:webHidden/>
              </w:rPr>
              <w:t>82</w:t>
            </w:r>
            <w:r w:rsidR="004D401A">
              <w:rPr>
                <w:noProof/>
                <w:webHidden/>
              </w:rPr>
              <w:fldChar w:fldCharType="end"/>
            </w:r>
          </w:hyperlink>
        </w:p>
        <w:p w14:paraId="51E60DB6" w14:textId="5A6762F4" w:rsidR="004D401A" w:rsidRDefault="00FF4D6E">
          <w:pPr>
            <w:pStyle w:val="37"/>
            <w:rPr>
              <w:rFonts w:asciiTheme="minorHAnsi" w:eastAsiaTheme="minorEastAsia" w:hAnsiTheme="minorHAnsi" w:cstheme="minorBidi"/>
              <w:noProof/>
              <w:sz w:val="22"/>
              <w:szCs w:val="22"/>
            </w:rPr>
          </w:pPr>
          <w:hyperlink w:anchor="_Toc175323911" w:history="1">
            <w:r w:rsidR="004D401A" w:rsidRPr="009C6E05">
              <w:rPr>
                <w:rStyle w:val="aff5"/>
                <w:noProof/>
                <w:snapToGrid w:val="0"/>
              </w:rPr>
              <w:t>1.9.2.</w:t>
            </w:r>
            <w:r w:rsidR="004D401A" w:rsidRPr="009C6E05">
              <w:rPr>
                <w:rStyle w:val="aff5"/>
                <w:noProof/>
              </w:rPr>
              <w:t xml:space="preserve"> Поток отказов (частота отказов) участков тепловых сетей</w:t>
            </w:r>
            <w:r w:rsidR="004D401A">
              <w:rPr>
                <w:noProof/>
                <w:webHidden/>
              </w:rPr>
              <w:tab/>
            </w:r>
            <w:r w:rsidR="004D401A">
              <w:rPr>
                <w:noProof/>
                <w:webHidden/>
              </w:rPr>
              <w:fldChar w:fldCharType="begin"/>
            </w:r>
            <w:r w:rsidR="004D401A">
              <w:rPr>
                <w:noProof/>
                <w:webHidden/>
              </w:rPr>
              <w:instrText xml:space="preserve"> PAGEREF _Toc175323911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01A8EF37" w14:textId="409C3A1A" w:rsidR="004D401A" w:rsidRDefault="00FF4D6E">
          <w:pPr>
            <w:pStyle w:val="37"/>
            <w:rPr>
              <w:rFonts w:asciiTheme="minorHAnsi" w:eastAsiaTheme="minorEastAsia" w:hAnsiTheme="minorHAnsi" w:cstheme="minorBidi"/>
              <w:noProof/>
              <w:sz w:val="22"/>
              <w:szCs w:val="22"/>
            </w:rPr>
          </w:pPr>
          <w:hyperlink w:anchor="_Toc175323912" w:history="1">
            <w:r w:rsidR="004D401A" w:rsidRPr="009C6E05">
              <w:rPr>
                <w:rStyle w:val="aff5"/>
                <w:noProof/>
                <w:snapToGrid w:val="0"/>
              </w:rPr>
              <w:t>1.9.3.</w:t>
            </w:r>
            <w:r w:rsidR="004D401A" w:rsidRPr="009C6E05">
              <w:rPr>
                <w:rStyle w:val="aff5"/>
                <w:noProof/>
              </w:rPr>
              <w:t xml:space="preserve"> Частота отключений потребителей</w:t>
            </w:r>
            <w:r w:rsidR="004D401A">
              <w:rPr>
                <w:noProof/>
                <w:webHidden/>
              </w:rPr>
              <w:tab/>
            </w:r>
            <w:r w:rsidR="004D401A">
              <w:rPr>
                <w:noProof/>
                <w:webHidden/>
              </w:rPr>
              <w:fldChar w:fldCharType="begin"/>
            </w:r>
            <w:r w:rsidR="004D401A">
              <w:rPr>
                <w:noProof/>
                <w:webHidden/>
              </w:rPr>
              <w:instrText xml:space="preserve"> PAGEREF _Toc175323912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48EDBA44" w14:textId="450E032A" w:rsidR="004D401A" w:rsidRDefault="00FF4D6E">
          <w:pPr>
            <w:pStyle w:val="37"/>
            <w:rPr>
              <w:rFonts w:asciiTheme="minorHAnsi" w:eastAsiaTheme="minorEastAsia" w:hAnsiTheme="minorHAnsi" w:cstheme="minorBidi"/>
              <w:noProof/>
              <w:sz w:val="22"/>
              <w:szCs w:val="22"/>
            </w:rPr>
          </w:pPr>
          <w:hyperlink w:anchor="_Toc175323913" w:history="1">
            <w:r w:rsidR="004D401A" w:rsidRPr="009C6E05">
              <w:rPr>
                <w:rStyle w:val="aff5"/>
                <w:noProof/>
                <w:snapToGrid w:val="0"/>
              </w:rPr>
              <w:t>1.9.4.</w:t>
            </w:r>
            <w:r w:rsidR="004D401A" w:rsidRPr="009C6E05">
              <w:rPr>
                <w:rStyle w:val="aff5"/>
                <w:noProof/>
              </w:rPr>
              <w:t xml:space="preserve"> Поток (частота) и время восстановления теплоснабжения потребителей после отключений</w:t>
            </w:r>
            <w:r w:rsidR="004D401A">
              <w:rPr>
                <w:noProof/>
                <w:webHidden/>
              </w:rPr>
              <w:tab/>
            </w:r>
            <w:r w:rsidR="004D401A">
              <w:rPr>
                <w:noProof/>
                <w:webHidden/>
              </w:rPr>
              <w:fldChar w:fldCharType="begin"/>
            </w:r>
            <w:r w:rsidR="004D401A">
              <w:rPr>
                <w:noProof/>
                <w:webHidden/>
              </w:rPr>
              <w:instrText xml:space="preserve"> PAGEREF _Toc175323913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630F9FC3" w14:textId="15B77CE3" w:rsidR="004D401A" w:rsidRDefault="00FF4D6E">
          <w:pPr>
            <w:pStyle w:val="37"/>
            <w:rPr>
              <w:rFonts w:asciiTheme="minorHAnsi" w:eastAsiaTheme="minorEastAsia" w:hAnsiTheme="minorHAnsi" w:cstheme="minorBidi"/>
              <w:noProof/>
              <w:sz w:val="22"/>
              <w:szCs w:val="22"/>
            </w:rPr>
          </w:pPr>
          <w:hyperlink w:anchor="_Toc175323914" w:history="1">
            <w:r w:rsidR="004D401A" w:rsidRPr="009C6E05">
              <w:rPr>
                <w:rStyle w:val="aff5"/>
                <w:noProof/>
                <w:snapToGrid w:val="0"/>
              </w:rPr>
              <w:t>1.9.5.</w:t>
            </w:r>
            <w:r w:rsidR="004D401A" w:rsidRPr="009C6E05">
              <w:rPr>
                <w:rStyle w:val="aff5"/>
                <w:noProof/>
              </w:rPr>
              <w:t xml:space="preserve"> Графические материалы (карты-схемы тепловых сетей и зон ненормативной надежности и безопасности теплоснабжения)</w:t>
            </w:r>
            <w:r w:rsidR="004D401A">
              <w:rPr>
                <w:noProof/>
                <w:webHidden/>
              </w:rPr>
              <w:tab/>
            </w:r>
            <w:r w:rsidR="004D401A">
              <w:rPr>
                <w:noProof/>
                <w:webHidden/>
              </w:rPr>
              <w:fldChar w:fldCharType="begin"/>
            </w:r>
            <w:r w:rsidR="004D401A">
              <w:rPr>
                <w:noProof/>
                <w:webHidden/>
              </w:rPr>
              <w:instrText xml:space="preserve"> PAGEREF _Toc175323914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6970F812" w14:textId="727C9FE2" w:rsidR="004D401A" w:rsidRDefault="00FF4D6E">
          <w:pPr>
            <w:pStyle w:val="37"/>
            <w:rPr>
              <w:rFonts w:asciiTheme="minorHAnsi" w:eastAsiaTheme="minorEastAsia" w:hAnsiTheme="minorHAnsi" w:cstheme="minorBidi"/>
              <w:noProof/>
              <w:sz w:val="22"/>
              <w:szCs w:val="22"/>
            </w:rPr>
          </w:pPr>
          <w:hyperlink w:anchor="_Toc175323915" w:history="1">
            <w:r w:rsidR="004D401A" w:rsidRPr="009C6E05">
              <w:rPr>
                <w:rStyle w:val="aff5"/>
                <w:noProof/>
                <w:snapToGrid w:val="0"/>
              </w:rPr>
              <w:t>1.9.6.</w:t>
            </w:r>
            <w:r w:rsidR="004D401A" w:rsidRPr="009C6E05">
              <w:rPr>
                <w:rStyle w:val="aff5"/>
                <w:noProof/>
              </w:rPr>
              <w:t xml:space="preserve">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4D401A">
              <w:rPr>
                <w:noProof/>
                <w:webHidden/>
              </w:rPr>
              <w:tab/>
            </w:r>
            <w:r w:rsidR="004D401A">
              <w:rPr>
                <w:noProof/>
                <w:webHidden/>
              </w:rPr>
              <w:fldChar w:fldCharType="begin"/>
            </w:r>
            <w:r w:rsidR="004D401A">
              <w:rPr>
                <w:noProof/>
                <w:webHidden/>
              </w:rPr>
              <w:instrText xml:space="preserve"> PAGEREF _Toc175323915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2DE9AA86" w14:textId="74B9B164" w:rsidR="004D401A" w:rsidRDefault="00FF4D6E">
          <w:pPr>
            <w:pStyle w:val="37"/>
            <w:rPr>
              <w:rFonts w:asciiTheme="minorHAnsi" w:eastAsiaTheme="minorEastAsia" w:hAnsiTheme="minorHAnsi" w:cstheme="minorBidi"/>
              <w:noProof/>
              <w:sz w:val="22"/>
              <w:szCs w:val="22"/>
            </w:rPr>
          </w:pPr>
          <w:hyperlink w:anchor="_Toc175323916" w:history="1">
            <w:r w:rsidR="004D401A" w:rsidRPr="009C6E05">
              <w:rPr>
                <w:rStyle w:val="aff5"/>
                <w:noProof/>
                <w:snapToGrid w:val="0"/>
              </w:rPr>
              <w:t>1.9.7.</w:t>
            </w:r>
            <w:r w:rsidR="004D401A" w:rsidRPr="009C6E05">
              <w:rPr>
                <w:rStyle w:val="aff5"/>
                <w:noProof/>
              </w:rPr>
              <w:t xml:space="preserve"> Результаты анализа времени восстановления теплоснабжения потребителей, отключенных в результате аварийных ситуаций при теплоснабжении</w:t>
            </w:r>
            <w:r w:rsidR="004D401A">
              <w:rPr>
                <w:noProof/>
                <w:webHidden/>
              </w:rPr>
              <w:tab/>
            </w:r>
            <w:r w:rsidR="004D401A">
              <w:rPr>
                <w:noProof/>
                <w:webHidden/>
              </w:rPr>
              <w:fldChar w:fldCharType="begin"/>
            </w:r>
            <w:r w:rsidR="004D401A">
              <w:rPr>
                <w:noProof/>
                <w:webHidden/>
              </w:rPr>
              <w:instrText xml:space="preserve"> PAGEREF _Toc175323916 \h </w:instrText>
            </w:r>
            <w:r w:rsidR="004D401A">
              <w:rPr>
                <w:noProof/>
                <w:webHidden/>
              </w:rPr>
            </w:r>
            <w:r w:rsidR="004D401A">
              <w:rPr>
                <w:noProof/>
                <w:webHidden/>
              </w:rPr>
              <w:fldChar w:fldCharType="separate"/>
            </w:r>
            <w:r w:rsidR="00DC2989">
              <w:rPr>
                <w:noProof/>
                <w:webHidden/>
              </w:rPr>
              <w:t>88</w:t>
            </w:r>
            <w:r w:rsidR="004D401A">
              <w:rPr>
                <w:noProof/>
                <w:webHidden/>
              </w:rPr>
              <w:fldChar w:fldCharType="end"/>
            </w:r>
          </w:hyperlink>
        </w:p>
        <w:p w14:paraId="783FA44D" w14:textId="6549F976" w:rsidR="004D401A" w:rsidRDefault="00FF4D6E">
          <w:pPr>
            <w:pStyle w:val="28"/>
            <w:rPr>
              <w:rFonts w:asciiTheme="minorHAnsi" w:eastAsiaTheme="minorEastAsia" w:hAnsiTheme="minorHAnsi" w:cstheme="minorBidi"/>
              <w:smallCaps w:val="0"/>
              <w:noProof/>
              <w:sz w:val="22"/>
              <w:szCs w:val="22"/>
            </w:rPr>
          </w:pPr>
          <w:hyperlink w:anchor="_Toc175323917" w:history="1">
            <w:r w:rsidR="004D401A" w:rsidRPr="009C6E05">
              <w:rPr>
                <w:rStyle w:val="aff5"/>
                <w:noProof/>
                <w:spacing w:val="20"/>
              </w:rPr>
              <w:t>1.10.</w:t>
            </w:r>
            <w:r w:rsidR="004D401A" w:rsidRPr="009C6E05">
              <w:rPr>
                <w:rStyle w:val="aff5"/>
                <w:noProof/>
              </w:rPr>
              <w:t xml:space="preserve"> Технико-экономические показатели теплоснабжающих и теплосетевых организаций</w:t>
            </w:r>
            <w:r w:rsidR="004D401A">
              <w:rPr>
                <w:noProof/>
                <w:webHidden/>
              </w:rPr>
              <w:tab/>
            </w:r>
            <w:r w:rsidR="004D401A">
              <w:rPr>
                <w:noProof/>
                <w:webHidden/>
              </w:rPr>
              <w:fldChar w:fldCharType="begin"/>
            </w:r>
            <w:r w:rsidR="004D401A">
              <w:rPr>
                <w:noProof/>
                <w:webHidden/>
              </w:rPr>
              <w:instrText xml:space="preserve"> PAGEREF _Toc175323917 \h </w:instrText>
            </w:r>
            <w:r w:rsidR="004D401A">
              <w:rPr>
                <w:noProof/>
                <w:webHidden/>
              </w:rPr>
            </w:r>
            <w:r w:rsidR="004D401A">
              <w:rPr>
                <w:noProof/>
                <w:webHidden/>
              </w:rPr>
              <w:fldChar w:fldCharType="separate"/>
            </w:r>
            <w:r w:rsidR="00DC2989">
              <w:rPr>
                <w:noProof/>
                <w:webHidden/>
              </w:rPr>
              <w:t>88</w:t>
            </w:r>
            <w:r w:rsidR="004D401A">
              <w:rPr>
                <w:noProof/>
                <w:webHidden/>
              </w:rPr>
              <w:fldChar w:fldCharType="end"/>
            </w:r>
          </w:hyperlink>
        </w:p>
        <w:p w14:paraId="3C8F2512" w14:textId="6DDC3AED" w:rsidR="004D401A" w:rsidRDefault="00FF4D6E">
          <w:pPr>
            <w:pStyle w:val="28"/>
            <w:rPr>
              <w:rFonts w:asciiTheme="minorHAnsi" w:eastAsiaTheme="minorEastAsia" w:hAnsiTheme="minorHAnsi" w:cstheme="minorBidi"/>
              <w:smallCaps w:val="0"/>
              <w:noProof/>
              <w:sz w:val="22"/>
              <w:szCs w:val="22"/>
            </w:rPr>
          </w:pPr>
          <w:hyperlink w:anchor="_Toc175323918" w:history="1">
            <w:r w:rsidR="004D401A" w:rsidRPr="009C6E05">
              <w:rPr>
                <w:rStyle w:val="aff5"/>
                <w:noProof/>
                <w:spacing w:val="20"/>
              </w:rPr>
              <w:t>1.11.</w:t>
            </w:r>
            <w:r w:rsidR="004D401A" w:rsidRPr="009C6E05">
              <w:rPr>
                <w:rStyle w:val="aff5"/>
                <w:noProof/>
              </w:rPr>
              <w:t xml:space="preserve"> Цены (тарифы) в сфере теплоснабжения</w:t>
            </w:r>
            <w:r w:rsidR="004D401A">
              <w:rPr>
                <w:noProof/>
                <w:webHidden/>
              </w:rPr>
              <w:tab/>
            </w:r>
            <w:r w:rsidR="004D401A">
              <w:rPr>
                <w:noProof/>
                <w:webHidden/>
              </w:rPr>
              <w:fldChar w:fldCharType="begin"/>
            </w:r>
            <w:r w:rsidR="004D401A">
              <w:rPr>
                <w:noProof/>
                <w:webHidden/>
              </w:rPr>
              <w:instrText xml:space="preserve"> PAGEREF _Toc175323918 \h </w:instrText>
            </w:r>
            <w:r w:rsidR="004D401A">
              <w:rPr>
                <w:noProof/>
                <w:webHidden/>
              </w:rPr>
            </w:r>
            <w:r w:rsidR="004D401A">
              <w:rPr>
                <w:noProof/>
                <w:webHidden/>
              </w:rPr>
              <w:fldChar w:fldCharType="separate"/>
            </w:r>
            <w:r w:rsidR="00DC2989">
              <w:rPr>
                <w:noProof/>
                <w:webHidden/>
              </w:rPr>
              <w:t>95</w:t>
            </w:r>
            <w:r w:rsidR="004D401A">
              <w:rPr>
                <w:noProof/>
                <w:webHidden/>
              </w:rPr>
              <w:fldChar w:fldCharType="end"/>
            </w:r>
          </w:hyperlink>
        </w:p>
        <w:p w14:paraId="5A8DEA32" w14:textId="49B36BB1" w:rsidR="004D401A" w:rsidRDefault="00FF4D6E">
          <w:pPr>
            <w:pStyle w:val="37"/>
            <w:rPr>
              <w:rFonts w:asciiTheme="minorHAnsi" w:eastAsiaTheme="minorEastAsia" w:hAnsiTheme="minorHAnsi" w:cstheme="minorBidi"/>
              <w:noProof/>
              <w:sz w:val="22"/>
              <w:szCs w:val="22"/>
            </w:rPr>
          </w:pPr>
          <w:hyperlink w:anchor="_Toc175323919" w:history="1">
            <w:r w:rsidR="004D401A" w:rsidRPr="009C6E05">
              <w:rPr>
                <w:rStyle w:val="aff5"/>
                <w:noProof/>
                <w:snapToGrid w:val="0"/>
              </w:rPr>
              <w:t>1.11.1.</w:t>
            </w:r>
            <w:r w:rsidR="004D401A" w:rsidRPr="009C6E05">
              <w:rPr>
                <w:rStyle w:val="aff5"/>
                <w:noProof/>
              </w:rPr>
              <w:t xml:space="preserve">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4D401A">
              <w:rPr>
                <w:noProof/>
                <w:webHidden/>
              </w:rPr>
              <w:tab/>
            </w:r>
            <w:r w:rsidR="004D401A">
              <w:rPr>
                <w:noProof/>
                <w:webHidden/>
              </w:rPr>
              <w:fldChar w:fldCharType="begin"/>
            </w:r>
            <w:r w:rsidR="004D401A">
              <w:rPr>
                <w:noProof/>
                <w:webHidden/>
              </w:rPr>
              <w:instrText xml:space="preserve"> PAGEREF _Toc175323919 \h </w:instrText>
            </w:r>
            <w:r w:rsidR="004D401A">
              <w:rPr>
                <w:noProof/>
                <w:webHidden/>
              </w:rPr>
            </w:r>
            <w:r w:rsidR="004D401A">
              <w:rPr>
                <w:noProof/>
                <w:webHidden/>
              </w:rPr>
              <w:fldChar w:fldCharType="separate"/>
            </w:r>
            <w:r w:rsidR="00DC2989">
              <w:rPr>
                <w:noProof/>
                <w:webHidden/>
              </w:rPr>
              <w:t>95</w:t>
            </w:r>
            <w:r w:rsidR="004D401A">
              <w:rPr>
                <w:noProof/>
                <w:webHidden/>
              </w:rPr>
              <w:fldChar w:fldCharType="end"/>
            </w:r>
          </w:hyperlink>
        </w:p>
        <w:p w14:paraId="115E6505" w14:textId="7CB714A1" w:rsidR="004D401A" w:rsidRDefault="00FF4D6E">
          <w:pPr>
            <w:pStyle w:val="37"/>
            <w:rPr>
              <w:rFonts w:asciiTheme="minorHAnsi" w:eastAsiaTheme="minorEastAsia" w:hAnsiTheme="minorHAnsi" w:cstheme="minorBidi"/>
              <w:noProof/>
              <w:sz w:val="22"/>
              <w:szCs w:val="22"/>
            </w:rPr>
          </w:pPr>
          <w:hyperlink w:anchor="_Toc175323920" w:history="1">
            <w:r w:rsidR="004D401A" w:rsidRPr="009C6E05">
              <w:rPr>
                <w:rStyle w:val="aff5"/>
                <w:noProof/>
                <w:snapToGrid w:val="0"/>
              </w:rPr>
              <w:t>1.11.2.</w:t>
            </w:r>
            <w:r w:rsidR="004D401A" w:rsidRPr="009C6E05">
              <w:rPr>
                <w:rStyle w:val="aff5"/>
                <w:noProof/>
              </w:rPr>
              <w:t xml:space="preserve"> Описание структуры цен (тарифов), установленных на момент актуализации схемы теплоснабжения</w:t>
            </w:r>
            <w:r w:rsidR="004D401A">
              <w:rPr>
                <w:noProof/>
                <w:webHidden/>
              </w:rPr>
              <w:tab/>
            </w:r>
            <w:r w:rsidR="004D401A">
              <w:rPr>
                <w:noProof/>
                <w:webHidden/>
              </w:rPr>
              <w:fldChar w:fldCharType="begin"/>
            </w:r>
            <w:r w:rsidR="004D401A">
              <w:rPr>
                <w:noProof/>
                <w:webHidden/>
              </w:rPr>
              <w:instrText xml:space="preserve"> PAGEREF _Toc175323920 \h </w:instrText>
            </w:r>
            <w:r w:rsidR="004D401A">
              <w:rPr>
                <w:noProof/>
                <w:webHidden/>
              </w:rPr>
            </w:r>
            <w:r w:rsidR="004D401A">
              <w:rPr>
                <w:noProof/>
                <w:webHidden/>
              </w:rPr>
              <w:fldChar w:fldCharType="separate"/>
            </w:r>
            <w:r w:rsidR="00DC2989">
              <w:rPr>
                <w:noProof/>
                <w:webHidden/>
              </w:rPr>
              <w:t>96</w:t>
            </w:r>
            <w:r w:rsidR="004D401A">
              <w:rPr>
                <w:noProof/>
                <w:webHidden/>
              </w:rPr>
              <w:fldChar w:fldCharType="end"/>
            </w:r>
          </w:hyperlink>
        </w:p>
        <w:p w14:paraId="6D563706" w14:textId="7CCF9892" w:rsidR="004D401A" w:rsidRDefault="00FF4D6E">
          <w:pPr>
            <w:pStyle w:val="37"/>
            <w:rPr>
              <w:rFonts w:asciiTheme="minorHAnsi" w:eastAsiaTheme="minorEastAsia" w:hAnsiTheme="minorHAnsi" w:cstheme="minorBidi"/>
              <w:noProof/>
              <w:sz w:val="22"/>
              <w:szCs w:val="22"/>
            </w:rPr>
          </w:pPr>
          <w:hyperlink w:anchor="_Toc175323921" w:history="1">
            <w:r w:rsidR="004D401A" w:rsidRPr="009C6E05">
              <w:rPr>
                <w:rStyle w:val="aff5"/>
                <w:noProof/>
                <w:snapToGrid w:val="0"/>
              </w:rPr>
              <w:t>1.11.3.</w:t>
            </w:r>
            <w:r w:rsidR="004D401A" w:rsidRPr="009C6E05">
              <w:rPr>
                <w:rStyle w:val="aff5"/>
                <w:noProof/>
              </w:rPr>
              <w:t xml:space="preserve"> Описание платы за подключение к системе теплоснабжения</w:t>
            </w:r>
            <w:r w:rsidR="004D401A">
              <w:rPr>
                <w:noProof/>
                <w:webHidden/>
              </w:rPr>
              <w:tab/>
            </w:r>
            <w:r w:rsidR="004D401A">
              <w:rPr>
                <w:noProof/>
                <w:webHidden/>
              </w:rPr>
              <w:fldChar w:fldCharType="begin"/>
            </w:r>
            <w:r w:rsidR="004D401A">
              <w:rPr>
                <w:noProof/>
                <w:webHidden/>
              </w:rPr>
              <w:instrText xml:space="preserve"> PAGEREF _Toc175323921 \h </w:instrText>
            </w:r>
            <w:r w:rsidR="004D401A">
              <w:rPr>
                <w:noProof/>
                <w:webHidden/>
              </w:rPr>
            </w:r>
            <w:r w:rsidR="004D401A">
              <w:rPr>
                <w:noProof/>
                <w:webHidden/>
              </w:rPr>
              <w:fldChar w:fldCharType="separate"/>
            </w:r>
            <w:r w:rsidR="00DC2989">
              <w:rPr>
                <w:noProof/>
                <w:webHidden/>
              </w:rPr>
              <w:t>96</w:t>
            </w:r>
            <w:r w:rsidR="004D401A">
              <w:rPr>
                <w:noProof/>
                <w:webHidden/>
              </w:rPr>
              <w:fldChar w:fldCharType="end"/>
            </w:r>
          </w:hyperlink>
        </w:p>
        <w:p w14:paraId="1F89C297" w14:textId="4FB441F4" w:rsidR="004D401A" w:rsidRDefault="00FF4D6E">
          <w:pPr>
            <w:pStyle w:val="37"/>
            <w:rPr>
              <w:rFonts w:asciiTheme="minorHAnsi" w:eastAsiaTheme="minorEastAsia" w:hAnsiTheme="minorHAnsi" w:cstheme="minorBidi"/>
              <w:noProof/>
              <w:sz w:val="22"/>
              <w:szCs w:val="22"/>
            </w:rPr>
          </w:pPr>
          <w:hyperlink w:anchor="_Toc175323922" w:history="1">
            <w:r w:rsidR="004D401A" w:rsidRPr="009C6E05">
              <w:rPr>
                <w:rStyle w:val="aff5"/>
                <w:noProof/>
                <w:snapToGrid w:val="0"/>
              </w:rPr>
              <w:t>1.11.4.</w:t>
            </w:r>
            <w:r w:rsidR="004D401A" w:rsidRPr="009C6E05">
              <w:rPr>
                <w:rStyle w:val="aff5"/>
                <w:noProof/>
              </w:rPr>
              <w:t xml:space="preserve"> Описание платы за услуги по поддержанию резервной тепловой мощности, в том числе для социально значимых категорий потребителей</w:t>
            </w:r>
            <w:r w:rsidR="004D401A">
              <w:rPr>
                <w:noProof/>
                <w:webHidden/>
              </w:rPr>
              <w:tab/>
            </w:r>
            <w:r w:rsidR="004D401A">
              <w:rPr>
                <w:noProof/>
                <w:webHidden/>
              </w:rPr>
              <w:fldChar w:fldCharType="begin"/>
            </w:r>
            <w:r w:rsidR="004D401A">
              <w:rPr>
                <w:noProof/>
                <w:webHidden/>
              </w:rPr>
              <w:instrText xml:space="preserve"> PAGEREF _Toc175323922 \h </w:instrText>
            </w:r>
            <w:r w:rsidR="004D401A">
              <w:rPr>
                <w:noProof/>
                <w:webHidden/>
              </w:rPr>
            </w:r>
            <w:r w:rsidR="004D401A">
              <w:rPr>
                <w:noProof/>
                <w:webHidden/>
              </w:rPr>
              <w:fldChar w:fldCharType="separate"/>
            </w:r>
            <w:r w:rsidR="00DC2989">
              <w:rPr>
                <w:noProof/>
                <w:webHidden/>
              </w:rPr>
              <w:t>96</w:t>
            </w:r>
            <w:r w:rsidR="004D401A">
              <w:rPr>
                <w:noProof/>
                <w:webHidden/>
              </w:rPr>
              <w:fldChar w:fldCharType="end"/>
            </w:r>
          </w:hyperlink>
        </w:p>
        <w:p w14:paraId="02FAD36E" w14:textId="7C9745B8" w:rsidR="004D401A" w:rsidRDefault="00FF4D6E">
          <w:pPr>
            <w:pStyle w:val="37"/>
            <w:rPr>
              <w:rFonts w:asciiTheme="minorHAnsi" w:eastAsiaTheme="minorEastAsia" w:hAnsiTheme="minorHAnsi" w:cstheme="minorBidi"/>
              <w:noProof/>
              <w:sz w:val="22"/>
              <w:szCs w:val="22"/>
            </w:rPr>
          </w:pPr>
          <w:hyperlink w:anchor="_Toc175323923" w:history="1">
            <w:r w:rsidR="004D401A" w:rsidRPr="009C6E05">
              <w:rPr>
                <w:rStyle w:val="aff5"/>
                <w:noProof/>
                <w:snapToGrid w:val="0"/>
              </w:rPr>
              <w:t>1.11.5.</w:t>
            </w:r>
            <w:r w:rsidR="004D401A" w:rsidRPr="009C6E05">
              <w:rPr>
                <w:rStyle w:val="aff5"/>
                <w:noProof/>
              </w:rPr>
              <w:t xml:space="preserve">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4D401A">
              <w:rPr>
                <w:noProof/>
                <w:webHidden/>
              </w:rPr>
              <w:tab/>
            </w:r>
            <w:r w:rsidR="004D401A">
              <w:rPr>
                <w:noProof/>
                <w:webHidden/>
              </w:rPr>
              <w:fldChar w:fldCharType="begin"/>
            </w:r>
            <w:r w:rsidR="004D401A">
              <w:rPr>
                <w:noProof/>
                <w:webHidden/>
              </w:rPr>
              <w:instrText xml:space="preserve"> PAGEREF _Toc175323923 \h </w:instrText>
            </w:r>
            <w:r w:rsidR="004D401A">
              <w:rPr>
                <w:noProof/>
                <w:webHidden/>
              </w:rPr>
            </w:r>
            <w:r w:rsidR="004D401A">
              <w:rPr>
                <w:noProof/>
                <w:webHidden/>
              </w:rPr>
              <w:fldChar w:fldCharType="separate"/>
            </w:r>
            <w:r w:rsidR="00DC2989">
              <w:rPr>
                <w:noProof/>
                <w:webHidden/>
              </w:rPr>
              <w:t>96</w:t>
            </w:r>
            <w:r w:rsidR="004D401A">
              <w:rPr>
                <w:noProof/>
                <w:webHidden/>
              </w:rPr>
              <w:fldChar w:fldCharType="end"/>
            </w:r>
          </w:hyperlink>
        </w:p>
        <w:p w14:paraId="6B8DDBC1" w14:textId="78C4A401" w:rsidR="004D401A" w:rsidRDefault="00FF4D6E">
          <w:pPr>
            <w:pStyle w:val="37"/>
            <w:rPr>
              <w:rFonts w:asciiTheme="minorHAnsi" w:eastAsiaTheme="minorEastAsia" w:hAnsiTheme="minorHAnsi" w:cstheme="minorBidi"/>
              <w:noProof/>
              <w:sz w:val="22"/>
              <w:szCs w:val="22"/>
            </w:rPr>
          </w:pPr>
          <w:hyperlink w:anchor="_Toc175323924" w:history="1">
            <w:r w:rsidR="004D401A" w:rsidRPr="009C6E05">
              <w:rPr>
                <w:rStyle w:val="aff5"/>
                <w:noProof/>
                <w:snapToGrid w:val="0"/>
              </w:rPr>
              <w:t>1.11.6.</w:t>
            </w:r>
            <w:r w:rsidR="004D401A" w:rsidRPr="009C6E05">
              <w:rPr>
                <w:rStyle w:val="aff5"/>
                <w:noProof/>
              </w:rPr>
              <w:t xml:space="preserve">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4D401A">
              <w:rPr>
                <w:noProof/>
                <w:webHidden/>
              </w:rPr>
              <w:tab/>
            </w:r>
            <w:r w:rsidR="004D401A">
              <w:rPr>
                <w:noProof/>
                <w:webHidden/>
              </w:rPr>
              <w:fldChar w:fldCharType="begin"/>
            </w:r>
            <w:r w:rsidR="004D401A">
              <w:rPr>
                <w:noProof/>
                <w:webHidden/>
              </w:rPr>
              <w:instrText xml:space="preserve"> PAGEREF _Toc175323924 \h </w:instrText>
            </w:r>
            <w:r w:rsidR="004D401A">
              <w:rPr>
                <w:noProof/>
                <w:webHidden/>
              </w:rPr>
            </w:r>
            <w:r w:rsidR="004D401A">
              <w:rPr>
                <w:noProof/>
                <w:webHidden/>
              </w:rPr>
              <w:fldChar w:fldCharType="separate"/>
            </w:r>
            <w:r w:rsidR="00DC2989">
              <w:rPr>
                <w:noProof/>
                <w:webHidden/>
              </w:rPr>
              <w:t>97</w:t>
            </w:r>
            <w:r w:rsidR="004D401A">
              <w:rPr>
                <w:noProof/>
                <w:webHidden/>
              </w:rPr>
              <w:fldChar w:fldCharType="end"/>
            </w:r>
          </w:hyperlink>
        </w:p>
        <w:p w14:paraId="3C346F2E" w14:textId="3D9043CD" w:rsidR="004D401A" w:rsidRDefault="00FF4D6E">
          <w:pPr>
            <w:pStyle w:val="28"/>
            <w:rPr>
              <w:rFonts w:asciiTheme="minorHAnsi" w:eastAsiaTheme="minorEastAsia" w:hAnsiTheme="minorHAnsi" w:cstheme="minorBidi"/>
              <w:smallCaps w:val="0"/>
              <w:noProof/>
              <w:sz w:val="22"/>
              <w:szCs w:val="22"/>
            </w:rPr>
          </w:pPr>
          <w:hyperlink w:anchor="_Toc175323925" w:history="1">
            <w:r w:rsidR="004D401A" w:rsidRPr="009C6E05">
              <w:rPr>
                <w:rStyle w:val="aff5"/>
                <w:noProof/>
                <w:spacing w:val="20"/>
              </w:rPr>
              <w:t>1.12.</w:t>
            </w:r>
            <w:r w:rsidR="004D401A" w:rsidRPr="009C6E05">
              <w:rPr>
                <w:rStyle w:val="aff5"/>
                <w:noProof/>
              </w:rPr>
              <w:t xml:space="preserve"> Описание существующих технических и технологических проблем в системах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_Toc175323925 \h </w:instrText>
            </w:r>
            <w:r w:rsidR="004D401A">
              <w:rPr>
                <w:noProof/>
                <w:webHidden/>
              </w:rPr>
            </w:r>
            <w:r w:rsidR="004D401A">
              <w:rPr>
                <w:noProof/>
                <w:webHidden/>
              </w:rPr>
              <w:fldChar w:fldCharType="separate"/>
            </w:r>
            <w:r w:rsidR="00DC2989">
              <w:rPr>
                <w:noProof/>
                <w:webHidden/>
              </w:rPr>
              <w:t>98</w:t>
            </w:r>
            <w:r w:rsidR="004D401A">
              <w:rPr>
                <w:noProof/>
                <w:webHidden/>
              </w:rPr>
              <w:fldChar w:fldCharType="end"/>
            </w:r>
          </w:hyperlink>
        </w:p>
        <w:p w14:paraId="429A100D" w14:textId="44ED23E6" w:rsidR="004D401A" w:rsidRDefault="00FF4D6E">
          <w:pPr>
            <w:pStyle w:val="37"/>
            <w:rPr>
              <w:rFonts w:asciiTheme="minorHAnsi" w:eastAsiaTheme="minorEastAsia" w:hAnsiTheme="minorHAnsi" w:cstheme="minorBidi"/>
              <w:noProof/>
              <w:sz w:val="22"/>
              <w:szCs w:val="22"/>
            </w:rPr>
          </w:pPr>
          <w:hyperlink w:anchor="_Toc175323926" w:history="1">
            <w:r w:rsidR="004D401A" w:rsidRPr="009C6E05">
              <w:rPr>
                <w:rStyle w:val="aff5"/>
                <w:noProof/>
                <w:snapToGrid w:val="0"/>
              </w:rPr>
              <w:t>1.12.1.</w:t>
            </w:r>
            <w:r w:rsidR="004D401A" w:rsidRPr="009C6E05">
              <w:rPr>
                <w:rStyle w:val="aff5"/>
                <w:noProof/>
              </w:rPr>
              <w:t xml:space="preserve">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4D401A">
              <w:rPr>
                <w:noProof/>
                <w:webHidden/>
              </w:rPr>
              <w:tab/>
            </w:r>
            <w:r w:rsidR="004D401A">
              <w:rPr>
                <w:noProof/>
                <w:webHidden/>
              </w:rPr>
              <w:fldChar w:fldCharType="begin"/>
            </w:r>
            <w:r w:rsidR="004D401A">
              <w:rPr>
                <w:noProof/>
                <w:webHidden/>
              </w:rPr>
              <w:instrText xml:space="preserve"> PAGEREF _Toc175323926 \h </w:instrText>
            </w:r>
            <w:r w:rsidR="004D401A">
              <w:rPr>
                <w:noProof/>
                <w:webHidden/>
              </w:rPr>
            </w:r>
            <w:r w:rsidR="004D401A">
              <w:rPr>
                <w:noProof/>
                <w:webHidden/>
              </w:rPr>
              <w:fldChar w:fldCharType="separate"/>
            </w:r>
            <w:r w:rsidR="00DC2989">
              <w:rPr>
                <w:noProof/>
                <w:webHidden/>
              </w:rPr>
              <w:t>98</w:t>
            </w:r>
            <w:r w:rsidR="004D401A">
              <w:rPr>
                <w:noProof/>
                <w:webHidden/>
              </w:rPr>
              <w:fldChar w:fldCharType="end"/>
            </w:r>
          </w:hyperlink>
        </w:p>
        <w:p w14:paraId="2B66A27C" w14:textId="51BE20D1" w:rsidR="004D401A" w:rsidRDefault="00FF4D6E">
          <w:pPr>
            <w:pStyle w:val="37"/>
            <w:rPr>
              <w:rFonts w:asciiTheme="minorHAnsi" w:eastAsiaTheme="minorEastAsia" w:hAnsiTheme="minorHAnsi" w:cstheme="minorBidi"/>
              <w:noProof/>
              <w:sz w:val="22"/>
              <w:szCs w:val="22"/>
            </w:rPr>
          </w:pPr>
          <w:hyperlink w:anchor="_Toc175323927" w:history="1">
            <w:r w:rsidR="004D401A" w:rsidRPr="009C6E05">
              <w:rPr>
                <w:rStyle w:val="aff5"/>
                <w:noProof/>
                <w:snapToGrid w:val="0"/>
              </w:rPr>
              <w:t>1.12.2.</w:t>
            </w:r>
            <w:r w:rsidR="004D401A" w:rsidRPr="009C6E05">
              <w:rPr>
                <w:rStyle w:val="aff5"/>
                <w:noProof/>
              </w:rPr>
              <w:t xml:space="preserve"> Описание существующих проблем организации надежного теплоснабжения муниципального образования (перечень причин, приводящих к снижению надежности теплоснабжения, включая проблемы в работе теплопотребляющих установок потребителей)</w:t>
            </w:r>
            <w:r w:rsidR="004D401A">
              <w:rPr>
                <w:noProof/>
                <w:webHidden/>
              </w:rPr>
              <w:tab/>
            </w:r>
            <w:r w:rsidR="004D401A">
              <w:rPr>
                <w:noProof/>
                <w:webHidden/>
              </w:rPr>
              <w:fldChar w:fldCharType="begin"/>
            </w:r>
            <w:r w:rsidR="004D401A">
              <w:rPr>
                <w:noProof/>
                <w:webHidden/>
              </w:rPr>
              <w:instrText xml:space="preserve"> PAGEREF _Toc175323927 \h </w:instrText>
            </w:r>
            <w:r w:rsidR="004D401A">
              <w:rPr>
                <w:noProof/>
                <w:webHidden/>
              </w:rPr>
            </w:r>
            <w:r w:rsidR="004D401A">
              <w:rPr>
                <w:noProof/>
                <w:webHidden/>
              </w:rPr>
              <w:fldChar w:fldCharType="separate"/>
            </w:r>
            <w:r w:rsidR="00DC2989">
              <w:rPr>
                <w:noProof/>
                <w:webHidden/>
              </w:rPr>
              <w:t>98</w:t>
            </w:r>
            <w:r w:rsidR="004D401A">
              <w:rPr>
                <w:noProof/>
                <w:webHidden/>
              </w:rPr>
              <w:fldChar w:fldCharType="end"/>
            </w:r>
          </w:hyperlink>
        </w:p>
        <w:p w14:paraId="1B7427C5" w14:textId="751D08C2" w:rsidR="004D401A" w:rsidRDefault="00FF4D6E">
          <w:pPr>
            <w:pStyle w:val="37"/>
            <w:rPr>
              <w:rFonts w:asciiTheme="minorHAnsi" w:eastAsiaTheme="minorEastAsia" w:hAnsiTheme="minorHAnsi" w:cstheme="minorBidi"/>
              <w:noProof/>
              <w:sz w:val="22"/>
              <w:szCs w:val="22"/>
            </w:rPr>
          </w:pPr>
          <w:hyperlink w:anchor="_Toc175323928" w:history="1">
            <w:r w:rsidR="004D401A" w:rsidRPr="009C6E05">
              <w:rPr>
                <w:rStyle w:val="aff5"/>
                <w:noProof/>
                <w:snapToGrid w:val="0"/>
              </w:rPr>
              <w:t>1.12.3.</w:t>
            </w:r>
            <w:r w:rsidR="004D401A" w:rsidRPr="009C6E05">
              <w:rPr>
                <w:rStyle w:val="aff5"/>
                <w:noProof/>
              </w:rPr>
              <w:t xml:space="preserve"> Описание существующих проблем развития системы теплоснабжения</w:t>
            </w:r>
            <w:r w:rsidR="004D401A">
              <w:rPr>
                <w:noProof/>
                <w:webHidden/>
              </w:rPr>
              <w:tab/>
            </w:r>
            <w:r w:rsidR="004D401A">
              <w:rPr>
                <w:noProof/>
                <w:webHidden/>
              </w:rPr>
              <w:fldChar w:fldCharType="begin"/>
            </w:r>
            <w:r w:rsidR="004D401A">
              <w:rPr>
                <w:noProof/>
                <w:webHidden/>
              </w:rPr>
              <w:instrText xml:space="preserve"> PAGEREF _Toc175323928 \h </w:instrText>
            </w:r>
            <w:r w:rsidR="004D401A">
              <w:rPr>
                <w:noProof/>
                <w:webHidden/>
              </w:rPr>
            </w:r>
            <w:r w:rsidR="004D401A">
              <w:rPr>
                <w:noProof/>
                <w:webHidden/>
              </w:rPr>
              <w:fldChar w:fldCharType="separate"/>
            </w:r>
            <w:r w:rsidR="00DC2989">
              <w:rPr>
                <w:noProof/>
                <w:webHidden/>
              </w:rPr>
              <w:t>98</w:t>
            </w:r>
            <w:r w:rsidR="004D401A">
              <w:rPr>
                <w:noProof/>
                <w:webHidden/>
              </w:rPr>
              <w:fldChar w:fldCharType="end"/>
            </w:r>
          </w:hyperlink>
        </w:p>
        <w:p w14:paraId="5226774C" w14:textId="13449195" w:rsidR="004D401A" w:rsidRDefault="00FF4D6E">
          <w:pPr>
            <w:pStyle w:val="37"/>
            <w:rPr>
              <w:rFonts w:asciiTheme="minorHAnsi" w:eastAsiaTheme="minorEastAsia" w:hAnsiTheme="minorHAnsi" w:cstheme="minorBidi"/>
              <w:noProof/>
              <w:sz w:val="22"/>
              <w:szCs w:val="22"/>
            </w:rPr>
          </w:pPr>
          <w:hyperlink w:anchor="_Toc175323929" w:history="1">
            <w:r w:rsidR="004D401A" w:rsidRPr="009C6E05">
              <w:rPr>
                <w:rStyle w:val="aff5"/>
                <w:noProof/>
                <w:snapToGrid w:val="0"/>
              </w:rPr>
              <w:t>1.12.4.</w:t>
            </w:r>
            <w:r w:rsidR="004D401A" w:rsidRPr="009C6E05">
              <w:rPr>
                <w:rStyle w:val="aff5"/>
                <w:noProof/>
              </w:rPr>
              <w:t xml:space="preserve"> Описание существующих проблем надежного и эффективного снабжения топливом действующих систем теплоснабжения</w:t>
            </w:r>
            <w:r w:rsidR="004D401A">
              <w:rPr>
                <w:noProof/>
                <w:webHidden/>
              </w:rPr>
              <w:tab/>
            </w:r>
            <w:r w:rsidR="004D401A">
              <w:rPr>
                <w:noProof/>
                <w:webHidden/>
              </w:rPr>
              <w:fldChar w:fldCharType="begin"/>
            </w:r>
            <w:r w:rsidR="004D401A">
              <w:rPr>
                <w:noProof/>
                <w:webHidden/>
              </w:rPr>
              <w:instrText xml:space="preserve"> PAGEREF _Toc175323929 \h </w:instrText>
            </w:r>
            <w:r w:rsidR="004D401A">
              <w:rPr>
                <w:noProof/>
                <w:webHidden/>
              </w:rPr>
            </w:r>
            <w:r w:rsidR="004D401A">
              <w:rPr>
                <w:noProof/>
                <w:webHidden/>
              </w:rPr>
              <w:fldChar w:fldCharType="separate"/>
            </w:r>
            <w:r w:rsidR="00DC2989">
              <w:rPr>
                <w:noProof/>
                <w:webHidden/>
              </w:rPr>
              <w:t>99</w:t>
            </w:r>
            <w:r w:rsidR="004D401A">
              <w:rPr>
                <w:noProof/>
                <w:webHidden/>
              </w:rPr>
              <w:fldChar w:fldCharType="end"/>
            </w:r>
          </w:hyperlink>
        </w:p>
        <w:p w14:paraId="28BB8A6F" w14:textId="1C28C92F" w:rsidR="004D401A" w:rsidRDefault="00FF4D6E">
          <w:pPr>
            <w:pStyle w:val="37"/>
            <w:rPr>
              <w:rFonts w:asciiTheme="minorHAnsi" w:eastAsiaTheme="minorEastAsia" w:hAnsiTheme="minorHAnsi" w:cstheme="minorBidi"/>
              <w:noProof/>
              <w:sz w:val="22"/>
              <w:szCs w:val="22"/>
            </w:rPr>
          </w:pPr>
          <w:hyperlink w:anchor="_Toc175323930" w:history="1">
            <w:r w:rsidR="004D401A" w:rsidRPr="009C6E05">
              <w:rPr>
                <w:rStyle w:val="aff5"/>
                <w:noProof/>
                <w:snapToGrid w:val="0"/>
              </w:rPr>
              <w:t>1.12.5.</w:t>
            </w:r>
            <w:r w:rsidR="004D401A" w:rsidRPr="009C6E05">
              <w:rPr>
                <w:rStyle w:val="aff5"/>
                <w:noProof/>
              </w:rPr>
              <w:t xml:space="preserve"> Анализ предписаний надзорных органов об устранении нарушений, влияющих на безопасность и надежность системы теплоснабжения</w:t>
            </w:r>
            <w:r w:rsidR="004D401A">
              <w:rPr>
                <w:noProof/>
                <w:webHidden/>
              </w:rPr>
              <w:tab/>
            </w:r>
            <w:r w:rsidR="004D401A">
              <w:rPr>
                <w:noProof/>
                <w:webHidden/>
              </w:rPr>
              <w:fldChar w:fldCharType="begin"/>
            </w:r>
            <w:r w:rsidR="004D401A">
              <w:rPr>
                <w:noProof/>
                <w:webHidden/>
              </w:rPr>
              <w:instrText xml:space="preserve"> PAGEREF _Toc175323930 \h </w:instrText>
            </w:r>
            <w:r w:rsidR="004D401A">
              <w:rPr>
                <w:noProof/>
                <w:webHidden/>
              </w:rPr>
            </w:r>
            <w:r w:rsidR="004D401A">
              <w:rPr>
                <w:noProof/>
                <w:webHidden/>
              </w:rPr>
              <w:fldChar w:fldCharType="separate"/>
            </w:r>
            <w:r w:rsidR="00DC2989">
              <w:rPr>
                <w:noProof/>
                <w:webHidden/>
              </w:rPr>
              <w:t>99</w:t>
            </w:r>
            <w:r w:rsidR="004D401A">
              <w:rPr>
                <w:noProof/>
                <w:webHidden/>
              </w:rPr>
              <w:fldChar w:fldCharType="end"/>
            </w:r>
          </w:hyperlink>
        </w:p>
        <w:p w14:paraId="3DBA8669" w14:textId="134DD776" w:rsidR="004D401A" w:rsidRDefault="00FF4D6E">
          <w:pPr>
            <w:pStyle w:val="28"/>
            <w:rPr>
              <w:rFonts w:asciiTheme="minorHAnsi" w:eastAsiaTheme="minorEastAsia" w:hAnsiTheme="minorHAnsi" w:cstheme="minorBidi"/>
              <w:smallCaps w:val="0"/>
              <w:noProof/>
              <w:sz w:val="22"/>
              <w:szCs w:val="22"/>
            </w:rPr>
          </w:pPr>
          <w:hyperlink w:anchor="_Toc175323931" w:history="1">
            <w:r w:rsidR="004D401A" w:rsidRPr="009C6E05">
              <w:rPr>
                <w:rStyle w:val="aff5"/>
                <w:noProof/>
                <w:spacing w:val="20"/>
              </w:rPr>
              <w:t>1.13.</w:t>
            </w:r>
            <w:r w:rsidR="004D401A" w:rsidRPr="009C6E05">
              <w:rPr>
                <w:rStyle w:val="aff5"/>
                <w:noProof/>
              </w:rPr>
              <w:t xml:space="preserve"> Экологическая безопасность</w:t>
            </w:r>
            <w:r w:rsidR="004D401A">
              <w:rPr>
                <w:noProof/>
                <w:webHidden/>
              </w:rPr>
              <w:tab/>
            </w:r>
            <w:r w:rsidR="004D401A">
              <w:rPr>
                <w:noProof/>
                <w:webHidden/>
              </w:rPr>
              <w:fldChar w:fldCharType="begin"/>
            </w:r>
            <w:r w:rsidR="004D401A">
              <w:rPr>
                <w:noProof/>
                <w:webHidden/>
              </w:rPr>
              <w:instrText xml:space="preserve"> PAGEREF _Toc175323931 \h </w:instrText>
            </w:r>
            <w:r w:rsidR="004D401A">
              <w:rPr>
                <w:noProof/>
                <w:webHidden/>
              </w:rPr>
            </w:r>
            <w:r w:rsidR="004D401A">
              <w:rPr>
                <w:noProof/>
                <w:webHidden/>
              </w:rPr>
              <w:fldChar w:fldCharType="separate"/>
            </w:r>
            <w:r w:rsidR="00DC2989">
              <w:rPr>
                <w:noProof/>
                <w:webHidden/>
              </w:rPr>
              <w:t>100</w:t>
            </w:r>
            <w:r w:rsidR="004D401A">
              <w:rPr>
                <w:noProof/>
                <w:webHidden/>
              </w:rPr>
              <w:fldChar w:fldCharType="end"/>
            </w:r>
          </w:hyperlink>
        </w:p>
        <w:p w14:paraId="37C34BED" w14:textId="01126470" w:rsidR="004D401A" w:rsidRDefault="00FF4D6E">
          <w:pPr>
            <w:pStyle w:val="37"/>
            <w:rPr>
              <w:rFonts w:asciiTheme="minorHAnsi" w:eastAsiaTheme="minorEastAsia" w:hAnsiTheme="minorHAnsi" w:cstheme="minorBidi"/>
              <w:noProof/>
              <w:sz w:val="22"/>
              <w:szCs w:val="22"/>
            </w:rPr>
          </w:pPr>
          <w:hyperlink w:anchor="_Toc175323932" w:history="1">
            <w:r w:rsidR="004D401A" w:rsidRPr="009C6E05">
              <w:rPr>
                <w:rStyle w:val="aff5"/>
                <w:noProof/>
                <w:snapToGrid w:val="0"/>
              </w:rPr>
              <w:t>1.13.1.</w:t>
            </w:r>
            <w:r w:rsidR="004D401A" w:rsidRPr="009C6E05">
              <w:rPr>
                <w:rStyle w:val="aff5"/>
                <w:noProof/>
              </w:rPr>
              <w:t xml:space="preserve"> Электронная карта территории с размещением на ней всех существующих объектов теплоснабжения</w:t>
            </w:r>
            <w:r w:rsidR="004D401A">
              <w:rPr>
                <w:noProof/>
                <w:webHidden/>
              </w:rPr>
              <w:tab/>
            </w:r>
            <w:r w:rsidR="004D401A">
              <w:rPr>
                <w:noProof/>
                <w:webHidden/>
              </w:rPr>
              <w:fldChar w:fldCharType="begin"/>
            </w:r>
            <w:r w:rsidR="004D401A">
              <w:rPr>
                <w:noProof/>
                <w:webHidden/>
              </w:rPr>
              <w:instrText xml:space="preserve"> PAGEREF _Toc175323932 \h </w:instrText>
            </w:r>
            <w:r w:rsidR="004D401A">
              <w:rPr>
                <w:noProof/>
                <w:webHidden/>
              </w:rPr>
            </w:r>
            <w:r w:rsidR="004D401A">
              <w:rPr>
                <w:noProof/>
                <w:webHidden/>
              </w:rPr>
              <w:fldChar w:fldCharType="separate"/>
            </w:r>
            <w:r w:rsidR="00DC2989">
              <w:rPr>
                <w:noProof/>
                <w:webHidden/>
              </w:rPr>
              <w:t>100</w:t>
            </w:r>
            <w:r w:rsidR="004D401A">
              <w:rPr>
                <w:noProof/>
                <w:webHidden/>
              </w:rPr>
              <w:fldChar w:fldCharType="end"/>
            </w:r>
          </w:hyperlink>
        </w:p>
        <w:p w14:paraId="5A449E82" w14:textId="5B7E780D" w:rsidR="004D401A" w:rsidRDefault="00FF4D6E">
          <w:pPr>
            <w:pStyle w:val="37"/>
            <w:rPr>
              <w:rFonts w:asciiTheme="minorHAnsi" w:eastAsiaTheme="minorEastAsia" w:hAnsiTheme="minorHAnsi" w:cstheme="minorBidi"/>
              <w:noProof/>
              <w:sz w:val="22"/>
              <w:szCs w:val="22"/>
            </w:rPr>
          </w:pPr>
          <w:hyperlink w:anchor="_Toc175323933" w:history="1">
            <w:r w:rsidR="004D401A" w:rsidRPr="009C6E05">
              <w:rPr>
                <w:rStyle w:val="aff5"/>
                <w:noProof/>
                <w:snapToGrid w:val="0"/>
              </w:rPr>
              <w:t>1.13.2.</w:t>
            </w:r>
            <w:r w:rsidR="004D401A" w:rsidRPr="009C6E05">
              <w:rPr>
                <w:rStyle w:val="aff5"/>
                <w:noProof/>
              </w:rPr>
              <w:t xml:space="preserve"> Описание фоновых или сводных расчетов концентраций загрязняющих веществ на территории поселения, городского округа, города федерального значения</w:t>
            </w:r>
            <w:r w:rsidR="004D401A">
              <w:rPr>
                <w:noProof/>
                <w:webHidden/>
              </w:rPr>
              <w:tab/>
            </w:r>
            <w:r w:rsidR="004D401A">
              <w:rPr>
                <w:noProof/>
                <w:webHidden/>
              </w:rPr>
              <w:fldChar w:fldCharType="begin"/>
            </w:r>
            <w:r w:rsidR="004D401A">
              <w:rPr>
                <w:noProof/>
                <w:webHidden/>
              </w:rPr>
              <w:instrText xml:space="preserve"> PAGEREF _Toc175323933 \h </w:instrText>
            </w:r>
            <w:r w:rsidR="004D401A">
              <w:rPr>
                <w:noProof/>
                <w:webHidden/>
              </w:rPr>
            </w:r>
            <w:r w:rsidR="004D401A">
              <w:rPr>
                <w:noProof/>
                <w:webHidden/>
              </w:rPr>
              <w:fldChar w:fldCharType="separate"/>
            </w:r>
            <w:r w:rsidR="00DC2989">
              <w:rPr>
                <w:noProof/>
                <w:webHidden/>
              </w:rPr>
              <w:t>101</w:t>
            </w:r>
            <w:r w:rsidR="004D401A">
              <w:rPr>
                <w:noProof/>
                <w:webHidden/>
              </w:rPr>
              <w:fldChar w:fldCharType="end"/>
            </w:r>
          </w:hyperlink>
        </w:p>
        <w:p w14:paraId="1581D225" w14:textId="61B3F732" w:rsidR="004D401A" w:rsidRDefault="00FF4D6E">
          <w:pPr>
            <w:pStyle w:val="37"/>
            <w:rPr>
              <w:rFonts w:asciiTheme="minorHAnsi" w:eastAsiaTheme="minorEastAsia" w:hAnsiTheme="minorHAnsi" w:cstheme="minorBidi"/>
              <w:noProof/>
              <w:sz w:val="22"/>
              <w:szCs w:val="22"/>
            </w:rPr>
          </w:pPr>
          <w:hyperlink w:anchor="_Toc175323934" w:history="1">
            <w:r w:rsidR="004D401A" w:rsidRPr="009C6E05">
              <w:rPr>
                <w:rStyle w:val="aff5"/>
                <w:noProof/>
                <w:snapToGrid w:val="0"/>
              </w:rPr>
              <w:t>1.13.3.</w:t>
            </w:r>
            <w:r w:rsidR="004D401A" w:rsidRPr="009C6E05">
              <w:rPr>
                <w:rStyle w:val="aff5"/>
                <w:noProof/>
              </w:rPr>
              <w:t xml:space="preserve"> Описание характеристик и объемов сжигаемых видов топлив на каждом объекте теплоснабжении в соответствии с частью 8 главы 1 требований к схемам</w:t>
            </w:r>
            <w:r w:rsidR="004D401A">
              <w:rPr>
                <w:noProof/>
                <w:webHidden/>
              </w:rPr>
              <w:tab/>
            </w:r>
            <w:r w:rsidR="004D401A">
              <w:rPr>
                <w:noProof/>
                <w:webHidden/>
              </w:rPr>
              <w:fldChar w:fldCharType="begin"/>
            </w:r>
            <w:r w:rsidR="004D401A">
              <w:rPr>
                <w:noProof/>
                <w:webHidden/>
              </w:rPr>
              <w:instrText xml:space="preserve"> PAGEREF _Toc175323934 \h </w:instrText>
            </w:r>
            <w:r w:rsidR="004D401A">
              <w:rPr>
                <w:noProof/>
                <w:webHidden/>
              </w:rPr>
            </w:r>
            <w:r w:rsidR="004D401A">
              <w:rPr>
                <w:noProof/>
                <w:webHidden/>
              </w:rPr>
              <w:fldChar w:fldCharType="separate"/>
            </w:r>
            <w:r w:rsidR="00DC2989">
              <w:rPr>
                <w:noProof/>
                <w:webHidden/>
              </w:rPr>
              <w:t>103</w:t>
            </w:r>
            <w:r w:rsidR="004D401A">
              <w:rPr>
                <w:noProof/>
                <w:webHidden/>
              </w:rPr>
              <w:fldChar w:fldCharType="end"/>
            </w:r>
          </w:hyperlink>
        </w:p>
        <w:p w14:paraId="3067A504" w14:textId="53AFF8F5" w:rsidR="004D401A" w:rsidRDefault="00FF4D6E">
          <w:pPr>
            <w:pStyle w:val="37"/>
            <w:rPr>
              <w:rFonts w:asciiTheme="minorHAnsi" w:eastAsiaTheme="minorEastAsia" w:hAnsiTheme="minorHAnsi" w:cstheme="minorBidi"/>
              <w:noProof/>
              <w:sz w:val="22"/>
              <w:szCs w:val="22"/>
            </w:rPr>
          </w:pPr>
          <w:hyperlink w:anchor="_Toc175323935" w:history="1">
            <w:r w:rsidR="004D401A" w:rsidRPr="009C6E05">
              <w:rPr>
                <w:rStyle w:val="aff5"/>
                <w:noProof/>
                <w:snapToGrid w:val="0"/>
              </w:rPr>
              <w:t>1.13.4.</w:t>
            </w:r>
            <w:r w:rsidR="004D401A" w:rsidRPr="009C6E05">
              <w:rPr>
                <w:rStyle w:val="aff5"/>
                <w:noProof/>
              </w:rPr>
              <w:t xml:space="preserve"> Описание технических характеристик котлоагрегатов в соответствии с частью 2 главы 1 требований к схемам, с добавлением описания технических характеристик дымовых труб и устройств очистки продуктов сгорания от вредных выбросов</w:t>
            </w:r>
            <w:r w:rsidR="004D401A">
              <w:rPr>
                <w:noProof/>
                <w:webHidden/>
              </w:rPr>
              <w:tab/>
            </w:r>
            <w:r w:rsidR="004D401A">
              <w:rPr>
                <w:noProof/>
                <w:webHidden/>
              </w:rPr>
              <w:fldChar w:fldCharType="begin"/>
            </w:r>
            <w:r w:rsidR="004D401A">
              <w:rPr>
                <w:noProof/>
                <w:webHidden/>
              </w:rPr>
              <w:instrText xml:space="preserve"> PAGEREF _Toc175323935 \h </w:instrText>
            </w:r>
            <w:r w:rsidR="004D401A">
              <w:rPr>
                <w:noProof/>
                <w:webHidden/>
              </w:rPr>
            </w:r>
            <w:r w:rsidR="004D401A">
              <w:rPr>
                <w:noProof/>
                <w:webHidden/>
              </w:rPr>
              <w:fldChar w:fldCharType="separate"/>
            </w:r>
            <w:r w:rsidR="00DC2989">
              <w:rPr>
                <w:noProof/>
                <w:webHidden/>
              </w:rPr>
              <w:t>105</w:t>
            </w:r>
            <w:r w:rsidR="004D401A">
              <w:rPr>
                <w:noProof/>
                <w:webHidden/>
              </w:rPr>
              <w:fldChar w:fldCharType="end"/>
            </w:r>
          </w:hyperlink>
        </w:p>
        <w:p w14:paraId="1332608C" w14:textId="7E771C25" w:rsidR="004D401A" w:rsidRDefault="00FF4D6E">
          <w:pPr>
            <w:pStyle w:val="37"/>
            <w:rPr>
              <w:rFonts w:asciiTheme="minorHAnsi" w:eastAsiaTheme="minorEastAsia" w:hAnsiTheme="minorHAnsi" w:cstheme="minorBidi"/>
              <w:noProof/>
              <w:sz w:val="22"/>
              <w:szCs w:val="22"/>
            </w:rPr>
          </w:pPr>
          <w:hyperlink w:anchor="_Toc175323936" w:history="1">
            <w:r w:rsidR="004D401A" w:rsidRPr="009C6E05">
              <w:rPr>
                <w:rStyle w:val="aff5"/>
                <w:noProof/>
                <w:snapToGrid w:val="0"/>
              </w:rPr>
              <w:t>1.13.5.</w:t>
            </w:r>
            <w:r w:rsidR="004D401A" w:rsidRPr="009C6E05">
              <w:rPr>
                <w:rStyle w:val="aff5"/>
                <w:noProof/>
              </w:rPr>
              <w:t xml:space="preserve"> Описание валовых и максимальных разовых выбросов загрязняющих веществ в атмосферный воздух на каждом источнике тепловой энергии (мощности), включая двуокись серы, окись углерода, оксиды азота, бенз(а)пирен, мазутную золу в пересчете на ванадий, твердые частицы</w:t>
            </w:r>
            <w:r w:rsidR="004D401A">
              <w:rPr>
                <w:noProof/>
                <w:webHidden/>
              </w:rPr>
              <w:tab/>
            </w:r>
            <w:r w:rsidR="004D401A">
              <w:rPr>
                <w:noProof/>
                <w:webHidden/>
              </w:rPr>
              <w:fldChar w:fldCharType="begin"/>
            </w:r>
            <w:r w:rsidR="004D401A">
              <w:rPr>
                <w:noProof/>
                <w:webHidden/>
              </w:rPr>
              <w:instrText xml:space="preserve"> PAGEREF _Toc175323936 \h </w:instrText>
            </w:r>
            <w:r w:rsidR="004D401A">
              <w:rPr>
                <w:noProof/>
                <w:webHidden/>
              </w:rPr>
            </w:r>
            <w:r w:rsidR="004D401A">
              <w:rPr>
                <w:noProof/>
                <w:webHidden/>
              </w:rPr>
              <w:fldChar w:fldCharType="separate"/>
            </w:r>
            <w:r w:rsidR="00DC2989">
              <w:rPr>
                <w:noProof/>
                <w:webHidden/>
              </w:rPr>
              <w:t>105</w:t>
            </w:r>
            <w:r w:rsidR="004D401A">
              <w:rPr>
                <w:noProof/>
                <w:webHidden/>
              </w:rPr>
              <w:fldChar w:fldCharType="end"/>
            </w:r>
          </w:hyperlink>
        </w:p>
        <w:p w14:paraId="0EAEA963" w14:textId="528991AF" w:rsidR="004D401A" w:rsidRDefault="00FF4D6E">
          <w:pPr>
            <w:pStyle w:val="37"/>
            <w:rPr>
              <w:rFonts w:asciiTheme="minorHAnsi" w:eastAsiaTheme="minorEastAsia" w:hAnsiTheme="minorHAnsi" w:cstheme="minorBidi"/>
              <w:noProof/>
              <w:sz w:val="22"/>
              <w:szCs w:val="22"/>
            </w:rPr>
          </w:pPr>
          <w:hyperlink w:anchor="_Toc175323937" w:history="1">
            <w:r w:rsidR="004D401A" w:rsidRPr="009C6E05">
              <w:rPr>
                <w:rStyle w:val="aff5"/>
                <w:noProof/>
                <w:snapToGrid w:val="0"/>
              </w:rPr>
              <w:t>1.13.6.</w:t>
            </w:r>
            <w:r w:rsidR="004D401A" w:rsidRPr="009C6E05">
              <w:rPr>
                <w:rStyle w:val="aff5"/>
                <w:noProof/>
              </w:rPr>
              <w:t xml:space="preserve"> Описание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r w:rsidR="004D401A">
              <w:rPr>
                <w:noProof/>
                <w:webHidden/>
              </w:rPr>
              <w:tab/>
            </w:r>
            <w:r w:rsidR="004D401A">
              <w:rPr>
                <w:noProof/>
                <w:webHidden/>
              </w:rPr>
              <w:fldChar w:fldCharType="begin"/>
            </w:r>
            <w:r w:rsidR="004D401A">
              <w:rPr>
                <w:noProof/>
                <w:webHidden/>
              </w:rPr>
              <w:instrText xml:space="preserve"> PAGEREF _Toc175323937 \h </w:instrText>
            </w:r>
            <w:r w:rsidR="004D401A">
              <w:rPr>
                <w:noProof/>
                <w:webHidden/>
              </w:rPr>
            </w:r>
            <w:r w:rsidR="004D401A">
              <w:rPr>
                <w:noProof/>
                <w:webHidden/>
              </w:rPr>
              <w:fldChar w:fldCharType="separate"/>
            </w:r>
            <w:r w:rsidR="00DC2989">
              <w:rPr>
                <w:noProof/>
                <w:webHidden/>
              </w:rPr>
              <w:t>107</w:t>
            </w:r>
            <w:r w:rsidR="004D401A">
              <w:rPr>
                <w:noProof/>
                <w:webHidden/>
              </w:rPr>
              <w:fldChar w:fldCharType="end"/>
            </w:r>
          </w:hyperlink>
        </w:p>
        <w:p w14:paraId="5DA4FC3A" w14:textId="51479EA8" w:rsidR="004D401A" w:rsidRDefault="00FF4D6E">
          <w:pPr>
            <w:pStyle w:val="37"/>
            <w:rPr>
              <w:rFonts w:asciiTheme="minorHAnsi" w:eastAsiaTheme="minorEastAsia" w:hAnsiTheme="minorHAnsi" w:cstheme="minorBidi"/>
              <w:noProof/>
              <w:sz w:val="22"/>
              <w:szCs w:val="22"/>
            </w:rPr>
          </w:pPr>
          <w:hyperlink w:anchor="_Toc175323938" w:history="1">
            <w:r w:rsidR="004D401A" w:rsidRPr="009C6E05">
              <w:rPr>
                <w:rStyle w:val="aff5"/>
                <w:noProof/>
                <w:snapToGrid w:val="0"/>
              </w:rPr>
              <w:t>1.13.7.</w:t>
            </w:r>
            <w:r w:rsidR="004D401A" w:rsidRPr="009C6E05">
              <w:rPr>
                <w:rStyle w:val="aff5"/>
                <w:noProof/>
              </w:rPr>
              <w:t xml:space="preserve"> Описание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r w:rsidR="004D401A">
              <w:rPr>
                <w:noProof/>
                <w:webHidden/>
              </w:rPr>
              <w:tab/>
            </w:r>
            <w:r w:rsidR="004D401A">
              <w:rPr>
                <w:noProof/>
                <w:webHidden/>
              </w:rPr>
              <w:fldChar w:fldCharType="begin"/>
            </w:r>
            <w:r w:rsidR="004D401A">
              <w:rPr>
                <w:noProof/>
                <w:webHidden/>
              </w:rPr>
              <w:instrText xml:space="preserve"> PAGEREF _Toc175323938 \h </w:instrText>
            </w:r>
            <w:r w:rsidR="004D401A">
              <w:rPr>
                <w:noProof/>
                <w:webHidden/>
              </w:rPr>
            </w:r>
            <w:r w:rsidR="004D401A">
              <w:rPr>
                <w:noProof/>
                <w:webHidden/>
              </w:rPr>
              <w:fldChar w:fldCharType="separate"/>
            </w:r>
            <w:r w:rsidR="00DC2989">
              <w:rPr>
                <w:noProof/>
                <w:webHidden/>
              </w:rPr>
              <w:t>115</w:t>
            </w:r>
            <w:r w:rsidR="004D401A">
              <w:rPr>
                <w:noProof/>
                <w:webHidden/>
              </w:rPr>
              <w:fldChar w:fldCharType="end"/>
            </w:r>
          </w:hyperlink>
        </w:p>
        <w:p w14:paraId="1D6D1EEE" w14:textId="2DFA8440" w:rsidR="004D401A" w:rsidRDefault="00FF4D6E">
          <w:pPr>
            <w:pStyle w:val="37"/>
            <w:rPr>
              <w:rFonts w:asciiTheme="minorHAnsi" w:eastAsiaTheme="minorEastAsia" w:hAnsiTheme="minorHAnsi" w:cstheme="minorBidi"/>
              <w:noProof/>
              <w:sz w:val="22"/>
              <w:szCs w:val="22"/>
            </w:rPr>
          </w:pPr>
          <w:hyperlink w:anchor="_Toc175323939" w:history="1">
            <w:r w:rsidR="004D401A" w:rsidRPr="009C6E05">
              <w:rPr>
                <w:rStyle w:val="aff5"/>
                <w:noProof/>
                <w:snapToGrid w:val="0"/>
              </w:rPr>
              <w:t>1.13.8.</w:t>
            </w:r>
            <w:r w:rsidR="004D401A" w:rsidRPr="009C6E05">
              <w:rPr>
                <w:rStyle w:val="aff5"/>
                <w:noProof/>
              </w:rPr>
              <w:t xml:space="preserve"> Данные расчетов рассеивания вредных (загрязняющих) веществ от существующих объектов теплоснабжения, представленные на карте-схеме поселения, городского округа, города федерального значения</w:t>
            </w:r>
            <w:r w:rsidR="004D401A">
              <w:rPr>
                <w:noProof/>
                <w:webHidden/>
              </w:rPr>
              <w:tab/>
            </w:r>
            <w:r w:rsidR="004D401A">
              <w:rPr>
                <w:noProof/>
                <w:webHidden/>
              </w:rPr>
              <w:fldChar w:fldCharType="begin"/>
            </w:r>
            <w:r w:rsidR="004D401A">
              <w:rPr>
                <w:noProof/>
                <w:webHidden/>
              </w:rPr>
              <w:instrText xml:space="preserve"> PAGEREF _Toc175323939 \h </w:instrText>
            </w:r>
            <w:r w:rsidR="004D401A">
              <w:rPr>
                <w:noProof/>
                <w:webHidden/>
              </w:rPr>
            </w:r>
            <w:r w:rsidR="004D401A">
              <w:rPr>
                <w:noProof/>
                <w:webHidden/>
              </w:rPr>
              <w:fldChar w:fldCharType="separate"/>
            </w:r>
            <w:r w:rsidR="00DC2989">
              <w:rPr>
                <w:noProof/>
                <w:webHidden/>
              </w:rPr>
              <w:t>116</w:t>
            </w:r>
            <w:r w:rsidR="004D401A">
              <w:rPr>
                <w:noProof/>
                <w:webHidden/>
              </w:rPr>
              <w:fldChar w:fldCharType="end"/>
            </w:r>
          </w:hyperlink>
        </w:p>
        <w:p w14:paraId="7E484C7A" w14:textId="4F2BC026" w:rsidR="004D401A" w:rsidRDefault="00FF4D6E">
          <w:pPr>
            <w:pStyle w:val="19"/>
            <w:tabs>
              <w:tab w:val="left" w:pos="1320"/>
            </w:tabs>
            <w:rPr>
              <w:rFonts w:asciiTheme="minorHAnsi" w:eastAsiaTheme="minorEastAsia" w:hAnsiTheme="minorHAnsi" w:cstheme="minorBidi"/>
              <w:noProof/>
              <w:sz w:val="22"/>
              <w:szCs w:val="22"/>
            </w:rPr>
          </w:pPr>
          <w:hyperlink w:anchor="_Toc175323940" w:history="1">
            <w:r w:rsidR="004D401A" w:rsidRPr="009C6E05">
              <w:rPr>
                <w:rStyle w:val="aff5"/>
                <w:smallCaps/>
                <w:noProof/>
              </w:rPr>
              <w:t>ГЛАВА 2.</w:t>
            </w:r>
            <w:r w:rsidR="004D401A">
              <w:rPr>
                <w:rFonts w:asciiTheme="minorHAnsi" w:eastAsiaTheme="minorEastAsia" w:hAnsiTheme="minorHAnsi" w:cstheme="minorBidi"/>
                <w:noProof/>
                <w:sz w:val="22"/>
                <w:szCs w:val="22"/>
              </w:rPr>
              <w:tab/>
            </w:r>
            <w:r w:rsidR="004D401A" w:rsidRPr="009C6E05">
              <w:rPr>
                <w:rStyle w:val="aff5"/>
                <w:noProof/>
              </w:rPr>
              <w:t>СУЩЕСТВУЮЩЕЕ И ПЕРСПЕКТИВНОЕ ПОТРЕБЛЕНИЕ ТЕПЛОВОЙ ЭНЕРГИИ НА ЦЕЛИ ТЕПЛОСНАБЖЕНИЯ</w:t>
            </w:r>
            <w:r w:rsidR="004D401A">
              <w:rPr>
                <w:noProof/>
                <w:webHidden/>
              </w:rPr>
              <w:tab/>
            </w:r>
            <w:r w:rsidR="004D401A">
              <w:rPr>
                <w:noProof/>
                <w:webHidden/>
              </w:rPr>
              <w:fldChar w:fldCharType="begin"/>
            </w:r>
            <w:r w:rsidR="004D401A">
              <w:rPr>
                <w:noProof/>
                <w:webHidden/>
              </w:rPr>
              <w:instrText xml:space="preserve"> PAGEREF _Toc175323940 \h </w:instrText>
            </w:r>
            <w:r w:rsidR="004D401A">
              <w:rPr>
                <w:noProof/>
                <w:webHidden/>
              </w:rPr>
            </w:r>
            <w:r w:rsidR="004D401A">
              <w:rPr>
                <w:noProof/>
                <w:webHidden/>
              </w:rPr>
              <w:fldChar w:fldCharType="separate"/>
            </w:r>
            <w:r w:rsidR="00DC2989">
              <w:rPr>
                <w:noProof/>
                <w:webHidden/>
              </w:rPr>
              <w:t>121</w:t>
            </w:r>
            <w:r w:rsidR="004D401A">
              <w:rPr>
                <w:noProof/>
                <w:webHidden/>
              </w:rPr>
              <w:fldChar w:fldCharType="end"/>
            </w:r>
          </w:hyperlink>
        </w:p>
        <w:p w14:paraId="36AAD11E" w14:textId="68EB3B9C" w:rsidR="004D401A" w:rsidRDefault="00FF4D6E">
          <w:pPr>
            <w:pStyle w:val="28"/>
            <w:rPr>
              <w:rFonts w:asciiTheme="minorHAnsi" w:eastAsiaTheme="minorEastAsia" w:hAnsiTheme="minorHAnsi" w:cstheme="minorBidi"/>
              <w:smallCaps w:val="0"/>
              <w:noProof/>
              <w:sz w:val="22"/>
              <w:szCs w:val="22"/>
            </w:rPr>
          </w:pPr>
          <w:hyperlink w:anchor="_Toc175323941" w:history="1">
            <w:r w:rsidR="004D401A" w:rsidRPr="009C6E05">
              <w:rPr>
                <w:rStyle w:val="aff5"/>
                <w:noProof/>
                <w:spacing w:val="20"/>
              </w:rPr>
              <w:t>2.1.</w:t>
            </w:r>
            <w:r w:rsidR="004D401A" w:rsidRPr="009C6E05">
              <w:rPr>
                <w:rStyle w:val="aff5"/>
                <w:noProof/>
              </w:rPr>
              <w:t xml:space="preserve"> Данные базового уровня потребления тепла на цели теплоснабжения</w:t>
            </w:r>
            <w:r w:rsidR="004D401A">
              <w:rPr>
                <w:noProof/>
                <w:webHidden/>
              </w:rPr>
              <w:tab/>
            </w:r>
            <w:r w:rsidR="004D401A">
              <w:rPr>
                <w:noProof/>
                <w:webHidden/>
              </w:rPr>
              <w:fldChar w:fldCharType="begin"/>
            </w:r>
            <w:r w:rsidR="004D401A">
              <w:rPr>
                <w:noProof/>
                <w:webHidden/>
              </w:rPr>
              <w:instrText xml:space="preserve"> PAGEREF _Toc175323941 \h </w:instrText>
            </w:r>
            <w:r w:rsidR="004D401A">
              <w:rPr>
                <w:noProof/>
                <w:webHidden/>
              </w:rPr>
            </w:r>
            <w:r w:rsidR="004D401A">
              <w:rPr>
                <w:noProof/>
                <w:webHidden/>
              </w:rPr>
              <w:fldChar w:fldCharType="separate"/>
            </w:r>
            <w:r w:rsidR="00DC2989">
              <w:rPr>
                <w:noProof/>
                <w:webHidden/>
              </w:rPr>
              <w:t>121</w:t>
            </w:r>
            <w:r w:rsidR="004D401A">
              <w:rPr>
                <w:noProof/>
                <w:webHidden/>
              </w:rPr>
              <w:fldChar w:fldCharType="end"/>
            </w:r>
          </w:hyperlink>
        </w:p>
        <w:p w14:paraId="52253BD9" w14:textId="6B2DF557" w:rsidR="004D401A" w:rsidRDefault="00FF4D6E">
          <w:pPr>
            <w:pStyle w:val="28"/>
            <w:rPr>
              <w:rFonts w:asciiTheme="minorHAnsi" w:eastAsiaTheme="minorEastAsia" w:hAnsiTheme="minorHAnsi" w:cstheme="minorBidi"/>
              <w:smallCaps w:val="0"/>
              <w:noProof/>
              <w:sz w:val="22"/>
              <w:szCs w:val="22"/>
            </w:rPr>
          </w:pPr>
          <w:hyperlink w:anchor="_Toc175323942" w:history="1">
            <w:r w:rsidR="004D401A" w:rsidRPr="009C6E05">
              <w:rPr>
                <w:rStyle w:val="aff5"/>
                <w:noProof/>
                <w:spacing w:val="20"/>
              </w:rPr>
              <w:t>2.2.</w:t>
            </w:r>
            <w:r w:rsidR="004D401A" w:rsidRPr="009C6E05">
              <w:rPr>
                <w:rStyle w:val="aff5"/>
                <w:noProof/>
              </w:rPr>
              <w:t xml:space="preserve">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 на каждом этапе</w:t>
            </w:r>
            <w:r w:rsidR="004D401A">
              <w:rPr>
                <w:noProof/>
                <w:webHidden/>
              </w:rPr>
              <w:tab/>
            </w:r>
            <w:r w:rsidR="004D401A">
              <w:rPr>
                <w:noProof/>
                <w:webHidden/>
              </w:rPr>
              <w:fldChar w:fldCharType="begin"/>
            </w:r>
            <w:r w:rsidR="004D401A">
              <w:rPr>
                <w:noProof/>
                <w:webHidden/>
              </w:rPr>
              <w:instrText xml:space="preserve"> PAGEREF _Toc175323942 \h </w:instrText>
            </w:r>
            <w:r w:rsidR="004D401A">
              <w:rPr>
                <w:noProof/>
                <w:webHidden/>
              </w:rPr>
            </w:r>
            <w:r w:rsidR="004D401A">
              <w:rPr>
                <w:noProof/>
                <w:webHidden/>
              </w:rPr>
              <w:fldChar w:fldCharType="separate"/>
            </w:r>
            <w:r w:rsidR="00DC2989">
              <w:rPr>
                <w:noProof/>
                <w:webHidden/>
              </w:rPr>
              <w:t>121</w:t>
            </w:r>
            <w:r w:rsidR="004D401A">
              <w:rPr>
                <w:noProof/>
                <w:webHidden/>
              </w:rPr>
              <w:fldChar w:fldCharType="end"/>
            </w:r>
          </w:hyperlink>
        </w:p>
        <w:p w14:paraId="7975C666" w14:textId="30D679FB" w:rsidR="004D401A" w:rsidRDefault="00FF4D6E">
          <w:pPr>
            <w:pStyle w:val="28"/>
            <w:rPr>
              <w:rFonts w:asciiTheme="minorHAnsi" w:eastAsiaTheme="minorEastAsia" w:hAnsiTheme="minorHAnsi" w:cstheme="minorBidi"/>
              <w:smallCaps w:val="0"/>
              <w:noProof/>
              <w:sz w:val="22"/>
              <w:szCs w:val="22"/>
            </w:rPr>
          </w:pPr>
          <w:hyperlink w:anchor="_Toc175323943" w:history="1">
            <w:r w:rsidR="004D401A" w:rsidRPr="009C6E05">
              <w:rPr>
                <w:rStyle w:val="aff5"/>
                <w:noProof/>
                <w:spacing w:val="20"/>
              </w:rPr>
              <w:t>2.3.</w:t>
            </w:r>
            <w:r w:rsidR="004D401A" w:rsidRPr="009C6E05">
              <w:rPr>
                <w:rStyle w:val="aff5"/>
                <w:noProof/>
              </w:rPr>
              <w:t xml:space="preserve">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4D401A">
              <w:rPr>
                <w:noProof/>
                <w:webHidden/>
              </w:rPr>
              <w:tab/>
            </w:r>
            <w:r w:rsidR="004D401A">
              <w:rPr>
                <w:noProof/>
                <w:webHidden/>
              </w:rPr>
              <w:fldChar w:fldCharType="begin"/>
            </w:r>
            <w:r w:rsidR="004D401A">
              <w:rPr>
                <w:noProof/>
                <w:webHidden/>
              </w:rPr>
              <w:instrText xml:space="preserve"> PAGEREF _Toc175323943 \h </w:instrText>
            </w:r>
            <w:r w:rsidR="004D401A">
              <w:rPr>
                <w:noProof/>
                <w:webHidden/>
              </w:rPr>
            </w:r>
            <w:r w:rsidR="004D401A">
              <w:rPr>
                <w:noProof/>
                <w:webHidden/>
              </w:rPr>
              <w:fldChar w:fldCharType="separate"/>
            </w:r>
            <w:r w:rsidR="00DC2989">
              <w:rPr>
                <w:noProof/>
                <w:webHidden/>
              </w:rPr>
              <w:t>123</w:t>
            </w:r>
            <w:r w:rsidR="004D401A">
              <w:rPr>
                <w:noProof/>
                <w:webHidden/>
              </w:rPr>
              <w:fldChar w:fldCharType="end"/>
            </w:r>
          </w:hyperlink>
        </w:p>
        <w:p w14:paraId="36493DB4" w14:textId="70F211E9" w:rsidR="004D401A" w:rsidRDefault="00FF4D6E">
          <w:pPr>
            <w:pStyle w:val="28"/>
            <w:rPr>
              <w:rFonts w:asciiTheme="minorHAnsi" w:eastAsiaTheme="minorEastAsia" w:hAnsiTheme="minorHAnsi" w:cstheme="minorBidi"/>
              <w:smallCaps w:val="0"/>
              <w:noProof/>
              <w:sz w:val="22"/>
              <w:szCs w:val="22"/>
            </w:rPr>
          </w:pPr>
          <w:hyperlink w:anchor="_Toc175323944" w:history="1">
            <w:r w:rsidR="004D401A" w:rsidRPr="009C6E05">
              <w:rPr>
                <w:rStyle w:val="aff5"/>
                <w:noProof/>
                <w:spacing w:val="20"/>
              </w:rPr>
              <w:t>2.4.</w:t>
            </w:r>
            <w:r w:rsidR="004D401A" w:rsidRPr="009C6E05">
              <w:rPr>
                <w:rStyle w:val="aff5"/>
                <w:noProof/>
              </w:rPr>
              <w:t xml:space="preserve">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4D401A">
              <w:rPr>
                <w:noProof/>
                <w:webHidden/>
              </w:rPr>
              <w:tab/>
            </w:r>
            <w:r w:rsidR="004D401A">
              <w:rPr>
                <w:noProof/>
                <w:webHidden/>
              </w:rPr>
              <w:fldChar w:fldCharType="begin"/>
            </w:r>
            <w:r w:rsidR="004D401A">
              <w:rPr>
                <w:noProof/>
                <w:webHidden/>
              </w:rPr>
              <w:instrText xml:space="preserve"> PAGEREF _Toc175323944 \h </w:instrText>
            </w:r>
            <w:r w:rsidR="004D401A">
              <w:rPr>
                <w:noProof/>
                <w:webHidden/>
              </w:rPr>
            </w:r>
            <w:r w:rsidR="004D401A">
              <w:rPr>
                <w:noProof/>
                <w:webHidden/>
              </w:rPr>
              <w:fldChar w:fldCharType="separate"/>
            </w:r>
            <w:r w:rsidR="00DC2989">
              <w:rPr>
                <w:noProof/>
                <w:webHidden/>
              </w:rPr>
              <w:t>127</w:t>
            </w:r>
            <w:r w:rsidR="004D401A">
              <w:rPr>
                <w:noProof/>
                <w:webHidden/>
              </w:rPr>
              <w:fldChar w:fldCharType="end"/>
            </w:r>
          </w:hyperlink>
        </w:p>
        <w:p w14:paraId="32D0E59A" w14:textId="2858BAC3" w:rsidR="004D401A" w:rsidRDefault="00FF4D6E">
          <w:pPr>
            <w:pStyle w:val="28"/>
            <w:rPr>
              <w:rFonts w:asciiTheme="minorHAnsi" w:eastAsiaTheme="minorEastAsia" w:hAnsiTheme="minorHAnsi" w:cstheme="minorBidi"/>
              <w:smallCaps w:val="0"/>
              <w:noProof/>
              <w:sz w:val="22"/>
              <w:szCs w:val="22"/>
            </w:rPr>
          </w:pPr>
          <w:hyperlink w:anchor="_Toc175323945" w:history="1">
            <w:r w:rsidR="004D401A" w:rsidRPr="009C6E05">
              <w:rPr>
                <w:rStyle w:val="aff5"/>
                <w:noProof/>
                <w:spacing w:val="20"/>
              </w:rPr>
              <w:t>2.5.</w:t>
            </w:r>
            <w:r w:rsidR="004D401A" w:rsidRPr="009C6E05">
              <w:rPr>
                <w:rStyle w:val="aff5"/>
                <w:noProof/>
              </w:rPr>
              <w:t xml:space="preserve">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4D401A">
              <w:rPr>
                <w:noProof/>
                <w:webHidden/>
              </w:rPr>
              <w:tab/>
            </w:r>
            <w:r w:rsidR="004D401A">
              <w:rPr>
                <w:noProof/>
                <w:webHidden/>
              </w:rPr>
              <w:fldChar w:fldCharType="begin"/>
            </w:r>
            <w:r w:rsidR="004D401A">
              <w:rPr>
                <w:noProof/>
                <w:webHidden/>
              </w:rPr>
              <w:instrText xml:space="preserve"> PAGEREF _Toc175323945 \h </w:instrText>
            </w:r>
            <w:r w:rsidR="004D401A">
              <w:rPr>
                <w:noProof/>
                <w:webHidden/>
              </w:rPr>
            </w:r>
            <w:r w:rsidR="004D401A">
              <w:rPr>
                <w:noProof/>
                <w:webHidden/>
              </w:rPr>
              <w:fldChar w:fldCharType="separate"/>
            </w:r>
            <w:r w:rsidR="00DC2989">
              <w:rPr>
                <w:noProof/>
                <w:webHidden/>
              </w:rPr>
              <w:t>131</w:t>
            </w:r>
            <w:r w:rsidR="004D401A">
              <w:rPr>
                <w:noProof/>
                <w:webHidden/>
              </w:rPr>
              <w:fldChar w:fldCharType="end"/>
            </w:r>
          </w:hyperlink>
        </w:p>
        <w:p w14:paraId="13051C2A" w14:textId="28D04A28" w:rsidR="004D401A" w:rsidRDefault="00FF4D6E">
          <w:pPr>
            <w:pStyle w:val="28"/>
            <w:rPr>
              <w:rFonts w:asciiTheme="minorHAnsi" w:eastAsiaTheme="minorEastAsia" w:hAnsiTheme="minorHAnsi" w:cstheme="minorBidi"/>
              <w:smallCaps w:val="0"/>
              <w:noProof/>
              <w:sz w:val="22"/>
              <w:szCs w:val="22"/>
            </w:rPr>
          </w:pPr>
          <w:hyperlink w:anchor="_Toc175323946" w:history="1">
            <w:r w:rsidR="004D401A" w:rsidRPr="009C6E05">
              <w:rPr>
                <w:rStyle w:val="aff5"/>
                <w:noProof/>
                <w:spacing w:val="20"/>
              </w:rPr>
              <w:t>2.6.</w:t>
            </w:r>
            <w:r w:rsidR="004D401A" w:rsidRPr="009C6E05">
              <w:rPr>
                <w:rStyle w:val="aff5"/>
                <w:noProof/>
              </w:rPr>
              <w:t xml:space="preserve">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4D401A">
              <w:rPr>
                <w:noProof/>
                <w:webHidden/>
              </w:rPr>
              <w:tab/>
            </w:r>
            <w:r w:rsidR="004D401A">
              <w:rPr>
                <w:noProof/>
                <w:webHidden/>
              </w:rPr>
              <w:fldChar w:fldCharType="begin"/>
            </w:r>
            <w:r w:rsidR="004D401A">
              <w:rPr>
                <w:noProof/>
                <w:webHidden/>
              </w:rPr>
              <w:instrText xml:space="preserve"> PAGEREF _Toc175323946 \h </w:instrText>
            </w:r>
            <w:r w:rsidR="004D401A">
              <w:rPr>
                <w:noProof/>
                <w:webHidden/>
              </w:rPr>
            </w:r>
            <w:r w:rsidR="004D401A">
              <w:rPr>
                <w:noProof/>
                <w:webHidden/>
              </w:rPr>
              <w:fldChar w:fldCharType="separate"/>
            </w:r>
            <w:r w:rsidR="00DC2989">
              <w:rPr>
                <w:noProof/>
                <w:webHidden/>
              </w:rPr>
              <w:t>131</w:t>
            </w:r>
            <w:r w:rsidR="004D401A">
              <w:rPr>
                <w:noProof/>
                <w:webHidden/>
              </w:rPr>
              <w:fldChar w:fldCharType="end"/>
            </w:r>
          </w:hyperlink>
        </w:p>
        <w:p w14:paraId="46163B38" w14:textId="44B6E59E" w:rsidR="004D401A" w:rsidRDefault="00FF4D6E">
          <w:pPr>
            <w:pStyle w:val="19"/>
            <w:tabs>
              <w:tab w:val="left" w:pos="1320"/>
            </w:tabs>
            <w:rPr>
              <w:rFonts w:asciiTheme="minorHAnsi" w:eastAsiaTheme="minorEastAsia" w:hAnsiTheme="minorHAnsi" w:cstheme="minorBidi"/>
              <w:noProof/>
              <w:sz w:val="22"/>
              <w:szCs w:val="22"/>
            </w:rPr>
          </w:pPr>
          <w:hyperlink w:anchor="_Toc175323947" w:history="1">
            <w:r w:rsidR="004D401A" w:rsidRPr="009C6E05">
              <w:rPr>
                <w:rStyle w:val="aff5"/>
                <w:smallCaps/>
                <w:noProof/>
              </w:rPr>
              <w:t>ГЛАВА 3.</w:t>
            </w:r>
            <w:r w:rsidR="004D401A">
              <w:rPr>
                <w:rFonts w:asciiTheme="minorHAnsi" w:eastAsiaTheme="minorEastAsia" w:hAnsiTheme="minorHAnsi" w:cstheme="minorBidi"/>
                <w:noProof/>
                <w:sz w:val="22"/>
                <w:szCs w:val="22"/>
              </w:rPr>
              <w:tab/>
            </w:r>
            <w:r w:rsidR="004D401A" w:rsidRPr="009C6E05">
              <w:rPr>
                <w:rStyle w:val="aff5"/>
                <w:noProof/>
              </w:rPr>
              <w:t>ЭЛЕКТРОННАЯ МОДЕЛЬ СИСТЕМЫ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_Toc175323947 \h </w:instrText>
            </w:r>
            <w:r w:rsidR="004D401A">
              <w:rPr>
                <w:noProof/>
                <w:webHidden/>
              </w:rPr>
            </w:r>
            <w:r w:rsidR="004D401A">
              <w:rPr>
                <w:noProof/>
                <w:webHidden/>
              </w:rPr>
              <w:fldChar w:fldCharType="separate"/>
            </w:r>
            <w:r w:rsidR="00DC2989">
              <w:rPr>
                <w:noProof/>
                <w:webHidden/>
              </w:rPr>
              <w:t>132</w:t>
            </w:r>
            <w:r w:rsidR="004D401A">
              <w:rPr>
                <w:noProof/>
                <w:webHidden/>
              </w:rPr>
              <w:fldChar w:fldCharType="end"/>
            </w:r>
          </w:hyperlink>
        </w:p>
        <w:p w14:paraId="5DEAA384" w14:textId="362FEEF1" w:rsidR="004D401A" w:rsidRDefault="00FF4D6E">
          <w:pPr>
            <w:pStyle w:val="28"/>
            <w:rPr>
              <w:rFonts w:asciiTheme="minorHAnsi" w:eastAsiaTheme="minorEastAsia" w:hAnsiTheme="minorHAnsi" w:cstheme="minorBidi"/>
              <w:smallCaps w:val="0"/>
              <w:noProof/>
              <w:sz w:val="22"/>
              <w:szCs w:val="22"/>
            </w:rPr>
          </w:pPr>
          <w:hyperlink w:anchor="_Toc175323948" w:history="1">
            <w:r w:rsidR="004D401A" w:rsidRPr="009C6E05">
              <w:rPr>
                <w:rStyle w:val="aff5"/>
                <w:rFonts w:eastAsia="MS Mincho"/>
                <w:noProof/>
                <w:spacing w:val="20"/>
              </w:rPr>
              <w:t>3.1.</w:t>
            </w:r>
            <w:r w:rsidR="004D401A" w:rsidRPr="009C6E05">
              <w:rPr>
                <w:rStyle w:val="aff5"/>
                <w:rFonts w:eastAsia="MS Mincho"/>
                <w:noProof/>
              </w:rPr>
              <w:t xml:space="preserve"> Графическое представление объектов системы теплоснабжения с привязкой к топографической основе муниципального образования и с полным топологическим описанием связности объектов</w:t>
            </w:r>
            <w:r w:rsidR="004D401A">
              <w:rPr>
                <w:noProof/>
                <w:webHidden/>
              </w:rPr>
              <w:tab/>
            </w:r>
            <w:r w:rsidR="004D401A">
              <w:rPr>
                <w:noProof/>
                <w:webHidden/>
              </w:rPr>
              <w:fldChar w:fldCharType="begin"/>
            </w:r>
            <w:r w:rsidR="004D401A">
              <w:rPr>
                <w:noProof/>
                <w:webHidden/>
              </w:rPr>
              <w:instrText xml:space="preserve"> PAGEREF _Toc175323948 \h </w:instrText>
            </w:r>
            <w:r w:rsidR="004D401A">
              <w:rPr>
                <w:noProof/>
                <w:webHidden/>
              </w:rPr>
            </w:r>
            <w:r w:rsidR="004D401A">
              <w:rPr>
                <w:noProof/>
                <w:webHidden/>
              </w:rPr>
              <w:fldChar w:fldCharType="separate"/>
            </w:r>
            <w:r w:rsidR="00DC2989">
              <w:rPr>
                <w:noProof/>
                <w:webHidden/>
              </w:rPr>
              <w:t>132</w:t>
            </w:r>
            <w:r w:rsidR="004D401A">
              <w:rPr>
                <w:noProof/>
                <w:webHidden/>
              </w:rPr>
              <w:fldChar w:fldCharType="end"/>
            </w:r>
          </w:hyperlink>
        </w:p>
        <w:p w14:paraId="0D8FE66F" w14:textId="3DF648E2" w:rsidR="004D401A" w:rsidRDefault="00FF4D6E">
          <w:pPr>
            <w:pStyle w:val="28"/>
            <w:rPr>
              <w:rFonts w:asciiTheme="minorHAnsi" w:eastAsiaTheme="minorEastAsia" w:hAnsiTheme="minorHAnsi" w:cstheme="minorBidi"/>
              <w:smallCaps w:val="0"/>
              <w:noProof/>
              <w:sz w:val="22"/>
              <w:szCs w:val="22"/>
            </w:rPr>
          </w:pPr>
          <w:hyperlink w:anchor="_Toc175323949" w:history="1">
            <w:r w:rsidR="004D401A" w:rsidRPr="009C6E05">
              <w:rPr>
                <w:rStyle w:val="aff5"/>
                <w:rFonts w:eastAsia="MS Mincho"/>
                <w:noProof/>
                <w:spacing w:val="20"/>
              </w:rPr>
              <w:t>3.2.</w:t>
            </w:r>
            <w:r w:rsidR="004D401A" w:rsidRPr="009C6E05">
              <w:rPr>
                <w:rStyle w:val="aff5"/>
                <w:rFonts w:eastAsia="MS Mincho"/>
                <w:noProof/>
              </w:rPr>
              <w:t xml:space="preserve"> Паспортизация объектов системы теплоснабжения</w:t>
            </w:r>
            <w:r w:rsidR="004D401A">
              <w:rPr>
                <w:noProof/>
                <w:webHidden/>
              </w:rPr>
              <w:tab/>
            </w:r>
            <w:r w:rsidR="004D401A">
              <w:rPr>
                <w:noProof/>
                <w:webHidden/>
              </w:rPr>
              <w:fldChar w:fldCharType="begin"/>
            </w:r>
            <w:r w:rsidR="004D401A">
              <w:rPr>
                <w:noProof/>
                <w:webHidden/>
              </w:rPr>
              <w:instrText xml:space="preserve"> PAGEREF _Toc175323949 \h </w:instrText>
            </w:r>
            <w:r w:rsidR="004D401A">
              <w:rPr>
                <w:noProof/>
                <w:webHidden/>
              </w:rPr>
            </w:r>
            <w:r w:rsidR="004D401A">
              <w:rPr>
                <w:noProof/>
                <w:webHidden/>
              </w:rPr>
              <w:fldChar w:fldCharType="separate"/>
            </w:r>
            <w:r w:rsidR="00DC2989">
              <w:rPr>
                <w:noProof/>
                <w:webHidden/>
              </w:rPr>
              <w:t>133</w:t>
            </w:r>
            <w:r w:rsidR="004D401A">
              <w:rPr>
                <w:noProof/>
                <w:webHidden/>
              </w:rPr>
              <w:fldChar w:fldCharType="end"/>
            </w:r>
          </w:hyperlink>
        </w:p>
        <w:p w14:paraId="6487DDE1" w14:textId="1C9D696E" w:rsidR="004D401A" w:rsidRDefault="00FF4D6E">
          <w:pPr>
            <w:pStyle w:val="28"/>
            <w:rPr>
              <w:rFonts w:asciiTheme="minorHAnsi" w:eastAsiaTheme="minorEastAsia" w:hAnsiTheme="minorHAnsi" w:cstheme="minorBidi"/>
              <w:smallCaps w:val="0"/>
              <w:noProof/>
              <w:sz w:val="22"/>
              <w:szCs w:val="22"/>
            </w:rPr>
          </w:pPr>
          <w:hyperlink w:anchor="_Toc175323950" w:history="1">
            <w:r w:rsidR="004D401A" w:rsidRPr="009C6E05">
              <w:rPr>
                <w:rStyle w:val="aff5"/>
                <w:rFonts w:eastAsia="MS Mincho"/>
                <w:noProof/>
                <w:spacing w:val="20"/>
              </w:rPr>
              <w:t>3.3.</w:t>
            </w:r>
            <w:r w:rsidR="004D401A" w:rsidRPr="009C6E05">
              <w:rPr>
                <w:rStyle w:val="aff5"/>
                <w:rFonts w:eastAsia="MS Mincho"/>
                <w:noProof/>
              </w:rPr>
              <w:t xml:space="preserve"> Паспортизация и описание расчетных единиц территориального деления, включая административное</w:t>
            </w:r>
            <w:r w:rsidR="004D401A">
              <w:rPr>
                <w:noProof/>
                <w:webHidden/>
              </w:rPr>
              <w:tab/>
            </w:r>
            <w:r w:rsidR="004D401A">
              <w:rPr>
                <w:noProof/>
                <w:webHidden/>
              </w:rPr>
              <w:fldChar w:fldCharType="begin"/>
            </w:r>
            <w:r w:rsidR="004D401A">
              <w:rPr>
                <w:noProof/>
                <w:webHidden/>
              </w:rPr>
              <w:instrText xml:space="preserve"> PAGEREF _Toc175323950 \h </w:instrText>
            </w:r>
            <w:r w:rsidR="004D401A">
              <w:rPr>
                <w:noProof/>
                <w:webHidden/>
              </w:rPr>
            </w:r>
            <w:r w:rsidR="004D401A">
              <w:rPr>
                <w:noProof/>
                <w:webHidden/>
              </w:rPr>
              <w:fldChar w:fldCharType="separate"/>
            </w:r>
            <w:r w:rsidR="00DC2989">
              <w:rPr>
                <w:noProof/>
                <w:webHidden/>
              </w:rPr>
              <w:t>144</w:t>
            </w:r>
            <w:r w:rsidR="004D401A">
              <w:rPr>
                <w:noProof/>
                <w:webHidden/>
              </w:rPr>
              <w:fldChar w:fldCharType="end"/>
            </w:r>
          </w:hyperlink>
        </w:p>
        <w:p w14:paraId="4B57EB5C" w14:textId="52BC3118" w:rsidR="004D401A" w:rsidRDefault="00FF4D6E">
          <w:pPr>
            <w:pStyle w:val="28"/>
            <w:rPr>
              <w:rFonts w:asciiTheme="minorHAnsi" w:eastAsiaTheme="minorEastAsia" w:hAnsiTheme="minorHAnsi" w:cstheme="minorBidi"/>
              <w:smallCaps w:val="0"/>
              <w:noProof/>
              <w:sz w:val="22"/>
              <w:szCs w:val="22"/>
            </w:rPr>
          </w:pPr>
          <w:hyperlink w:anchor="_Toc175323951" w:history="1">
            <w:r w:rsidR="004D401A" w:rsidRPr="009C6E05">
              <w:rPr>
                <w:rStyle w:val="aff5"/>
                <w:rFonts w:eastAsia="MS Mincho"/>
                <w:noProof/>
                <w:spacing w:val="20"/>
              </w:rPr>
              <w:t>3.4.</w:t>
            </w:r>
            <w:r w:rsidR="004D401A" w:rsidRPr="009C6E05">
              <w:rPr>
                <w:rStyle w:val="aff5"/>
                <w:rFonts w:eastAsia="MS Mincho"/>
                <w:noProof/>
              </w:rPr>
              <w:t xml:space="preserve">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4D401A">
              <w:rPr>
                <w:noProof/>
                <w:webHidden/>
              </w:rPr>
              <w:tab/>
            </w:r>
            <w:r w:rsidR="004D401A">
              <w:rPr>
                <w:noProof/>
                <w:webHidden/>
              </w:rPr>
              <w:fldChar w:fldCharType="begin"/>
            </w:r>
            <w:r w:rsidR="004D401A">
              <w:rPr>
                <w:noProof/>
                <w:webHidden/>
              </w:rPr>
              <w:instrText xml:space="preserve"> PAGEREF _Toc175323951 \h </w:instrText>
            </w:r>
            <w:r w:rsidR="004D401A">
              <w:rPr>
                <w:noProof/>
                <w:webHidden/>
              </w:rPr>
            </w:r>
            <w:r w:rsidR="004D401A">
              <w:rPr>
                <w:noProof/>
                <w:webHidden/>
              </w:rPr>
              <w:fldChar w:fldCharType="separate"/>
            </w:r>
            <w:r w:rsidR="00DC2989">
              <w:rPr>
                <w:noProof/>
                <w:webHidden/>
              </w:rPr>
              <w:t>145</w:t>
            </w:r>
            <w:r w:rsidR="004D401A">
              <w:rPr>
                <w:noProof/>
                <w:webHidden/>
              </w:rPr>
              <w:fldChar w:fldCharType="end"/>
            </w:r>
          </w:hyperlink>
        </w:p>
        <w:p w14:paraId="06ED1479" w14:textId="583608C1" w:rsidR="004D401A" w:rsidRDefault="00FF4D6E">
          <w:pPr>
            <w:pStyle w:val="28"/>
            <w:rPr>
              <w:rFonts w:asciiTheme="minorHAnsi" w:eastAsiaTheme="minorEastAsia" w:hAnsiTheme="minorHAnsi" w:cstheme="minorBidi"/>
              <w:smallCaps w:val="0"/>
              <w:noProof/>
              <w:sz w:val="22"/>
              <w:szCs w:val="22"/>
            </w:rPr>
          </w:pPr>
          <w:hyperlink w:anchor="_Toc175323952" w:history="1">
            <w:r w:rsidR="004D401A" w:rsidRPr="009C6E05">
              <w:rPr>
                <w:rStyle w:val="aff5"/>
                <w:rFonts w:eastAsia="MS Mincho"/>
                <w:noProof/>
                <w:spacing w:val="20"/>
              </w:rPr>
              <w:t>3.5.</w:t>
            </w:r>
            <w:r w:rsidR="004D401A" w:rsidRPr="009C6E05">
              <w:rPr>
                <w:rStyle w:val="aff5"/>
                <w:rFonts w:eastAsia="MS Mincho"/>
                <w:noProof/>
              </w:rPr>
              <w:t xml:space="preserve">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4D401A">
              <w:rPr>
                <w:noProof/>
                <w:webHidden/>
              </w:rPr>
              <w:tab/>
            </w:r>
            <w:r w:rsidR="004D401A">
              <w:rPr>
                <w:noProof/>
                <w:webHidden/>
              </w:rPr>
              <w:fldChar w:fldCharType="begin"/>
            </w:r>
            <w:r w:rsidR="004D401A">
              <w:rPr>
                <w:noProof/>
                <w:webHidden/>
              </w:rPr>
              <w:instrText xml:space="preserve"> PAGEREF _Toc175323952 \h </w:instrText>
            </w:r>
            <w:r w:rsidR="004D401A">
              <w:rPr>
                <w:noProof/>
                <w:webHidden/>
              </w:rPr>
            </w:r>
            <w:r w:rsidR="004D401A">
              <w:rPr>
                <w:noProof/>
                <w:webHidden/>
              </w:rPr>
              <w:fldChar w:fldCharType="separate"/>
            </w:r>
            <w:r w:rsidR="00DC2989">
              <w:rPr>
                <w:noProof/>
                <w:webHidden/>
              </w:rPr>
              <w:t>148</w:t>
            </w:r>
            <w:r w:rsidR="004D401A">
              <w:rPr>
                <w:noProof/>
                <w:webHidden/>
              </w:rPr>
              <w:fldChar w:fldCharType="end"/>
            </w:r>
          </w:hyperlink>
        </w:p>
        <w:p w14:paraId="50371696" w14:textId="4DD5D9F2" w:rsidR="004D401A" w:rsidRDefault="00FF4D6E">
          <w:pPr>
            <w:pStyle w:val="28"/>
            <w:rPr>
              <w:rFonts w:asciiTheme="minorHAnsi" w:eastAsiaTheme="minorEastAsia" w:hAnsiTheme="minorHAnsi" w:cstheme="minorBidi"/>
              <w:smallCaps w:val="0"/>
              <w:noProof/>
              <w:sz w:val="22"/>
              <w:szCs w:val="22"/>
            </w:rPr>
          </w:pPr>
          <w:hyperlink w:anchor="_Toc175323953" w:history="1">
            <w:r w:rsidR="004D401A" w:rsidRPr="009C6E05">
              <w:rPr>
                <w:rStyle w:val="aff5"/>
                <w:rFonts w:eastAsia="MS Mincho"/>
                <w:noProof/>
                <w:spacing w:val="20"/>
              </w:rPr>
              <w:t>3.6.</w:t>
            </w:r>
            <w:r w:rsidR="004D401A" w:rsidRPr="009C6E05">
              <w:rPr>
                <w:rStyle w:val="aff5"/>
                <w:rFonts w:eastAsia="MS Mincho"/>
                <w:noProof/>
              </w:rPr>
              <w:t xml:space="preserve"> Расчет балансов тепловой энергии по источникам тепловой энергии и по территориальному признаку</w:t>
            </w:r>
            <w:r w:rsidR="004D401A">
              <w:rPr>
                <w:noProof/>
                <w:webHidden/>
              </w:rPr>
              <w:tab/>
            </w:r>
            <w:r w:rsidR="004D401A">
              <w:rPr>
                <w:noProof/>
                <w:webHidden/>
              </w:rPr>
              <w:fldChar w:fldCharType="begin"/>
            </w:r>
            <w:r w:rsidR="004D401A">
              <w:rPr>
                <w:noProof/>
                <w:webHidden/>
              </w:rPr>
              <w:instrText xml:space="preserve"> PAGEREF _Toc175323953 \h </w:instrText>
            </w:r>
            <w:r w:rsidR="004D401A">
              <w:rPr>
                <w:noProof/>
                <w:webHidden/>
              </w:rPr>
            </w:r>
            <w:r w:rsidR="004D401A">
              <w:rPr>
                <w:noProof/>
                <w:webHidden/>
              </w:rPr>
              <w:fldChar w:fldCharType="separate"/>
            </w:r>
            <w:r w:rsidR="00DC2989">
              <w:rPr>
                <w:noProof/>
                <w:webHidden/>
              </w:rPr>
              <w:t>150</w:t>
            </w:r>
            <w:r w:rsidR="004D401A">
              <w:rPr>
                <w:noProof/>
                <w:webHidden/>
              </w:rPr>
              <w:fldChar w:fldCharType="end"/>
            </w:r>
          </w:hyperlink>
        </w:p>
        <w:p w14:paraId="6C6A4DE8" w14:textId="2CFE15AE" w:rsidR="004D401A" w:rsidRDefault="00FF4D6E">
          <w:pPr>
            <w:pStyle w:val="28"/>
            <w:rPr>
              <w:rFonts w:asciiTheme="minorHAnsi" w:eastAsiaTheme="minorEastAsia" w:hAnsiTheme="minorHAnsi" w:cstheme="minorBidi"/>
              <w:smallCaps w:val="0"/>
              <w:noProof/>
              <w:sz w:val="22"/>
              <w:szCs w:val="22"/>
            </w:rPr>
          </w:pPr>
          <w:hyperlink w:anchor="_Toc175323954" w:history="1">
            <w:r w:rsidR="004D401A" w:rsidRPr="009C6E05">
              <w:rPr>
                <w:rStyle w:val="aff5"/>
                <w:rFonts w:eastAsia="MS Mincho"/>
                <w:noProof/>
                <w:spacing w:val="20"/>
              </w:rPr>
              <w:t>3.7.</w:t>
            </w:r>
            <w:r w:rsidR="004D401A" w:rsidRPr="009C6E05">
              <w:rPr>
                <w:rStyle w:val="aff5"/>
                <w:rFonts w:eastAsia="MS Mincho"/>
                <w:noProof/>
              </w:rPr>
              <w:t xml:space="preserve"> Расчет потерь тепловой энергии через изоляцию и с утечками теплоносителя</w:t>
            </w:r>
            <w:r w:rsidR="004D401A">
              <w:rPr>
                <w:noProof/>
                <w:webHidden/>
              </w:rPr>
              <w:tab/>
            </w:r>
            <w:r w:rsidR="004D401A">
              <w:rPr>
                <w:noProof/>
                <w:webHidden/>
              </w:rPr>
              <w:fldChar w:fldCharType="begin"/>
            </w:r>
            <w:r w:rsidR="004D401A">
              <w:rPr>
                <w:noProof/>
                <w:webHidden/>
              </w:rPr>
              <w:instrText xml:space="preserve"> PAGEREF _Toc175323954 \h </w:instrText>
            </w:r>
            <w:r w:rsidR="004D401A">
              <w:rPr>
                <w:noProof/>
                <w:webHidden/>
              </w:rPr>
            </w:r>
            <w:r w:rsidR="004D401A">
              <w:rPr>
                <w:noProof/>
                <w:webHidden/>
              </w:rPr>
              <w:fldChar w:fldCharType="separate"/>
            </w:r>
            <w:r w:rsidR="00DC2989">
              <w:rPr>
                <w:noProof/>
                <w:webHidden/>
              </w:rPr>
              <w:t>150</w:t>
            </w:r>
            <w:r w:rsidR="004D401A">
              <w:rPr>
                <w:noProof/>
                <w:webHidden/>
              </w:rPr>
              <w:fldChar w:fldCharType="end"/>
            </w:r>
          </w:hyperlink>
        </w:p>
        <w:p w14:paraId="453BC02E" w14:textId="53159DC2" w:rsidR="004D401A" w:rsidRDefault="00FF4D6E">
          <w:pPr>
            <w:pStyle w:val="28"/>
            <w:rPr>
              <w:rFonts w:asciiTheme="minorHAnsi" w:eastAsiaTheme="minorEastAsia" w:hAnsiTheme="minorHAnsi" w:cstheme="minorBidi"/>
              <w:smallCaps w:val="0"/>
              <w:noProof/>
              <w:sz w:val="22"/>
              <w:szCs w:val="22"/>
            </w:rPr>
          </w:pPr>
          <w:hyperlink w:anchor="_Toc175323955" w:history="1">
            <w:r w:rsidR="004D401A" w:rsidRPr="009C6E05">
              <w:rPr>
                <w:rStyle w:val="aff5"/>
                <w:rFonts w:eastAsia="MS Mincho"/>
                <w:noProof/>
                <w:spacing w:val="20"/>
              </w:rPr>
              <w:t>3.8.</w:t>
            </w:r>
            <w:r w:rsidR="004D401A" w:rsidRPr="009C6E05">
              <w:rPr>
                <w:rStyle w:val="aff5"/>
                <w:rFonts w:eastAsia="MS Mincho"/>
                <w:noProof/>
              </w:rPr>
              <w:t xml:space="preserve"> Расчет показателей надежности теплоснабжения</w:t>
            </w:r>
            <w:r w:rsidR="004D401A">
              <w:rPr>
                <w:noProof/>
                <w:webHidden/>
              </w:rPr>
              <w:tab/>
            </w:r>
            <w:r w:rsidR="004D401A">
              <w:rPr>
                <w:noProof/>
                <w:webHidden/>
              </w:rPr>
              <w:fldChar w:fldCharType="begin"/>
            </w:r>
            <w:r w:rsidR="004D401A">
              <w:rPr>
                <w:noProof/>
                <w:webHidden/>
              </w:rPr>
              <w:instrText xml:space="preserve"> PAGEREF _Toc175323955 \h </w:instrText>
            </w:r>
            <w:r w:rsidR="004D401A">
              <w:rPr>
                <w:noProof/>
                <w:webHidden/>
              </w:rPr>
            </w:r>
            <w:r w:rsidR="004D401A">
              <w:rPr>
                <w:noProof/>
                <w:webHidden/>
              </w:rPr>
              <w:fldChar w:fldCharType="separate"/>
            </w:r>
            <w:r w:rsidR="00DC2989">
              <w:rPr>
                <w:noProof/>
                <w:webHidden/>
              </w:rPr>
              <w:t>151</w:t>
            </w:r>
            <w:r w:rsidR="004D401A">
              <w:rPr>
                <w:noProof/>
                <w:webHidden/>
              </w:rPr>
              <w:fldChar w:fldCharType="end"/>
            </w:r>
          </w:hyperlink>
        </w:p>
        <w:p w14:paraId="20488B24" w14:textId="04FB0496" w:rsidR="004D401A" w:rsidRDefault="00FF4D6E">
          <w:pPr>
            <w:pStyle w:val="28"/>
            <w:rPr>
              <w:rFonts w:asciiTheme="minorHAnsi" w:eastAsiaTheme="minorEastAsia" w:hAnsiTheme="minorHAnsi" w:cstheme="minorBidi"/>
              <w:smallCaps w:val="0"/>
              <w:noProof/>
              <w:sz w:val="22"/>
              <w:szCs w:val="22"/>
            </w:rPr>
          </w:pPr>
          <w:hyperlink w:anchor="_Toc175323956" w:history="1">
            <w:r w:rsidR="004D401A" w:rsidRPr="009C6E05">
              <w:rPr>
                <w:rStyle w:val="aff5"/>
                <w:rFonts w:eastAsia="MS Mincho"/>
                <w:noProof/>
                <w:spacing w:val="20"/>
              </w:rPr>
              <w:t>3.9.</w:t>
            </w:r>
            <w:r w:rsidR="004D401A" w:rsidRPr="009C6E05">
              <w:rPr>
                <w:rStyle w:val="aff5"/>
                <w:rFonts w:eastAsia="MS Mincho"/>
                <w:noProof/>
              </w:rPr>
              <w:t xml:space="preserve">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4D401A">
              <w:rPr>
                <w:noProof/>
                <w:webHidden/>
              </w:rPr>
              <w:tab/>
            </w:r>
            <w:r w:rsidR="004D401A">
              <w:rPr>
                <w:noProof/>
                <w:webHidden/>
              </w:rPr>
              <w:fldChar w:fldCharType="begin"/>
            </w:r>
            <w:r w:rsidR="004D401A">
              <w:rPr>
                <w:noProof/>
                <w:webHidden/>
              </w:rPr>
              <w:instrText xml:space="preserve"> PAGEREF _Toc175323956 \h </w:instrText>
            </w:r>
            <w:r w:rsidR="004D401A">
              <w:rPr>
                <w:noProof/>
                <w:webHidden/>
              </w:rPr>
            </w:r>
            <w:r w:rsidR="004D401A">
              <w:rPr>
                <w:noProof/>
                <w:webHidden/>
              </w:rPr>
              <w:fldChar w:fldCharType="separate"/>
            </w:r>
            <w:r w:rsidR="00DC2989">
              <w:rPr>
                <w:noProof/>
                <w:webHidden/>
              </w:rPr>
              <w:t>152</w:t>
            </w:r>
            <w:r w:rsidR="004D401A">
              <w:rPr>
                <w:noProof/>
                <w:webHidden/>
              </w:rPr>
              <w:fldChar w:fldCharType="end"/>
            </w:r>
          </w:hyperlink>
        </w:p>
        <w:p w14:paraId="1A0EA32C" w14:textId="66D3F736" w:rsidR="004D401A" w:rsidRDefault="00FF4D6E">
          <w:pPr>
            <w:pStyle w:val="28"/>
            <w:rPr>
              <w:rFonts w:asciiTheme="minorHAnsi" w:eastAsiaTheme="minorEastAsia" w:hAnsiTheme="minorHAnsi" w:cstheme="minorBidi"/>
              <w:smallCaps w:val="0"/>
              <w:noProof/>
              <w:sz w:val="22"/>
              <w:szCs w:val="22"/>
            </w:rPr>
          </w:pPr>
          <w:hyperlink w:anchor="_Toc175323957" w:history="1">
            <w:r w:rsidR="004D401A" w:rsidRPr="009C6E05">
              <w:rPr>
                <w:rStyle w:val="aff5"/>
                <w:rFonts w:eastAsia="MS Mincho"/>
                <w:noProof/>
                <w:spacing w:val="20"/>
              </w:rPr>
              <w:t>3.10.</w:t>
            </w:r>
            <w:r w:rsidR="004D401A" w:rsidRPr="009C6E05">
              <w:rPr>
                <w:rStyle w:val="aff5"/>
                <w:rFonts w:eastAsia="MS Mincho"/>
                <w:noProof/>
              </w:rPr>
              <w:t xml:space="preserve"> Сравнительные пьезометрические графики для актуализации и анализа сценариев перспективного развития тепловых сетей</w:t>
            </w:r>
            <w:r w:rsidR="004D401A">
              <w:rPr>
                <w:noProof/>
                <w:webHidden/>
              </w:rPr>
              <w:tab/>
            </w:r>
            <w:r w:rsidR="004D401A">
              <w:rPr>
                <w:noProof/>
                <w:webHidden/>
              </w:rPr>
              <w:fldChar w:fldCharType="begin"/>
            </w:r>
            <w:r w:rsidR="004D401A">
              <w:rPr>
                <w:noProof/>
                <w:webHidden/>
              </w:rPr>
              <w:instrText xml:space="preserve"> PAGEREF _Toc175323957 \h </w:instrText>
            </w:r>
            <w:r w:rsidR="004D401A">
              <w:rPr>
                <w:noProof/>
                <w:webHidden/>
              </w:rPr>
            </w:r>
            <w:r w:rsidR="004D401A">
              <w:rPr>
                <w:noProof/>
                <w:webHidden/>
              </w:rPr>
              <w:fldChar w:fldCharType="separate"/>
            </w:r>
            <w:r w:rsidR="00DC2989">
              <w:rPr>
                <w:noProof/>
                <w:webHidden/>
              </w:rPr>
              <w:t>153</w:t>
            </w:r>
            <w:r w:rsidR="004D401A">
              <w:rPr>
                <w:noProof/>
                <w:webHidden/>
              </w:rPr>
              <w:fldChar w:fldCharType="end"/>
            </w:r>
          </w:hyperlink>
        </w:p>
        <w:p w14:paraId="3E968036" w14:textId="144CE7E1" w:rsidR="004D401A" w:rsidRDefault="00FF4D6E">
          <w:pPr>
            <w:pStyle w:val="19"/>
            <w:tabs>
              <w:tab w:val="left" w:pos="1320"/>
            </w:tabs>
            <w:rPr>
              <w:rFonts w:asciiTheme="minorHAnsi" w:eastAsiaTheme="minorEastAsia" w:hAnsiTheme="minorHAnsi" w:cstheme="minorBidi"/>
              <w:noProof/>
              <w:sz w:val="22"/>
              <w:szCs w:val="22"/>
            </w:rPr>
          </w:pPr>
          <w:hyperlink w:anchor="_Toc175323958" w:history="1">
            <w:r w:rsidR="004D401A" w:rsidRPr="009C6E05">
              <w:rPr>
                <w:rStyle w:val="aff5"/>
                <w:smallCaps/>
                <w:noProof/>
              </w:rPr>
              <w:t>ГЛАВА 4.</w:t>
            </w:r>
            <w:r w:rsidR="004D401A">
              <w:rPr>
                <w:rFonts w:asciiTheme="minorHAnsi" w:eastAsiaTheme="minorEastAsia" w:hAnsiTheme="minorHAnsi" w:cstheme="minorBidi"/>
                <w:noProof/>
                <w:sz w:val="22"/>
                <w:szCs w:val="22"/>
              </w:rPr>
              <w:tab/>
            </w:r>
            <w:r w:rsidR="004D401A" w:rsidRPr="009C6E05">
              <w:rPr>
                <w:rStyle w:val="aff5"/>
                <w:noProof/>
              </w:rPr>
              <w:t>СУЩЕСТВУЩИЕ И ПЕРСПЕКТИВНЫЕ БАЛАНСЫ ТЕПЛОВОЙ МОЩНОСТИ ИСТОЧНИКОВ ТЕПЛОВОЙ ЭНЕРГИИ И ТЕПЛОВОЙ НАГРУЗКИ ПОТРЕБИТЕЛЕЙ</w:t>
            </w:r>
            <w:r w:rsidR="004D401A">
              <w:rPr>
                <w:noProof/>
                <w:webHidden/>
              </w:rPr>
              <w:tab/>
            </w:r>
            <w:r w:rsidR="004D401A">
              <w:rPr>
                <w:noProof/>
                <w:webHidden/>
              </w:rPr>
              <w:fldChar w:fldCharType="begin"/>
            </w:r>
            <w:r w:rsidR="004D401A">
              <w:rPr>
                <w:noProof/>
                <w:webHidden/>
              </w:rPr>
              <w:instrText xml:space="preserve"> PAGEREF _Toc175323958 \h </w:instrText>
            </w:r>
            <w:r w:rsidR="004D401A">
              <w:rPr>
                <w:noProof/>
                <w:webHidden/>
              </w:rPr>
            </w:r>
            <w:r w:rsidR="004D401A">
              <w:rPr>
                <w:noProof/>
                <w:webHidden/>
              </w:rPr>
              <w:fldChar w:fldCharType="separate"/>
            </w:r>
            <w:r w:rsidR="00DC2989">
              <w:rPr>
                <w:noProof/>
                <w:webHidden/>
              </w:rPr>
              <w:t>155</w:t>
            </w:r>
            <w:r w:rsidR="004D401A">
              <w:rPr>
                <w:noProof/>
                <w:webHidden/>
              </w:rPr>
              <w:fldChar w:fldCharType="end"/>
            </w:r>
          </w:hyperlink>
        </w:p>
        <w:p w14:paraId="2EC17E6C" w14:textId="71CE2A79" w:rsidR="004D401A" w:rsidRDefault="00FF4D6E">
          <w:pPr>
            <w:pStyle w:val="28"/>
            <w:rPr>
              <w:rFonts w:asciiTheme="minorHAnsi" w:eastAsiaTheme="minorEastAsia" w:hAnsiTheme="minorHAnsi" w:cstheme="minorBidi"/>
              <w:smallCaps w:val="0"/>
              <w:noProof/>
              <w:sz w:val="22"/>
              <w:szCs w:val="22"/>
            </w:rPr>
          </w:pPr>
          <w:hyperlink w:anchor="_Toc175323959" w:history="1">
            <w:r w:rsidR="004D401A" w:rsidRPr="009C6E05">
              <w:rPr>
                <w:rStyle w:val="aff5"/>
                <w:noProof/>
                <w:spacing w:val="20"/>
              </w:rPr>
              <w:t>4.1.</w:t>
            </w:r>
            <w:r w:rsidR="004D401A" w:rsidRPr="009C6E05">
              <w:rPr>
                <w:rStyle w:val="aff5"/>
                <w:noProof/>
              </w:rPr>
              <w:t xml:space="preserve">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4D401A">
              <w:rPr>
                <w:noProof/>
                <w:webHidden/>
              </w:rPr>
              <w:tab/>
            </w:r>
            <w:r w:rsidR="004D401A">
              <w:rPr>
                <w:noProof/>
                <w:webHidden/>
              </w:rPr>
              <w:fldChar w:fldCharType="begin"/>
            </w:r>
            <w:r w:rsidR="004D401A">
              <w:rPr>
                <w:noProof/>
                <w:webHidden/>
              </w:rPr>
              <w:instrText xml:space="preserve"> PAGEREF _Toc175323959 \h </w:instrText>
            </w:r>
            <w:r w:rsidR="004D401A">
              <w:rPr>
                <w:noProof/>
                <w:webHidden/>
              </w:rPr>
            </w:r>
            <w:r w:rsidR="004D401A">
              <w:rPr>
                <w:noProof/>
                <w:webHidden/>
              </w:rPr>
              <w:fldChar w:fldCharType="separate"/>
            </w:r>
            <w:r w:rsidR="00DC2989">
              <w:rPr>
                <w:noProof/>
                <w:webHidden/>
              </w:rPr>
              <w:t>155</w:t>
            </w:r>
            <w:r w:rsidR="004D401A">
              <w:rPr>
                <w:noProof/>
                <w:webHidden/>
              </w:rPr>
              <w:fldChar w:fldCharType="end"/>
            </w:r>
          </w:hyperlink>
        </w:p>
        <w:p w14:paraId="501BB0CD" w14:textId="78FC19E6" w:rsidR="004D401A" w:rsidRDefault="00FF4D6E">
          <w:pPr>
            <w:pStyle w:val="28"/>
            <w:rPr>
              <w:rFonts w:asciiTheme="minorHAnsi" w:eastAsiaTheme="minorEastAsia" w:hAnsiTheme="minorHAnsi" w:cstheme="minorBidi"/>
              <w:smallCaps w:val="0"/>
              <w:noProof/>
              <w:sz w:val="22"/>
              <w:szCs w:val="22"/>
            </w:rPr>
          </w:pPr>
          <w:hyperlink w:anchor="_Toc175323960" w:history="1">
            <w:r w:rsidR="004D401A" w:rsidRPr="009C6E05">
              <w:rPr>
                <w:rStyle w:val="aff5"/>
                <w:noProof/>
                <w:spacing w:val="20"/>
              </w:rPr>
              <w:t>4.2.</w:t>
            </w:r>
            <w:r w:rsidR="004D401A" w:rsidRPr="009C6E05">
              <w:rPr>
                <w:rStyle w:val="aff5"/>
                <w:noProof/>
              </w:rPr>
              <w:t xml:space="preserve">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4D401A">
              <w:rPr>
                <w:noProof/>
                <w:webHidden/>
              </w:rPr>
              <w:tab/>
            </w:r>
            <w:r w:rsidR="004D401A">
              <w:rPr>
                <w:noProof/>
                <w:webHidden/>
              </w:rPr>
              <w:fldChar w:fldCharType="begin"/>
            </w:r>
            <w:r w:rsidR="004D401A">
              <w:rPr>
                <w:noProof/>
                <w:webHidden/>
              </w:rPr>
              <w:instrText xml:space="preserve"> PAGEREF _Toc175323960 \h </w:instrText>
            </w:r>
            <w:r w:rsidR="004D401A">
              <w:rPr>
                <w:noProof/>
                <w:webHidden/>
              </w:rPr>
            </w:r>
            <w:r w:rsidR="004D401A">
              <w:rPr>
                <w:noProof/>
                <w:webHidden/>
              </w:rPr>
              <w:fldChar w:fldCharType="separate"/>
            </w:r>
            <w:r w:rsidR="00DC2989">
              <w:rPr>
                <w:noProof/>
                <w:webHidden/>
              </w:rPr>
              <w:t>159</w:t>
            </w:r>
            <w:r w:rsidR="004D401A">
              <w:rPr>
                <w:noProof/>
                <w:webHidden/>
              </w:rPr>
              <w:fldChar w:fldCharType="end"/>
            </w:r>
          </w:hyperlink>
        </w:p>
        <w:p w14:paraId="515A91D2" w14:textId="4993AA5D" w:rsidR="004D401A" w:rsidRDefault="00FF4D6E">
          <w:pPr>
            <w:pStyle w:val="28"/>
            <w:rPr>
              <w:rFonts w:asciiTheme="minorHAnsi" w:eastAsiaTheme="minorEastAsia" w:hAnsiTheme="minorHAnsi" w:cstheme="minorBidi"/>
              <w:smallCaps w:val="0"/>
              <w:noProof/>
              <w:sz w:val="22"/>
              <w:szCs w:val="22"/>
            </w:rPr>
          </w:pPr>
          <w:hyperlink w:anchor="_Toc175323961" w:history="1">
            <w:r w:rsidR="004D401A" w:rsidRPr="009C6E05">
              <w:rPr>
                <w:rStyle w:val="aff5"/>
                <w:noProof/>
                <w:spacing w:val="20"/>
              </w:rPr>
              <w:t>4.3.</w:t>
            </w:r>
            <w:r w:rsidR="004D401A" w:rsidRPr="009C6E05">
              <w:rPr>
                <w:rStyle w:val="aff5"/>
                <w:noProof/>
              </w:rPr>
              <w:t xml:space="preserve"> Выводы о резервах (дефицитах) существующей системы теплоснабжения при обеспечении перспективной тепловой нагрузки потребителей</w:t>
            </w:r>
            <w:r w:rsidR="004D401A">
              <w:rPr>
                <w:noProof/>
                <w:webHidden/>
              </w:rPr>
              <w:tab/>
            </w:r>
            <w:r w:rsidR="004D401A">
              <w:rPr>
                <w:noProof/>
                <w:webHidden/>
              </w:rPr>
              <w:fldChar w:fldCharType="begin"/>
            </w:r>
            <w:r w:rsidR="004D401A">
              <w:rPr>
                <w:noProof/>
                <w:webHidden/>
              </w:rPr>
              <w:instrText xml:space="preserve"> PAGEREF _Toc175323961 \h </w:instrText>
            </w:r>
            <w:r w:rsidR="004D401A">
              <w:rPr>
                <w:noProof/>
                <w:webHidden/>
              </w:rPr>
            </w:r>
            <w:r w:rsidR="004D401A">
              <w:rPr>
                <w:noProof/>
                <w:webHidden/>
              </w:rPr>
              <w:fldChar w:fldCharType="separate"/>
            </w:r>
            <w:r w:rsidR="00DC2989">
              <w:rPr>
                <w:noProof/>
                <w:webHidden/>
              </w:rPr>
              <w:t>159</w:t>
            </w:r>
            <w:r w:rsidR="004D401A">
              <w:rPr>
                <w:noProof/>
                <w:webHidden/>
              </w:rPr>
              <w:fldChar w:fldCharType="end"/>
            </w:r>
          </w:hyperlink>
        </w:p>
        <w:p w14:paraId="1A990DF7" w14:textId="0FE5AB3F" w:rsidR="004D401A" w:rsidRDefault="00FF4D6E">
          <w:pPr>
            <w:pStyle w:val="19"/>
            <w:tabs>
              <w:tab w:val="left" w:pos="1320"/>
            </w:tabs>
            <w:rPr>
              <w:rFonts w:asciiTheme="minorHAnsi" w:eastAsiaTheme="minorEastAsia" w:hAnsiTheme="minorHAnsi" w:cstheme="minorBidi"/>
              <w:noProof/>
              <w:sz w:val="22"/>
              <w:szCs w:val="22"/>
            </w:rPr>
          </w:pPr>
          <w:hyperlink w:anchor="_Toc175323962" w:history="1">
            <w:r w:rsidR="004D401A" w:rsidRPr="009C6E05">
              <w:rPr>
                <w:rStyle w:val="aff5"/>
                <w:smallCaps/>
                <w:noProof/>
              </w:rPr>
              <w:t>ГЛАВА 5.</w:t>
            </w:r>
            <w:r w:rsidR="004D401A">
              <w:rPr>
                <w:rFonts w:asciiTheme="minorHAnsi" w:eastAsiaTheme="minorEastAsia" w:hAnsiTheme="minorHAnsi" w:cstheme="minorBidi"/>
                <w:noProof/>
                <w:sz w:val="22"/>
                <w:szCs w:val="22"/>
              </w:rPr>
              <w:tab/>
            </w:r>
            <w:r w:rsidR="004D401A" w:rsidRPr="009C6E05">
              <w:rPr>
                <w:rStyle w:val="aff5"/>
                <w:noProof/>
              </w:rPr>
              <w:t>МАСТЕР ПЛАН РАЗВИТИЯ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_Toc175323962 \h </w:instrText>
            </w:r>
            <w:r w:rsidR="004D401A">
              <w:rPr>
                <w:noProof/>
                <w:webHidden/>
              </w:rPr>
            </w:r>
            <w:r w:rsidR="004D401A">
              <w:rPr>
                <w:noProof/>
                <w:webHidden/>
              </w:rPr>
              <w:fldChar w:fldCharType="separate"/>
            </w:r>
            <w:r w:rsidR="00DC2989">
              <w:rPr>
                <w:noProof/>
                <w:webHidden/>
              </w:rPr>
              <w:t>160</w:t>
            </w:r>
            <w:r w:rsidR="004D401A">
              <w:rPr>
                <w:noProof/>
                <w:webHidden/>
              </w:rPr>
              <w:fldChar w:fldCharType="end"/>
            </w:r>
          </w:hyperlink>
        </w:p>
        <w:p w14:paraId="7CB98D0D" w14:textId="59C86733" w:rsidR="004D401A" w:rsidRDefault="00FF4D6E">
          <w:pPr>
            <w:pStyle w:val="28"/>
            <w:rPr>
              <w:rFonts w:asciiTheme="minorHAnsi" w:eastAsiaTheme="minorEastAsia" w:hAnsiTheme="minorHAnsi" w:cstheme="minorBidi"/>
              <w:smallCaps w:val="0"/>
              <w:noProof/>
              <w:sz w:val="22"/>
              <w:szCs w:val="22"/>
            </w:rPr>
          </w:pPr>
          <w:hyperlink w:anchor="_Toc175323963" w:history="1">
            <w:r w:rsidR="004D401A" w:rsidRPr="009C6E05">
              <w:rPr>
                <w:rStyle w:val="aff5"/>
                <w:noProof/>
                <w:spacing w:val="20"/>
              </w:rPr>
              <w:t>5.1.</w:t>
            </w:r>
            <w:r w:rsidR="004D401A" w:rsidRPr="009C6E05">
              <w:rPr>
                <w:rStyle w:val="aff5"/>
                <w:noProof/>
              </w:rPr>
              <w:t xml:space="preserve"> Описание вариантов перспективного развития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_Toc175323963 \h </w:instrText>
            </w:r>
            <w:r w:rsidR="004D401A">
              <w:rPr>
                <w:noProof/>
                <w:webHidden/>
              </w:rPr>
            </w:r>
            <w:r w:rsidR="004D401A">
              <w:rPr>
                <w:noProof/>
                <w:webHidden/>
              </w:rPr>
              <w:fldChar w:fldCharType="separate"/>
            </w:r>
            <w:r w:rsidR="00DC2989">
              <w:rPr>
                <w:noProof/>
                <w:webHidden/>
              </w:rPr>
              <w:t>160</w:t>
            </w:r>
            <w:r w:rsidR="004D401A">
              <w:rPr>
                <w:noProof/>
                <w:webHidden/>
              </w:rPr>
              <w:fldChar w:fldCharType="end"/>
            </w:r>
          </w:hyperlink>
        </w:p>
        <w:p w14:paraId="75652122" w14:textId="48FD7D4D" w:rsidR="004D401A" w:rsidRDefault="00FF4D6E">
          <w:pPr>
            <w:pStyle w:val="28"/>
            <w:rPr>
              <w:rFonts w:asciiTheme="minorHAnsi" w:eastAsiaTheme="minorEastAsia" w:hAnsiTheme="minorHAnsi" w:cstheme="minorBidi"/>
              <w:smallCaps w:val="0"/>
              <w:noProof/>
              <w:sz w:val="22"/>
              <w:szCs w:val="22"/>
            </w:rPr>
          </w:pPr>
          <w:hyperlink w:anchor="_Toc175323964" w:history="1">
            <w:r w:rsidR="004D401A" w:rsidRPr="009C6E05">
              <w:rPr>
                <w:rStyle w:val="aff5"/>
                <w:noProof/>
                <w:spacing w:val="20"/>
              </w:rPr>
              <w:t>5.2.</w:t>
            </w:r>
            <w:r w:rsidR="004D401A" w:rsidRPr="009C6E05">
              <w:rPr>
                <w:rStyle w:val="aff5"/>
                <w:noProof/>
              </w:rPr>
              <w:t xml:space="preserve"> Технико-экономическое сравнение вариантов перспективного развития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_Toc175323964 \h </w:instrText>
            </w:r>
            <w:r w:rsidR="004D401A">
              <w:rPr>
                <w:noProof/>
                <w:webHidden/>
              </w:rPr>
            </w:r>
            <w:r w:rsidR="004D401A">
              <w:rPr>
                <w:noProof/>
                <w:webHidden/>
              </w:rPr>
              <w:fldChar w:fldCharType="separate"/>
            </w:r>
            <w:r w:rsidR="00DC2989">
              <w:rPr>
                <w:noProof/>
                <w:webHidden/>
              </w:rPr>
              <w:t>160</w:t>
            </w:r>
            <w:r w:rsidR="004D401A">
              <w:rPr>
                <w:noProof/>
                <w:webHidden/>
              </w:rPr>
              <w:fldChar w:fldCharType="end"/>
            </w:r>
          </w:hyperlink>
        </w:p>
        <w:p w14:paraId="43B50778" w14:textId="499F9282" w:rsidR="004D401A" w:rsidRDefault="00FF4D6E">
          <w:pPr>
            <w:pStyle w:val="28"/>
            <w:rPr>
              <w:rFonts w:asciiTheme="minorHAnsi" w:eastAsiaTheme="minorEastAsia" w:hAnsiTheme="minorHAnsi" w:cstheme="minorBidi"/>
              <w:smallCaps w:val="0"/>
              <w:noProof/>
              <w:sz w:val="22"/>
              <w:szCs w:val="22"/>
            </w:rPr>
          </w:pPr>
          <w:hyperlink w:anchor="_Toc175323965" w:history="1">
            <w:r w:rsidR="004D401A" w:rsidRPr="009C6E05">
              <w:rPr>
                <w:rStyle w:val="aff5"/>
                <w:noProof/>
                <w:spacing w:val="20"/>
              </w:rPr>
              <w:t>5.3.</w:t>
            </w:r>
            <w:r w:rsidR="004D401A" w:rsidRPr="009C6E05">
              <w:rPr>
                <w:rStyle w:val="aff5"/>
                <w:noProof/>
              </w:rPr>
              <w:t xml:space="preserve">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r w:rsidR="004D401A">
              <w:rPr>
                <w:noProof/>
                <w:webHidden/>
              </w:rPr>
              <w:tab/>
            </w:r>
            <w:r w:rsidR="004D401A">
              <w:rPr>
                <w:noProof/>
                <w:webHidden/>
              </w:rPr>
              <w:fldChar w:fldCharType="begin"/>
            </w:r>
            <w:r w:rsidR="004D401A">
              <w:rPr>
                <w:noProof/>
                <w:webHidden/>
              </w:rPr>
              <w:instrText xml:space="preserve"> PAGEREF _Toc175323965 \h </w:instrText>
            </w:r>
            <w:r w:rsidR="004D401A">
              <w:rPr>
                <w:noProof/>
                <w:webHidden/>
              </w:rPr>
            </w:r>
            <w:r w:rsidR="004D401A">
              <w:rPr>
                <w:noProof/>
                <w:webHidden/>
              </w:rPr>
              <w:fldChar w:fldCharType="separate"/>
            </w:r>
            <w:r w:rsidR="00DC2989">
              <w:rPr>
                <w:noProof/>
                <w:webHidden/>
              </w:rPr>
              <w:t>160</w:t>
            </w:r>
            <w:r w:rsidR="004D401A">
              <w:rPr>
                <w:noProof/>
                <w:webHidden/>
              </w:rPr>
              <w:fldChar w:fldCharType="end"/>
            </w:r>
          </w:hyperlink>
        </w:p>
        <w:p w14:paraId="12EC52A6" w14:textId="4FD00635" w:rsidR="004D401A" w:rsidRDefault="00FF4D6E">
          <w:pPr>
            <w:pStyle w:val="19"/>
            <w:tabs>
              <w:tab w:val="left" w:pos="1320"/>
            </w:tabs>
            <w:rPr>
              <w:rFonts w:asciiTheme="minorHAnsi" w:eastAsiaTheme="minorEastAsia" w:hAnsiTheme="minorHAnsi" w:cstheme="minorBidi"/>
              <w:noProof/>
              <w:sz w:val="22"/>
              <w:szCs w:val="22"/>
            </w:rPr>
          </w:pPr>
          <w:hyperlink w:anchor="_Toc175323966" w:history="1">
            <w:r w:rsidR="004D401A" w:rsidRPr="009C6E05">
              <w:rPr>
                <w:rStyle w:val="aff5"/>
                <w:smallCaps/>
                <w:noProof/>
              </w:rPr>
              <w:t>ГЛАВА 6.</w:t>
            </w:r>
            <w:r w:rsidR="004D401A">
              <w:rPr>
                <w:rFonts w:asciiTheme="minorHAnsi" w:eastAsiaTheme="minorEastAsia" w:hAnsiTheme="minorHAnsi" w:cstheme="minorBidi"/>
                <w:noProof/>
                <w:sz w:val="22"/>
                <w:szCs w:val="22"/>
              </w:rPr>
              <w:tab/>
            </w:r>
            <w:r w:rsidR="004D401A" w:rsidRPr="009C6E05">
              <w:rPr>
                <w:rStyle w:val="aff5"/>
                <w:noProof/>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4D401A">
              <w:rPr>
                <w:noProof/>
                <w:webHidden/>
              </w:rPr>
              <w:tab/>
            </w:r>
            <w:r w:rsidR="004D401A">
              <w:rPr>
                <w:noProof/>
                <w:webHidden/>
              </w:rPr>
              <w:fldChar w:fldCharType="begin"/>
            </w:r>
            <w:r w:rsidR="004D401A">
              <w:rPr>
                <w:noProof/>
                <w:webHidden/>
              </w:rPr>
              <w:instrText xml:space="preserve"> PAGEREF _Toc175323966 \h </w:instrText>
            </w:r>
            <w:r w:rsidR="004D401A">
              <w:rPr>
                <w:noProof/>
                <w:webHidden/>
              </w:rPr>
            </w:r>
            <w:r w:rsidR="004D401A">
              <w:rPr>
                <w:noProof/>
                <w:webHidden/>
              </w:rPr>
              <w:fldChar w:fldCharType="separate"/>
            </w:r>
            <w:r w:rsidR="00DC2989">
              <w:rPr>
                <w:noProof/>
                <w:webHidden/>
              </w:rPr>
              <w:t>162</w:t>
            </w:r>
            <w:r w:rsidR="004D401A">
              <w:rPr>
                <w:noProof/>
                <w:webHidden/>
              </w:rPr>
              <w:fldChar w:fldCharType="end"/>
            </w:r>
          </w:hyperlink>
        </w:p>
        <w:p w14:paraId="0F2B6BCC" w14:textId="3FB3E8B4" w:rsidR="004D401A" w:rsidRDefault="00FF4D6E">
          <w:pPr>
            <w:pStyle w:val="28"/>
            <w:rPr>
              <w:rFonts w:asciiTheme="minorHAnsi" w:eastAsiaTheme="minorEastAsia" w:hAnsiTheme="minorHAnsi" w:cstheme="minorBidi"/>
              <w:smallCaps w:val="0"/>
              <w:noProof/>
              <w:sz w:val="22"/>
              <w:szCs w:val="22"/>
            </w:rPr>
          </w:pPr>
          <w:hyperlink w:anchor="_Toc175323967" w:history="1">
            <w:r w:rsidR="004D401A" w:rsidRPr="009C6E05">
              <w:rPr>
                <w:rStyle w:val="aff5"/>
                <w:noProof/>
                <w:spacing w:val="20"/>
              </w:rPr>
              <w:t>6.1.</w:t>
            </w:r>
            <w:r w:rsidR="004D401A" w:rsidRPr="009C6E05">
              <w:rPr>
                <w:rStyle w:val="aff5"/>
                <w:noProof/>
              </w:rPr>
              <w:t xml:space="preserve"> Расчетная величина нормативных потерь теплоносителя в тепловых сетях в зонах действия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_Toc175323967 \h </w:instrText>
            </w:r>
            <w:r w:rsidR="004D401A">
              <w:rPr>
                <w:noProof/>
                <w:webHidden/>
              </w:rPr>
            </w:r>
            <w:r w:rsidR="004D401A">
              <w:rPr>
                <w:noProof/>
                <w:webHidden/>
              </w:rPr>
              <w:fldChar w:fldCharType="separate"/>
            </w:r>
            <w:r w:rsidR="00DC2989">
              <w:rPr>
                <w:noProof/>
                <w:webHidden/>
              </w:rPr>
              <w:t>162</w:t>
            </w:r>
            <w:r w:rsidR="004D401A">
              <w:rPr>
                <w:noProof/>
                <w:webHidden/>
              </w:rPr>
              <w:fldChar w:fldCharType="end"/>
            </w:r>
          </w:hyperlink>
        </w:p>
        <w:p w14:paraId="0FD31B26" w14:textId="4ED60A36" w:rsidR="004D401A" w:rsidRDefault="00FF4D6E">
          <w:pPr>
            <w:pStyle w:val="28"/>
            <w:rPr>
              <w:rFonts w:asciiTheme="minorHAnsi" w:eastAsiaTheme="minorEastAsia" w:hAnsiTheme="minorHAnsi" w:cstheme="minorBidi"/>
              <w:smallCaps w:val="0"/>
              <w:noProof/>
              <w:sz w:val="22"/>
              <w:szCs w:val="22"/>
            </w:rPr>
          </w:pPr>
          <w:hyperlink w:anchor="_Toc175323968" w:history="1">
            <w:r w:rsidR="004D401A" w:rsidRPr="009C6E05">
              <w:rPr>
                <w:rStyle w:val="aff5"/>
                <w:noProof/>
                <w:spacing w:val="20"/>
              </w:rPr>
              <w:t>6.2.</w:t>
            </w:r>
            <w:r w:rsidR="004D401A" w:rsidRPr="009C6E05">
              <w:rPr>
                <w:rStyle w:val="aff5"/>
                <w:noProof/>
              </w:rPr>
              <w:t xml:space="preserve">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4D401A">
              <w:rPr>
                <w:noProof/>
                <w:webHidden/>
              </w:rPr>
              <w:tab/>
            </w:r>
            <w:r w:rsidR="004D401A">
              <w:rPr>
                <w:noProof/>
                <w:webHidden/>
              </w:rPr>
              <w:fldChar w:fldCharType="begin"/>
            </w:r>
            <w:r w:rsidR="004D401A">
              <w:rPr>
                <w:noProof/>
                <w:webHidden/>
              </w:rPr>
              <w:instrText xml:space="preserve"> PAGEREF _Toc175323968 \h </w:instrText>
            </w:r>
            <w:r w:rsidR="004D401A">
              <w:rPr>
                <w:noProof/>
                <w:webHidden/>
              </w:rPr>
            </w:r>
            <w:r w:rsidR="004D401A">
              <w:rPr>
                <w:noProof/>
                <w:webHidden/>
              </w:rPr>
              <w:fldChar w:fldCharType="separate"/>
            </w:r>
            <w:r w:rsidR="00DC2989">
              <w:rPr>
                <w:noProof/>
                <w:webHidden/>
              </w:rPr>
              <w:t>163</w:t>
            </w:r>
            <w:r w:rsidR="004D401A">
              <w:rPr>
                <w:noProof/>
                <w:webHidden/>
              </w:rPr>
              <w:fldChar w:fldCharType="end"/>
            </w:r>
          </w:hyperlink>
        </w:p>
        <w:p w14:paraId="30C53076" w14:textId="6F1DBF1B" w:rsidR="004D401A" w:rsidRDefault="00FF4D6E">
          <w:pPr>
            <w:pStyle w:val="28"/>
            <w:rPr>
              <w:rFonts w:asciiTheme="minorHAnsi" w:eastAsiaTheme="minorEastAsia" w:hAnsiTheme="minorHAnsi" w:cstheme="minorBidi"/>
              <w:smallCaps w:val="0"/>
              <w:noProof/>
              <w:sz w:val="22"/>
              <w:szCs w:val="22"/>
            </w:rPr>
          </w:pPr>
          <w:hyperlink w:anchor="_Toc175323969" w:history="1">
            <w:r w:rsidR="004D401A" w:rsidRPr="009C6E05">
              <w:rPr>
                <w:rStyle w:val="aff5"/>
                <w:noProof/>
                <w:spacing w:val="20"/>
              </w:rPr>
              <w:t>6.3.</w:t>
            </w:r>
            <w:r w:rsidR="004D401A" w:rsidRPr="009C6E05">
              <w:rPr>
                <w:rStyle w:val="aff5"/>
                <w:noProof/>
              </w:rPr>
              <w:t xml:space="preserve"> Сведения о наличии баков-аккумуляторов</w:t>
            </w:r>
            <w:r w:rsidR="004D401A">
              <w:rPr>
                <w:noProof/>
                <w:webHidden/>
              </w:rPr>
              <w:tab/>
            </w:r>
            <w:r w:rsidR="004D401A">
              <w:rPr>
                <w:noProof/>
                <w:webHidden/>
              </w:rPr>
              <w:fldChar w:fldCharType="begin"/>
            </w:r>
            <w:r w:rsidR="004D401A">
              <w:rPr>
                <w:noProof/>
                <w:webHidden/>
              </w:rPr>
              <w:instrText xml:space="preserve"> PAGEREF _Toc175323969 \h </w:instrText>
            </w:r>
            <w:r w:rsidR="004D401A">
              <w:rPr>
                <w:noProof/>
                <w:webHidden/>
              </w:rPr>
            </w:r>
            <w:r w:rsidR="004D401A">
              <w:rPr>
                <w:noProof/>
                <w:webHidden/>
              </w:rPr>
              <w:fldChar w:fldCharType="separate"/>
            </w:r>
            <w:r w:rsidR="00DC2989">
              <w:rPr>
                <w:noProof/>
                <w:webHidden/>
              </w:rPr>
              <w:t>163</w:t>
            </w:r>
            <w:r w:rsidR="004D401A">
              <w:rPr>
                <w:noProof/>
                <w:webHidden/>
              </w:rPr>
              <w:fldChar w:fldCharType="end"/>
            </w:r>
          </w:hyperlink>
        </w:p>
        <w:p w14:paraId="17E0E66D" w14:textId="29318835" w:rsidR="004D401A" w:rsidRDefault="00FF4D6E">
          <w:pPr>
            <w:pStyle w:val="28"/>
            <w:rPr>
              <w:rFonts w:asciiTheme="minorHAnsi" w:eastAsiaTheme="minorEastAsia" w:hAnsiTheme="minorHAnsi" w:cstheme="minorBidi"/>
              <w:smallCaps w:val="0"/>
              <w:noProof/>
              <w:sz w:val="22"/>
              <w:szCs w:val="22"/>
            </w:rPr>
          </w:pPr>
          <w:hyperlink w:anchor="_Toc175323970" w:history="1">
            <w:r w:rsidR="004D401A" w:rsidRPr="009C6E05">
              <w:rPr>
                <w:rStyle w:val="aff5"/>
                <w:noProof/>
                <w:spacing w:val="20"/>
              </w:rPr>
              <w:t>6.4.</w:t>
            </w:r>
            <w:r w:rsidR="004D401A" w:rsidRPr="009C6E05">
              <w:rPr>
                <w:rStyle w:val="aff5"/>
                <w:noProof/>
              </w:rPr>
              <w:t xml:space="preserve"> Нормативный и фактический (для эксплуатационного и аварийного режимов) часовой расход подпиточной воды в зоне действия источников тепловой</w:t>
            </w:r>
            <w:r w:rsidR="004D401A">
              <w:rPr>
                <w:noProof/>
                <w:webHidden/>
              </w:rPr>
              <w:tab/>
            </w:r>
            <w:r w:rsidR="004D401A">
              <w:rPr>
                <w:noProof/>
                <w:webHidden/>
              </w:rPr>
              <w:fldChar w:fldCharType="begin"/>
            </w:r>
            <w:r w:rsidR="004D401A">
              <w:rPr>
                <w:noProof/>
                <w:webHidden/>
              </w:rPr>
              <w:instrText xml:space="preserve"> PAGEREF _Toc175323970 \h </w:instrText>
            </w:r>
            <w:r w:rsidR="004D401A">
              <w:rPr>
                <w:noProof/>
                <w:webHidden/>
              </w:rPr>
            </w:r>
            <w:r w:rsidR="004D401A">
              <w:rPr>
                <w:noProof/>
                <w:webHidden/>
              </w:rPr>
              <w:fldChar w:fldCharType="separate"/>
            </w:r>
            <w:r w:rsidR="00DC2989">
              <w:rPr>
                <w:noProof/>
                <w:webHidden/>
              </w:rPr>
              <w:t>163</w:t>
            </w:r>
            <w:r w:rsidR="004D401A">
              <w:rPr>
                <w:noProof/>
                <w:webHidden/>
              </w:rPr>
              <w:fldChar w:fldCharType="end"/>
            </w:r>
          </w:hyperlink>
        </w:p>
        <w:p w14:paraId="29F4A8FC" w14:textId="6548FCB6" w:rsidR="004D401A" w:rsidRDefault="00FF4D6E">
          <w:pPr>
            <w:pStyle w:val="28"/>
            <w:rPr>
              <w:rFonts w:asciiTheme="minorHAnsi" w:eastAsiaTheme="minorEastAsia" w:hAnsiTheme="minorHAnsi" w:cstheme="minorBidi"/>
              <w:smallCaps w:val="0"/>
              <w:noProof/>
              <w:sz w:val="22"/>
              <w:szCs w:val="22"/>
            </w:rPr>
          </w:pPr>
          <w:hyperlink w:anchor="_Toc175323971" w:history="1">
            <w:r w:rsidR="004D401A" w:rsidRPr="009C6E05">
              <w:rPr>
                <w:rStyle w:val="aff5"/>
                <w:noProof/>
                <w:spacing w:val="20"/>
              </w:rPr>
              <w:t>6.5.</w:t>
            </w:r>
            <w:r w:rsidR="004D401A" w:rsidRPr="009C6E05">
              <w:rPr>
                <w:rStyle w:val="aff5"/>
                <w:noProof/>
              </w:rPr>
              <w:t xml:space="preserve">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4D401A">
              <w:rPr>
                <w:noProof/>
                <w:webHidden/>
              </w:rPr>
              <w:tab/>
            </w:r>
            <w:r w:rsidR="004D401A">
              <w:rPr>
                <w:noProof/>
                <w:webHidden/>
              </w:rPr>
              <w:fldChar w:fldCharType="begin"/>
            </w:r>
            <w:r w:rsidR="004D401A">
              <w:rPr>
                <w:noProof/>
                <w:webHidden/>
              </w:rPr>
              <w:instrText xml:space="preserve"> PAGEREF _Toc175323971 \h </w:instrText>
            </w:r>
            <w:r w:rsidR="004D401A">
              <w:rPr>
                <w:noProof/>
                <w:webHidden/>
              </w:rPr>
            </w:r>
            <w:r w:rsidR="004D401A">
              <w:rPr>
                <w:noProof/>
                <w:webHidden/>
              </w:rPr>
              <w:fldChar w:fldCharType="separate"/>
            </w:r>
            <w:r w:rsidR="00DC2989">
              <w:rPr>
                <w:noProof/>
                <w:webHidden/>
              </w:rPr>
              <w:t>164</w:t>
            </w:r>
            <w:r w:rsidR="004D401A">
              <w:rPr>
                <w:noProof/>
                <w:webHidden/>
              </w:rPr>
              <w:fldChar w:fldCharType="end"/>
            </w:r>
          </w:hyperlink>
        </w:p>
        <w:p w14:paraId="2A0386AB" w14:textId="5F55E703" w:rsidR="004D401A" w:rsidRDefault="00FF4D6E">
          <w:pPr>
            <w:pStyle w:val="19"/>
            <w:tabs>
              <w:tab w:val="left" w:pos="1320"/>
            </w:tabs>
            <w:rPr>
              <w:rFonts w:asciiTheme="minorHAnsi" w:eastAsiaTheme="minorEastAsia" w:hAnsiTheme="minorHAnsi" w:cstheme="minorBidi"/>
              <w:noProof/>
              <w:sz w:val="22"/>
              <w:szCs w:val="22"/>
            </w:rPr>
          </w:pPr>
          <w:hyperlink w:anchor="_Toc175323972" w:history="1">
            <w:r w:rsidR="004D401A" w:rsidRPr="009C6E05">
              <w:rPr>
                <w:rStyle w:val="aff5"/>
                <w:smallCaps/>
                <w:noProof/>
              </w:rPr>
              <w:t>ГЛАВА 7.</w:t>
            </w:r>
            <w:r w:rsidR="004D401A">
              <w:rPr>
                <w:rFonts w:asciiTheme="minorHAnsi" w:eastAsiaTheme="minorEastAsia" w:hAnsiTheme="minorHAnsi" w:cstheme="minorBidi"/>
                <w:noProof/>
                <w:sz w:val="22"/>
                <w:szCs w:val="22"/>
              </w:rPr>
              <w:tab/>
            </w:r>
            <w:r w:rsidR="004D401A" w:rsidRPr="009C6E05">
              <w:rPr>
                <w:rStyle w:val="aff5"/>
                <w:noProof/>
              </w:rPr>
              <w:t>ПРЕДЛОЖЕНИЯ ПО СТРОИТЕЛЬСТВУ, РЕКОНСТРУКЦИИ, ТЕХНИЧЕСКОМУ ПЕРЕВООРУЖЕНИЮ И (ИЛИ) МОДЕРНИЗАЦИИ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_Toc175323972 \h </w:instrText>
            </w:r>
            <w:r w:rsidR="004D401A">
              <w:rPr>
                <w:noProof/>
                <w:webHidden/>
              </w:rPr>
            </w:r>
            <w:r w:rsidR="004D401A">
              <w:rPr>
                <w:noProof/>
                <w:webHidden/>
              </w:rPr>
              <w:fldChar w:fldCharType="separate"/>
            </w:r>
            <w:r w:rsidR="00DC2989">
              <w:rPr>
                <w:noProof/>
                <w:webHidden/>
              </w:rPr>
              <w:t>166</w:t>
            </w:r>
            <w:r w:rsidR="004D401A">
              <w:rPr>
                <w:noProof/>
                <w:webHidden/>
              </w:rPr>
              <w:fldChar w:fldCharType="end"/>
            </w:r>
          </w:hyperlink>
        </w:p>
        <w:p w14:paraId="64520DA9" w14:textId="08E2A4C6" w:rsidR="004D401A" w:rsidRDefault="00FF4D6E">
          <w:pPr>
            <w:pStyle w:val="28"/>
            <w:rPr>
              <w:rFonts w:asciiTheme="minorHAnsi" w:eastAsiaTheme="minorEastAsia" w:hAnsiTheme="minorHAnsi" w:cstheme="minorBidi"/>
              <w:smallCaps w:val="0"/>
              <w:noProof/>
              <w:sz w:val="22"/>
              <w:szCs w:val="22"/>
            </w:rPr>
          </w:pPr>
          <w:hyperlink w:anchor="_Toc175323973" w:history="1">
            <w:r w:rsidR="004D401A" w:rsidRPr="009C6E05">
              <w:rPr>
                <w:rStyle w:val="aff5"/>
                <w:noProof/>
                <w:spacing w:val="20"/>
              </w:rPr>
              <w:t>7.1.</w:t>
            </w:r>
            <w:r w:rsidR="004D401A" w:rsidRPr="009C6E05">
              <w:rPr>
                <w:rStyle w:val="aff5"/>
                <w:noProof/>
              </w:rPr>
              <w:t xml:space="preserve">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определения целесообразности или нецелесообразности подключения теплопотребляющих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выполнятся в порядке, установленном методическими указаниями по разработке схем теплоснабжения</w:t>
            </w:r>
            <w:r w:rsidR="004D401A">
              <w:rPr>
                <w:noProof/>
                <w:webHidden/>
              </w:rPr>
              <w:tab/>
            </w:r>
            <w:r w:rsidR="004D401A">
              <w:rPr>
                <w:noProof/>
                <w:webHidden/>
              </w:rPr>
              <w:fldChar w:fldCharType="begin"/>
            </w:r>
            <w:r w:rsidR="004D401A">
              <w:rPr>
                <w:noProof/>
                <w:webHidden/>
              </w:rPr>
              <w:instrText xml:space="preserve"> PAGEREF _Toc175323973 \h </w:instrText>
            </w:r>
            <w:r w:rsidR="004D401A">
              <w:rPr>
                <w:noProof/>
                <w:webHidden/>
              </w:rPr>
            </w:r>
            <w:r w:rsidR="004D401A">
              <w:rPr>
                <w:noProof/>
                <w:webHidden/>
              </w:rPr>
              <w:fldChar w:fldCharType="separate"/>
            </w:r>
            <w:r w:rsidR="00DC2989">
              <w:rPr>
                <w:noProof/>
                <w:webHidden/>
              </w:rPr>
              <w:t>166</w:t>
            </w:r>
            <w:r w:rsidR="004D401A">
              <w:rPr>
                <w:noProof/>
                <w:webHidden/>
              </w:rPr>
              <w:fldChar w:fldCharType="end"/>
            </w:r>
          </w:hyperlink>
        </w:p>
        <w:p w14:paraId="3AE2E76F" w14:textId="6B1AC00A" w:rsidR="004D401A" w:rsidRDefault="00FF4D6E">
          <w:pPr>
            <w:pStyle w:val="28"/>
            <w:rPr>
              <w:rFonts w:asciiTheme="minorHAnsi" w:eastAsiaTheme="minorEastAsia" w:hAnsiTheme="minorHAnsi" w:cstheme="minorBidi"/>
              <w:smallCaps w:val="0"/>
              <w:noProof/>
              <w:sz w:val="22"/>
              <w:szCs w:val="22"/>
            </w:rPr>
          </w:pPr>
          <w:hyperlink w:anchor="_Toc175323974" w:history="1">
            <w:r w:rsidR="004D401A" w:rsidRPr="009C6E05">
              <w:rPr>
                <w:rStyle w:val="aff5"/>
                <w:noProof/>
                <w:spacing w:val="20"/>
              </w:rPr>
              <w:t>7.2.</w:t>
            </w:r>
            <w:r w:rsidR="004D401A" w:rsidRPr="009C6E05">
              <w:rPr>
                <w:rStyle w:val="aff5"/>
                <w:noProof/>
              </w:rPr>
              <w:t xml:space="preserve"> Описание текущей ситуации, связанной с ранее принятыми и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4D401A">
              <w:rPr>
                <w:noProof/>
                <w:webHidden/>
              </w:rPr>
              <w:tab/>
            </w:r>
            <w:r w:rsidR="004D401A">
              <w:rPr>
                <w:noProof/>
                <w:webHidden/>
              </w:rPr>
              <w:fldChar w:fldCharType="begin"/>
            </w:r>
            <w:r w:rsidR="004D401A">
              <w:rPr>
                <w:noProof/>
                <w:webHidden/>
              </w:rPr>
              <w:instrText xml:space="preserve"> PAGEREF _Toc175323974 \h </w:instrText>
            </w:r>
            <w:r w:rsidR="004D401A">
              <w:rPr>
                <w:noProof/>
                <w:webHidden/>
              </w:rPr>
            </w:r>
            <w:r w:rsidR="004D401A">
              <w:rPr>
                <w:noProof/>
                <w:webHidden/>
              </w:rPr>
              <w:fldChar w:fldCharType="separate"/>
            </w:r>
            <w:r w:rsidR="00DC2989">
              <w:rPr>
                <w:noProof/>
                <w:webHidden/>
              </w:rPr>
              <w:t>170</w:t>
            </w:r>
            <w:r w:rsidR="004D401A">
              <w:rPr>
                <w:noProof/>
                <w:webHidden/>
              </w:rPr>
              <w:fldChar w:fldCharType="end"/>
            </w:r>
          </w:hyperlink>
        </w:p>
        <w:p w14:paraId="2DD55B67" w14:textId="2BC160DF" w:rsidR="004D401A" w:rsidRDefault="00FF4D6E">
          <w:pPr>
            <w:pStyle w:val="28"/>
            <w:rPr>
              <w:rFonts w:asciiTheme="minorHAnsi" w:eastAsiaTheme="minorEastAsia" w:hAnsiTheme="minorHAnsi" w:cstheme="minorBidi"/>
              <w:smallCaps w:val="0"/>
              <w:noProof/>
              <w:sz w:val="22"/>
              <w:szCs w:val="22"/>
            </w:rPr>
          </w:pPr>
          <w:hyperlink w:anchor="_Toc175323975" w:history="1">
            <w:r w:rsidR="004D401A" w:rsidRPr="009C6E05">
              <w:rPr>
                <w:rStyle w:val="aff5"/>
                <w:noProof/>
                <w:spacing w:val="20"/>
              </w:rPr>
              <w:t>7.3.</w:t>
            </w:r>
            <w:r w:rsidR="004D401A" w:rsidRPr="009C6E05">
              <w:rPr>
                <w:rStyle w:val="aff5"/>
                <w:noProof/>
              </w:rPr>
              <w:t xml:space="preserve">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актуализации схем теплоснабжения</w:t>
            </w:r>
            <w:r w:rsidR="004D401A">
              <w:rPr>
                <w:noProof/>
                <w:webHidden/>
              </w:rPr>
              <w:tab/>
            </w:r>
            <w:r w:rsidR="004D401A">
              <w:rPr>
                <w:noProof/>
                <w:webHidden/>
              </w:rPr>
              <w:fldChar w:fldCharType="begin"/>
            </w:r>
            <w:r w:rsidR="004D401A">
              <w:rPr>
                <w:noProof/>
                <w:webHidden/>
              </w:rPr>
              <w:instrText xml:space="preserve"> PAGEREF _Toc175323975 \h </w:instrText>
            </w:r>
            <w:r w:rsidR="004D401A">
              <w:rPr>
                <w:noProof/>
                <w:webHidden/>
              </w:rPr>
            </w:r>
            <w:r w:rsidR="004D401A">
              <w:rPr>
                <w:noProof/>
                <w:webHidden/>
              </w:rPr>
              <w:fldChar w:fldCharType="separate"/>
            </w:r>
            <w:r w:rsidR="00DC2989">
              <w:rPr>
                <w:noProof/>
                <w:webHidden/>
              </w:rPr>
              <w:t>170</w:t>
            </w:r>
            <w:r w:rsidR="004D401A">
              <w:rPr>
                <w:noProof/>
                <w:webHidden/>
              </w:rPr>
              <w:fldChar w:fldCharType="end"/>
            </w:r>
          </w:hyperlink>
        </w:p>
        <w:p w14:paraId="6D203C3B" w14:textId="18470B2E" w:rsidR="004D401A" w:rsidRDefault="00FF4D6E">
          <w:pPr>
            <w:pStyle w:val="28"/>
            <w:rPr>
              <w:rFonts w:asciiTheme="minorHAnsi" w:eastAsiaTheme="minorEastAsia" w:hAnsiTheme="minorHAnsi" w:cstheme="minorBidi"/>
              <w:smallCaps w:val="0"/>
              <w:noProof/>
              <w:sz w:val="22"/>
              <w:szCs w:val="22"/>
            </w:rPr>
          </w:pPr>
          <w:hyperlink w:anchor="_Toc175323976" w:history="1">
            <w:r w:rsidR="004D401A" w:rsidRPr="009C6E05">
              <w:rPr>
                <w:rStyle w:val="aff5"/>
                <w:noProof/>
                <w:spacing w:val="20"/>
              </w:rPr>
              <w:t>7.4.</w:t>
            </w:r>
            <w:r w:rsidR="004D401A" w:rsidRPr="009C6E05">
              <w:rPr>
                <w:rStyle w:val="aff5"/>
                <w:noProof/>
              </w:rPr>
              <w:t xml:space="preserve">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актуализации схем теплоснабжения</w:t>
            </w:r>
            <w:r w:rsidR="004D401A">
              <w:rPr>
                <w:noProof/>
                <w:webHidden/>
              </w:rPr>
              <w:tab/>
            </w:r>
            <w:r w:rsidR="004D401A">
              <w:rPr>
                <w:noProof/>
                <w:webHidden/>
              </w:rPr>
              <w:fldChar w:fldCharType="begin"/>
            </w:r>
            <w:r w:rsidR="004D401A">
              <w:rPr>
                <w:noProof/>
                <w:webHidden/>
              </w:rPr>
              <w:instrText xml:space="preserve"> PAGEREF _Toc175323976 \h </w:instrText>
            </w:r>
            <w:r w:rsidR="004D401A">
              <w:rPr>
                <w:noProof/>
                <w:webHidden/>
              </w:rPr>
            </w:r>
            <w:r w:rsidR="004D401A">
              <w:rPr>
                <w:noProof/>
                <w:webHidden/>
              </w:rPr>
              <w:fldChar w:fldCharType="separate"/>
            </w:r>
            <w:r w:rsidR="00DC2989">
              <w:rPr>
                <w:noProof/>
                <w:webHidden/>
              </w:rPr>
              <w:t>170</w:t>
            </w:r>
            <w:r w:rsidR="004D401A">
              <w:rPr>
                <w:noProof/>
                <w:webHidden/>
              </w:rPr>
              <w:fldChar w:fldCharType="end"/>
            </w:r>
          </w:hyperlink>
        </w:p>
        <w:p w14:paraId="08B39E05" w14:textId="132A0CC8" w:rsidR="004D401A" w:rsidRDefault="00FF4D6E">
          <w:pPr>
            <w:pStyle w:val="28"/>
            <w:rPr>
              <w:rFonts w:asciiTheme="minorHAnsi" w:eastAsiaTheme="minorEastAsia" w:hAnsiTheme="minorHAnsi" w:cstheme="minorBidi"/>
              <w:smallCaps w:val="0"/>
              <w:noProof/>
              <w:sz w:val="22"/>
              <w:szCs w:val="22"/>
            </w:rPr>
          </w:pPr>
          <w:hyperlink w:anchor="_Toc175323977" w:history="1">
            <w:r w:rsidR="004D401A" w:rsidRPr="009C6E05">
              <w:rPr>
                <w:rStyle w:val="aff5"/>
                <w:noProof/>
                <w:spacing w:val="20"/>
              </w:rPr>
              <w:t>7.5.</w:t>
            </w:r>
            <w:r w:rsidR="004D401A" w:rsidRPr="009C6E05">
              <w:rPr>
                <w:rStyle w:val="aff5"/>
                <w:noProof/>
              </w:rPr>
              <w:t xml:space="preserve">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4D401A">
              <w:rPr>
                <w:noProof/>
                <w:webHidden/>
              </w:rPr>
              <w:tab/>
            </w:r>
            <w:r w:rsidR="004D401A">
              <w:rPr>
                <w:noProof/>
                <w:webHidden/>
              </w:rPr>
              <w:fldChar w:fldCharType="begin"/>
            </w:r>
            <w:r w:rsidR="004D401A">
              <w:rPr>
                <w:noProof/>
                <w:webHidden/>
              </w:rPr>
              <w:instrText xml:space="preserve"> PAGEREF _Toc175323977 \h </w:instrText>
            </w:r>
            <w:r w:rsidR="004D401A">
              <w:rPr>
                <w:noProof/>
                <w:webHidden/>
              </w:rPr>
            </w:r>
            <w:r w:rsidR="004D401A">
              <w:rPr>
                <w:noProof/>
                <w:webHidden/>
              </w:rPr>
              <w:fldChar w:fldCharType="separate"/>
            </w:r>
            <w:r w:rsidR="00DC2989">
              <w:rPr>
                <w:noProof/>
                <w:webHidden/>
              </w:rPr>
              <w:t>171</w:t>
            </w:r>
            <w:r w:rsidR="004D401A">
              <w:rPr>
                <w:noProof/>
                <w:webHidden/>
              </w:rPr>
              <w:fldChar w:fldCharType="end"/>
            </w:r>
          </w:hyperlink>
        </w:p>
        <w:p w14:paraId="6DC1DF95" w14:textId="5D63AAB5" w:rsidR="004D401A" w:rsidRDefault="00FF4D6E">
          <w:pPr>
            <w:pStyle w:val="28"/>
            <w:rPr>
              <w:rFonts w:asciiTheme="minorHAnsi" w:eastAsiaTheme="minorEastAsia" w:hAnsiTheme="minorHAnsi" w:cstheme="minorBidi"/>
              <w:smallCaps w:val="0"/>
              <w:noProof/>
              <w:sz w:val="22"/>
              <w:szCs w:val="22"/>
            </w:rPr>
          </w:pPr>
          <w:hyperlink w:anchor="_Toc175323978" w:history="1">
            <w:r w:rsidR="004D401A" w:rsidRPr="009C6E05">
              <w:rPr>
                <w:rStyle w:val="aff5"/>
                <w:noProof/>
                <w:spacing w:val="20"/>
              </w:rPr>
              <w:t>7.6.</w:t>
            </w:r>
            <w:r w:rsidR="004D401A" w:rsidRPr="009C6E05">
              <w:rPr>
                <w:rStyle w:val="aff5"/>
                <w:noProof/>
              </w:rPr>
              <w:t xml:space="preserve">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4D401A">
              <w:rPr>
                <w:noProof/>
                <w:webHidden/>
              </w:rPr>
              <w:tab/>
            </w:r>
            <w:r w:rsidR="004D401A">
              <w:rPr>
                <w:noProof/>
                <w:webHidden/>
              </w:rPr>
              <w:fldChar w:fldCharType="begin"/>
            </w:r>
            <w:r w:rsidR="004D401A">
              <w:rPr>
                <w:noProof/>
                <w:webHidden/>
              </w:rPr>
              <w:instrText xml:space="preserve"> PAGEREF _Toc175323978 \h </w:instrText>
            </w:r>
            <w:r w:rsidR="004D401A">
              <w:rPr>
                <w:noProof/>
                <w:webHidden/>
              </w:rPr>
            </w:r>
            <w:r w:rsidR="004D401A">
              <w:rPr>
                <w:noProof/>
                <w:webHidden/>
              </w:rPr>
              <w:fldChar w:fldCharType="separate"/>
            </w:r>
            <w:r w:rsidR="00DC2989">
              <w:rPr>
                <w:noProof/>
                <w:webHidden/>
              </w:rPr>
              <w:t>171</w:t>
            </w:r>
            <w:r w:rsidR="004D401A">
              <w:rPr>
                <w:noProof/>
                <w:webHidden/>
              </w:rPr>
              <w:fldChar w:fldCharType="end"/>
            </w:r>
          </w:hyperlink>
        </w:p>
        <w:p w14:paraId="41AB590E" w14:textId="274A31E8" w:rsidR="004D401A" w:rsidRDefault="00FF4D6E">
          <w:pPr>
            <w:pStyle w:val="28"/>
            <w:rPr>
              <w:rFonts w:asciiTheme="minorHAnsi" w:eastAsiaTheme="minorEastAsia" w:hAnsiTheme="minorHAnsi" w:cstheme="minorBidi"/>
              <w:smallCaps w:val="0"/>
              <w:noProof/>
              <w:sz w:val="22"/>
              <w:szCs w:val="22"/>
            </w:rPr>
          </w:pPr>
          <w:hyperlink w:anchor="_Toc175323979" w:history="1">
            <w:r w:rsidR="004D401A" w:rsidRPr="009C6E05">
              <w:rPr>
                <w:rStyle w:val="aff5"/>
                <w:noProof/>
                <w:spacing w:val="20"/>
              </w:rPr>
              <w:t>7.7.</w:t>
            </w:r>
            <w:r w:rsidR="004D401A" w:rsidRPr="009C6E05">
              <w:rPr>
                <w:rStyle w:val="aff5"/>
                <w:noProof/>
              </w:rPr>
              <w:t xml:space="preserve">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_Toc175323979 \h </w:instrText>
            </w:r>
            <w:r w:rsidR="004D401A">
              <w:rPr>
                <w:noProof/>
                <w:webHidden/>
              </w:rPr>
            </w:r>
            <w:r w:rsidR="004D401A">
              <w:rPr>
                <w:noProof/>
                <w:webHidden/>
              </w:rPr>
              <w:fldChar w:fldCharType="separate"/>
            </w:r>
            <w:r w:rsidR="00DC2989">
              <w:rPr>
                <w:noProof/>
                <w:webHidden/>
              </w:rPr>
              <w:t>171</w:t>
            </w:r>
            <w:r w:rsidR="004D401A">
              <w:rPr>
                <w:noProof/>
                <w:webHidden/>
              </w:rPr>
              <w:fldChar w:fldCharType="end"/>
            </w:r>
          </w:hyperlink>
        </w:p>
        <w:p w14:paraId="658446B9" w14:textId="39ACE80A" w:rsidR="004D401A" w:rsidRDefault="00FF4D6E">
          <w:pPr>
            <w:pStyle w:val="28"/>
            <w:rPr>
              <w:rFonts w:asciiTheme="minorHAnsi" w:eastAsiaTheme="minorEastAsia" w:hAnsiTheme="minorHAnsi" w:cstheme="minorBidi"/>
              <w:smallCaps w:val="0"/>
              <w:noProof/>
              <w:sz w:val="22"/>
              <w:szCs w:val="22"/>
            </w:rPr>
          </w:pPr>
          <w:hyperlink w:anchor="_Toc175323980" w:history="1">
            <w:r w:rsidR="004D401A" w:rsidRPr="009C6E05">
              <w:rPr>
                <w:rStyle w:val="aff5"/>
                <w:noProof/>
                <w:spacing w:val="20"/>
              </w:rPr>
              <w:t>7.8.</w:t>
            </w:r>
            <w:r w:rsidR="004D401A" w:rsidRPr="009C6E05">
              <w:rPr>
                <w:rStyle w:val="aff5"/>
                <w:noProof/>
              </w:rPr>
              <w:t xml:space="preserve">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4D401A">
              <w:rPr>
                <w:noProof/>
                <w:webHidden/>
              </w:rPr>
              <w:tab/>
            </w:r>
            <w:r w:rsidR="004D401A">
              <w:rPr>
                <w:noProof/>
                <w:webHidden/>
              </w:rPr>
              <w:fldChar w:fldCharType="begin"/>
            </w:r>
            <w:r w:rsidR="004D401A">
              <w:rPr>
                <w:noProof/>
                <w:webHidden/>
              </w:rPr>
              <w:instrText xml:space="preserve"> PAGEREF _Toc175323980 \h </w:instrText>
            </w:r>
            <w:r w:rsidR="004D401A">
              <w:rPr>
                <w:noProof/>
                <w:webHidden/>
              </w:rPr>
            </w:r>
            <w:r w:rsidR="004D401A">
              <w:rPr>
                <w:noProof/>
                <w:webHidden/>
              </w:rPr>
              <w:fldChar w:fldCharType="separate"/>
            </w:r>
            <w:r w:rsidR="00DC2989">
              <w:rPr>
                <w:noProof/>
                <w:webHidden/>
              </w:rPr>
              <w:t>172</w:t>
            </w:r>
            <w:r w:rsidR="004D401A">
              <w:rPr>
                <w:noProof/>
                <w:webHidden/>
              </w:rPr>
              <w:fldChar w:fldCharType="end"/>
            </w:r>
          </w:hyperlink>
        </w:p>
        <w:p w14:paraId="1E9A22D7" w14:textId="18BDAED2" w:rsidR="004D401A" w:rsidRDefault="00FF4D6E">
          <w:pPr>
            <w:pStyle w:val="28"/>
            <w:rPr>
              <w:rFonts w:asciiTheme="minorHAnsi" w:eastAsiaTheme="minorEastAsia" w:hAnsiTheme="minorHAnsi" w:cstheme="minorBidi"/>
              <w:smallCaps w:val="0"/>
              <w:noProof/>
              <w:sz w:val="22"/>
              <w:szCs w:val="22"/>
            </w:rPr>
          </w:pPr>
          <w:hyperlink w:anchor="_Toc175323981" w:history="1">
            <w:r w:rsidR="004D401A" w:rsidRPr="009C6E05">
              <w:rPr>
                <w:rStyle w:val="aff5"/>
                <w:noProof/>
                <w:spacing w:val="20"/>
              </w:rPr>
              <w:t>7.9.</w:t>
            </w:r>
            <w:r w:rsidR="004D401A" w:rsidRPr="009C6E05">
              <w:rPr>
                <w:rStyle w:val="aff5"/>
                <w:noProof/>
              </w:rPr>
              <w:t xml:space="preserve">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4D401A">
              <w:rPr>
                <w:noProof/>
                <w:webHidden/>
              </w:rPr>
              <w:tab/>
            </w:r>
            <w:r w:rsidR="004D401A">
              <w:rPr>
                <w:noProof/>
                <w:webHidden/>
              </w:rPr>
              <w:fldChar w:fldCharType="begin"/>
            </w:r>
            <w:r w:rsidR="004D401A">
              <w:rPr>
                <w:noProof/>
                <w:webHidden/>
              </w:rPr>
              <w:instrText xml:space="preserve"> PAGEREF _Toc175323981 \h </w:instrText>
            </w:r>
            <w:r w:rsidR="004D401A">
              <w:rPr>
                <w:noProof/>
                <w:webHidden/>
              </w:rPr>
            </w:r>
            <w:r w:rsidR="004D401A">
              <w:rPr>
                <w:noProof/>
                <w:webHidden/>
              </w:rPr>
              <w:fldChar w:fldCharType="separate"/>
            </w:r>
            <w:r w:rsidR="00DC2989">
              <w:rPr>
                <w:noProof/>
                <w:webHidden/>
              </w:rPr>
              <w:t>172</w:t>
            </w:r>
            <w:r w:rsidR="004D401A">
              <w:rPr>
                <w:noProof/>
                <w:webHidden/>
              </w:rPr>
              <w:fldChar w:fldCharType="end"/>
            </w:r>
          </w:hyperlink>
        </w:p>
        <w:p w14:paraId="1A3760B5" w14:textId="53C44DCD" w:rsidR="004D401A" w:rsidRDefault="00FF4D6E">
          <w:pPr>
            <w:pStyle w:val="28"/>
            <w:rPr>
              <w:rFonts w:asciiTheme="minorHAnsi" w:eastAsiaTheme="minorEastAsia" w:hAnsiTheme="minorHAnsi" w:cstheme="minorBidi"/>
              <w:smallCaps w:val="0"/>
              <w:noProof/>
              <w:sz w:val="22"/>
              <w:szCs w:val="22"/>
            </w:rPr>
          </w:pPr>
          <w:hyperlink w:anchor="_Toc175323982" w:history="1">
            <w:r w:rsidR="004D401A" w:rsidRPr="009C6E05">
              <w:rPr>
                <w:rStyle w:val="aff5"/>
                <w:noProof/>
                <w:spacing w:val="20"/>
              </w:rPr>
              <w:t>7.10.</w:t>
            </w:r>
            <w:r w:rsidR="004D401A" w:rsidRPr="009C6E05">
              <w:rPr>
                <w:rStyle w:val="aff5"/>
                <w:noProof/>
              </w:rPr>
              <w:t xml:space="preserve">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4D401A">
              <w:rPr>
                <w:noProof/>
                <w:webHidden/>
              </w:rPr>
              <w:tab/>
            </w:r>
            <w:r w:rsidR="004D401A">
              <w:rPr>
                <w:noProof/>
                <w:webHidden/>
              </w:rPr>
              <w:fldChar w:fldCharType="begin"/>
            </w:r>
            <w:r w:rsidR="004D401A">
              <w:rPr>
                <w:noProof/>
                <w:webHidden/>
              </w:rPr>
              <w:instrText xml:space="preserve"> PAGEREF _Toc175323982 \h </w:instrText>
            </w:r>
            <w:r w:rsidR="004D401A">
              <w:rPr>
                <w:noProof/>
                <w:webHidden/>
              </w:rPr>
            </w:r>
            <w:r w:rsidR="004D401A">
              <w:rPr>
                <w:noProof/>
                <w:webHidden/>
              </w:rPr>
              <w:fldChar w:fldCharType="separate"/>
            </w:r>
            <w:r w:rsidR="00DC2989">
              <w:rPr>
                <w:noProof/>
                <w:webHidden/>
              </w:rPr>
              <w:t>172</w:t>
            </w:r>
            <w:r w:rsidR="004D401A">
              <w:rPr>
                <w:noProof/>
                <w:webHidden/>
              </w:rPr>
              <w:fldChar w:fldCharType="end"/>
            </w:r>
          </w:hyperlink>
        </w:p>
        <w:p w14:paraId="5985C7FC" w14:textId="1891F6B8" w:rsidR="004D401A" w:rsidRDefault="00FF4D6E">
          <w:pPr>
            <w:pStyle w:val="28"/>
            <w:rPr>
              <w:rFonts w:asciiTheme="minorHAnsi" w:eastAsiaTheme="minorEastAsia" w:hAnsiTheme="minorHAnsi" w:cstheme="minorBidi"/>
              <w:smallCaps w:val="0"/>
              <w:noProof/>
              <w:sz w:val="22"/>
              <w:szCs w:val="22"/>
            </w:rPr>
          </w:pPr>
          <w:hyperlink w:anchor="_Toc175323983" w:history="1">
            <w:r w:rsidR="004D401A" w:rsidRPr="009C6E05">
              <w:rPr>
                <w:rStyle w:val="aff5"/>
                <w:noProof/>
                <w:spacing w:val="20"/>
              </w:rPr>
              <w:t>7.11.</w:t>
            </w:r>
            <w:r w:rsidR="004D401A" w:rsidRPr="009C6E05">
              <w:rPr>
                <w:rStyle w:val="aff5"/>
                <w:noProof/>
              </w:rPr>
              <w:t xml:space="preserve"> Обоснование организации индивидуального теплоснабжения в зонах застройки муниципального образования малоэтажными жилыми зданиями</w:t>
            </w:r>
            <w:r w:rsidR="004D401A">
              <w:rPr>
                <w:noProof/>
                <w:webHidden/>
              </w:rPr>
              <w:tab/>
            </w:r>
            <w:r w:rsidR="004D401A">
              <w:rPr>
                <w:noProof/>
                <w:webHidden/>
              </w:rPr>
              <w:fldChar w:fldCharType="begin"/>
            </w:r>
            <w:r w:rsidR="004D401A">
              <w:rPr>
                <w:noProof/>
                <w:webHidden/>
              </w:rPr>
              <w:instrText xml:space="preserve"> PAGEREF _Toc175323983 \h </w:instrText>
            </w:r>
            <w:r w:rsidR="004D401A">
              <w:rPr>
                <w:noProof/>
                <w:webHidden/>
              </w:rPr>
            </w:r>
            <w:r w:rsidR="004D401A">
              <w:rPr>
                <w:noProof/>
                <w:webHidden/>
              </w:rPr>
              <w:fldChar w:fldCharType="separate"/>
            </w:r>
            <w:r w:rsidR="00DC2989">
              <w:rPr>
                <w:noProof/>
                <w:webHidden/>
              </w:rPr>
              <w:t>172</w:t>
            </w:r>
            <w:r w:rsidR="004D401A">
              <w:rPr>
                <w:noProof/>
                <w:webHidden/>
              </w:rPr>
              <w:fldChar w:fldCharType="end"/>
            </w:r>
          </w:hyperlink>
        </w:p>
        <w:p w14:paraId="7C55EC47" w14:textId="09933842" w:rsidR="004D401A" w:rsidRDefault="00FF4D6E">
          <w:pPr>
            <w:pStyle w:val="28"/>
            <w:rPr>
              <w:rFonts w:asciiTheme="minorHAnsi" w:eastAsiaTheme="minorEastAsia" w:hAnsiTheme="minorHAnsi" w:cstheme="minorBidi"/>
              <w:smallCaps w:val="0"/>
              <w:noProof/>
              <w:sz w:val="22"/>
              <w:szCs w:val="22"/>
            </w:rPr>
          </w:pPr>
          <w:hyperlink w:anchor="_Toc175323984" w:history="1">
            <w:r w:rsidR="004D401A" w:rsidRPr="009C6E05">
              <w:rPr>
                <w:rStyle w:val="aff5"/>
                <w:noProof/>
                <w:spacing w:val="20"/>
              </w:rPr>
              <w:t>7.12.</w:t>
            </w:r>
            <w:r w:rsidR="004D401A" w:rsidRPr="009C6E05">
              <w:rPr>
                <w:rStyle w:val="aff5"/>
                <w:noProof/>
              </w:rPr>
              <w:t xml:space="preserve">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_Toc175323984 \h </w:instrText>
            </w:r>
            <w:r w:rsidR="004D401A">
              <w:rPr>
                <w:noProof/>
                <w:webHidden/>
              </w:rPr>
            </w:r>
            <w:r w:rsidR="004D401A">
              <w:rPr>
                <w:noProof/>
                <w:webHidden/>
              </w:rPr>
              <w:fldChar w:fldCharType="separate"/>
            </w:r>
            <w:r w:rsidR="00DC2989">
              <w:rPr>
                <w:noProof/>
                <w:webHidden/>
              </w:rPr>
              <w:t>173</w:t>
            </w:r>
            <w:r w:rsidR="004D401A">
              <w:rPr>
                <w:noProof/>
                <w:webHidden/>
              </w:rPr>
              <w:fldChar w:fldCharType="end"/>
            </w:r>
          </w:hyperlink>
        </w:p>
        <w:p w14:paraId="075668EA" w14:textId="4B5B336A" w:rsidR="004D401A" w:rsidRDefault="00FF4D6E">
          <w:pPr>
            <w:pStyle w:val="28"/>
            <w:rPr>
              <w:rFonts w:asciiTheme="minorHAnsi" w:eastAsiaTheme="minorEastAsia" w:hAnsiTheme="minorHAnsi" w:cstheme="minorBidi"/>
              <w:smallCaps w:val="0"/>
              <w:noProof/>
              <w:sz w:val="22"/>
              <w:szCs w:val="22"/>
            </w:rPr>
          </w:pPr>
          <w:hyperlink w:anchor="_Toc175323985" w:history="1">
            <w:r w:rsidR="004D401A" w:rsidRPr="009C6E05">
              <w:rPr>
                <w:rStyle w:val="aff5"/>
                <w:noProof/>
                <w:spacing w:val="20"/>
              </w:rPr>
              <w:t>7.13.</w:t>
            </w:r>
            <w:r w:rsidR="004D401A" w:rsidRPr="009C6E05">
              <w:rPr>
                <w:rStyle w:val="aff5"/>
                <w:noProof/>
              </w:rPr>
              <w:t xml:space="preserve">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4D401A">
              <w:rPr>
                <w:noProof/>
                <w:webHidden/>
              </w:rPr>
              <w:tab/>
            </w:r>
            <w:r w:rsidR="004D401A">
              <w:rPr>
                <w:noProof/>
                <w:webHidden/>
              </w:rPr>
              <w:fldChar w:fldCharType="begin"/>
            </w:r>
            <w:r w:rsidR="004D401A">
              <w:rPr>
                <w:noProof/>
                <w:webHidden/>
              </w:rPr>
              <w:instrText xml:space="preserve"> PAGEREF _Toc175323985 \h </w:instrText>
            </w:r>
            <w:r w:rsidR="004D401A">
              <w:rPr>
                <w:noProof/>
                <w:webHidden/>
              </w:rPr>
            </w:r>
            <w:r w:rsidR="004D401A">
              <w:rPr>
                <w:noProof/>
                <w:webHidden/>
              </w:rPr>
              <w:fldChar w:fldCharType="separate"/>
            </w:r>
            <w:r w:rsidR="00DC2989">
              <w:rPr>
                <w:noProof/>
                <w:webHidden/>
              </w:rPr>
              <w:t>181</w:t>
            </w:r>
            <w:r w:rsidR="004D401A">
              <w:rPr>
                <w:noProof/>
                <w:webHidden/>
              </w:rPr>
              <w:fldChar w:fldCharType="end"/>
            </w:r>
          </w:hyperlink>
        </w:p>
        <w:p w14:paraId="19039C12" w14:textId="43FC8748" w:rsidR="004D401A" w:rsidRDefault="00FF4D6E">
          <w:pPr>
            <w:pStyle w:val="28"/>
            <w:rPr>
              <w:rFonts w:asciiTheme="minorHAnsi" w:eastAsiaTheme="minorEastAsia" w:hAnsiTheme="minorHAnsi" w:cstheme="minorBidi"/>
              <w:smallCaps w:val="0"/>
              <w:noProof/>
              <w:sz w:val="22"/>
              <w:szCs w:val="22"/>
            </w:rPr>
          </w:pPr>
          <w:hyperlink w:anchor="_Toc175323986" w:history="1">
            <w:r w:rsidR="004D401A" w:rsidRPr="009C6E05">
              <w:rPr>
                <w:rStyle w:val="aff5"/>
                <w:noProof/>
                <w:spacing w:val="20"/>
              </w:rPr>
              <w:t>7.14.</w:t>
            </w:r>
            <w:r w:rsidR="004D401A" w:rsidRPr="009C6E05">
              <w:rPr>
                <w:rStyle w:val="aff5"/>
                <w:noProof/>
              </w:rPr>
              <w:t xml:space="preserve"> Обоснование организации теплоснабжения в производственных зонах на территории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_Toc175323986 \h </w:instrText>
            </w:r>
            <w:r w:rsidR="004D401A">
              <w:rPr>
                <w:noProof/>
                <w:webHidden/>
              </w:rPr>
            </w:r>
            <w:r w:rsidR="004D401A">
              <w:rPr>
                <w:noProof/>
                <w:webHidden/>
              </w:rPr>
              <w:fldChar w:fldCharType="separate"/>
            </w:r>
            <w:r w:rsidR="00DC2989">
              <w:rPr>
                <w:noProof/>
                <w:webHidden/>
              </w:rPr>
              <w:t>181</w:t>
            </w:r>
            <w:r w:rsidR="004D401A">
              <w:rPr>
                <w:noProof/>
                <w:webHidden/>
              </w:rPr>
              <w:fldChar w:fldCharType="end"/>
            </w:r>
          </w:hyperlink>
        </w:p>
        <w:p w14:paraId="3A8727D2" w14:textId="7E23075C" w:rsidR="004D401A" w:rsidRDefault="00FF4D6E">
          <w:pPr>
            <w:pStyle w:val="28"/>
            <w:rPr>
              <w:rFonts w:asciiTheme="minorHAnsi" w:eastAsiaTheme="minorEastAsia" w:hAnsiTheme="minorHAnsi" w:cstheme="minorBidi"/>
              <w:smallCaps w:val="0"/>
              <w:noProof/>
              <w:sz w:val="22"/>
              <w:szCs w:val="22"/>
            </w:rPr>
          </w:pPr>
          <w:hyperlink w:anchor="_Toc175323987" w:history="1">
            <w:r w:rsidR="004D401A" w:rsidRPr="009C6E05">
              <w:rPr>
                <w:rStyle w:val="aff5"/>
                <w:noProof/>
                <w:spacing w:val="20"/>
              </w:rPr>
              <w:t>7.15.</w:t>
            </w:r>
            <w:r w:rsidR="004D401A" w:rsidRPr="009C6E05">
              <w:rPr>
                <w:rStyle w:val="aff5"/>
                <w:noProof/>
              </w:rPr>
              <w:t xml:space="preserve"> Результаты расчетов радиуса эффективного теплоснабжения</w:t>
            </w:r>
            <w:r w:rsidR="004D401A">
              <w:rPr>
                <w:noProof/>
                <w:webHidden/>
              </w:rPr>
              <w:tab/>
            </w:r>
            <w:r w:rsidR="004D401A">
              <w:rPr>
                <w:noProof/>
                <w:webHidden/>
              </w:rPr>
              <w:fldChar w:fldCharType="begin"/>
            </w:r>
            <w:r w:rsidR="004D401A">
              <w:rPr>
                <w:noProof/>
                <w:webHidden/>
              </w:rPr>
              <w:instrText xml:space="preserve"> PAGEREF _Toc175323987 \h </w:instrText>
            </w:r>
            <w:r w:rsidR="004D401A">
              <w:rPr>
                <w:noProof/>
                <w:webHidden/>
              </w:rPr>
            </w:r>
            <w:r w:rsidR="004D401A">
              <w:rPr>
                <w:noProof/>
                <w:webHidden/>
              </w:rPr>
              <w:fldChar w:fldCharType="separate"/>
            </w:r>
            <w:r w:rsidR="00DC2989">
              <w:rPr>
                <w:noProof/>
                <w:webHidden/>
              </w:rPr>
              <w:t>181</w:t>
            </w:r>
            <w:r w:rsidR="004D401A">
              <w:rPr>
                <w:noProof/>
                <w:webHidden/>
              </w:rPr>
              <w:fldChar w:fldCharType="end"/>
            </w:r>
          </w:hyperlink>
        </w:p>
        <w:p w14:paraId="6E0F6F7D" w14:textId="098CF077" w:rsidR="004D401A" w:rsidRDefault="00FF4D6E">
          <w:pPr>
            <w:pStyle w:val="28"/>
            <w:rPr>
              <w:rFonts w:asciiTheme="minorHAnsi" w:eastAsiaTheme="minorEastAsia" w:hAnsiTheme="minorHAnsi" w:cstheme="minorBidi"/>
              <w:smallCaps w:val="0"/>
              <w:noProof/>
              <w:sz w:val="22"/>
              <w:szCs w:val="22"/>
            </w:rPr>
          </w:pPr>
          <w:hyperlink w:anchor="_Toc175323988" w:history="1">
            <w:r w:rsidR="004D401A" w:rsidRPr="009C6E05">
              <w:rPr>
                <w:rStyle w:val="aff5"/>
                <w:noProof/>
                <w:spacing w:val="20"/>
              </w:rPr>
              <w:t>7.16.</w:t>
            </w:r>
            <w:r w:rsidR="004D401A" w:rsidRPr="009C6E05">
              <w:rPr>
                <w:rStyle w:val="aff5"/>
                <w:noProof/>
              </w:rPr>
              <w:t xml:space="preserve"> Обоснование предложений по строительству, реконструкции, техническому перевооружению и (или) модернизации источников тепловой энергии, направленных на повышение надежности систем теплоснабжения, в том числе на резервирование источников тепловой энергии и (или) оборудования источников тепловой энергии в целях обеспечения надежности теплоснабжения в соответствии с критериями надежности теплоснабжения потребителей с учетом климатических условий</w:t>
            </w:r>
            <w:r w:rsidR="004D401A">
              <w:rPr>
                <w:noProof/>
                <w:webHidden/>
              </w:rPr>
              <w:tab/>
            </w:r>
            <w:r w:rsidR="004D401A">
              <w:rPr>
                <w:noProof/>
                <w:webHidden/>
              </w:rPr>
              <w:fldChar w:fldCharType="begin"/>
            </w:r>
            <w:r w:rsidR="004D401A">
              <w:rPr>
                <w:noProof/>
                <w:webHidden/>
              </w:rPr>
              <w:instrText xml:space="preserve"> PAGEREF _Toc175323988 \h </w:instrText>
            </w:r>
            <w:r w:rsidR="004D401A">
              <w:rPr>
                <w:noProof/>
                <w:webHidden/>
              </w:rPr>
            </w:r>
            <w:r w:rsidR="004D401A">
              <w:rPr>
                <w:noProof/>
                <w:webHidden/>
              </w:rPr>
              <w:fldChar w:fldCharType="separate"/>
            </w:r>
            <w:r w:rsidR="00DC2989">
              <w:rPr>
                <w:noProof/>
                <w:webHidden/>
              </w:rPr>
              <w:t>185</w:t>
            </w:r>
            <w:r w:rsidR="004D401A">
              <w:rPr>
                <w:noProof/>
                <w:webHidden/>
              </w:rPr>
              <w:fldChar w:fldCharType="end"/>
            </w:r>
          </w:hyperlink>
        </w:p>
        <w:p w14:paraId="61350432" w14:textId="1BA95985" w:rsidR="004D401A" w:rsidRDefault="00FF4D6E">
          <w:pPr>
            <w:pStyle w:val="19"/>
            <w:tabs>
              <w:tab w:val="left" w:pos="1320"/>
            </w:tabs>
            <w:rPr>
              <w:rFonts w:asciiTheme="minorHAnsi" w:eastAsiaTheme="minorEastAsia" w:hAnsiTheme="minorHAnsi" w:cstheme="minorBidi"/>
              <w:noProof/>
              <w:sz w:val="22"/>
              <w:szCs w:val="22"/>
            </w:rPr>
          </w:pPr>
          <w:hyperlink w:anchor="_Toc175323989" w:history="1">
            <w:r w:rsidR="004D401A" w:rsidRPr="009C6E05">
              <w:rPr>
                <w:rStyle w:val="aff5"/>
                <w:smallCaps/>
                <w:noProof/>
              </w:rPr>
              <w:t>ГЛАВА 8.</w:t>
            </w:r>
            <w:r w:rsidR="004D401A">
              <w:rPr>
                <w:rFonts w:asciiTheme="minorHAnsi" w:eastAsiaTheme="minorEastAsia" w:hAnsiTheme="minorHAnsi" w:cstheme="minorBidi"/>
                <w:noProof/>
                <w:sz w:val="22"/>
                <w:szCs w:val="22"/>
              </w:rPr>
              <w:tab/>
            </w:r>
            <w:r w:rsidR="004D401A" w:rsidRPr="009C6E05">
              <w:rPr>
                <w:rStyle w:val="aff5"/>
                <w:noProof/>
              </w:rPr>
              <w:t>ПРЕДЛОЖЕНИЯ ПО СТРОИТЕЛЬСТВУ, РЕКОНСТРУКЦИИ И (ИЛИ) МОДЕРНИЗАЦИИ ТЕПЛОВЫХ СЕТЕЙ</w:t>
            </w:r>
            <w:r w:rsidR="004D401A">
              <w:rPr>
                <w:noProof/>
                <w:webHidden/>
              </w:rPr>
              <w:tab/>
            </w:r>
            <w:r w:rsidR="004D401A">
              <w:rPr>
                <w:noProof/>
                <w:webHidden/>
              </w:rPr>
              <w:fldChar w:fldCharType="begin"/>
            </w:r>
            <w:r w:rsidR="004D401A">
              <w:rPr>
                <w:noProof/>
                <w:webHidden/>
              </w:rPr>
              <w:instrText xml:space="preserve"> PAGEREF _Toc175323989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49EEE0AF" w14:textId="780FA7F1" w:rsidR="004D401A" w:rsidRDefault="00FF4D6E">
          <w:pPr>
            <w:pStyle w:val="28"/>
            <w:rPr>
              <w:rFonts w:asciiTheme="minorHAnsi" w:eastAsiaTheme="minorEastAsia" w:hAnsiTheme="minorHAnsi" w:cstheme="minorBidi"/>
              <w:smallCaps w:val="0"/>
              <w:noProof/>
              <w:sz w:val="22"/>
              <w:szCs w:val="22"/>
            </w:rPr>
          </w:pPr>
          <w:hyperlink w:anchor="_Toc175323990" w:history="1">
            <w:r w:rsidR="004D401A" w:rsidRPr="009C6E05">
              <w:rPr>
                <w:rStyle w:val="aff5"/>
                <w:noProof/>
                <w:spacing w:val="20"/>
              </w:rPr>
              <w:t>8.1.</w:t>
            </w:r>
            <w:r w:rsidR="004D401A" w:rsidRPr="009C6E05">
              <w:rPr>
                <w:rStyle w:val="aff5"/>
                <w:noProof/>
              </w:rPr>
              <w:t xml:space="preserve">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4D401A">
              <w:rPr>
                <w:noProof/>
                <w:webHidden/>
              </w:rPr>
              <w:tab/>
            </w:r>
            <w:r w:rsidR="004D401A">
              <w:rPr>
                <w:noProof/>
                <w:webHidden/>
              </w:rPr>
              <w:fldChar w:fldCharType="begin"/>
            </w:r>
            <w:r w:rsidR="004D401A">
              <w:rPr>
                <w:noProof/>
                <w:webHidden/>
              </w:rPr>
              <w:instrText xml:space="preserve"> PAGEREF _Toc175323990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6C2E7057" w14:textId="333D5658" w:rsidR="004D401A" w:rsidRDefault="00FF4D6E">
          <w:pPr>
            <w:pStyle w:val="28"/>
            <w:rPr>
              <w:rFonts w:asciiTheme="minorHAnsi" w:eastAsiaTheme="minorEastAsia" w:hAnsiTheme="minorHAnsi" w:cstheme="minorBidi"/>
              <w:smallCaps w:val="0"/>
              <w:noProof/>
              <w:sz w:val="22"/>
              <w:szCs w:val="22"/>
            </w:rPr>
          </w:pPr>
          <w:hyperlink w:anchor="_Toc175323991" w:history="1">
            <w:r w:rsidR="004D401A" w:rsidRPr="009C6E05">
              <w:rPr>
                <w:rStyle w:val="aff5"/>
                <w:noProof/>
                <w:spacing w:val="20"/>
              </w:rPr>
              <w:t>8.2.</w:t>
            </w:r>
            <w:r w:rsidR="004D401A" w:rsidRPr="009C6E05">
              <w:rPr>
                <w:rStyle w:val="aff5"/>
                <w:noProof/>
              </w:rPr>
              <w:t xml:space="preserve"> Предложения по строительству тепловых сетей для обеспечения перспективных приростов тепловой нагрузки под жилищную, комплексную или </w:t>
            </w:r>
            <w:r w:rsidR="004D401A" w:rsidRPr="009C6E05">
              <w:rPr>
                <w:rStyle w:val="aff5"/>
                <w:noProof/>
              </w:rPr>
              <w:lastRenderedPageBreak/>
              <w:t>производственную застройку во вновь осваиваемых районах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_Toc175323991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4C98A07B" w14:textId="7A78F197" w:rsidR="004D401A" w:rsidRDefault="00FF4D6E">
          <w:pPr>
            <w:pStyle w:val="28"/>
            <w:rPr>
              <w:rFonts w:asciiTheme="minorHAnsi" w:eastAsiaTheme="minorEastAsia" w:hAnsiTheme="minorHAnsi" w:cstheme="minorBidi"/>
              <w:smallCaps w:val="0"/>
              <w:noProof/>
              <w:sz w:val="22"/>
              <w:szCs w:val="22"/>
            </w:rPr>
          </w:pPr>
          <w:hyperlink w:anchor="_Toc175323992" w:history="1">
            <w:r w:rsidR="004D401A" w:rsidRPr="009C6E05">
              <w:rPr>
                <w:rStyle w:val="aff5"/>
                <w:noProof/>
                <w:spacing w:val="20"/>
              </w:rPr>
              <w:t>8.3.</w:t>
            </w:r>
            <w:r w:rsidR="004D401A" w:rsidRPr="009C6E05">
              <w:rPr>
                <w:rStyle w:val="aff5"/>
                <w:noProof/>
              </w:rPr>
              <w:t xml:space="preserve">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D401A">
              <w:rPr>
                <w:noProof/>
                <w:webHidden/>
              </w:rPr>
              <w:tab/>
            </w:r>
            <w:r w:rsidR="004D401A">
              <w:rPr>
                <w:noProof/>
                <w:webHidden/>
              </w:rPr>
              <w:fldChar w:fldCharType="begin"/>
            </w:r>
            <w:r w:rsidR="004D401A">
              <w:rPr>
                <w:noProof/>
                <w:webHidden/>
              </w:rPr>
              <w:instrText xml:space="preserve"> PAGEREF _Toc175323992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165177A9" w14:textId="00A3BFD4" w:rsidR="004D401A" w:rsidRDefault="00FF4D6E">
          <w:pPr>
            <w:pStyle w:val="28"/>
            <w:rPr>
              <w:rFonts w:asciiTheme="minorHAnsi" w:eastAsiaTheme="minorEastAsia" w:hAnsiTheme="minorHAnsi" w:cstheme="minorBidi"/>
              <w:smallCaps w:val="0"/>
              <w:noProof/>
              <w:sz w:val="22"/>
              <w:szCs w:val="22"/>
            </w:rPr>
          </w:pPr>
          <w:hyperlink w:anchor="_Toc175323993" w:history="1">
            <w:r w:rsidR="004D401A" w:rsidRPr="009C6E05">
              <w:rPr>
                <w:rStyle w:val="aff5"/>
                <w:noProof/>
                <w:spacing w:val="20"/>
              </w:rPr>
              <w:t>8.4.</w:t>
            </w:r>
            <w:r w:rsidR="004D401A" w:rsidRPr="009C6E05">
              <w:rPr>
                <w:rStyle w:val="aff5"/>
                <w:noProof/>
              </w:rPr>
              <w:t xml:space="preserve">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4D401A">
              <w:rPr>
                <w:noProof/>
                <w:webHidden/>
              </w:rPr>
              <w:tab/>
            </w:r>
            <w:r w:rsidR="004D401A">
              <w:rPr>
                <w:noProof/>
                <w:webHidden/>
              </w:rPr>
              <w:fldChar w:fldCharType="begin"/>
            </w:r>
            <w:r w:rsidR="004D401A">
              <w:rPr>
                <w:noProof/>
                <w:webHidden/>
              </w:rPr>
              <w:instrText xml:space="preserve"> PAGEREF _Toc175323993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4E68543A" w14:textId="76D4032A" w:rsidR="004D401A" w:rsidRDefault="00FF4D6E">
          <w:pPr>
            <w:pStyle w:val="28"/>
            <w:rPr>
              <w:rFonts w:asciiTheme="minorHAnsi" w:eastAsiaTheme="minorEastAsia" w:hAnsiTheme="minorHAnsi" w:cstheme="minorBidi"/>
              <w:smallCaps w:val="0"/>
              <w:noProof/>
              <w:sz w:val="22"/>
              <w:szCs w:val="22"/>
            </w:rPr>
          </w:pPr>
          <w:hyperlink w:anchor="_Toc175323994" w:history="1">
            <w:r w:rsidR="004D401A" w:rsidRPr="009C6E05">
              <w:rPr>
                <w:rStyle w:val="aff5"/>
                <w:noProof/>
                <w:spacing w:val="20"/>
              </w:rPr>
              <w:t>8.5.</w:t>
            </w:r>
            <w:r w:rsidR="004D401A" w:rsidRPr="009C6E05">
              <w:rPr>
                <w:rStyle w:val="aff5"/>
                <w:noProof/>
              </w:rPr>
              <w:t xml:space="preserve"> Предложения по строительству тепловых сетей для обеспечения нормативной надежности теплоснабжения</w:t>
            </w:r>
            <w:r w:rsidR="004D401A">
              <w:rPr>
                <w:noProof/>
                <w:webHidden/>
              </w:rPr>
              <w:tab/>
            </w:r>
            <w:r w:rsidR="004D401A">
              <w:rPr>
                <w:noProof/>
                <w:webHidden/>
              </w:rPr>
              <w:fldChar w:fldCharType="begin"/>
            </w:r>
            <w:r w:rsidR="004D401A">
              <w:rPr>
                <w:noProof/>
                <w:webHidden/>
              </w:rPr>
              <w:instrText xml:space="preserve"> PAGEREF _Toc175323994 \h </w:instrText>
            </w:r>
            <w:r w:rsidR="004D401A">
              <w:rPr>
                <w:noProof/>
                <w:webHidden/>
              </w:rPr>
            </w:r>
            <w:r w:rsidR="004D401A">
              <w:rPr>
                <w:noProof/>
                <w:webHidden/>
              </w:rPr>
              <w:fldChar w:fldCharType="separate"/>
            </w:r>
            <w:r w:rsidR="00DC2989">
              <w:rPr>
                <w:noProof/>
                <w:webHidden/>
              </w:rPr>
              <w:t>187</w:t>
            </w:r>
            <w:r w:rsidR="004D401A">
              <w:rPr>
                <w:noProof/>
                <w:webHidden/>
              </w:rPr>
              <w:fldChar w:fldCharType="end"/>
            </w:r>
          </w:hyperlink>
        </w:p>
        <w:p w14:paraId="13741A00" w14:textId="5ADDEDF2" w:rsidR="004D401A" w:rsidRDefault="00FF4D6E">
          <w:pPr>
            <w:pStyle w:val="28"/>
            <w:rPr>
              <w:rFonts w:asciiTheme="minorHAnsi" w:eastAsiaTheme="minorEastAsia" w:hAnsiTheme="minorHAnsi" w:cstheme="minorBidi"/>
              <w:smallCaps w:val="0"/>
              <w:noProof/>
              <w:sz w:val="22"/>
              <w:szCs w:val="22"/>
            </w:rPr>
          </w:pPr>
          <w:hyperlink w:anchor="_Toc175323995" w:history="1">
            <w:r w:rsidR="004D401A" w:rsidRPr="009C6E05">
              <w:rPr>
                <w:rStyle w:val="aff5"/>
                <w:noProof/>
                <w:spacing w:val="20"/>
              </w:rPr>
              <w:t>8.6.</w:t>
            </w:r>
            <w:r w:rsidR="004D401A" w:rsidRPr="009C6E05">
              <w:rPr>
                <w:rStyle w:val="aff5"/>
                <w:noProof/>
              </w:rPr>
              <w:t xml:space="preserve">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4D401A">
              <w:rPr>
                <w:noProof/>
                <w:webHidden/>
              </w:rPr>
              <w:tab/>
            </w:r>
            <w:r w:rsidR="004D401A">
              <w:rPr>
                <w:noProof/>
                <w:webHidden/>
              </w:rPr>
              <w:fldChar w:fldCharType="begin"/>
            </w:r>
            <w:r w:rsidR="004D401A">
              <w:rPr>
                <w:noProof/>
                <w:webHidden/>
              </w:rPr>
              <w:instrText xml:space="preserve"> PAGEREF _Toc175323995 \h </w:instrText>
            </w:r>
            <w:r w:rsidR="004D401A">
              <w:rPr>
                <w:noProof/>
                <w:webHidden/>
              </w:rPr>
            </w:r>
            <w:r w:rsidR="004D401A">
              <w:rPr>
                <w:noProof/>
                <w:webHidden/>
              </w:rPr>
              <w:fldChar w:fldCharType="separate"/>
            </w:r>
            <w:r w:rsidR="00DC2989">
              <w:rPr>
                <w:noProof/>
                <w:webHidden/>
              </w:rPr>
              <w:t>187</w:t>
            </w:r>
            <w:r w:rsidR="004D401A">
              <w:rPr>
                <w:noProof/>
                <w:webHidden/>
              </w:rPr>
              <w:fldChar w:fldCharType="end"/>
            </w:r>
          </w:hyperlink>
        </w:p>
        <w:p w14:paraId="68163F2D" w14:textId="4C2ADD65" w:rsidR="004D401A" w:rsidRDefault="00FF4D6E">
          <w:pPr>
            <w:pStyle w:val="28"/>
            <w:rPr>
              <w:rFonts w:asciiTheme="minorHAnsi" w:eastAsiaTheme="minorEastAsia" w:hAnsiTheme="minorHAnsi" w:cstheme="minorBidi"/>
              <w:smallCaps w:val="0"/>
              <w:noProof/>
              <w:sz w:val="22"/>
              <w:szCs w:val="22"/>
            </w:rPr>
          </w:pPr>
          <w:hyperlink w:anchor="_Toc175323996" w:history="1">
            <w:r w:rsidR="004D401A" w:rsidRPr="009C6E05">
              <w:rPr>
                <w:rStyle w:val="aff5"/>
                <w:noProof/>
                <w:spacing w:val="20"/>
              </w:rPr>
              <w:t>8.7.</w:t>
            </w:r>
            <w:r w:rsidR="004D401A" w:rsidRPr="009C6E05">
              <w:rPr>
                <w:rStyle w:val="aff5"/>
                <w:noProof/>
              </w:rPr>
              <w:t xml:space="preserve"> Предложения по реконструкции и (или) модернизации тепловых сетей, подлежащих замене в связи с исчерпанием эксплуатационного ресурса</w:t>
            </w:r>
            <w:r w:rsidR="004D401A">
              <w:rPr>
                <w:noProof/>
                <w:webHidden/>
              </w:rPr>
              <w:tab/>
            </w:r>
            <w:r w:rsidR="004D401A">
              <w:rPr>
                <w:noProof/>
                <w:webHidden/>
              </w:rPr>
              <w:fldChar w:fldCharType="begin"/>
            </w:r>
            <w:r w:rsidR="004D401A">
              <w:rPr>
                <w:noProof/>
                <w:webHidden/>
              </w:rPr>
              <w:instrText xml:space="preserve"> PAGEREF _Toc175323996 \h </w:instrText>
            </w:r>
            <w:r w:rsidR="004D401A">
              <w:rPr>
                <w:noProof/>
                <w:webHidden/>
              </w:rPr>
            </w:r>
            <w:r w:rsidR="004D401A">
              <w:rPr>
                <w:noProof/>
                <w:webHidden/>
              </w:rPr>
              <w:fldChar w:fldCharType="separate"/>
            </w:r>
            <w:r w:rsidR="00DC2989">
              <w:rPr>
                <w:noProof/>
                <w:webHidden/>
              </w:rPr>
              <w:t>187</w:t>
            </w:r>
            <w:r w:rsidR="004D401A">
              <w:rPr>
                <w:noProof/>
                <w:webHidden/>
              </w:rPr>
              <w:fldChar w:fldCharType="end"/>
            </w:r>
          </w:hyperlink>
        </w:p>
        <w:p w14:paraId="38827EA2" w14:textId="700BB504" w:rsidR="004D401A" w:rsidRDefault="00FF4D6E">
          <w:pPr>
            <w:pStyle w:val="28"/>
            <w:rPr>
              <w:rFonts w:asciiTheme="minorHAnsi" w:eastAsiaTheme="minorEastAsia" w:hAnsiTheme="minorHAnsi" w:cstheme="minorBidi"/>
              <w:smallCaps w:val="0"/>
              <w:noProof/>
              <w:sz w:val="22"/>
              <w:szCs w:val="22"/>
            </w:rPr>
          </w:pPr>
          <w:hyperlink w:anchor="_Toc175323997" w:history="1">
            <w:r w:rsidR="004D401A" w:rsidRPr="009C6E05">
              <w:rPr>
                <w:rStyle w:val="aff5"/>
                <w:noProof/>
                <w:spacing w:val="20"/>
              </w:rPr>
              <w:t>8.8.</w:t>
            </w:r>
            <w:r w:rsidR="004D401A" w:rsidRPr="009C6E05">
              <w:rPr>
                <w:rStyle w:val="aff5"/>
                <w:noProof/>
              </w:rPr>
              <w:t xml:space="preserve"> Предложения по строительству, реконструкции и (или) модернизации насосных станций</w:t>
            </w:r>
            <w:r w:rsidR="004D401A">
              <w:rPr>
                <w:noProof/>
                <w:webHidden/>
              </w:rPr>
              <w:tab/>
            </w:r>
            <w:r w:rsidR="004D401A">
              <w:rPr>
                <w:noProof/>
                <w:webHidden/>
              </w:rPr>
              <w:fldChar w:fldCharType="begin"/>
            </w:r>
            <w:r w:rsidR="004D401A">
              <w:rPr>
                <w:noProof/>
                <w:webHidden/>
              </w:rPr>
              <w:instrText xml:space="preserve"> PAGEREF _Toc175323997 \h </w:instrText>
            </w:r>
            <w:r w:rsidR="004D401A">
              <w:rPr>
                <w:noProof/>
                <w:webHidden/>
              </w:rPr>
            </w:r>
            <w:r w:rsidR="004D401A">
              <w:rPr>
                <w:noProof/>
                <w:webHidden/>
              </w:rPr>
              <w:fldChar w:fldCharType="separate"/>
            </w:r>
            <w:r w:rsidR="00DC2989">
              <w:rPr>
                <w:noProof/>
                <w:webHidden/>
              </w:rPr>
              <w:t>190</w:t>
            </w:r>
            <w:r w:rsidR="004D401A">
              <w:rPr>
                <w:noProof/>
                <w:webHidden/>
              </w:rPr>
              <w:fldChar w:fldCharType="end"/>
            </w:r>
          </w:hyperlink>
        </w:p>
        <w:p w14:paraId="0140EC2A" w14:textId="1CF7CCD9" w:rsidR="004D401A" w:rsidRDefault="00FF4D6E">
          <w:pPr>
            <w:pStyle w:val="19"/>
            <w:tabs>
              <w:tab w:val="left" w:pos="1320"/>
            </w:tabs>
            <w:rPr>
              <w:rFonts w:asciiTheme="minorHAnsi" w:eastAsiaTheme="minorEastAsia" w:hAnsiTheme="minorHAnsi" w:cstheme="minorBidi"/>
              <w:noProof/>
              <w:sz w:val="22"/>
              <w:szCs w:val="22"/>
            </w:rPr>
          </w:pPr>
          <w:hyperlink w:anchor="_Toc175323998" w:history="1">
            <w:r w:rsidR="004D401A" w:rsidRPr="009C6E05">
              <w:rPr>
                <w:rStyle w:val="aff5"/>
                <w:smallCaps/>
                <w:noProof/>
              </w:rPr>
              <w:t>ГЛАВА 9.</w:t>
            </w:r>
            <w:r w:rsidR="004D401A">
              <w:rPr>
                <w:rFonts w:asciiTheme="minorHAnsi" w:eastAsiaTheme="minorEastAsia" w:hAnsiTheme="minorHAnsi" w:cstheme="minorBidi"/>
                <w:noProof/>
                <w:sz w:val="22"/>
                <w:szCs w:val="22"/>
              </w:rPr>
              <w:tab/>
            </w:r>
            <w:r w:rsidR="004D401A" w:rsidRPr="009C6E05">
              <w:rPr>
                <w:rStyle w:val="aff5"/>
                <w:noProof/>
              </w:rPr>
              <w:t>ПРЕДЛОЖЕНИЯ ПО ПЕРЕВОДУ ОТКРЫТЫХ СИСТЕМ ТЕПЛОСНАБЖЕНИЯ (ГОРЯЧЕГО ВОДОСНАБЖЕНИЯ) В ЗАКРЫТЫЕ СИСТЕМЫ ГОРЯЧЕГО ВОДОСНАБЖЕНИЯ</w:t>
            </w:r>
            <w:r w:rsidR="004D401A">
              <w:rPr>
                <w:noProof/>
                <w:webHidden/>
              </w:rPr>
              <w:tab/>
            </w:r>
            <w:r w:rsidR="004D401A">
              <w:rPr>
                <w:noProof/>
                <w:webHidden/>
              </w:rPr>
              <w:fldChar w:fldCharType="begin"/>
            </w:r>
            <w:r w:rsidR="004D401A">
              <w:rPr>
                <w:noProof/>
                <w:webHidden/>
              </w:rPr>
              <w:instrText xml:space="preserve"> PAGEREF _Toc175323998 \h </w:instrText>
            </w:r>
            <w:r w:rsidR="004D401A">
              <w:rPr>
                <w:noProof/>
                <w:webHidden/>
              </w:rPr>
            </w:r>
            <w:r w:rsidR="004D401A">
              <w:rPr>
                <w:noProof/>
                <w:webHidden/>
              </w:rPr>
              <w:fldChar w:fldCharType="separate"/>
            </w:r>
            <w:r w:rsidR="00DC2989">
              <w:rPr>
                <w:noProof/>
                <w:webHidden/>
              </w:rPr>
              <w:t>191</w:t>
            </w:r>
            <w:r w:rsidR="004D401A">
              <w:rPr>
                <w:noProof/>
                <w:webHidden/>
              </w:rPr>
              <w:fldChar w:fldCharType="end"/>
            </w:r>
          </w:hyperlink>
        </w:p>
        <w:p w14:paraId="32B0BC88" w14:textId="1520CAF4" w:rsidR="004D401A" w:rsidRDefault="00FF4D6E">
          <w:pPr>
            <w:pStyle w:val="28"/>
            <w:rPr>
              <w:rFonts w:asciiTheme="minorHAnsi" w:eastAsiaTheme="minorEastAsia" w:hAnsiTheme="minorHAnsi" w:cstheme="minorBidi"/>
              <w:smallCaps w:val="0"/>
              <w:noProof/>
              <w:sz w:val="22"/>
              <w:szCs w:val="22"/>
            </w:rPr>
          </w:pPr>
          <w:hyperlink w:anchor="_Toc175323999" w:history="1">
            <w:r w:rsidR="004D401A" w:rsidRPr="009C6E05">
              <w:rPr>
                <w:rStyle w:val="aff5"/>
                <w:noProof/>
                <w:spacing w:val="20"/>
              </w:rPr>
              <w:t>9.1.</w:t>
            </w:r>
            <w:r w:rsidR="004D401A" w:rsidRPr="009C6E05">
              <w:rPr>
                <w:rStyle w:val="aff5"/>
                <w:noProof/>
              </w:rPr>
              <w:t xml:space="preserve">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4D401A">
              <w:rPr>
                <w:noProof/>
                <w:webHidden/>
              </w:rPr>
              <w:tab/>
            </w:r>
            <w:r w:rsidR="004D401A">
              <w:rPr>
                <w:noProof/>
                <w:webHidden/>
              </w:rPr>
              <w:fldChar w:fldCharType="begin"/>
            </w:r>
            <w:r w:rsidR="004D401A">
              <w:rPr>
                <w:noProof/>
                <w:webHidden/>
              </w:rPr>
              <w:instrText xml:space="preserve"> PAGEREF _Toc175323999 \h </w:instrText>
            </w:r>
            <w:r w:rsidR="004D401A">
              <w:rPr>
                <w:noProof/>
                <w:webHidden/>
              </w:rPr>
            </w:r>
            <w:r w:rsidR="004D401A">
              <w:rPr>
                <w:noProof/>
                <w:webHidden/>
              </w:rPr>
              <w:fldChar w:fldCharType="separate"/>
            </w:r>
            <w:r w:rsidR="00DC2989">
              <w:rPr>
                <w:noProof/>
                <w:webHidden/>
              </w:rPr>
              <w:t>191</w:t>
            </w:r>
            <w:r w:rsidR="004D401A">
              <w:rPr>
                <w:noProof/>
                <w:webHidden/>
              </w:rPr>
              <w:fldChar w:fldCharType="end"/>
            </w:r>
          </w:hyperlink>
        </w:p>
        <w:p w14:paraId="413D8CDE" w14:textId="4CD30B60" w:rsidR="004D401A" w:rsidRDefault="00FF4D6E">
          <w:pPr>
            <w:pStyle w:val="28"/>
            <w:rPr>
              <w:rFonts w:asciiTheme="minorHAnsi" w:eastAsiaTheme="minorEastAsia" w:hAnsiTheme="minorHAnsi" w:cstheme="minorBidi"/>
              <w:smallCaps w:val="0"/>
              <w:noProof/>
              <w:sz w:val="22"/>
              <w:szCs w:val="22"/>
            </w:rPr>
          </w:pPr>
          <w:hyperlink w:anchor="_Toc175324000" w:history="1">
            <w:r w:rsidR="004D401A" w:rsidRPr="009C6E05">
              <w:rPr>
                <w:rStyle w:val="aff5"/>
                <w:noProof/>
                <w:spacing w:val="20"/>
              </w:rPr>
              <w:t>9.2.</w:t>
            </w:r>
            <w:r w:rsidR="004D401A" w:rsidRPr="009C6E05">
              <w:rPr>
                <w:rStyle w:val="aff5"/>
                <w:noProof/>
              </w:rPr>
              <w:t xml:space="preserve"> Выбор и обоснование метода регулирования отпуска тепловой энергии от источника тепловой энергии</w:t>
            </w:r>
            <w:r w:rsidR="004D401A">
              <w:rPr>
                <w:noProof/>
                <w:webHidden/>
              </w:rPr>
              <w:tab/>
            </w:r>
            <w:r w:rsidR="004D401A">
              <w:rPr>
                <w:noProof/>
                <w:webHidden/>
              </w:rPr>
              <w:fldChar w:fldCharType="begin"/>
            </w:r>
            <w:r w:rsidR="004D401A">
              <w:rPr>
                <w:noProof/>
                <w:webHidden/>
              </w:rPr>
              <w:instrText xml:space="preserve"> PAGEREF _Toc175324000 \h </w:instrText>
            </w:r>
            <w:r w:rsidR="004D401A">
              <w:rPr>
                <w:noProof/>
                <w:webHidden/>
              </w:rPr>
            </w:r>
            <w:r w:rsidR="004D401A">
              <w:rPr>
                <w:noProof/>
                <w:webHidden/>
              </w:rPr>
              <w:fldChar w:fldCharType="separate"/>
            </w:r>
            <w:r w:rsidR="00DC2989">
              <w:rPr>
                <w:noProof/>
                <w:webHidden/>
              </w:rPr>
              <w:t>191</w:t>
            </w:r>
            <w:r w:rsidR="004D401A">
              <w:rPr>
                <w:noProof/>
                <w:webHidden/>
              </w:rPr>
              <w:fldChar w:fldCharType="end"/>
            </w:r>
          </w:hyperlink>
        </w:p>
        <w:p w14:paraId="7151EF5C" w14:textId="529CE61D" w:rsidR="004D401A" w:rsidRDefault="00FF4D6E">
          <w:pPr>
            <w:pStyle w:val="28"/>
            <w:rPr>
              <w:rFonts w:asciiTheme="minorHAnsi" w:eastAsiaTheme="minorEastAsia" w:hAnsiTheme="minorHAnsi" w:cstheme="minorBidi"/>
              <w:smallCaps w:val="0"/>
              <w:noProof/>
              <w:sz w:val="22"/>
              <w:szCs w:val="22"/>
            </w:rPr>
          </w:pPr>
          <w:hyperlink w:anchor="_Toc175324001" w:history="1">
            <w:r w:rsidR="004D401A" w:rsidRPr="009C6E05">
              <w:rPr>
                <w:rStyle w:val="aff5"/>
                <w:noProof/>
                <w:spacing w:val="20"/>
              </w:rPr>
              <w:t>9.3.</w:t>
            </w:r>
            <w:r w:rsidR="004D401A" w:rsidRPr="009C6E05">
              <w:rPr>
                <w:rStyle w:val="aff5"/>
                <w:noProof/>
              </w:rPr>
              <w:t xml:space="preserve">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4D401A">
              <w:rPr>
                <w:noProof/>
                <w:webHidden/>
              </w:rPr>
              <w:tab/>
            </w:r>
            <w:r w:rsidR="004D401A">
              <w:rPr>
                <w:noProof/>
                <w:webHidden/>
              </w:rPr>
              <w:fldChar w:fldCharType="begin"/>
            </w:r>
            <w:r w:rsidR="004D401A">
              <w:rPr>
                <w:noProof/>
                <w:webHidden/>
              </w:rPr>
              <w:instrText xml:space="preserve"> PAGEREF _Toc175324001 \h </w:instrText>
            </w:r>
            <w:r w:rsidR="004D401A">
              <w:rPr>
                <w:noProof/>
                <w:webHidden/>
              </w:rPr>
            </w:r>
            <w:r w:rsidR="004D401A">
              <w:rPr>
                <w:noProof/>
                <w:webHidden/>
              </w:rPr>
              <w:fldChar w:fldCharType="separate"/>
            </w:r>
            <w:r w:rsidR="00DC2989">
              <w:rPr>
                <w:noProof/>
                <w:webHidden/>
              </w:rPr>
              <w:t>193</w:t>
            </w:r>
            <w:r w:rsidR="004D401A">
              <w:rPr>
                <w:noProof/>
                <w:webHidden/>
              </w:rPr>
              <w:fldChar w:fldCharType="end"/>
            </w:r>
          </w:hyperlink>
        </w:p>
        <w:p w14:paraId="6F588252" w14:textId="4929E70A" w:rsidR="004D401A" w:rsidRDefault="00FF4D6E">
          <w:pPr>
            <w:pStyle w:val="28"/>
            <w:rPr>
              <w:rFonts w:asciiTheme="minorHAnsi" w:eastAsiaTheme="minorEastAsia" w:hAnsiTheme="minorHAnsi" w:cstheme="minorBidi"/>
              <w:smallCaps w:val="0"/>
              <w:noProof/>
              <w:sz w:val="22"/>
              <w:szCs w:val="22"/>
            </w:rPr>
          </w:pPr>
          <w:hyperlink w:anchor="_Toc175324002" w:history="1">
            <w:r w:rsidR="004D401A" w:rsidRPr="009C6E05">
              <w:rPr>
                <w:rStyle w:val="aff5"/>
                <w:noProof/>
                <w:spacing w:val="20"/>
              </w:rPr>
              <w:t>9.4.</w:t>
            </w:r>
            <w:r w:rsidR="004D401A" w:rsidRPr="009C6E05">
              <w:rPr>
                <w:rStyle w:val="aff5"/>
                <w:noProof/>
              </w:rPr>
              <w:t xml:space="preserve"> 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4D401A">
              <w:rPr>
                <w:noProof/>
                <w:webHidden/>
              </w:rPr>
              <w:tab/>
            </w:r>
            <w:r w:rsidR="004D401A">
              <w:rPr>
                <w:noProof/>
                <w:webHidden/>
              </w:rPr>
              <w:fldChar w:fldCharType="begin"/>
            </w:r>
            <w:r w:rsidR="004D401A">
              <w:rPr>
                <w:noProof/>
                <w:webHidden/>
              </w:rPr>
              <w:instrText xml:space="preserve"> PAGEREF _Toc175324002 \h </w:instrText>
            </w:r>
            <w:r w:rsidR="004D401A">
              <w:rPr>
                <w:noProof/>
                <w:webHidden/>
              </w:rPr>
            </w:r>
            <w:r w:rsidR="004D401A">
              <w:rPr>
                <w:noProof/>
                <w:webHidden/>
              </w:rPr>
              <w:fldChar w:fldCharType="separate"/>
            </w:r>
            <w:r w:rsidR="00DC2989">
              <w:rPr>
                <w:noProof/>
                <w:webHidden/>
              </w:rPr>
              <w:t>193</w:t>
            </w:r>
            <w:r w:rsidR="004D401A">
              <w:rPr>
                <w:noProof/>
                <w:webHidden/>
              </w:rPr>
              <w:fldChar w:fldCharType="end"/>
            </w:r>
          </w:hyperlink>
        </w:p>
        <w:p w14:paraId="318C8531" w14:textId="4CFF307B" w:rsidR="004D401A" w:rsidRDefault="00FF4D6E">
          <w:pPr>
            <w:pStyle w:val="28"/>
            <w:rPr>
              <w:rFonts w:asciiTheme="minorHAnsi" w:eastAsiaTheme="minorEastAsia" w:hAnsiTheme="minorHAnsi" w:cstheme="minorBidi"/>
              <w:smallCaps w:val="0"/>
              <w:noProof/>
              <w:sz w:val="22"/>
              <w:szCs w:val="22"/>
            </w:rPr>
          </w:pPr>
          <w:hyperlink w:anchor="_Toc175324003" w:history="1">
            <w:r w:rsidR="004D401A" w:rsidRPr="009C6E05">
              <w:rPr>
                <w:rStyle w:val="aff5"/>
                <w:noProof/>
                <w:spacing w:val="20"/>
              </w:rPr>
              <w:t>9.5.</w:t>
            </w:r>
            <w:r w:rsidR="004D401A" w:rsidRPr="009C6E05">
              <w:rPr>
                <w:rStyle w:val="aff5"/>
                <w:noProof/>
              </w:rPr>
              <w:t xml:space="preserve">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4D401A">
              <w:rPr>
                <w:noProof/>
                <w:webHidden/>
              </w:rPr>
              <w:tab/>
            </w:r>
            <w:r w:rsidR="004D401A">
              <w:rPr>
                <w:noProof/>
                <w:webHidden/>
              </w:rPr>
              <w:fldChar w:fldCharType="begin"/>
            </w:r>
            <w:r w:rsidR="004D401A">
              <w:rPr>
                <w:noProof/>
                <w:webHidden/>
              </w:rPr>
              <w:instrText xml:space="preserve"> PAGEREF _Toc175324003 \h </w:instrText>
            </w:r>
            <w:r w:rsidR="004D401A">
              <w:rPr>
                <w:noProof/>
                <w:webHidden/>
              </w:rPr>
            </w:r>
            <w:r w:rsidR="004D401A">
              <w:rPr>
                <w:noProof/>
                <w:webHidden/>
              </w:rPr>
              <w:fldChar w:fldCharType="separate"/>
            </w:r>
            <w:r w:rsidR="00DC2989">
              <w:rPr>
                <w:noProof/>
                <w:webHidden/>
              </w:rPr>
              <w:t>193</w:t>
            </w:r>
            <w:r w:rsidR="004D401A">
              <w:rPr>
                <w:noProof/>
                <w:webHidden/>
              </w:rPr>
              <w:fldChar w:fldCharType="end"/>
            </w:r>
          </w:hyperlink>
        </w:p>
        <w:p w14:paraId="76DE76F3" w14:textId="43992E42" w:rsidR="004D401A" w:rsidRDefault="00FF4D6E">
          <w:pPr>
            <w:pStyle w:val="28"/>
            <w:rPr>
              <w:rFonts w:asciiTheme="minorHAnsi" w:eastAsiaTheme="minorEastAsia" w:hAnsiTheme="minorHAnsi" w:cstheme="minorBidi"/>
              <w:smallCaps w:val="0"/>
              <w:noProof/>
              <w:sz w:val="22"/>
              <w:szCs w:val="22"/>
            </w:rPr>
          </w:pPr>
          <w:hyperlink w:anchor="_Toc175324004" w:history="1">
            <w:r w:rsidR="004D401A" w:rsidRPr="009C6E05">
              <w:rPr>
                <w:rStyle w:val="aff5"/>
                <w:bCs/>
                <w:noProof/>
                <w:spacing w:val="20"/>
                <w:lang w:bidi="ru-RU"/>
              </w:rPr>
              <w:t>9.6.</w:t>
            </w:r>
            <w:r w:rsidR="004D401A" w:rsidRPr="009C6E05">
              <w:rPr>
                <w:rStyle w:val="aff5"/>
                <w:noProof/>
              </w:rPr>
              <w:t xml:space="preserve"> Предложения по источникам инвестиций</w:t>
            </w:r>
            <w:r w:rsidR="004D401A">
              <w:rPr>
                <w:noProof/>
                <w:webHidden/>
              </w:rPr>
              <w:tab/>
            </w:r>
            <w:r w:rsidR="004D401A">
              <w:rPr>
                <w:noProof/>
                <w:webHidden/>
              </w:rPr>
              <w:fldChar w:fldCharType="begin"/>
            </w:r>
            <w:r w:rsidR="004D401A">
              <w:rPr>
                <w:noProof/>
                <w:webHidden/>
              </w:rPr>
              <w:instrText xml:space="preserve"> PAGEREF _Toc175324004 \h </w:instrText>
            </w:r>
            <w:r w:rsidR="004D401A">
              <w:rPr>
                <w:noProof/>
                <w:webHidden/>
              </w:rPr>
            </w:r>
            <w:r w:rsidR="004D401A">
              <w:rPr>
                <w:noProof/>
                <w:webHidden/>
              </w:rPr>
              <w:fldChar w:fldCharType="separate"/>
            </w:r>
            <w:r w:rsidR="00DC2989">
              <w:rPr>
                <w:noProof/>
                <w:webHidden/>
              </w:rPr>
              <w:t>194</w:t>
            </w:r>
            <w:r w:rsidR="004D401A">
              <w:rPr>
                <w:noProof/>
                <w:webHidden/>
              </w:rPr>
              <w:fldChar w:fldCharType="end"/>
            </w:r>
          </w:hyperlink>
        </w:p>
        <w:p w14:paraId="4F86336D" w14:textId="4FE2DD26" w:rsidR="004D401A" w:rsidRDefault="00FF4D6E">
          <w:pPr>
            <w:pStyle w:val="19"/>
            <w:tabs>
              <w:tab w:val="left" w:pos="1376"/>
            </w:tabs>
            <w:rPr>
              <w:rFonts w:asciiTheme="minorHAnsi" w:eastAsiaTheme="minorEastAsia" w:hAnsiTheme="minorHAnsi" w:cstheme="minorBidi"/>
              <w:noProof/>
              <w:sz w:val="22"/>
              <w:szCs w:val="22"/>
            </w:rPr>
          </w:pPr>
          <w:hyperlink w:anchor="_Toc175324005" w:history="1">
            <w:r w:rsidR="004D401A" w:rsidRPr="009C6E05">
              <w:rPr>
                <w:rStyle w:val="aff5"/>
                <w:smallCaps/>
                <w:noProof/>
              </w:rPr>
              <w:t>ГЛАВА 10.</w:t>
            </w:r>
            <w:r w:rsidR="004D401A">
              <w:rPr>
                <w:rFonts w:asciiTheme="minorHAnsi" w:eastAsiaTheme="minorEastAsia" w:hAnsiTheme="minorHAnsi" w:cstheme="minorBidi"/>
                <w:noProof/>
                <w:sz w:val="22"/>
                <w:szCs w:val="22"/>
              </w:rPr>
              <w:tab/>
            </w:r>
            <w:r w:rsidR="004D401A" w:rsidRPr="009C6E05">
              <w:rPr>
                <w:rStyle w:val="aff5"/>
                <w:noProof/>
              </w:rPr>
              <w:t>ПЕРСПЕКТИВНЫЕ ТОПЛИВНЫЕ БАЛАНСЫ</w:t>
            </w:r>
            <w:r w:rsidR="004D401A">
              <w:rPr>
                <w:noProof/>
                <w:webHidden/>
              </w:rPr>
              <w:tab/>
            </w:r>
            <w:r w:rsidR="004D401A">
              <w:rPr>
                <w:noProof/>
                <w:webHidden/>
              </w:rPr>
              <w:fldChar w:fldCharType="begin"/>
            </w:r>
            <w:r w:rsidR="004D401A">
              <w:rPr>
                <w:noProof/>
                <w:webHidden/>
              </w:rPr>
              <w:instrText xml:space="preserve"> PAGEREF _Toc175324005 \h </w:instrText>
            </w:r>
            <w:r w:rsidR="004D401A">
              <w:rPr>
                <w:noProof/>
                <w:webHidden/>
              </w:rPr>
            </w:r>
            <w:r w:rsidR="004D401A">
              <w:rPr>
                <w:noProof/>
                <w:webHidden/>
              </w:rPr>
              <w:fldChar w:fldCharType="separate"/>
            </w:r>
            <w:r w:rsidR="00DC2989">
              <w:rPr>
                <w:noProof/>
                <w:webHidden/>
              </w:rPr>
              <w:t>195</w:t>
            </w:r>
            <w:r w:rsidR="004D401A">
              <w:rPr>
                <w:noProof/>
                <w:webHidden/>
              </w:rPr>
              <w:fldChar w:fldCharType="end"/>
            </w:r>
          </w:hyperlink>
        </w:p>
        <w:p w14:paraId="6A6FACD8" w14:textId="49BE5BC5" w:rsidR="004D401A" w:rsidRDefault="00FF4D6E">
          <w:pPr>
            <w:pStyle w:val="28"/>
            <w:rPr>
              <w:rFonts w:asciiTheme="minorHAnsi" w:eastAsiaTheme="minorEastAsia" w:hAnsiTheme="minorHAnsi" w:cstheme="minorBidi"/>
              <w:smallCaps w:val="0"/>
              <w:noProof/>
              <w:sz w:val="22"/>
              <w:szCs w:val="22"/>
            </w:rPr>
          </w:pPr>
          <w:hyperlink w:anchor="_Toc175324006" w:history="1">
            <w:r w:rsidR="004D401A" w:rsidRPr="009C6E05">
              <w:rPr>
                <w:rStyle w:val="aff5"/>
                <w:noProof/>
                <w:spacing w:val="20"/>
              </w:rPr>
              <w:t>10.1.</w:t>
            </w:r>
            <w:r w:rsidR="004D401A" w:rsidRPr="009C6E05">
              <w:rPr>
                <w:rStyle w:val="aff5"/>
                <w:noProof/>
              </w:rPr>
              <w:t xml:space="preserve">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_Toc175324006 \h </w:instrText>
            </w:r>
            <w:r w:rsidR="004D401A">
              <w:rPr>
                <w:noProof/>
                <w:webHidden/>
              </w:rPr>
            </w:r>
            <w:r w:rsidR="004D401A">
              <w:rPr>
                <w:noProof/>
                <w:webHidden/>
              </w:rPr>
              <w:fldChar w:fldCharType="separate"/>
            </w:r>
            <w:r w:rsidR="00DC2989">
              <w:rPr>
                <w:noProof/>
                <w:webHidden/>
              </w:rPr>
              <w:t>195</w:t>
            </w:r>
            <w:r w:rsidR="004D401A">
              <w:rPr>
                <w:noProof/>
                <w:webHidden/>
              </w:rPr>
              <w:fldChar w:fldCharType="end"/>
            </w:r>
          </w:hyperlink>
        </w:p>
        <w:p w14:paraId="5946C8E9" w14:textId="18BDD7C4" w:rsidR="004D401A" w:rsidRDefault="00FF4D6E">
          <w:pPr>
            <w:pStyle w:val="28"/>
            <w:rPr>
              <w:rFonts w:asciiTheme="minorHAnsi" w:eastAsiaTheme="minorEastAsia" w:hAnsiTheme="minorHAnsi" w:cstheme="minorBidi"/>
              <w:smallCaps w:val="0"/>
              <w:noProof/>
              <w:sz w:val="22"/>
              <w:szCs w:val="22"/>
            </w:rPr>
          </w:pPr>
          <w:hyperlink w:anchor="_Toc175324007" w:history="1">
            <w:r w:rsidR="004D401A" w:rsidRPr="009C6E05">
              <w:rPr>
                <w:rStyle w:val="aff5"/>
                <w:noProof/>
                <w:spacing w:val="20"/>
              </w:rPr>
              <w:t>10.2.</w:t>
            </w:r>
            <w:r w:rsidR="004D401A" w:rsidRPr="009C6E05">
              <w:rPr>
                <w:rStyle w:val="aff5"/>
                <w:noProof/>
              </w:rPr>
              <w:t xml:space="preserve"> Результаты расчетов по каждому источнику тепловой энергии нормативных запасов топлива</w:t>
            </w:r>
            <w:r w:rsidR="004D401A">
              <w:rPr>
                <w:noProof/>
                <w:webHidden/>
              </w:rPr>
              <w:tab/>
            </w:r>
            <w:r w:rsidR="004D401A">
              <w:rPr>
                <w:noProof/>
                <w:webHidden/>
              </w:rPr>
              <w:fldChar w:fldCharType="begin"/>
            </w:r>
            <w:r w:rsidR="004D401A">
              <w:rPr>
                <w:noProof/>
                <w:webHidden/>
              </w:rPr>
              <w:instrText xml:space="preserve"> PAGEREF _Toc175324007 \h </w:instrText>
            </w:r>
            <w:r w:rsidR="004D401A">
              <w:rPr>
                <w:noProof/>
                <w:webHidden/>
              </w:rPr>
            </w:r>
            <w:r w:rsidR="004D401A">
              <w:rPr>
                <w:noProof/>
                <w:webHidden/>
              </w:rPr>
              <w:fldChar w:fldCharType="separate"/>
            </w:r>
            <w:r w:rsidR="00DC2989">
              <w:rPr>
                <w:noProof/>
                <w:webHidden/>
              </w:rPr>
              <w:t>198</w:t>
            </w:r>
            <w:r w:rsidR="004D401A">
              <w:rPr>
                <w:noProof/>
                <w:webHidden/>
              </w:rPr>
              <w:fldChar w:fldCharType="end"/>
            </w:r>
          </w:hyperlink>
        </w:p>
        <w:p w14:paraId="0B9688CF" w14:textId="37656C8E" w:rsidR="004D401A" w:rsidRDefault="00FF4D6E">
          <w:pPr>
            <w:pStyle w:val="28"/>
            <w:rPr>
              <w:rFonts w:asciiTheme="minorHAnsi" w:eastAsiaTheme="minorEastAsia" w:hAnsiTheme="minorHAnsi" w:cstheme="minorBidi"/>
              <w:smallCaps w:val="0"/>
              <w:noProof/>
              <w:sz w:val="22"/>
              <w:szCs w:val="22"/>
            </w:rPr>
          </w:pPr>
          <w:hyperlink w:anchor="_Toc175324008" w:history="1">
            <w:r w:rsidR="004D401A" w:rsidRPr="009C6E05">
              <w:rPr>
                <w:rStyle w:val="aff5"/>
                <w:noProof/>
                <w:spacing w:val="20"/>
              </w:rPr>
              <w:t>10.3.</w:t>
            </w:r>
            <w:r w:rsidR="004D401A" w:rsidRPr="009C6E05">
              <w:rPr>
                <w:rStyle w:val="aff5"/>
                <w:noProof/>
              </w:rPr>
              <w:t xml:space="preserve"> Вид топлива, потребляемый источником тепловой энергии, в том числе с использованием возобновляемых источников энергии и местных видов топлива</w:t>
            </w:r>
            <w:r w:rsidR="004D401A">
              <w:rPr>
                <w:noProof/>
                <w:webHidden/>
              </w:rPr>
              <w:tab/>
            </w:r>
            <w:r w:rsidR="004D401A">
              <w:rPr>
                <w:noProof/>
                <w:webHidden/>
              </w:rPr>
              <w:fldChar w:fldCharType="begin"/>
            </w:r>
            <w:r w:rsidR="004D401A">
              <w:rPr>
                <w:noProof/>
                <w:webHidden/>
              </w:rPr>
              <w:instrText xml:space="preserve"> PAGEREF _Toc175324008 \h </w:instrText>
            </w:r>
            <w:r w:rsidR="004D401A">
              <w:rPr>
                <w:noProof/>
                <w:webHidden/>
              </w:rPr>
            </w:r>
            <w:r w:rsidR="004D401A">
              <w:rPr>
                <w:noProof/>
                <w:webHidden/>
              </w:rPr>
              <w:fldChar w:fldCharType="separate"/>
            </w:r>
            <w:r w:rsidR="00DC2989">
              <w:rPr>
                <w:noProof/>
                <w:webHidden/>
              </w:rPr>
              <w:t>198</w:t>
            </w:r>
            <w:r w:rsidR="004D401A">
              <w:rPr>
                <w:noProof/>
                <w:webHidden/>
              </w:rPr>
              <w:fldChar w:fldCharType="end"/>
            </w:r>
          </w:hyperlink>
        </w:p>
        <w:p w14:paraId="290B31D6" w14:textId="78710B2B" w:rsidR="004D401A" w:rsidRDefault="00FF4D6E">
          <w:pPr>
            <w:pStyle w:val="28"/>
            <w:rPr>
              <w:rFonts w:asciiTheme="minorHAnsi" w:eastAsiaTheme="minorEastAsia" w:hAnsiTheme="minorHAnsi" w:cstheme="minorBidi"/>
              <w:smallCaps w:val="0"/>
              <w:noProof/>
              <w:sz w:val="22"/>
              <w:szCs w:val="22"/>
            </w:rPr>
          </w:pPr>
          <w:hyperlink w:anchor="_Toc175324009" w:history="1">
            <w:r w:rsidR="004D401A" w:rsidRPr="009C6E05">
              <w:rPr>
                <w:rStyle w:val="aff5"/>
                <w:noProof/>
                <w:spacing w:val="20"/>
              </w:rPr>
              <w:t>10.4.</w:t>
            </w:r>
            <w:r w:rsidR="004D401A" w:rsidRPr="009C6E05">
              <w:rPr>
                <w:rStyle w:val="aff5"/>
                <w:noProof/>
              </w:rPr>
              <w:t xml:space="preserve">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_Toc175324009 \h </w:instrText>
            </w:r>
            <w:r w:rsidR="004D401A">
              <w:rPr>
                <w:noProof/>
                <w:webHidden/>
              </w:rPr>
            </w:r>
            <w:r w:rsidR="004D401A">
              <w:rPr>
                <w:noProof/>
                <w:webHidden/>
              </w:rPr>
              <w:fldChar w:fldCharType="separate"/>
            </w:r>
            <w:r w:rsidR="00DC2989">
              <w:rPr>
                <w:noProof/>
                <w:webHidden/>
              </w:rPr>
              <w:t>199</w:t>
            </w:r>
            <w:r w:rsidR="004D401A">
              <w:rPr>
                <w:noProof/>
                <w:webHidden/>
              </w:rPr>
              <w:fldChar w:fldCharType="end"/>
            </w:r>
          </w:hyperlink>
        </w:p>
        <w:p w14:paraId="2D83A0E8" w14:textId="0B0C0CA2" w:rsidR="004D401A" w:rsidRDefault="00FF4D6E">
          <w:pPr>
            <w:pStyle w:val="28"/>
            <w:rPr>
              <w:rFonts w:asciiTheme="minorHAnsi" w:eastAsiaTheme="minorEastAsia" w:hAnsiTheme="minorHAnsi" w:cstheme="minorBidi"/>
              <w:smallCaps w:val="0"/>
              <w:noProof/>
              <w:sz w:val="22"/>
              <w:szCs w:val="22"/>
            </w:rPr>
          </w:pPr>
          <w:hyperlink w:anchor="_Toc175324010" w:history="1">
            <w:r w:rsidR="004D401A" w:rsidRPr="009C6E05">
              <w:rPr>
                <w:rStyle w:val="aff5"/>
                <w:noProof/>
                <w:spacing w:val="20"/>
              </w:rPr>
              <w:t>10.5.</w:t>
            </w:r>
            <w:r w:rsidR="004D401A" w:rsidRPr="009C6E05">
              <w:rPr>
                <w:rStyle w:val="aff5"/>
                <w:noProof/>
              </w:rPr>
              <w:t xml:space="preserve"> Преобладающий в городе вид топлива, определяемый по совокупности всех систем теплоснабжения, находящихся в муниципальном образовании</w:t>
            </w:r>
            <w:r w:rsidR="004D401A">
              <w:rPr>
                <w:noProof/>
                <w:webHidden/>
              </w:rPr>
              <w:tab/>
            </w:r>
            <w:r w:rsidR="004D401A">
              <w:rPr>
                <w:noProof/>
                <w:webHidden/>
              </w:rPr>
              <w:fldChar w:fldCharType="begin"/>
            </w:r>
            <w:r w:rsidR="004D401A">
              <w:rPr>
                <w:noProof/>
                <w:webHidden/>
              </w:rPr>
              <w:instrText xml:space="preserve"> PAGEREF _Toc175324010 \h </w:instrText>
            </w:r>
            <w:r w:rsidR="004D401A">
              <w:rPr>
                <w:noProof/>
                <w:webHidden/>
              </w:rPr>
            </w:r>
            <w:r w:rsidR="004D401A">
              <w:rPr>
                <w:noProof/>
                <w:webHidden/>
              </w:rPr>
              <w:fldChar w:fldCharType="separate"/>
            </w:r>
            <w:r w:rsidR="00DC2989">
              <w:rPr>
                <w:noProof/>
                <w:webHidden/>
              </w:rPr>
              <w:t>199</w:t>
            </w:r>
            <w:r w:rsidR="004D401A">
              <w:rPr>
                <w:noProof/>
                <w:webHidden/>
              </w:rPr>
              <w:fldChar w:fldCharType="end"/>
            </w:r>
          </w:hyperlink>
        </w:p>
        <w:p w14:paraId="2DC0A6AB" w14:textId="796E8C43" w:rsidR="004D401A" w:rsidRDefault="00FF4D6E">
          <w:pPr>
            <w:pStyle w:val="28"/>
            <w:rPr>
              <w:rFonts w:asciiTheme="minorHAnsi" w:eastAsiaTheme="minorEastAsia" w:hAnsiTheme="minorHAnsi" w:cstheme="minorBidi"/>
              <w:smallCaps w:val="0"/>
              <w:noProof/>
              <w:sz w:val="22"/>
              <w:szCs w:val="22"/>
            </w:rPr>
          </w:pPr>
          <w:hyperlink w:anchor="_Toc175324011" w:history="1">
            <w:r w:rsidR="004D401A" w:rsidRPr="009C6E05">
              <w:rPr>
                <w:rStyle w:val="aff5"/>
                <w:noProof/>
                <w:spacing w:val="20"/>
              </w:rPr>
              <w:t>10.6.</w:t>
            </w:r>
            <w:r w:rsidR="004D401A" w:rsidRPr="009C6E05">
              <w:rPr>
                <w:rStyle w:val="aff5"/>
                <w:noProof/>
              </w:rPr>
              <w:t xml:space="preserve"> Приоритетное направление развития топливного баланса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_Toc175324011 \h </w:instrText>
            </w:r>
            <w:r w:rsidR="004D401A">
              <w:rPr>
                <w:noProof/>
                <w:webHidden/>
              </w:rPr>
            </w:r>
            <w:r w:rsidR="004D401A">
              <w:rPr>
                <w:noProof/>
                <w:webHidden/>
              </w:rPr>
              <w:fldChar w:fldCharType="separate"/>
            </w:r>
            <w:r w:rsidR="00DC2989">
              <w:rPr>
                <w:noProof/>
                <w:webHidden/>
              </w:rPr>
              <w:t>199</w:t>
            </w:r>
            <w:r w:rsidR="004D401A">
              <w:rPr>
                <w:noProof/>
                <w:webHidden/>
              </w:rPr>
              <w:fldChar w:fldCharType="end"/>
            </w:r>
          </w:hyperlink>
        </w:p>
        <w:p w14:paraId="52C6C569" w14:textId="475AD1DC" w:rsidR="004D401A" w:rsidRDefault="00FF4D6E">
          <w:pPr>
            <w:pStyle w:val="19"/>
            <w:tabs>
              <w:tab w:val="left" w:pos="1376"/>
            </w:tabs>
            <w:rPr>
              <w:rFonts w:asciiTheme="minorHAnsi" w:eastAsiaTheme="minorEastAsia" w:hAnsiTheme="minorHAnsi" w:cstheme="minorBidi"/>
              <w:noProof/>
              <w:sz w:val="22"/>
              <w:szCs w:val="22"/>
            </w:rPr>
          </w:pPr>
          <w:hyperlink w:anchor="_Toc175324012" w:history="1">
            <w:r w:rsidR="004D401A" w:rsidRPr="009C6E05">
              <w:rPr>
                <w:rStyle w:val="aff5"/>
                <w:smallCaps/>
                <w:noProof/>
              </w:rPr>
              <w:t>ГЛАВА 11.</w:t>
            </w:r>
            <w:r w:rsidR="004D401A">
              <w:rPr>
                <w:rFonts w:asciiTheme="minorHAnsi" w:eastAsiaTheme="minorEastAsia" w:hAnsiTheme="minorHAnsi" w:cstheme="minorBidi"/>
                <w:noProof/>
                <w:sz w:val="22"/>
                <w:szCs w:val="22"/>
              </w:rPr>
              <w:tab/>
            </w:r>
            <w:r w:rsidR="004D401A" w:rsidRPr="009C6E05">
              <w:rPr>
                <w:rStyle w:val="aff5"/>
                <w:noProof/>
              </w:rPr>
              <w:t>ОЦЕНКА НАДЕЖНОСТИ ТЕПЛОСНАБЖЕНИЯ</w:t>
            </w:r>
            <w:r w:rsidR="004D401A">
              <w:rPr>
                <w:noProof/>
                <w:webHidden/>
              </w:rPr>
              <w:tab/>
            </w:r>
            <w:r w:rsidR="004D401A">
              <w:rPr>
                <w:noProof/>
                <w:webHidden/>
              </w:rPr>
              <w:fldChar w:fldCharType="begin"/>
            </w:r>
            <w:r w:rsidR="004D401A">
              <w:rPr>
                <w:noProof/>
                <w:webHidden/>
              </w:rPr>
              <w:instrText xml:space="preserve"> PAGEREF _Toc175324012 \h </w:instrText>
            </w:r>
            <w:r w:rsidR="004D401A">
              <w:rPr>
                <w:noProof/>
                <w:webHidden/>
              </w:rPr>
            </w:r>
            <w:r w:rsidR="004D401A">
              <w:rPr>
                <w:noProof/>
                <w:webHidden/>
              </w:rPr>
              <w:fldChar w:fldCharType="separate"/>
            </w:r>
            <w:r w:rsidR="00DC2989">
              <w:rPr>
                <w:noProof/>
                <w:webHidden/>
              </w:rPr>
              <w:t>200</w:t>
            </w:r>
            <w:r w:rsidR="004D401A">
              <w:rPr>
                <w:noProof/>
                <w:webHidden/>
              </w:rPr>
              <w:fldChar w:fldCharType="end"/>
            </w:r>
          </w:hyperlink>
        </w:p>
        <w:p w14:paraId="2E903E70" w14:textId="4B391BF3" w:rsidR="004D401A" w:rsidRDefault="00FF4D6E">
          <w:pPr>
            <w:pStyle w:val="28"/>
            <w:rPr>
              <w:rFonts w:asciiTheme="minorHAnsi" w:eastAsiaTheme="minorEastAsia" w:hAnsiTheme="minorHAnsi" w:cstheme="minorBidi"/>
              <w:smallCaps w:val="0"/>
              <w:noProof/>
              <w:sz w:val="22"/>
              <w:szCs w:val="22"/>
            </w:rPr>
          </w:pPr>
          <w:hyperlink w:anchor="_Toc175324013" w:history="1">
            <w:r w:rsidR="004D401A" w:rsidRPr="009C6E05">
              <w:rPr>
                <w:rStyle w:val="aff5"/>
                <w:noProof/>
                <w:spacing w:val="20"/>
              </w:rPr>
              <w:t>11.1.</w:t>
            </w:r>
            <w:r w:rsidR="004D401A" w:rsidRPr="009C6E05">
              <w:rPr>
                <w:rStyle w:val="aff5"/>
                <w:noProof/>
              </w:rPr>
              <w:t xml:space="preserve"> Методы и результаты обработки данных по отказам участков тепловых сетей (аварийным ситуациям), средней частоты отказов участков тепловых сетей в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_Toc175324013 \h </w:instrText>
            </w:r>
            <w:r w:rsidR="004D401A">
              <w:rPr>
                <w:noProof/>
                <w:webHidden/>
              </w:rPr>
            </w:r>
            <w:r w:rsidR="004D401A">
              <w:rPr>
                <w:noProof/>
                <w:webHidden/>
              </w:rPr>
              <w:fldChar w:fldCharType="separate"/>
            </w:r>
            <w:r w:rsidR="00DC2989">
              <w:rPr>
                <w:noProof/>
                <w:webHidden/>
              </w:rPr>
              <w:t>200</w:t>
            </w:r>
            <w:r w:rsidR="004D401A">
              <w:rPr>
                <w:noProof/>
                <w:webHidden/>
              </w:rPr>
              <w:fldChar w:fldCharType="end"/>
            </w:r>
          </w:hyperlink>
        </w:p>
        <w:p w14:paraId="6EB81ABD" w14:textId="294D34A7" w:rsidR="004D401A" w:rsidRDefault="00FF4D6E">
          <w:pPr>
            <w:pStyle w:val="28"/>
            <w:rPr>
              <w:rFonts w:asciiTheme="minorHAnsi" w:eastAsiaTheme="minorEastAsia" w:hAnsiTheme="minorHAnsi" w:cstheme="minorBidi"/>
              <w:smallCaps w:val="0"/>
              <w:noProof/>
              <w:sz w:val="22"/>
              <w:szCs w:val="22"/>
            </w:rPr>
          </w:pPr>
          <w:hyperlink w:anchor="_Toc175324014" w:history="1">
            <w:r w:rsidR="004D401A" w:rsidRPr="009C6E05">
              <w:rPr>
                <w:rStyle w:val="aff5"/>
                <w:noProof/>
                <w:spacing w:val="20"/>
              </w:rPr>
              <w:t>11.2.</w:t>
            </w:r>
            <w:r w:rsidR="004D401A" w:rsidRPr="009C6E05">
              <w:rPr>
                <w:rStyle w:val="aff5"/>
                <w:noProof/>
              </w:rPr>
              <w:t xml:space="preserve"> Методы и результаты обработки данных по восстановлениям отказавших участков тепловых сетей, среднее время восстановление отказавших участков тепловой сети в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_Toc175324014 \h </w:instrText>
            </w:r>
            <w:r w:rsidR="004D401A">
              <w:rPr>
                <w:noProof/>
                <w:webHidden/>
              </w:rPr>
            </w:r>
            <w:r w:rsidR="004D401A">
              <w:rPr>
                <w:noProof/>
                <w:webHidden/>
              </w:rPr>
              <w:fldChar w:fldCharType="separate"/>
            </w:r>
            <w:r w:rsidR="00DC2989">
              <w:rPr>
                <w:noProof/>
                <w:webHidden/>
              </w:rPr>
              <w:t>202</w:t>
            </w:r>
            <w:r w:rsidR="004D401A">
              <w:rPr>
                <w:noProof/>
                <w:webHidden/>
              </w:rPr>
              <w:fldChar w:fldCharType="end"/>
            </w:r>
          </w:hyperlink>
        </w:p>
        <w:p w14:paraId="27E6AC83" w14:textId="4EFF4E17" w:rsidR="004D401A" w:rsidRDefault="00FF4D6E">
          <w:pPr>
            <w:pStyle w:val="28"/>
            <w:rPr>
              <w:rFonts w:asciiTheme="minorHAnsi" w:eastAsiaTheme="minorEastAsia" w:hAnsiTheme="minorHAnsi" w:cstheme="minorBidi"/>
              <w:smallCaps w:val="0"/>
              <w:noProof/>
              <w:sz w:val="22"/>
              <w:szCs w:val="22"/>
            </w:rPr>
          </w:pPr>
          <w:hyperlink w:anchor="_Toc175324015" w:history="1">
            <w:r w:rsidR="004D401A" w:rsidRPr="009C6E05">
              <w:rPr>
                <w:rStyle w:val="aff5"/>
                <w:noProof/>
                <w:spacing w:val="20"/>
              </w:rPr>
              <w:t>11.3.</w:t>
            </w:r>
            <w:r w:rsidR="004D401A" w:rsidRPr="009C6E05">
              <w:rPr>
                <w:rStyle w:val="aff5"/>
                <w:noProof/>
              </w:rPr>
              <w:t xml:space="preserve">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4D401A">
              <w:rPr>
                <w:noProof/>
                <w:webHidden/>
              </w:rPr>
              <w:tab/>
            </w:r>
            <w:r w:rsidR="004D401A">
              <w:rPr>
                <w:noProof/>
                <w:webHidden/>
              </w:rPr>
              <w:fldChar w:fldCharType="begin"/>
            </w:r>
            <w:r w:rsidR="004D401A">
              <w:rPr>
                <w:noProof/>
                <w:webHidden/>
              </w:rPr>
              <w:instrText xml:space="preserve"> PAGEREF _Toc175324015 \h </w:instrText>
            </w:r>
            <w:r w:rsidR="004D401A">
              <w:rPr>
                <w:noProof/>
                <w:webHidden/>
              </w:rPr>
            </w:r>
            <w:r w:rsidR="004D401A">
              <w:rPr>
                <w:noProof/>
                <w:webHidden/>
              </w:rPr>
              <w:fldChar w:fldCharType="separate"/>
            </w:r>
            <w:r w:rsidR="00DC2989">
              <w:rPr>
                <w:noProof/>
                <w:webHidden/>
              </w:rPr>
              <w:t>202</w:t>
            </w:r>
            <w:r w:rsidR="004D401A">
              <w:rPr>
                <w:noProof/>
                <w:webHidden/>
              </w:rPr>
              <w:fldChar w:fldCharType="end"/>
            </w:r>
          </w:hyperlink>
        </w:p>
        <w:p w14:paraId="5774EE23" w14:textId="1001AD76" w:rsidR="004D401A" w:rsidRDefault="00FF4D6E">
          <w:pPr>
            <w:pStyle w:val="28"/>
            <w:rPr>
              <w:rFonts w:asciiTheme="minorHAnsi" w:eastAsiaTheme="minorEastAsia" w:hAnsiTheme="minorHAnsi" w:cstheme="minorBidi"/>
              <w:smallCaps w:val="0"/>
              <w:noProof/>
              <w:sz w:val="22"/>
              <w:szCs w:val="22"/>
            </w:rPr>
          </w:pPr>
          <w:hyperlink w:anchor="_Toc175324016" w:history="1">
            <w:r w:rsidR="004D401A" w:rsidRPr="009C6E05">
              <w:rPr>
                <w:rStyle w:val="aff5"/>
                <w:noProof/>
                <w:spacing w:val="20"/>
              </w:rPr>
              <w:t>11.4.</w:t>
            </w:r>
            <w:r w:rsidR="004D401A" w:rsidRPr="009C6E05">
              <w:rPr>
                <w:rStyle w:val="aff5"/>
                <w:noProof/>
              </w:rPr>
              <w:t xml:space="preserve"> Результат оценки коэффициентов готовности теплопроводов к несению тепловой нагрузки</w:t>
            </w:r>
            <w:r w:rsidR="004D401A">
              <w:rPr>
                <w:noProof/>
                <w:webHidden/>
              </w:rPr>
              <w:tab/>
            </w:r>
            <w:r w:rsidR="004D401A">
              <w:rPr>
                <w:noProof/>
                <w:webHidden/>
              </w:rPr>
              <w:fldChar w:fldCharType="begin"/>
            </w:r>
            <w:r w:rsidR="004D401A">
              <w:rPr>
                <w:noProof/>
                <w:webHidden/>
              </w:rPr>
              <w:instrText xml:space="preserve"> PAGEREF _Toc175324016 \h </w:instrText>
            </w:r>
            <w:r w:rsidR="004D401A">
              <w:rPr>
                <w:noProof/>
                <w:webHidden/>
              </w:rPr>
            </w:r>
            <w:r w:rsidR="004D401A">
              <w:rPr>
                <w:noProof/>
                <w:webHidden/>
              </w:rPr>
              <w:fldChar w:fldCharType="separate"/>
            </w:r>
            <w:r w:rsidR="00DC2989">
              <w:rPr>
                <w:noProof/>
                <w:webHidden/>
              </w:rPr>
              <w:t>202</w:t>
            </w:r>
            <w:r w:rsidR="004D401A">
              <w:rPr>
                <w:noProof/>
                <w:webHidden/>
              </w:rPr>
              <w:fldChar w:fldCharType="end"/>
            </w:r>
          </w:hyperlink>
        </w:p>
        <w:p w14:paraId="3BE098AB" w14:textId="58B3B0E6" w:rsidR="004D401A" w:rsidRDefault="00FF4D6E">
          <w:pPr>
            <w:pStyle w:val="28"/>
            <w:rPr>
              <w:rFonts w:asciiTheme="minorHAnsi" w:eastAsiaTheme="minorEastAsia" w:hAnsiTheme="minorHAnsi" w:cstheme="minorBidi"/>
              <w:smallCaps w:val="0"/>
              <w:noProof/>
              <w:sz w:val="22"/>
              <w:szCs w:val="22"/>
            </w:rPr>
          </w:pPr>
          <w:hyperlink w:anchor="_Toc175324017" w:history="1">
            <w:r w:rsidR="004D401A" w:rsidRPr="009C6E05">
              <w:rPr>
                <w:rStyle w:val="aff5"/>
                <w:noProof/>
                <w:spacing w:val="20"/>
              </w:rPr>
              <w:t>11.5.</w:t>
            </w:r>
            <w:r w:rsidR="004D401A" w:rsidRPr="009C6E05">
              <w:rPr>
                <w:rStyle w:val="aff5"/>
                <w:noProof/>
              </w:rPr>
              <w:t xml:space="preserve"> Результат оценки недоотпуска тепловой энергии по причине отказов (аварийной ситуации) и простоев тепловых сетей и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_Toc175324017 \h </w:instrText>
            </w:r>
            <w:r w:rsidR="004D401A">
              <w:rPr>
                <w:noProof/>
                <w:webHidden/>
              </w:rPr>
            </w:r>
            <w:r w:rsidR="004D401A">
              <w:rPr>
                <w:noProof/>
                <w:webHidden/>
              </w:rPr>
              <w:fldChar w:fldCharType="separate"/>
            </w:r>
            <w:r w:rsidR="00DC2989">
              <w:rPr>
                <w:noProof/>
                <w:webHidden/>
              </w:rPr>
              <w:t>202</w:t>
            </w:r>
            <w:r w:rsidR="004D401A">
              <w:rPr>
                <w:noProof/>
                <w:webHidden/>
              </w:rPr>
              <w:fldChar w:fldCharType="end"/>
            </w:r>
          </w:hyperlink>
        </w:p>
        <w:p w14:paraId="324DBDCD" w14:textId="208283EA" w:rsidR="004D401A" w:rsidRDefault="00FF4D6E">
          <w:pPr>
            <w:pStyle w:val="28"/>
            <w:rPr>
              <w:rFonts w:asciiTheme="minorHAnsi" w:eastAsiaTheme="minorEastAsia" w:hAnsiTheme="minorHAnsi" w:cstheme="minorBidi"/>
              <w:smallCaps w:val="0"/>
              <w:noProof/>
              <w:sz w:val="22"/>
              <w:szCs w:val="22"/>
            </w:rPr>
          </w:pPr>
          <w:hyperlink w:anchor="_Toc175324018" w:history="1">
            <w:r w:rsidR="004D401A" w:rsidRPr="009C6E05">
              <w:rPr>
                <w:rStyle w:val="aff5"/>
                <w:noProof/>
                <w:spacing w:val="20"/>
              </w:rPr>
              <w:t>11.6.</w:t>
            </w:r>
            <w:r w:rsidR="004D401A" w:rsidRPr="009C6E05">
              <w:rPr>
                <w:rStyle w:val="aff5"/>
                <w:noProof/>
              </w:rPr>
              <w:t xml:space="preserve"> Предложения, обеспечивающие надежность систем теплоснабжения</w:t>
            </w:r>
            <w:r w:rsidR="004D401A">
              <w:rPr>
                <w:noProof/>
                <w:webHidden/>
              </w:rPr>
              <w:tab/>
            </w:r>
            <w:r w:rsidR="004D401A">
              <w:rPr>
                <w:noProof/>
                <w:webHidden/>
              </w:rPr>
              <w:fldChar w:fldCharType="begin"/>
            </w:r>
            <w:r w:rsidR="004D401A">
              <w:rPr>
                <w:noProof/>
                <w:webHidden/>
              </w:rPr>
              <w:instrText xml:space="preserve"> PAGEREF _Toc175324018 \h </w:instrText>
            </w:r>
            <w:r w:rsidR="004D401A">
              <w:rPr>
                <w:noProof/>
                <w:webHidden/>
              </w:rPr>
            </w:r>
            <w:r w:rsidR="004D401A">
              <w:rPr>
                <w:noProof/>
                <w:webHidden/>
              </w:rPr>
              <w:fldChar w:fldCharType="separate"/>
            </w:r>
            <w:r w:rsidR="00DC2989">
              <w:rPr>
                <w:noProof/>
                <w:webHidden/>
              </w:rPr>
              <w:t>203</w:t>
            </w:r>
            <w:r w:rsidR="004D401A">
              <w:rPr>
                <w:noProof/>
                <w:webHidden/>
              </w:rPr>
              <w:fldChar w:fldCharType="end"/>
            </w:r>
          </w:hyperlink>
        </w:p>
        <w:p w14:paraId="6B77279A" w14:textId="35730B2A" w:rsidR="004D401A" w:rsidRDefault="00FF4D6E">
          <w:pPr>
            <w:pStyle w:val="37"/>
            <w:rPr>
              <w:rFonts w:asciiTheme="minorHAnsi" w:eastAsiaTheme="minorEastAsia" w:hAnsiTheme="minorHAnsi" w:cstheme="minorBidi"/>
              <w:noProof/>
              <w:sz w:val="22"/>
              <w:szCs w:val="22"/>
            </w:rPr>
          </w:pPr>
          <w:hyperlink w:anchor="_Toc175324019" w:history="1">
            <w:r w:rsidR="004D401A" w:rsidRPr="009C6E05">
              <w:rPr>
                <w:rStyle w:val="aff5"/>
                <w:noProof/>
                <w:snapToGrid w:val="0"/>
              </w:rPr>
              <w:t>11.6.1. 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w:t>
            </w:r>
            <w:r w:rsidR="004D401A">
              <w:rPr>
                <w:noProof/>
                <w:webHidden/>
              </w:rPr>
              <w:tab/>
            </w:r>
            <w:r w:rsidR="004D401A">
              <w:rPr>
                <w:noProof/>
                <w:webHidden/>
              </w:rPr>
              <w:fldChar w:fldCharType="begin"/>
            </w:r>
            <w:r w:rsidR="004D401A">
              <w:rPr>
                <w:noProof/>
                <w:webHidden/>
              </w:rPr>
              <w:instrText xml:space="preserve"> PAGEREF _Toc175324019 \h </w:instrText>
            </w:r>
            <w:r w:rsidR="004D401A">
              <w:rPr>
                <w:noProof/>
                <w:webHidden/>
              </w:rPr>
            </w:r>
            <w:r w:rsidR="004D401A">
              <w:rPr>
                <w:noProof/>
                <w:webHidden/>
              </w:rPr>
              <w:fldChar w:fldCharType="separate"/>
            </w:r>
            <w:r w:rsidR="00DC2989">
              <w:rPr>
                <w:noProof/>
                <w:webHidden/>
              </w:rPr>
              <w:t>203</w:t>
            </w:r>
            <w:r w:rsidR="004D401A">
              <w:rPr>
                <w:noProof/>
                <w:webHidden/>
              </w:rPr>
              <w:fldChar w:fldCharType="end"/>
            </w:r>
          </w:hyperlink>
        </w:p>
        <w:p w14:paraId="55373FBF" w14:textId="60E4E80F" w:rsidR="004D401A" w:rsidRDefault="00FF4D6E">
          <w:pPr>
            <w:pStyle w:val="37"/>
            <w:rPr>
              <w:rFonts w:asciiTheme="minorHAnsi" w:eastAsiaTheme="minorEastAsia" w:hAnsiTheme="minorHAnsi" w:cstheme="minorBidi"/>
              <w:noProof/>
              <w:sz w:val="22"/>
              <w:szCs w:val="22"/>
            </w:rPr>
          </w:pPr>
          <w:hyperlink w:anchor="_Toc175324020" w:history="1">
            <w:r w:rsidR="004D401A" w:rsidRPr="009C6E05">
              <w:rPr>
                <w:rStyle w:val="aff5"/>
                <w:noProof/>
                <w:snapToGrid w:val="0"/>
              </w:rPr>
              <w:t>11.6.2. Установка резервного оборудования</w:t>
            </w:r>
            <w:r w:rsidR="004D401A">
              <w:rPr>
                <w:noProof/>
                <w:webHidden/>
              </w:rPr>
              <w:tab/>
            </w:r>
            <w:r w:rsidR="004D401A">
              <w:rPr>
                <w:noProof/>
                <w:webHidden/>
              </w:rPr>
              <w:fldChar w:fldCharType="begin"/>
            </w:r>
            <w:r w:rsidR="004D401A">
              <w:rPr>
                <w:noProof/>
                <w:webHidden/>
              </w:rPr>
              <w:instrText xml:space="preserve"> PAGEREF _Toc175324020 \h </w:instrText>
            </w:r>
            <w:r w:rsidR="004D401A">
              <w:rPr>
                <w:noProof/>
                <w:webHidden/>
              </w:rPr>
            </w:r>
            <w:r w:rsidR="004D401A">
              <w:rPr>
                <w:noProof/>
                <w:webHidden/>
              </w:rPr>
              <w:fldChar w:fldCharType="separate"/>
            </w:r>
            <w:r w:rsidR="00DC2989">
              <w:rPr>
                <w:noProof/>
                <w:webHidden/>
              </w:rPr>
              <w:t>203</w:t>
            </w:r>
            <w:r w:rsidR="004D401A">
              <w:rPr>
                <w:noProof/>
                <w:webHidden/>
              </w:rPr>
              <w:fldChar w:fldCharType="end"/>
            </w:r>
          </w:hyperlink>
        </w:p>
        <w:p w14:paraId="43956584" w14:textId="5A1AF0BB" w:rsidR="004D401A" w:rsidRDefault="00FF4D6E">
          <w:pPr>
            <w:pStyle w:val="37"/>
            <w:rPr>
              <w:rFonts w:asciiTheme="minorHAnsi" w:eastAsiaTheme="minorEastAsia" w:hAnsiTheme="minorHAnsi" w:cstheme="minorBidi"/>
              <w:noProof/>
              <w:sz w:val="22"/>
              <w:szCs w:val="22"/>
            </w:rPr>
          </w:pPr>
          <w:hyperlink w:anchor="_Toc175324021" w:history="1">
            <w:r w:rsidR="004D401A" w:rsidRPr="009C6E05">
              <w:rPr>
                <w:rStyle w:val="aff5"/>
                <w:noProof/>
                <w:snapToGrid w:val="0"/>
              </w:rPr>
              <w:t>11.6.3. Организация совместной работы нескольких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_Toc175324021 \h </w:instrText>
            </w:r>
            <w:r w:rsidR="004D401A">
              <w:rPr>
                <w:noProof/>
                <w:webHidden/>
              </w:rPr>
            </w:r>
            <w:r w:rsidR="004D401A">
              <w:rPr>
                <w:noProof/>
                <w:webHidden/>
              </w:rPr>
              <w:fldChar w:fldCharType="separate"/>
            </w:r>
            <w:r w:rsidR="00DC2989">
              <w:rPr>
                <w:noProof/>
                <w:webHidden/>
              </w:rPr>
              <w:t>203</w:t>
            </w:r>
            <w:r w:rsidR="004D401A">
              <w:rPr>
                <w:noProof/>
                <w:webHidden/>
              </w:rPr>
              <w:fldChar w:fldCharType="end"/>
            </w:r>
          </w:hyperlink>
        </w:p>
        <w:p w14:paraId="55645EB4" w14:textId="407062B1" w:rsidR="004D401A" w:rsidRDefault="00FF4D6E">
          <w:pPr>
            <w:pStyle w:val="37"/>
            <w:rPr>
              <w:rFonts w:asciiTheme="minorHAnsi" w:eastAsiaTheme="minorEastAsia" w:hAnsiTheme="minorHAnsi" w:cstheme="minorBidi"/>
              <w:noProof/>
              <w:sz w:val="22"/>
              <w:szCs w:val="22"/>
            </w:rPr>
          </w:pPr>
          <w:hyperlink w:anchor="_Toc175324022" w:history="1">
            <w:r w:rsidR="004D401A" w:rsidRPr="009C6E05">
              <w:rPr>
                <w:rStyle w:val="aff5"/>
                <w:noProof/>
                <w:snapToGrid w:val="0"/>
              </w:rPr>
              <w:t>11.6.4. Резервирование тепловых сетей смежных районов поселений</w:t>
            </w:r>
            <w:r w:rsidR="004D401A">
              <w:rPr>
                <w:noProof/>
                <w:webHidden/>
              </w:rPr>
              <w:tab/>
            </w:r>
            <w:r w:rsidR="004D401A">
              <w:rPr>
                <w:noProof/>
                <w:webHidden/>
              </w:rPr>
              <w:fldChar w:fldCharType="begin"/>
            </w:r>
            <w:r w:rsidR="004D401A">
              <w:rPr>
                <w:noProof/>
                <w:webHidden/>
              </w:rPr>
              <w:instrText xml:space="preserve"> PAGEREF _Toc175324022 \h </w:instrText>
            </w:r>
            <w:r w:rsidR="004D401A">
              <w:rPr>
                <w:noProof/>
                <w:webHidden/>
              </w:rPr>
            </w:r>
            <w:r w:rsidR="004D401A">
              <w:rPr>
                <w:noProof/>
                <w:webHidden/>
              </w:rPr>
              <w:fldChar w:fldCharType="separate"/>
            </w:r>
            <w:r w:rsidR="00DC2989">
              <w:rPr>
                <w:noProof/>
                <w:webHidden/>
              </w:rPr>
              <w:t>204</w:t>
            </w:r>
            <w:r w:rsidR="004D401A">
              <w:rPr>
                <w:noProof/>
                <w:webHidden/>
              </w:rPr>
              <w:fldChar w:fldCharType="end"/>
            </w:r>
          </w:hyperlink>
        </w:p>
        <w:p w14:paraId="069212DC" w14:textId="7E5F7272" w:rsidR="004D401A" w:rsidRDefault="00FF4D6E">
          <w:pPr>
            <w:pStyle w:val="37"/>
            <w:rPr>
              <w:rFonts w:asciiTheme="minorHAnsi" w:eastAsiaTheme="minorEastAsia" w:hAnsiTheme="minorHAnsi" w:cstheme="minorBidi"/>
              <w:noProof/>
              <w:sz w:val="22"/>
              <w:szCs w:val="22"/>
            </w:rPr>
          </w:pPr>
          <w:hyperlink w:anchor="_Toc175324023" w:history="1">
            <w:r w:rsidR="004D401A" w:rsidRPr="009C6E05">
              <w:rPr>
                <w:rStyle w:val="aff5"/>
                <w:noProof/>
                <w:snapToGrid w:val="0"/>
              </w:rPr>
              <w:t>11.6.5. Устройство резервных насосных станций</w:t>
            </w:r>
            <w:r w:rsidR="004D401A">
              <w:rPr>
                <w:noProof/>
                <w:webHidden/>
              </w:rPr>
              <w:tab/>
            </w:r>
            <w:r w:rsidR="004D401A">
              <w:rPr>
                <w:noProof/>
                <w:webHidden/>
              </w:rPr>
              <w:fldChar w:fldCharType="begin"/>
            </w:r>
            <w:r w:rsidR="004D401A">
              <w:rPr>
                <w:noProof/>
                <w:webHidden/>
              </w:rPr>
              <w:instrText xml:space="preserve"> PAGEREF _Toc175324023 \h </w:instrText>
            </w:r>
            <w:r w:rsidR="004D401A">
              <w:rPr>
                <w:noProof/>
                <w:webHidden/>
              </w:rPr>
            </w:r>
            <w:r w:rsidR="004D401A">
              <w:rPr>
                <w:noProof/>
                <w:webHidden/>
              </w:rPr>
              <w:fldChar w:fldCharType="separate"/>
            </w:r>
            <w:r w:rsidR="00DC2989">
              <w:rPr>
                <w:noProof/>
                <w:webHidden/>
              </w:rPr>
              <w:t>204</w:t>
            </w:r>
            <w:r w:rsidR="004D401A">
              <w:rPr>
                <w:noProof/>
                <w:webHidden/>
              </w:rPr>
              <w:fldChar w:fldCharType="end"/>
            </w:r>
          </w:hyperlink>
        </w:p>
        <w:p w14:paraId="2CEA31E1" w14:textId="2A8CBF3F" w:rsidR="004D401A" w:rsidRDefault="00FF4D6E">
          <w:pPr>
            <w:pStyle w:val="37"/>
            <w:rPr>
              <w:rFonts w:asciiTheme="minorHAnsi" w:eastAsiaTheme="minorEastAsia" w:hAnsiTheme="minorHAnsi" w:cstheme="minorBidi"/>
              <w:noProof/>
              <w:sz w:val="22"/>
              <w:szCs w:val="22"/>
            </w:rPr>
          </w:pPr>
          <w:hyperlink w:anchor="_Toc175324024" w:history="1">
            <w:r w:rsidR="004D401A" w:rsidRPr="009C6E05">
              <w:rPr>
                <w:rStyle w:val="aff5"/>
                <w:noProof/>
                <w:snapToGrid w:val="0"/>
              </w:rPr>
              <w:t>11.6.6. Установка баков-аккумуляторов</w:t>
            </w:r>
            <w:r w:rsidR="004D401A">
              <w:rPr>
                <w:noProof/>
                <w:webHidden/>
              </w:rPr>
              <w:tab/>
            </w:r>
            <w:r w:rsidR="004D401A">
              <w:rPr>
                <w:noProof/>
                <w:webHidden/>
              </w:rPr>
              <w:fldChar w:fldCharType="begin"/>
            </w:r>
            <w:r w:rsidR="004D401A">
              <w:rPr>
                <w:noProof/>
                <w:webHidden/>
              </w:rPr>
              <w:instrText xml:space="preserve"> PAGEREF _Toc175324024 \h </w:instrText>
            </w:r>
            <w:r w:rsidR="004D401A">
              <w:rPr>
                <w:noProof/>
                <w:webHidden/>
              </w:rPr>
            </w:r>
            <w:r w:rsidR="004D401A">
              <w:rPr>
                <w:noProof/>
                <w:webHidden/>
              </w:rPr>
              <w:fldChar w:fldCharType="separate"/>
            </w:r>
            <w:r w:rsidR="00DC2989">
              <w:rPr>
                <w:noProof/>
                <w:webHidden/>
              </w:rPr>
              <w:t>204</w:t>
            </w:r>
            <w:r w:rsidR="004D401A">
              <w:rPr>
                <w:noProof/>
                <w:webHidden/>
              </w:rPr>
              <w:fldChar w:fldCharType="end"/>
            </w:r>
          </w:hyperlink>
        </w:p>
        <w:p w14:paraId="2F8841CE" w14:textId="13133222" w:rsidR="004D401A" w:rsidRDefault="00FF4D6E">
          <w:pPr>
            <w:pStyle w:val="19"/>
            <w:tabs>
              <w:tab w:val="left" w:pos="1376"/>
            </w:tabs>
            <w:rPr>
              <w:rFonts w:asciiTheme="minorHAnsi" w:eastAsiaTheme="minorEastAsia" w:hAnsiTheme="minorHAnsi" w:cstheme="minorBidi"/>
              <w:noProof/>
              <w:sz w:val="22"/>
              <w:szCs w:val="22"/>
            </w:rPr>
          </w:pPr>
          <w:hyperlink w:anchor="_Toc175324025" w:history="1">
            <w:r w:rsidR="004D401A" w:rsidRPr="009C6E05">
              <w:rPr>
                <w:rStyle w:val="aff5"/>
                <w:smallCaps/>
                <w:noProof/>
              </w:rPr>
              <w:t>ГЛАВА 12.</w:t>
            </w:r>
            <w:r w:rsidR="004D401A">
              <w:rPr>
                <w:rFonts w:asciiTheme="minorHAnsi" w:eastAsiaTheme="minorEastAsia" w:hAnsiTheme="minorHAnsi" w:cstheme="minorBidi"/>
                <w:noProof/>
                <w:sz w:val="22"/>
                <w:szCs w:val="22"/>
              </w:rPr>
              <w:tab/>
            </w:r>
            <w:r w:rsidR="004D401A" w:rsidRPr="009C6E05">
              <w:rPr>
                <w:rStyle w:val="aff5"/>
                <w:noProof/>
              </w:rPr>
              <w:t>ОБОСНОВАНИЕ ИНВЕСТИЦИЙ В СТРОИТЕЛЬСТВО, РЕКОНСТРУКЦИЮ, ТЕХНИЧЕСКОЕ ПЕРЕВООРУЖЕНИЕ И (ИЛИ) МОДЕРНИЗАЦИЮ</w:t>
            </w:r>
            <w:r w:rsidR="004D401A">
              <w:rPr>
                <w:noProof/>
                <w:webHidden/>
              </w:rPr>
              <w:tab/>
            </w:r>
            <w:r w:rsidR="004D401A">
              <w:rPr>
                <w:noProof/>
                <w:webHidden/>
              </w:rPr>
              <w:fldChar w:fldCharType="begin"/>
            </w:r>
            <w:r w:rsidR="004D401A">
              <w:rPr>
                <w:noProof/>
                <w:webHidden/>
              </w:rPr>
              <w:instrText xml:space="preserve"> PAGEREF _Toc175324025 \h </w:instrText>
            </w:r>
            <w:r w:rsidR="004D401A">
              <w:rPr>
                <w:noProof/>
                <w:webHidden/>
              </w:rPr>
            </w:r>
            <w:r w:rsidR="004D401A">
              <w:rPr>
                <w:noProof/>
                <w:webHidden/>
              </w:rPr>
              <w:fldChar w:fldCharType="separate"/>
            </w:r>
            <w:r w:rsidR="00DC2989">
              <w:rPr>
                <w:noProof/>
                <w:webHidden/>
              </w:rPr>
              <w:t>206</w:t>
            </w:r>
            <w:r w:rsidR="004D401A">
              <w:rPr>
                <w:noProof/>
                <w:webHidden/>
              </w:rPr>
              <w:fldChar w:fldCharType="end"/>
            </w:r>
          </w:hyperlink>
        </w:p>
        <w:p w14:paraId="1951571A" w14:textId="0BE0B3BD" w:rsidR="004D401A" w:rsidRDefault="00FF4D6E">
          <w:pPr>
            <w:pStyle w:val="28"/>
            <w:rPr>
              <w:rFonts w:asciiTheme="minorHAnsi" w:eastAsiaTheme="minorEastAsia" w:hAnsiTheme="minorHAnsi" w:cstheme="minorBidi"/>
              <w:smallCaps w:val="0"/>
              <w:noProof/>
              <w:sz w:val="22"/>
              <w:szCs w:val="22"/>
            </w:rPr>
          </w:pPr>
          <w:hyperlink w:anchor="_Toc175324026" w:history="1">
            <w:r w:rsidR="004D401A" w:rsidRPr="009C6E05">
              <w:rPr>
                <w:rStyle w:val="aff5"/>
                <w:noProof/>
                <w:spacing w:val="20"/>
              </w:rPr>
              <w:t>12.1.</w:t>
            </w:r>
            <w:r w:rsidR="004D401A" w:rsidRPr="009C6E05">
              <w:rPr>
                <w:rStyle w:val="aff5"/>
                <w:noProof/>
              </w:rPr>
              <w:t xml:space="preserve">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4D401A">
              <w:rPr>
                <w:noProof/>
                <w:webHidden/>
              </w:rPr>
              <w:tab/>
            </w:r>
            <w:r w:rsidR="004D401A">
              <w:rPr>
                <w:noProof/>
                <w:webHidden/>
              </w:rPr>
              <w:fldChar w:fldCharType="begin"/>
            </w:r>
            <w:r w:rsidR="004D401A">
              <w:rPr>
                <w:noProof/>
                <w:webHidden/>
              </w:rPr>
              <w:instrText xml:space="preserve"> PAGEREF _Toc175324026 \h </w:instrText>
            </w:r>
            <w:r w:rsidR="004D401A">
              <w:rPr>
                <w:noProof/>
                <w:webHidden/>
              </w:rPr>
            </w:r>
            <w:r w:rsidR="004D401A">
              <w:rPr>
                <w:noProof/>
                <w:webHidden/>
              </w:rPr>
              <w:fldChar w:fldCharType="separate"/>
            </w:r>
            <w:r w:rsidR="00DC2989">
              <w:rPr>
                <w:noProof/>
                <w:webHidden/>
              </w:rPr>
              <w:t>206</w:t>
            </w:r>
            <w:r w:rsidR="004D401A">
              <w:rPr>
                <w:noProof/>
                <w:webHidden/>
              </w:rPr>
              <w:fldChar w:fldCharType="end"/>
            </w:r>
          </w:hyperlink>
        </w:p>
        <w:p w14:paraId="60873D10" w14:textId="5528C11C" w:rsidR="004D401A" w:rsidRDefault="00FF4D6E">
          <w:pPr>
            <w:pStyle w:val="28"/>
            <w:rPr>
              <w:rFonts w:asciiTheme="minorHAnsi" w:eastAsiaTheme="minorEastAsia" w:hAnsiTheme="minorHAnsi" w:cstheme="minorBidi"/>
              <w:smallCaps w:val="0"/>
              <w:noProof/>
              <w:sz w:val="22"/>
              <w:szCs w:val="22"/>
            </w:rPr>
          </w:pPr>
          <w:hyperlink w:anchor="_Toc175324027" w:history="1">
            <w:r w:rsidR="004D401A" w:rsidRPr="009C6E05">
              <w:rPr>
                <w:rStyle w:val="aff5"/>
                <w:noProof/>
                <w:spacing w:val="20"/>
              </w:rPr>
              <w:t>12.2.</w:t>
            </w:r>
            <w:r w:rsidR="004D401A" w:rsidRPr="009C6E05">
              <w:rPr>
                <w:rStyle w:val="aff5"/>
                <w:noProof/>
              </w:rPr>
              <w:t xml:space="preserve">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4D401A">
              <w:rPr>
                <w:noProof/>
                <w:webHidden/>
              </w:rPr>
              <w:tab/>
            </w:r>
            <w:r w:rsidR="004D401A">
              <w:rPr>
                <w:noProof/>
                <w:webHidden/>
              </w:rPr>
              <w:fldChar w:fldCharType="begin"/>
            </w:r>
            <w:r w:rsidR="004D401A">
              <w:rPr>
                <w:noProof/>
                <w:webHidden/>
              </w:rPr>
              <w:instrText xml:space="preserve"> PAGEREF _Toc175324027 \h </w:instrText>
            </w:r>
            <w:r w:rsidR="004D401A">
              <w:rPr>
                <w:noProof/>
                <w:webHidden/>
              </w:rPr>
            </w:r>
            <w:r w:rsidR="004D401A">
              <w:rPr>
                <w:noProof/>
                <w:webHidden/>
              </w:rPr>
              <w:fldChar w:fldCharType="separate"/>
            </w:r>
            <w:r w:rsidR="00DC2989">
              <w:rPr>
                <w:noProof/>
                <w:webHidden/>
              </w:rPr>
              <w:t>208</w:t>
            </w:r>
            <w:r w:rsidR="004D401A">
              <w:rPr>
                <w:noProof/>
                <w:webHidden/>
              </w:rPr>
              <w:fldChar w:fldCharType="end"/>
            </w:r>
          </w:hyperlink>
        </w:p>
        <w:p w14:paraId="3F3E66A1" w14:textId="6B29E242" w:rsidR="004D401A" w:rsidRDefault="00FF4D6E">
          <w:pPr>
            <w:pStyle w:val="28"/>
            <w:rPr>
              <w:rFonts w:asciiTheme="minorHAnsi" w:eastAsiaTheme="minorEastAsia" w:hAnsiTheme="minorHAnsi" w:cstheme="minorBidi"/>
              <w:smallCaps w:val="0"/>
              <w:noProof/>
              <w:sz w:val="22"/>
              <w:szCs w:val="22"/>
            </w:rPr>
          </w:pPr>
          <w:hyperlink w:anchor="_Toc175324028" w:history="1">
            <w:r w:rsidR="004D401A" w:rsidRPr="009C6E05">
              <w:rPr>
                <w:rStyle w:val="aff5"/>
                <w:noProof/>
                <w:spacing w:val="20"/>
              </w:rPr>
              <w:t>12.3.</w:t>
            </w:r>
            <w:r w:rsidR="004D401A" w:rsidRPr="009C6E05">
              <w:rPr>
                <w:rStyle w:val="aff5"/>
                <w:noProof/>
              </w:rPr>
              <w:t xml:space="preserve"> Расчеты экономической эффективности инвестиций</w:t>
            </w:r>
            <w:r w:rsidR="004D401A">
              <w:rPr>
                <w:noProof/>
                <w:webHidden/>
              </w:rPr>
              <w:tab/>
            </w:r>
            <w:r w:rsidR="004D401A">
              <w:rPr>
                <w:noProof/>
                <w:webHidden/>
              </w:rPr>
              <w:fldChar w:fldCharType="begin"/>
            </w:r>
            <w:r w:rsidR="004D401A">
              <w:rPr>
                <w:noProof/>
                <w:webHidden/>
              </w:rPr>
              <w:instrText xml:space="preserve"> PAGEREF _Toc175324028 \h </w:instrText>
            </w:r>
            <w:r w:rsidR="004D401A">
              <w:rPr>
                <w:noProof/>
                <w:webHidden/>
              </w:rPr>
            </w:r>
            <w:r w:rsidR="004D401A">
              <w:rPr>
                <w:noProof/>
                <w:webHidden/>
              </w:rPr>
              <w:fldChar w:fldCharType="separate"/>
            </w:r>
            <w:r w:rsidR="00DC2989">
              <w:rPr>
                <w:noProof/>
                <w:webHidden/>
              </w:rPr>
              <w:t>209</w:t>
            </w:r>
            <w:r w:rsidR="004D401A">
              <w:rPr>
                <w:noProof/>
                <w:webHidden/>
              </w:rPr>
              <w:fldChar w:fldCharType="end"/>
            </w:r>
          </w:hyperlink>
        </w:p>
        <w:p w14:paraId="57F403D5" w14:textId="04948C80" w:rsidR="004D401A" w:rsidRDefault="00FF4D6E">
          <w:pPr>
            <w:pStyle w:val="28"/>
            <w:rPr>
              <w:rFonts w:asciiTheme="minorHAnsi" w:eastAsiaTheme="minorEastAsia" w:hAnsiTheme="minorHAnsi" w:cstheme="minorBidi"/>
              <w:smallCaps w:val="0"/>
              <w:noProof/>
              <w:sz w:val="22"/>
              <w:szCs w:val="22"/>
            </w:rPr>
          </w:pPr>
          <w:hyperlink w:anchor="_Toc175324029" w:history="1">
            <w:r w:rsidR="004D401A" w:rsidRPr="009C6E05">
              <w:rPr>
                <w:rStyle w:val="aff5"/>
                <w:noProof/>
                <w:spacing w:val="20"/>
              </w:rPr>
              <w:t>12.4.</w:t>
            </w:r>
            <w:r w:rsidR="004D401A" w:rsidRPr="009C6E05">
              <w:rPr>
                <w:rStyle w:val="aff5"/>
                <w:noProof/>
              </w:rPr>
              <w:t xml:space="preserve">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4D401A">
              <w:rPr>
                <w:noProof/>
                <w:webHidden/>
              </w:rPr>
              <w:tab/>
            </w:r>
            <w:r w:rsidR="004D401A">
              <w:rPr>
                <w:noProof/>
                <w:webHidden/>
              </w:rPr>
              <w:fldChar w:fldCharType="begin"/>
            </w:r>
            <w:r w:rsidR="004D401A">
              <w:rPr>
                <w:noProof/>
                <w:webHidden/>
              </w:rPr>
              <w:instrText xml:space="preserve"> PAGEREF _Toc175324029 \h </w:instrText>
            </w:r>
            <w:r w:rsidR="004D401A">
              <w:rPr>
                <w:noProof/>
                <w:webHidden/>
              </w:rPr>
            </w:r>
            <w:r w:rsidR="004D401A">
              <w:rPr>
                <w:noProof/>
                <w:webHidden/>
              </w:rPr>
              <w:fldChar w:fldCharType="separate"/>
            </w:r>
            <w:r w:rsidR="00DC2989">
              <w:rPr>
                <w:noProof/>
                <w:webHidden/>
              </w:rPr>
              <w:t>210</w:t>
            </w:r>
            <w:r w:rsidR="004D401A">
              <w:rPr>
                <w:noProof/>
                <w:webHidden/>
              </w:rPr>
              <w:fldChar w:fldCharType="end"/>
            </w:r>
          </w:hyperlink>
        </w:p>
        <w:p w14:paraId="4743D7F2" w14:textId="663CB33F" w:rsidR="004D401A" w:rsidRDefault="00FF4D6E">
          <w:pPr>
            <w:pStyle w:val="19"/>
            <w:tabs>
              <w:tab w:val="left" w:pos="1376"/>
            </w:tabs>
            <w:rPr>
              <w:rFonts w:asciiTheme="minorHAnsi" w:eastAsiaTheme="minorEastAsia" w:hAnsiTheme="minorHAnsi" w:cstheme="minorBidi"/>
              <w:noProof/>
              <w:sz w:val="22"/>
              <w:szCs w:val="22"/>
            </w:rPr>
          </w:pPr>
          <w:hyperlink w:anchor="_Toc175324030" w:history="1">
            <w:r w:rsidR="004D401A" w:rsidRPr="009C6E05">
              <w:rPr>
                <w:rStyle w:val="aff5"/>
                <w:smallCaps/>
                <w:noProof/>
              </w:rPr>
              <w:t>ГЛАВА 13.</w:t>
            </w:r>
            <w:r w:rsidR="004D401A">
              <w:rPr>
                <w:rFonts w:asciiTheme="minorHAnsi" w:eastAsiaTheme="minorEastAsia" w:hAnsiTheme="minorHAnsi" w:cstheme="minorBidi"/>
                <w:noProof/>
                <w:sz w:val="22"/>
                <w:szCs w:val="22"/>
              </w:rPr>
              <w:tab/>
            </w:r>
            <w:r w:rsidR="004D401A" w:rsidRPr="009C6E05">
              <w:rPr>
                <w:rStyle w:val="aff5"/>
                <w:noProof/>
              </w:rPr>
              <w:t>ИНДИКАТОРЫ РАЗВИТИЯ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_Toc175324030 \h </w:instrText>
            </w:r>
            <w:r w:rsidR="004D401A">
              <w:rPr>
                <w:noProof/>
                <w:webHidden/>
              </w:rPr>
            </w:r>
            <w:r w:rsidR="004D401A">
              <w:rPr>
                <w:noProof/>
                <w:webHidden/>
              </w:rPr>
              <w:fldChar w:fldCharType="separate"/>
            </w:r>
            <w:r w:rsidR="00DC2989">
              <w:rPr>
                <w:noProof/>
                <w:webHidden/>
              </w:rPr>
              <w:t>215</w:t>
            </w:r>
            <w:r w:rsidR="004D401A">
              <w:rPr>
                <w:noProof/>
                <w:webHidden/>
              </w:rPr>
              <w:fldChar w:fldCharType="end"/>
            </w:r>
          </w:hyperlink>
        </w:p>
        <w:p w14:paraId="10C04964" w14:textId="64327C8F" w:rsidR="004D401A" w:rsidRDefault="00FF4D6E">
          <w:pPr>
            <w:pStyle w:val="19"/>
            <w:tabs>
              <w:tab w:val="left" w:pos="1376"/>
            </w:tabs>
            <w:rPr>
              <w:rFonts w:asciiTheme="minorHAnsi" w:eastAsiaTheme="minorEastAsia" w:hAnsiTheme="minorHAnsi" w:cstheme="minorBidi"/>
              <w:noProof/>
              <w:sz w:val="22"/>
              <w:szCs w:val="22"/>
            </w:rPr>
          </w:pPr>
          <w:hyperlink w:anchor="_Toc175324031" w:history="1">
            <w:r w:rsidR="004D401A" w:rsidRPr="009C6E05">
              <w:rPr>
                <w:rStyle w:val="aff5"/>
                <w:rFonts w:eastAsia="MS Mincho"/>
                <w:smallCaps/>
                <w:noProof/>
              </w:rPr>
              <w:t>ГЛАВА 14.</w:t>
            </w:r>
            <w:r w:rsidR="004D401A">
              <w:rPr>
                <w:rFonts w:asciiTheme="minorHAnsi" w:eastAsiaTheme="minorEastAsia" w:hAnsiTheme="minorHAnsi" w:cstheme="minorBidi"/>
                <w:noProof/>
                <w:sz w:val="22"/>
                <w:szCs w:val="22"/>
              </w:rPr>
              <w:tab/>
            </w:r>
            <w:r w:rsidR="004D401A" w:rsidRPr="009C6E05">
              <w:rPr>
                <w:rStyle w:val="aff5"/>
                <w:noProof/>
              </w:rPr>
              <w:t>ЦЕНОВЫЕ (ТАРИФНЫЕ) ПОСЛЕДСТВИЯ</w:t>
            </w:r>
            <w:r w:rsidR="004D401A">
              <w:rPr>
                <w:noProof/>
                <w:webHidden/>
              </w:rPr>
              <w:tab/>
            </w:r>
            <w:r w:rsidR="004D401A">
              <w:rPr>
                <w:noProof/>
                <w:webHidden/>
              </w:rPr>
              <w:fldChar w:fldCharType="begin"/>
            </w:r>
            <w:r w:rsidR="004D401A">
              <w:rPr>
                <w:noProof/>
                <w:webHidden/>
              </w:rPr>
              <w:instrText xml:space="preserve"> PAGEREF _Toc175324031 \h </w:instrText>
            </w:r>
            <w:r w:rsidR="004D401A">
              <w:rPr>
                <w:noProof/>
                <w:webHidden/>
              </w:rPr>
            </w:r>
            <w:r w:rsidR="004D401A">
              <w:rPr>
                <w:noProof/>
                <w:webHidden/>
              </w:rPr>
              <w:fldChar w:fldCharType="separate"/>
            </w:r>
            <w:r w:rsidR="00DC2989">
              <w:rPr>
                <w:noProof/>
                <w:webHidden/>
              </w:rPr>
              <w:t>218</w:t>
            </w:r>
            <w:r w:rsidR="004D401A">
              <w:rPr>
                <w:noProof/>
                <w:webHidden/>
              </w:rPr>
              <w:fldChar w:fldCharType="end"/>
            </w:r>
          </w:hyperlink>
        </w:p>
        <w:p w14:paraId="3BCC3913" w14:textId="05BF36DF" w:rsidR="004D401A" w:rsidRDefault="00FF4D6E">
          <w:pPr>
            <w:pStyle w:val="28"/>
            <w:rPr>
              <w:rFonts w:asciiTheme="minorHAnsi" w:eastAsiaTheme="minorEastAsia" w:hAnsiTheme="minorHAnsi" w:cstheme="minorBidi"/>
              <w:smallCaps w:val="0"/>
              <w:noProof/>
              <w:sz w:val="22"/>
              <w:szCs w:val="22"/>
            </w:rPr>
          </w:pPr>
          <w:hyperlink w:anchor="_Toc175324032" w:history="1">
            <w:r w:rsidR="004D401A" w:rsidRPr="009C6E05">
              <w:rPr>
                <w:rStyle w:val="aff5"/>
                <w:rFonts w:eastAsia="MS Mincho"/>
                <w:noProof/>
                <w:spacing w:val="20"/>
              </w:rPr>
              <w:t>14.1.</w:t>
            </w:r>
            <w:r w:rsidR="004D401A" w:rsidRPr="009C6E05">
              <w:rPr>
                <w:rStyle w:val="aff5"/>
                <w:rFonts w:eastAsia="MS Mincho"/>
                <w:noProof/>
              </w:rPr>
              <w:t xml:space="preserve"> Тарифно-балансовые расчетные модели теплоснабжения потребителей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_Toc175324032 \h </w:instrText>
            </w:r>
            <w:r w:rsidR="004D401A">
              <w:rPr>
                <w:noProof/>
                <w:webHidden/>
              </w:rPr>
            </w:r>
            <w:r w:rsidR="004D401A">
              <w:rPr>
                <w:noProof/>
                <w:webHidden/>
              </w:rPr>
              <w:fldChar w:fldCharType="separate"/>
            </w:r>
            <w:r w:rsidR="00DC2989">
              <w:rPr>
                <w:noProof/>
                <w:webHidden/>
              </w:rPr>
              <w:t>218</w:t>
            </w:r>
            <w:r w:rsidR="004D401A">
              <w:rPr>
                <w:noProof/>
                <w:webHidden/>
              </w:rPr>
              <w:fldChar w:fldCharType="end"/>
            </w:r>
          </w:hyperlink>
        </w:p>
        <w:p w14:paraId="24B66D23" w14:textId="4DDD7BDB" w:rsidR="004D401A" w:rsidRDefault="00FF4D6E">
          <w:pPr>
            <w:pStyle w:val="28"/>
            <w:rPr>
              <w:rFonts w:asciiTheme="minorHAnsi" w:eastAsiaTheme="minorEastAsia" w:hAnsiTheme="minorHAnsi" w:cstheme="minorBidi"/>
              <w:smallCaps w:val="0"/>
              <w:noProof/>
              <w:sz w:val="22"/>
              <w:szCs w:val="22"/>
            </w:rPr>
          </w:pPr>
          <w:hyperlink w:anchor="_Toc175324033" w:history="1">
            <w:r w:rsidR="004D401A" w:rsidRPr="009C6E05">
              <w:rPr>
                <w:rStyle w:val="aff5"/>
                <w:rFonts w:eastAsia="MS Mincho"/>
                <w:noProof/>
                <w:spacing w:val="20"/>
              </w:rPr>
              <w:t>14.2.</w:t>
            </w:r>
            <w:r w:rsidR="004D401A" w:rsidRPr="009C6E05">
              <w:rPr>
                <w:rStyle w:val="aff5"/>
                <w:rFonts w:eastAsia="MS Mincho"/>
                <w:noProof/>
              </w:rPr>
              <w:t xml:space="preserve"> Тарифно-балансовые расчетные модели теплоснабжения потребителей по каждой единой теплоснабжающей организации</w:t>
            </w:r>
            <w:r w:rsidR="004D401A">
              <w:rPr>
                <w:noProof/>
                <w:webHidden/>
              </w:rPr>
              <w:tab/>
            </w:r>
            <w:r w:rsidR="004D401A">
              <w:rPr>
                <w:noProof/>
                <w:webHidden/>
              </w:rPr>
              <w:fldChar w:fldCharType="begin"/>
            </w:r>
            <w:r w:rsidR="004D401A">
              <w:rPr>
                <w:noProof/>
                <w:webHidden/>
              </w:rPr>
              <w:instrText xml:space="preserve"> PAGEREF _Toc175324033 \h </w:instrText>
            </w:r>
            <w:r w:rsidR="004D401A">
              <w:rPr>
                <w:noProof/>
                <w:webHidden/>
              </w:rPr>
            </w:r>
            <w:r w:rsidR="004D401A">
              <w:rPr>
                <w:noProof/>
                <w:webHidden/>
              </w:rPr>
              <w:fldChar w:fldCharType="separate"/>
            </w:r>
            <w:r w:rsidR="00DC2989">
              <w:rPr>
                <w:noProof/>
                <w:webHidden/>
              </w:rPr>
              <w:t>218</w:t>
            </w:r>
            <w:r w:rsidR="004D401A">
              <w:rPr>
                <w:noProof/>
                <w:webHidden/>
              </w:rPr>
              <w:fldChar w:fldCharType="end"/>
            </w:r>
          </w:hyperlink>
        </w:p>
        <w:p w14:paraId="0585AC63" w14:textId="2C205FDE" w:rsidR="004D401A" w:rsidRDefault="00FF4D6E">
          <w:pPr>
            <w:pStyle w:val="28"/>
            <w:rPr>
              <w:rFonts w:asciiTheme="minorHAnsi" w:eastAsiaTheme="minorEastAsia" w:hAnsiTheme="minorHAnsi" w:cstheme="minorBidi"/>
              <w:smallCaps w:val="0"/>
              <w:noProof/>
              <w:sz w:val="22"/>
              <w:szCs w:val="22"/>
            </w:rPr>
          </w:pPr>
          <w:hyperlink w:anchor="_Toc175324034" w:history="1">
            <w:r w:rsidR="004D401A" w:rsidRPr="009C6E05">
              <w:rPr>
                <w:rStyle w:val="aff5"/>
                <w:rFonts w:eastAsia="MS Mincho"/>
                <w:noProof/>
                <w:spacing w:val="20"/>
              </w:rPr>
              <w:t>14.3.</w:t>
            </w:r>
            <w:r w:rsidR="004D401A" w:rsidRPr="009C6E05">
              <w:rPr>
                <w:rStyle w:val="aff5"/>
                <w:rFonts w:eastAsia="MS Mincho"/>
                <w:noProof/>
              </w:rPr>
              <w:t xml:space="preserve">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4D401A">
              <w:rPr>
                <w:noProof/>
                <w:webHidden/>
              </w:rPr>
              <w:tab/>
            </w:r>
            <w:r w:rsidR="004D401A">
              <w:rPr>
                <w:noProof/>
                <w:webHidden/>
              </w:rPr>
              <w:fldChar w:fldCharType="begin"/>
            </w:r>
            <w:r w:rsidR="004D401A">
              <w:rPr>
                <w:noProof/>
                <w:webHidden/>
              </w:rPr>
              <w:instrText xml:space="preserve"> PAGEREF _Toc175324034 \h </w:instrText>
            </w:r>
            <w:r w:rsidR="004D401A">
              <w:rPr>
                <w:noProof/>
                <w:webHidden/>
              </w:rPr>
            </w:r>
            <w:r w:rsidR="004D401A">
              <w:rPr>
                <w:noProof/>
                <w:webHidden/>
              </w:rPr>
              <w:fldChar w:fldCharType="separate"/>
            </w:r>
            <w:r w:rsidR="00DC2989">
              <w:rPr>
                <w:noProof/>
                <w:webHidden/>
              </w:rPr>
              <w:t>218</w:t>
            </w:r>
            <w:r w:rsidR="004D401A">
              <w:rPr>
                <w:noProof/>
                <w:webHidden/>
              </w:rPr>
              <w:fldChar w:fldCharType="end"/>
            </w:r>
          </w:hyperlink>
        </w:p>
        <w:p w14:paraId="74330F2E" w14:textId="3F3B5195" w:rsidR="004D401A" w:rsidRDefault="00FF4D6E">
          <w:pPr>
            <w:pStyle w:val="19"/>
            <w:tabs>
              <w:tab w:val="left" w:pos="1376"/>
            </w:tabs>
            <w:rPr>
              <w:rFonts w:asciiTheme="minorHAnsi" w:eastAsiaTheme="minorEastAsia" w:hAnsiTheme="minorHAnsi" w:cstheme="minorBidi"/>
              <w:noProof/>
              <w:sz w:val="22"/>
              <w:szCs w:val="22"/>
            </w:rPr>
          </w:pPr>
          <w:hyperlink w:anchor="_Toc175324035" w:history="1">
            <w:r w:rsidR="004D401A" w:rsidRPr="009C6E05">
              <w:rPr>
                <w:rStyle w:val="aff5"/>
                <w:smallCaps/>
                <w:noProof/>
              </w:rPr>
              <w:t>ГЛАВА 15.</w:t>
            </w:r>
            <w:r w:rsidR="004D401A">
              <w:rPr>
                <w:rFonts w:asciiTheme="minorHAnsi" w:eastAsiaTheme="minorEastAsia" w:hAnsiTheme="minorHAnsi" w:cstheme="minorBidi"/>
                <w:noProof/>
                <w:sz w:val="22"/>
                <w:szCs w:val="22"/>
              </w:rPr>
              <w:tab/>
            </w:r>
            <w:r w:rsidR="004D401A" w:rsidRPr="009C6E05">
              <w:rPr>
                <w:rStyle w:val="aff5"/>
                <w:noProof/>
              </w:rPr>
              <w:t>РЕЕСТР ЕДИНЫХ ТЕПЛОСНАБЖАЮЩИХ ОРГАНИЗАЦИЙ</w:t>
            </w:r>
            <w:r w:rsidR="004D401A">
              <w:rPr>
                <w:noProof/>
                <w:webHidden/>
              </w:rPr>
              <w:tab/>
            </w:r>
            <w:r w:rsidR="004D401A">
              <w:rPr>
                <w:noProof/>
                <w:webHidden/>
              </w:rPr>
              <w:fldChar w:fldCharType="begin"/>
            </w:r>
            <w:r w:rsidR="004D401A">
              <w:rPr>
                <w:noProof/>
                <w:webHidden/>
              </w:rPr>
              <w:instrText xml:space="preserve"> PAGEREF _Toc175324035 \h </w:instrText>
            </w:r>
            <w:r w:rsidR="004D401A">
              <w:rPr>
                <w:noProof/>
                <w:webHidden/>
              </w:rPr>
            </w:r>
            <w:r w:rsidR="004D401A">
              <w:rPr>
                <w:noProof/>
                <w:webHidden/>
              </w:rPr>
              <w:fldChar w:fldCharType="separate"/>
            </w:r>
            <w:r w:rsidR="00DC2989">
              <w:rPr>
                <w:noProof/>
                <w:webHidden/>
              </w:rPr>
              <w:t>221</w:t>
            </w:r>
            <w:r w:rsidR="004D401A">
              <w:rPr>
                <w:noProof/>
                <w:webHidden/>
              </w:rPr>
              <w:fldChar w:fldCharType="end"/>
            </w:r>
          </w:hyperlink>
        </w:p>
        <w:p w14:paraId="65DA40E9" w14:textId="1048DF49" w:rsidR="004D401A" w:rsidRDefault="00FF4D6E">
          <w:pPr>
            <w:pStyle w:val="28"/>
            <w:rPr>
              <w:rFonts w:asciiTheme="minorHAnsi" w:eastAsiaTheme="minorEastAsia" w:hAnsiTheme="minorHAnsi" w:cstheme="minorBidi"/>
              <w:smallCaps w:val="0"/>
              <w:noProof/>
              <w:sz w:val="22"/>
              <w:szCs w:val="22"/>
            </w:rPr>
          </w:pPr>
          <w:hyperlink w:anchor="_Toc175324036" w:history="1">
            <w:r w:rsidR="004D401A" w:rsidRPr="009C6E05">
              <w:rPr>
                <w:rStyle w:val="aff5"/>
                <w:rFonts w:eastAsia="MS Mincho"/>
                <w:noProof/>
                <w:spacing w:val="20"/>
              </w:rPr>
              <w:t>15.1.</w:t>
            </w:r>
            <w:r w:rsidR="004D401A" w:rsidRPr="009C6E05">
              <w:rPr>
                <w:rStyle w:val="aff5"/>
                <w:rFonts w:eastAsia="MS Mincho"/>
                <w:noProof/>
              </w:rPr>
              <w:t xml:space="preserve"> Реестр систем теплоснабжения, содержащий перечень теплоснабжающих организаций, действующих в каждой системе теплоснабжения, расположенных в границах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_Toc175324036 \h </w:instrText>
            </w:r>
            <w:r w:rsidR="004D401A">
              <w:rPr>
                <w:noProof/>
                <w:webHidden/>
              </w:rPr>
            </w:r>
            <w:r w:rsidR="004D401A">
              <w:rPr>
                <w:noProof/>
                <w:webHidden/>
              </w:rPr>
              <w:fldChar w:fldCharType="separate"/>
            </w:r>
            <w:r w:rsidR="00DC2989">
              <w:rPr>
                <w:noProof/>
                <w:webHidden/>
              </w:rPr>
              <w:t>221</w:t>
            </w:r>
            <w:r w:rsidR="004D401A">
              <w:rPr>
                <w:noProof/>
                <w:webHidden/>
              </w:rPr>
              <w:fldChar w:fldCharType="end"/>
            </w:r>
          </w:hyperlink>
        </w:p>
        <w:p w14:paraId="00F90563" w14:textId="6B961927" w:rsidR="004D401A" w:rsidRDefault="00FF4D6E">
          <w:pPr>
            <w:pStyle w:val="28"/>
            <w:rPr>
              <w:rFonts w:asciiTheme="minorHAnsi" w:eastAsiaTheme="minorEastAsia" w:hAnsiTheme="minorHAnsi" w:cstheme="minorBidi"/>
              <w:smallCaps w:val="0"/>
              <w:noProof/>
              <w:sz w:val="22"/>
              <w:szCs w:val="22"/>
            </w:rPr>
          </w:pPr>
          <w:hyperlink w:anchor="_Toc175324037" w:history="1">
            <w:r w:rsidR="004D401A" w:rsidRPr="009C6E05">
              <w:rPr>
                <w:rStyle w:val="aff5"/>
                <w:rFonts w:eastAsia="MS Mincho"/>
                <w:noProof/>
                <w:spacing w:val="20"/>
              </w:rPr>
              <w:t>15.2.</w:t>
            </w:r>
            <w:r w:rsidR="004D401A" w:rsidRPr="009C6E05">
              <w:rPr>
                <w:rStyle w:val="aff5"/>
                <w:rFonts w:eastAsia="MS Mincho"/>
                <w:noProof/>
              </w:rPr>
              <w:t xml:space="preserve"> Реестр единых теплоснабжающих организаций, содержащий перечень систем теплоснабжения, входящих в состав единой теплоснабжающей организации</w:t>
            </w:r>
            <w:r w:rsidR="004D401A">
              <w:rPr>
                <w:noProof/>
                <w:webHidden/>
              </w:rPr>
              <w:tab/>
            </w:r>
            <w:r w:rsidR="004D401A">
              <w:rPr>
                <w:noProof/>
                <w:webHidden/>
              </w:rPr>
              <w:fldChar w:fldCharType="begin"/>
            </w:r>
            <w:r w:rsidR="004D401A">
              <w:rPr>
                <w:noProof/>
                <w:webHidden/>
              </w:rPr>
              <w:instrText xml:space="preserve"> PAGEREF _Toc175324037 \h </w:instrText>
            </w:r>
            <w:r w:rsidR="004D401A">
              <w:rPr>
                <w:noProof/>
                <w:webHidden/>
              </w:rPr>
            </w:r>
            <w:r w:rsidR="004D401A">
              <w:rPr>
                <w:noProof/>
                <w:webHidden/>
              </w:rPr>
              <w:fldChar w:fldCharType="separate"/>
            </w:r>
            <w:r w:rsidR="00DC2989">
              <w:rPr>
                <w:noProof/>
                <w:webHidden/>
              </w:rPr>
              <w:t>221</w:t>
            </w:r>
            <w:r w:rsidR="004D401A">
              <w:rPr>
                <w:noProof/>
                <w:webHidden/>
              </w:rPr>
              <w:fldChar w:fldCharType="end"/>
            </w:r>
          </w:hyperlink>
        </w:p>
        <w:p w14:paraId="6C50592A" w14:textId="2997D232" w:rsidR="004D401A" w:rsidRDefault="00FF4D6E">
          <w:pPr>
            <w:pStyle w:val="28"/>
            <w:rPr>
              <w:rFonts w:asciiTheme="minorHAnsi" w:eastAsiaTheme="minorEastAsia" w:hAnsiTheme="minorHAnsi" w:cstheme="minorBidi"/>
              <w:smallCaps w:val="0"/>
              <w:noProof/>
              <w:sz w:val="22"/>
              <w:szCs w:val="22"/>
            </w:rPr>
          </w:pPr>
          <w:hyperlink w:anchor="_Toc175324038" w:history="1">
            <w:r w:rsidR="004D401A" w:rsidRPr="009C6E05">
              <w:rPr>
                <w:rStyle w:val="aff5"/>
                <w:rFonts w:eastAsia="MS Mincho"/>
                <w:noProof/>
                <w:spacing w:val="20"/>
              </w:rPr>
              <w:t>15.3.</w:t>
            </w:r>
            <w:r w:rsidR="004D401A" w:rsidRPr="009C6E05">
              <w:rPr>
                <w:rStyle w:val="aff5"/>
                <w:rFonts w:eastAsia="MS Mincho"/>
                <w:noProof/>
              </w:rPr>
              <w:t xml:space="preserve"> Основания, в том числе критерии, в соответствии с которыми теплоснабжающей организации присвоен статус единой теплоснабжающей организацией</w:t>
            </w:r>
            <w:r w:rsidR="004D401A">
              <w:rPr>
                <w:noProof/>
                <w:webHidden/>
              </w:rPr>
              <w:tab/>
            </w:r>
            <w:r w:rsidR="004D401A">
              <w:rPr>
                <w:noProof/>
                <w:webHidden/>
              </w:rPr>
              <w:fldChar w:fldCharType="begin"/>
            </w:r>
            <w:r w:rsidR="004D401A">
              <w:rPr>
                <w:noProof/>
                <w:webHidden/>
              </w:rPr>
              <w:instrText xml:space="preserve"> PAGEREF _Toc175324038 \h </w:instrText>
            </w:r>
            <w:r w:rsidR="004D401A">
              <w:rPr>
                <w:noProof/>
                <w:webHidden/>
              </w:rPr>
            </w:r>
            <w:r w:rsidR="004D401A">
              <w:rPr>
                <w:noProof/>
                <w:webHidden/>
              </w:rPr>
              <w:fldChar w:fldCharType="separate"/>
            </w:r>
            <w:r w:rsidR="00DC2989">
              <w:rPr>
                <w:noProof/>
                <w:webHidden/>
              </w:rPr>
              <w:t>221</w:t>
            </w:r>
            <w:r w:rsidR="004D401A">
              <w:rPr>
                <w:noProof/>
                <w:webHidden/>
              </w:rPr>
              <w:fldChar w:fldCharType="end"/>
            </w:r>
          </w:hyperlink>
        </w:p>
        <w:p w14:paraId="617994EC" w14:textId="61CD5CE6" w:rsidR="004D401A" w:rsidRDefault="00FF4D6E">
          <w:pPr>
            <w:pStyle w:val="28"/>
            <w:rPr>
              <w:rFonts w:asciiTheme="minorHAnsi" w:eastAsiaTheme="minorEastAsia" w:hAnsiTheme="minorHAnsi" w:cstheme="minorBidi"/>
              <w:smallCaps w:val="0"/>
              <w:noProof/>
              <w:sz w:val="22"/>
              <w:szCs w:val="22"/>
            </w:rPr>
          </w:pPr>
          <w:hyperlink w:anchor="_Toc175324039" w:history="1">
            <w:r w:rsidR="004D401A" w:rsidRPr="009C6E05">
              <w:rPr>
                <w:rStyle w:val="aff5"/>
                <w:rFonts w:eastAsia="MS Mincho"/>
                <w:noProof/>
                <w:spacing w:val="20"/>
              </w:rPr>
              <w:t>15.4.</w:t>
            </w:r>
            <w:r w:rsidR="004D401A" w:rsidRPr="009C6E05">
              <w:rPr>
                <w:rStyle w:val="aff5"/>
                <w:rFonts w:eastAsia="MS Mincho"/>
                <w:noProof/>
              </w:rPr>
              <w:t xml:space="preserve"> Заявки теплоснабжающих организаций, поданных в рамках разработки проекта схемы теплоснабжения, на присвоение статуса единой теплоснабжающей организации</w:t>
            </w:r>
            <w:r w:rsidR="004D401A">
              <w:rPr>
                <w:noProof/>
                <w:webHidden/>
              </w:rPr>
              <w:tab/>
            </w:r>
            <w:r w:rsidR="004D401A">
              <w:rPr>
                <w:noProof/>
                <w:webHidden/>
              </w:rPr>
              <w:fldChar w:fldCharType="begin"/>
            </w:r>
            <w:r w:rsidR="004D401A">
              <w:rPr>
                <w:noProof/>
                <w:webHidden/>
              </w:rPr>
              <w:instrText xml:space="preserve"> PAGEREF _Toc175324039 \h </w:instrText>
            </w:r>
            <w:r w:rsidR="004D401A">
              <w:rPr>
                <w:noProof/>
                <w:webHidden/>
              </w:rPr>
            </w:r>
            <w:r w:rsidR="004D401A">
              <w:rPr>
                <w:noProof/>
                <w:webHidden/>
              </w:rPr>
              <w:fldChar w:fldCharType="separate"/>
            </w:r>
            <w:r w:rsidR="00DC2989">
              <w:rPr>
                <w:noProof/>
                <w:webHidden/>
              </w:rPr>
              <w:t>226</w:t>
            </w:r>
            <w:r w:rsidR="004D401A">
              <w:rPr>
                <w:noProof/>
                <w:webHidden/>
              </w:rPr>
              <w:fldChar w:fldCharType="end"/>
            </w:r>
          </w:hyperlink>
        </w:p>
        <w:p w14:paraId="10530013" w14:textId="0C8CDC97" w:rsidR="004D401A" w:rsidRDefault="00FF4D6E">
          <w:pPr>
            <w:pStyle w:val="28"/>
            <w:rPr>
              <w:rFonts w:asciiTheme="minorHAnsi" w:eastAsiaTheme="minorEastAsia" w:hAnsiTheme="minorHAnsi" w:cstheme="minorBidi"/>
              <w:smallCaps w:val="0"/>
              <w:noProof/>
              <w:sz w:val="22"/>
              <w:szCs w:val="22"/>
            </w:rPr>
          </w:pPr>
          <w:hyperlink w:anchor="_Toc175324040" w:history="1">
            <w:r w:rsidR="004D401A" w:rsidRPr="009C6E05">
              <w:rPr>
                <w:rStyle w:val="aff5"/>
                <w:rFonts w:eastAsia="MS Mincho"/>
                <w:noProof/>
                <w:spacing w:val="20"/>
              </w:rPr>
              <w:t>15.5.</w:t>
            </w:r>
            <w:r w:rsidR="004D401A" w:rsidRPr="009C6E05">
              <w:rPr>
                <w:rStyle w:val="aff5"/>
                <w:rFonts w:eastAsia="MS Mincho"/>
                <w:noProof/>
              </w:rPr>
              <w:t xml:space="preserve"> Описание границ зон деятельности единой теплоснабжающей организации</w:t>
            </w:r>
            <w:r w:rsidR="004D401A">
              <w:rPr>
                <w:noProof/>
                <w:webHidden/>
              </w:rPr>
              <w:tab/>
            </w:r>
            <w:r w:rsidR="004D401A">
              <w:rPr>
                <w:noProof/>
                <w:webHidden/>
              </w:rPr>
              <w:fldChar w:fldCharType="begin"/>
            </w:r>
            <w:r w:rsidR="004D401A">
              <w:rPr>
                <w:noProof/>
                <w:webHidden/>
              </w:rPr>
              <w:instrText xml:space="preserve"> PAGEREF _Toc175324040 \h </w:instrText>
            </w:r>
            <w:r w:rsidR="004D401A">
              <w:rPr>
                <w:noProof/>
                <w:webHidden/>
              </w:rPr>
            </w:r>
            <w:r w:rsidR="004D401A">
              <w:rPr>
                <w:noProof/>
                <w:webHidden/>
              </w:rPr>
              <w:fldChar w:fldCharType="separate"/>
            </w:r>
            <w:r w:rsidR="00DC2989">
              <w:rPr>
                <w:noProof/>
                <w:webHidden/>
              </w:rPr>
              <w:t>226</w:t>
            </w:r>
            <w:r w:rsidR="004D401A">
              <w:rPr>
                <w:noProof/>
                <w:webHidden/>
              </w:rPr>
              <w:fldChar w:fldCharType="end"/>
            </w:r>
          </w:hyperlink>
        </w:p>
        <w:p w14:paraId="5B368050" w14:textId="3465B7CA" w:rsidR="004D401A" w:rsidRDefault="00FF4D6E">
          <w:pPr>
            <w:pStyle w:val="19"/>
            <w:tabs>
              <w:tab w:val="left" w:pos="1376"/>
            </w:tabs>
            <w:rPr>
              <w:rFonts w:asciiTheme="minorHAnsi" w:eastAsiaTheme="minorEastAsia" w:hAnsiTheme="minorHAnsi" w:cstheme="minorBidi"/>
              <w:noProof/>
              <w:sz w:val="22"/>
              <w:szCs w:val="22"/>
            </w:rPr>
          </w:pPr>
          <w:hyperlink w:anchor="_Toc175324041" w:history="1">
            <w:r w:rsidR="004D401A" w:rsidRPr="009C6E05">
              <w:rPr>
                <w:rStyle w:val="aff5"/>
                <w:smallCaps/>
                <w:noProof/>
              </w:rPr>
              <w:t>ГЛАВА 16.</w:t>
            </w:r>
            <w:r w:rsidR="004D401A">
              <w:rPr>
                <w:rFonts w:asciiTheme="minorHAnsi" w:eastAsiaTheme="minorEastAsia" w:hAnsiTheme="minorHAnsi" w:cstheme="minorBidi"/>
                <w:noProof/>
                <w:sz w:val="22"/>
                <w:szCs w:val="22"/>
              </w:rPr>
              <w:tab/>
            </w:r>
            <w:r w:rsidR="004D401A" w:rsidRPr="009C6E05">
              <w:rPr>
                <w:rStyle w:val="aff5"/>
                <w:noProof/>
              </w:rPr>
              <w:t>РЕЕСТР МЕРОПРИЯТИЙ СХЕМЫ ТЕПЛОСНАБЖЕНИЯ</w:t>
            </w:r>
            <w:r w:rsidR="004D401A">
              <w:rPr>
                <w:noProof/>
                <w:webHidden/>
              </w:rPr>
              <w:tab/>
            </w:r>
            <w:r w:rsidR="004D401A">
              <w:rPr>
                <w:noProof/>
                <w:webHidden/>
              </w:rPr>
              <w:fldChar w:fldCharType="begin"/>
            </w:r>
            <w:r w:rsidR="004D401A">
              <w:rPr>
                <w:noProof/>
                <w:webHidden/>
              </w:rPr>
              <w:instrText xml:space="preserve"> PAGEREF _Toc175324041 \h </w:instrText>
            </w:r>
            <w:r w:rsidR="004D401A">
              <w:rPr>
                <w:noProof/>
                <w:webHidden/>
              </w:rPr>
            </w:r>
            <w:r w:rsidR="004D401A">
              <w:rPr>
                <w:noProof/>
                <w:webHidden/>
              </w:rPr>
              <w:fldChar w:fldCharType="separate"/>
            </w:r>
            <w:r w:rsidR="00DC2989">
              <w:rPr>
                <w:noProof/>
                <w:webHidden/>
              </w:rPr>
              <w:t>228</w:t>
            </w:r>
            <w:r w:rsidR="004D401A">
              <w:rPr>
                <w:noProof/>
                <w:webHidden/>
              </w:rPr>
              <w:fldChar w:fldCharType="end"/>
            </w:r>
          </w:hyperlink>
        </w:p>
        <w:p w14:paraId="54E56BBB" w14:textId="25CA08F3" w:rsidR="004D401A" w:rsidRDefault="00FF4D6E">
          <w:pPr>
            <w:pStyle w:val="28"/>
            <w:rPr>
              <w:rFonts w:asciiTheme="minorHAnsi" w:eastAsiaTheme="minorEastAsia" w:hAnsiTheme="minorHAnsi" w:cstheme="minorBidi"/>
              <w:smallCaps w:val="0"/>
              <w:noProof/>
              <w:sz w:val="22"/>
              <w:szCs w:val="22"/>
            </w:rPr>
          </w:pPr>
          <w:hyperlink w:anchor="_Toc175324042" w:history="1">
            <w:r w:rsidR="004D401A" w:rsidRPr="009C6E05">
              <w:rPr>
                <w:rStyle w:val="aff5"/>
                <w:rFonts w:eastAsia="MS Mincho"/>
                <w:noProof/>
                <w:spacing w:val="20"/>
              </w:rPr>
              <w:t>16.1.</w:t>
            </w:r>
            <w:r w:rsidR="004D401A" w:rsidRPr="009C6E05">
              <w:rPr>
                <w:rStyle w:val="aff5"/>
                <w:rFonts w:eastAsia="MS Mincho"/>
                <w:noProof/>
              </w:rPr>
              <w:t xml:space="preserve"> Перечень мероприятий по строительству, реконструкции, техническому перевооружению и (или) модернизации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_Toc175324042 \h </w:instrText>
            </w:r>
            <w:r w:rsidR="004D401A">
              <w:rPr>
                <w:noProof/>
                <w:webHidden/>
              </w:rPr>
            </w:r>
            <w:r w:rsidR="004D401A">
              <w:rPr>
                <w:noProof/>
                <w:webHidden/>
              </w:rPr>
              <w:fldChar w:fldCharType="separate"/>
            </w:r>
            <w:r w:rsidR="00DC2989">
              <w:rPr>
                <w:noProof/>
                <w:webHidden/>
              </w:rPr>
              <w:t>228</w:t>
            </w:r>
            <w:r w:rsidR="004D401A">
              <w:rPr>
                <w:noProof/>
                <w:webHidden/>
              </w:rPr>
              <w:fldChar w:fldCharType="end"/>
            </w:r>
          </w:hyperlink>
        </w:p>
        <w:p w14:paraId="0062C9A4" w14:textId="1494EF3C" w:rsidR="004D401A" w:rsidRDefault="00FF4D6E">
          <w:pPr>
            <w:pStyle w:val="28"/>
            <w:rPr>
              <w:rFonts w:asciiTheme="minorHAnsi" w:eastAsiaTheme="minorEastAsia" w:hAnsiTheme="minorHAnsi" w:cstheme="minorBidi"/>
              <w:smallCaps w:val="0"/>
              <w:noProof/>
              <w:sz w:val="22"/>
              <w:szCs w:val="22"/>
            </w:rPr>
          </w:pPr>
          <w:hyperlink w:anchor="_Toc175324043" w:history="1">
            <w:r w:rsidR="004D401A" w:rsidRPr="009C6E05">
              <w:rPr>
                <w:rStyle w:val="aff5"/>
                <w:rFonts w:eastAsia="MS Mincho"/>
                <w:noProof/>
                <w:spacing w:val="20"/>
              </w:rPr>
              <w:t>16.2.</w:t>
            </w:r>
            <w:r w:rsidR="004D401A" w:rsidRPr="009C6E05">
              <w:rPr>
                <w:rStyle w:val="aff5"/>
                <w:rFonts w:eastAsia="MS Mincho"/>
                <w:noProof/>
              </w:rPr>
              <w:t xml:space="preserve"> Перечень мероприятий по строительству, реконструкции, техническому перевооружению и (или) модернизации тепловых сетей и сооружений на них</w:t>
            </w:r>
            <w:r w:rsidR="004D401A">
              <w:rPr>
                <w:noProof/>
                <w:webHidden/>
              </w:rPr>
              <w:tab/>
            </w:r>
            <w:r w:rsidR="004D401A">
              <w:rPr>
                <w:noProof/>
                <w:webHidden/>
              </w:rPr>
              <w:fldChar w:fldCharType="begin"/>
            </w:r>
            <w:r w:rsidR="004D401A">
              <w:rPr>
                <w:noProof/>
                <w:webHidden/>
              </w:rPr>
              <w:instrText xml:space="preserve"> PAGEREF _Toc175324043 \h </w:instrText>
            </w:r>
            <w:r w:rsidR="004D401A">
              <w:rPr>
                <w:noProof/>
                <w:webHidden/>
              </w:rPr>
            </w:r>
            <w:r w:rsidR="004D401A">
              <w:rPr>
                <w:noProof/>
                <w:webHidden/>
              </w:rPr>
              <w:fldChar w:fldCharType="separate"/>
            </w:r>
            <w:r w:rsidR="00DC2989">
              <w:rPr>
                <w:noProof/>
                <w:webHidden/>
              </w:rPr>
              <w:t>230</w:t>
            </w:r>
            <w:r w:rsidR="004D401A">
              <w:rPr>
                <w:noProof/>
                <w:webHidden/>
              </w:rPr>
              <w:fldChar w:fldCharType="end"/>
            </w:r>
          </w:hyperlink>
        </w:p>
        <w:p w14:paraId="68DE50D9" w14:textId="175991D9" w:rsidR="004D401A" w:rsidRDefault="00FF4D6E">
          <w:pPr>
            <w:pStyle w:val="28"/>
            <w:rPr>
              <w:rFonts w:asciiTheme="minorHAnsi" w:eastAsiaTheme="minorEastAsia" w:hAnsiTheme="minorHAnsi" w:cstheme="minorBidi"/>
              <w:smallCaps w:val="0"/>
              <w:noProof/>
              <w:sz w:val="22"/>
              <w:szCs w:val="22"/>
            </w:rPr>
          </w:pPr>
          <w:hyperlink w:anchor="_Toc175324044" w:history="1">
            <w:r w:rsidR="004D401A" w:rsidRPr="009C6E05">
              <w:rPr>
                <w:rStyle w:val="aff5"/>
                <w:rFonts w:eastAsia="MS Mincho"/>
                <w:noProof/>
                <w:spacing w:val="20"/>
              </w:rPr>
              <w:t>16.3.</w:t>
            </w:r>
            <w:r w:rsidR="004D401A" w:rsidRPr="009C6E05">
              <w:rPr>
                <w:rStyle w:val="aff5"/>
                <w:rFonts w:eastAsia="MS Mincho"/>
                <w:noProof/>
              </w:rPr>
              <w:t xml:space="preserve">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4D401A">
              <w:rPr>
                <w:noProof/>
                <w:webHidden/>
              </w:rPr>
              <w:tab/>
            </w:r>
            <w:r w:rsidR="004D401A">
              <w:rPr>
                <w:noProof/>
                <w:webHidden/>
              </w:rPr>
              <w:fldChar w:fldCharType="begin"/>
            </w:r>
            <w:r w:rsidR="004D401A">
              <w:rPr>
                <w:noProof/>
                <w:webHidden/>
              </w:rPr>
              <w:instrText xml:space="preserve"> PAGEREF _Toc175324044 \h </w:instrText>
            </w:r>
            <w:r w:rsidR="004D401A">
              <w:rPr>
                <w:noProof/>
                <w:webHidden/>
              </w:rPr>
            </w:r>
            <w:r w:rsidR="004D401A">
              <w:rPr>
                <w:noProof/>
                <w:webHidden/>
              </w:rPr>
              <w:fldChar w:fldCharType="separate"/>
            </w:r>
            <w:r w:rsidR="00DC2989">
              <w:rPr>
                <w:noProof/>
                <w:webHidden/>
              </w:rPr>
              <w:t>231</w:t>
            </w:r>
            <w:r w:rsidR="004D401A">
              <w:rPr>
                <w:noProof/>
                <w:webHidden/>
              </w:rPr>
              <w:fldChar w:fldCharType="end"/>
            </w:r>
          </w:hyperlink>
        </w:p>
        <w:p w14:paraId="33D07E7C" w14:textId="568EC9DA" w:rsidR="004D401A" w:rsidRDefault="00FF4D6E">
          <w:pPr>
            <w:pStyle w:val="19"/>
            <w:tabs>
              <w:tab w:val="left" w:pos="1376"/>
            </w:tabs>
            <w:rPr>
              <w:rFonts w:asciiTheme="minorHAnsi" w:eastAsiaTheme="minorEastAsia" w:hAnsiTheme="minorHAnsi" w:cstheme="minorBidi"/>
              <w:noProof/>
              <w:sz w:val="22"/>
              <w:szCs w:val="22"/>
            </w:rPr>
          </w:pPr>
          <w:hyperlink w:anchor="_Toc175324045" w:history="1">
            <w:r w:rsidR="004D401A" w:rsidRPr="009C6E05">
              <w:rPr>
                <w:rStyle w:val="aff5"/>
                <w:smallCaps/>
                <w:noProof/>
              </w:rPr>
              <w:t>ГЛАВА 17.</w:t>
            </w:r>
            <w:r w:rsidR="004D401A">
              <w:rPr>
                <w:rFonts w:asciiTheme="minorHAnsi" w:eastAsiaTheme="minorEastAsia" w:hAnsiTheme="minorHAnsi" w:cstheme="minorBidi"/>
                <w:noProof/>
                <w:sz w:val="22"/>
                <w:szCs w:val="22"/>
              </w:rPr>
              <w:tab/>
            </w:r>
            <w:r w:rsidR="004D401A" w:rsidRPr="009C6E05">
              <w:rPr>
                <w:rStyle w:val="aff5"/>
                <w:noProof/>
              </w:rPr>
              <w:t>ЗАМЕЧАНИЯ И ПРЕДЛОЖЕНИЯ К ПРОЕКТУ СХЕМЫ ТЕПЛОСНАБЖЕНИЯ</w:t>
            </w:r>
            <w:r w:rsidR="004D401A">
              <w:rPr>
                <w:noProof/>
                <w:webHidden/>
              </w:rPr>
              <w:tab/>
            </w:r>
            <w:r w:rsidR="004D401A">
              <w:rPr>
                <w:noProof/>
                <w:webHidden/>
              </w:rPr>
              <w:fldChar w:fldCharType="begin"/>
            </w:r>
            <w:r w:rsidR="004D401A">
              <w:rPr>
                <w:noProof/>
                <w:webHidden/>
              </w:rPr>
              <w:instrText xml:space="preserve"> PAGEREF _Toc175324045 \h </w:instrText>
            </w:r>
            <w:r w:rsidR="004D401A">
              <w:rPr>
                <w:noProof/>
                <w:webHidden/>
              </w:rPr>
            </w:r>
            <w:r w:rsidR="004D401A">
              <w:rPr>
                <w:noProof/>
                <w:webHidden/>
              </w:rPr>
              <w:fldChar w:fldCharType="separate"/>
            </w:r>
            <w:r w:rsidR="00DC2989">
              <w:rPr>
                <w:noProof/>
                <w:webHidden/>
              </w:rPr>
              <w:t>232</w:t>
            </w:r>
            <w:r w:rsidR="004D401A">
              <w:rPr>
                <w:noProof/>
                <w:webHidden/>
              </w:rPr>
              <w:fldChar w:fldCharType="end"/>
            </w:r>
          </w:hyperlink>
        </w:p>
        <w:p w14:paraId="60912141" w14:textId="1466067A" w:rsidR="004D401A" w:rsidRDefault="00FF4D6E">
          <w:pPr>
            <w:pStyle w:val="28"/>
            <w:rPr>
              <w:rFonts w:asciiTheme="minorHAnsi" w:eastAsiaTheme="minorEastAsia" w:hAnsiTheme="minorHAnsi" w:cstheme="minorBidi"/>
              <w:smallCaps w:val="0"/>
              <w:noProof/>
              <w:sz w:val="22"/>
              <w:szCs w:val="22"/>
            </w:rPr>
          </w:pPr>
          <w:hyperlink w:anchor="_Toc175324046" w:history="1">
            <w:r w:rsidR="004D401A" w:rsidRPr="009C6E05">
              <w:rPr>
                <w:rStyle w:val="aff5"/>
                <w:noProof/>
                <w:spacing w:val="20"/>
              </w:rPr>
              <w:t>17.1.</w:t>
            </w:r>
            <w:r w:rsidR="004D401A" w:rsidRPr="009C6E05">
              <w:rPr>
                <w:rStyle w:val="aff5"/>
                <w:noProof/>
              </w:rPr>
              <w:t xml:space="preserve"> Перечень всех замечаний и предложений, поступивших при разработке, утверждении и актуализации схемы теплоснабжения</w:t>
            </w:r>
            <w:r w:rsidR="004D401A">
              <w:rPr>
                <w:noProof/>
                <w:webHidden/>
              </w:rPr>
              <w:tab/>
            </w:r>
            <w:r w:rsidR="004D401A">
              <w:rPr>
                <w:noProof/>
                <w:webHidden/>
              </w:rPr>
              <w:fldChar w:fldCharType="begin"/>
            </w:r>
            <w:r w:rsidR="004D401A">
              <w:rPr>
                <w:noProof/>
                <w:webHidden/>
              </w:rPr>
              <w:instrText xml:space="preserve"> PAGEREF _Toc175324046 \h </w:instrText>
            </w:r>
            <w:r w:rsidR="004D401A">
              <w:rPr>
                <w:noProof/>
                <w:webHidden/>
              </w:rPr>
            </w:r>
            <w:r w:rsidR="004D401A">
              <w:rPr>
                <w:noProof/>
                <w:webHidden/>
              </w:rPr>
              <w:fldChar w:fldCharType="separate"/>
            </w:r>
            <w:r w:rsidR="00DC2989">
              <w:rPr>
                <w:noProof/>
                <w:webHidden/>
              </w:rPr>
              <w:t>232</w:t>
            </w:r>
            <w:r w:rsidR="004D401A">
              <w:rPr>
                <w:noProof/>
                <w:webHidden/>
              </w:rPr>
              <w:fldChar w:fldCharType="end"/>
            </w:r>
          </w:hyperlink>
        </w:p>
        <w:p w14:paraId="3AB59C05" w14:textId="62C39FEA" w:rsidR="004D401A" w:rsidRDefault="00FF4D6E">
          <w:pPr>
            <w:pStyle w:val="28"/>
            <w:rPr>
              <w:rFonts w:asciiTheme="minorHAnsi" w:eastAsiaTheme="minorEastAsia" w:hAnsiTheme="minorHAnsi" w:cstheme="minorBidi"/>
              <w:smallCaps w:val="0"/>
              <w:noProof/>
              <w:sz w:val="22"/>
              <w:szCs w:val="22"/>
            </w:rPr>
          </w:pPr>
          <w:hyperlink w:anchor="_Toc175324047" w:history="1">
            <w:r w:rsidR="004D401A" w:rsidRPr="009C6E05">
              <w:rPr>
                <w:rStyle w:val="aff5"/>
                <w:noProof/>
                <w:spacing w:val="20"/>
              </w:rPr>
              <w:t>17.2.</w:t>
            </w:r>
            <w:r w:rsidR="004D401A" w:rsidRPr="009C6E05">
              <w:rPr>
                <w:rStyle w:val="aff5"/>
                <w:noProof/>
              </w:rPr>
              <w:t xml:space="preserve"> Ответы разработчиков проекта схемы теплоснабжения на замечания и предложения</w:t>
            </w:r>
            <w:r w:rsidR="004D401A">
              <w:rPr>
                <w:noProof/>
                <w:webHidden/>
              </w:rPr>
              <w:tab/>
            </w:r>
            <w:r w:rsidR="004D401A">
              <w:rPr>
                <w:noProof/>
                <w:webHidden/>
              </w:rPr>
              <w:fldChar w:fldCharType="begin"/>
            </w:r>
            <w:r w:rsidR="004D401A">
              <w:rPr>
                <w:noProof/>
                <w:webHidden/>
              </w:rPr>
              <w:instrText xml:space="preserve"> PAGEREF _Toc175324047 \h </w:instrText>
            </w:r>
            <w:r w:rsidR="004D401A">
              <w:rPr>
                <w:noProof/>
                <w:webHidden/>
              </w:rPr>
            </w:r>
            <w:r w:rsidR="004D401A">
              <w:rPr>
                <w:noProof/>
                <w:webHidden/>
              </w:rPr>
              <w:fldChar w:fldCharType="separate"/>
            </w:r>
            <w:r w:rsidR="00DC2989">
              <w:rPr>
                <w:noProof/>
                <w:webHidden/>
              </w:rPr>
              <w:t>232</w:t>
            </w:r>
            <w:r w:rsidR="004D401A">
              <w:rPr>
                <w:noProof/>
                <w:webHidden/>
              </w:rPr>
              <w:fldChar w:fldCharType="end"/>
            </w:r>
          </w:hyperlink>
        </w:p>
        <w:p w14:paraId="642F4AC0" w14:textId="318B6CA9" w:rsidR="004D401A" w:rsidRDefault="00FF4D6E">
          <w:pPr>
            <w:pStyle w:val="28"/>
            <w:rPr>
              <w:rFonts w:asciiTheme="minorHAnsi" w:eastAsiaTheme="minorEastAsia" w:hAnsiTheme="minorHAnsi" w:cstheme="minorBidi"/>
              <w:smallCaps w:val="0"/>
              <w:noProof/>
              <w:sz w:val="22"/>
              <w:szCs w:val="22"/>
            </w:rPr>
          </w:pPr>
          <w:hyperlink w:anchor="_Toc175324048" w:history="1">
            <w:r w:rsidR="004D401A" w:rsidRPr="009C6E05">
              <w:rPr>
                <w:rStyle w:val="aff5"/>
                <w:noProof/>
                <w:spacing w:val="20"/>
              </w:rPr>
              <w:t>17.3.</w:t>
            </w:r>
            <w:r w:rsidR="004D401A" w:rsidRPr="009C6E05">
              <w:rPr>
                <w:rStyle w:val="aff5"/>
                <w:noProof/>
              </w:rPr>
              <w:t xml:space="preserve">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4D401A">
              <w:rPr>
                <w:noProof/>
                <w:webHidden/>
              </w:rPr>
              <w:tab/>
            </w:r>
            <w:r w:rsidR="004D401A">
              <w:rPr>
                <w:noProof/>
                <w:webHidden/>
              </w:rPr>
              <w:fldChar w:fldCharType="begin"/>
            </w:r>
            <w:r w:rsidR="004D401A">
              <w:rPr>
                <w:noProof/>
                <w:webHidden/>
              </w:rPr>
              <w:instrText xml:space="preserve"> PAGEREF _Toc175324048 \h </w:instrText>
            </w:r>
            <w:r w:rsidR="004D401A">
              <w:rPr>
                <w:noProof/>
                <w:webHidden/>
              </w:rPr>
            </w:r>
            <w:r w:rsidR="004D401A">
              <w:rPr>
                <w:noProof/>
                <w:webHidden/>
              </w:rPr>
              <w:fldChar w:fldCharType="separate"/>
            </w:r>
            <w:r w:rsidR="00DC2989">
              <w:rPr>
                <w:noProof/>
                <w:webHidden/>
              </w:rPr>
              <w:t>232</w:t>
            </w:r>
            <w:r w:rsidR="004D401A">
              <w:rPr>
                <w:noProof/>
                <w:webHidden/>
              </w:rPr>
              <w:fldChar w:fldCharType="end"/>
            </w:r>
          </w:hyperlink>
        </w:p>
        <w:p w14:paraId="055386EA" w14:textId="09AE0D4E" w:rsidR="004D401A" w:rsidRDefault="00FF4D6E">
          <w:pPr>
            <w:pStyle w:val="19"/>
            <w:tabs>
              <w:tab w:val="left" w:pos="1376"/>
            </w:tabs>
            <w:rPr>
              <w:rFonts w:asciiTheme="minorHAnsi" w:eastAsiaTheme="minorEastAsia" w:hAnsiTheme="minorHAnsi" w:cstheme="minorBidi"/>
              <w:noProof/>
              <w:sz w:val="22"/>
              <w:szCs w:val="22"/>
            </w:rPr>
          </w:pPr>
          <w:hyperlink w:anchor="_Toc175324049" w:history="1">
            <w:r w:rsidR="004D401A" w:rsidRPr="009C6E05">
              <w:rPr>
                <w:rStyle w:val="aff5"/>
                <w:smallCaps/>
                <w:noProof/>
              </w:rPr>
              <w:t>ГЛАВА 18.</w:t>
            </w:r>
            <w:r w:rsidR="004D401A">
              <w:rPr>
                <w:rFonts w:asciiTheme="minorHAnsi" w:eastAsiaTheme="minorEastAsia" w:hAnsiTheme="minorHAnsi" w:cstheme="minorBidi"/>
                <w:noProof/>
                <w:sz w:val="22"/>
                <w:szCs w:val="22"/>
              </w:rPr>
              <w:tab/>
            </w:r>
            <w:r w:rsidR="004D401A" w:rsidRPr="009C6E05">
              <w:rPr>
                <w:rStyle w:val="aff5"/>
                <w:noProof/>
              </w:rPr>
              <w:t>СВОДНЫЙ ТОМ ИЗМЕНЕНИЙ, ВЫПОЛНЕННЫХ В ДОРАБОТАННОЙ И (ИЛИ) АКТУАЛИЗИРОВАННОЙ СХЕМЕ ТЕПЛОСНАБЖЕНИЯ</w:t>
            </w:r>
            <w:r w:rsidR="004D401A">
              <w:rPr>
                <w:noProof/>
                <w:webHidden/>
              </w:rPr>
              <w:tab/>
            </w:r>
            <w:r w:rsidR="004D401A">
              <w:rPr>
                <w:noProof/>
                <w:webHidden/>
              </w:rPr>
              <w:fldChar w:fldCharType="begin"/>
            </w:r>
            <w:r w:rsidR="004D401A">
              <w:rPr>
                <w:noProof/>
                <w:webHidden/>
              </w:rPr>
              <w:instrText xml:space="preserve"> PAGEREF _Toc175324049 \h </w:instrText>
            </w:r>
            <w:r w:rsidR="004D401A">
              <w:rPr>
                <w:noProof/>
                <w:webHidden/>
              </w:rPr>
            </w:r>
            <w:r w:rsidR="004D401A">
              <w:rPr>
                <w:noProof/>
                <w:webHidden/>
              </w:rPr>
              <w:fldChar w:fldCharType="separate"/>
            </w:r>
            <w:r w:rsidR="00DC2989">
              <w:rPr>
                <w:noProof/>
                <w:webHidden/>
              </w:rPr>
              <w:t>233</w:t>
            </w:r>
            <w:r w:rsidR="004D401A">
              <w:rPr>
                <w:noProof/>
                <w:webHidden/>
              </w:rPr>
              <w:fldChar w:fldCharType="end"/>
            </w:r>
          </w:hyperlink>
        </w:p>
        <w:p w14:paraId="706B6658" w14:textId="5BC202D7"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0" w:history="1">
            <w:r w:rsidR="004D401A" w:rsidRPr="009C6E05">
              <w:rPr>
                <w:rStyle w:val="aff5"/>
                <w:noProof/>
              </w:rPr>
              <w:t>18.1.</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 «Существующее положение в сфере производства, передачи и потребления тепловой энергии для целей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_Toc175324050 \h </w:instrText>
            </w:r>
            <w:r w:rsidR="004D401A">
              <w:rPr>
                <w:noProof/>
                <w:webHidden/>
              </w:rPr>
            </w:r>
            <w:r w:rsidR="004D401A">
              <w:rPr>
                <w:noProof/>
                <w:webHidden/>
              </w:rPr>
              <w:fldChar w:fldCharType="separate"/>
            </w:r>
            <w:r w:rsidR="00DC2989">
              <w:rPr>
                <w:noProof/>
                <w:webHidden/>
              </w:rPr>
              <w:t>233</w:t>
            </w:r>
            <w:r w:rsidR="004D401A">
              <w:rPr>
                <w:noProof/>
                <w:webHidden/>
              </w:rPr>
              <w:fldChar w:fldCharType="end"/>
            </w:r>
          </w:hyperlink>
        </w:p>
        <w:p w14:paraId="634225AB" w14:textId="715F4383"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1" w:history="1">
            <w:r w:rsidR="004D401A" w:rsidRPr="009C6E05">
              <w:rPr>
                <w:rStyle w:val="aff5"/>
                <w:noProof/>
              </w:rPr>
              <w:t>18.2.</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2 «Существующее и перспективное потребление тепловой энергии на цели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_Toc175324051 \h </w:instrText>
            </w:r>
            <w:r w:rsidR="004D401A">
              <w:rPr>
                <w:noProof/>
                <w:webHidden/>
              </w:rPr>
            </w:r>
            <w:r w:rsidR="004D401A">
              <w:rPr>
                <w:noProof/>
                <w:webHidden/>
              </w:rPr>
              <w:fldChar w:fldCharType="separate"/>
            </w:r>
            <w:r w:rsidR="00DC2989">
              <w:rPr>
                <w:noProof/>
                <w:webHidden/>
              </w:rPr>
              <w:t>234</w:t>
            </w:r>
            <w:r w:rsidR="004D401A">
              <w:rPr>
                <w:noProof/>
                <w:webHidden/>
              </w:rPr>
              <w:fldChar w:fldCharType="end"/>
            </w:r>
          </w:hyperlink>
        </w:p>
        <w:p w14:paraId="7BABF9F1" w14:textId="2214A22B"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2" w:history="1">
            <w:r w:rsidR="004D401A" w:rsidRPr="009C6E05">
              <w:rPr>
                <w:rStyle w:val="aff5"/>
                <w:noProof/>
              </w:rPr>
              <w:t>18.3.</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3 «Электронная модель системы теплоснабжения Приамурского городского поселения»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_Toc175324052 \h </w:instrText>
            </w:r>
            <w:r w:rsidR="004D401A">
              <w:rPr>
                <w:noProof/>
                <w:webHidden/>
              </w:rPr>
            </w:r>
            <w:r w:rsidR="004D401A">
              <w:rPr>
                <w:noProof/>
                <w:webHidden/>
              </w:rPr>
              <w:fldChar w:fldCharType="separate"/>
            </w:r>
            <w:r w:rsidR="00DC2989">
              <w:rPr>
                <w:noProof/>
                <w:webHidden/>
              </w:rPr>
              <w:t>234</w:t>
            </w:r>
            <w:r w:rsidR="004D401A">
              <w:rPr>
                <w:noProof/>
                <w:webHidden/>
              </w:rPr>
              <w:fldChar w:fldCharType="end"/>
            </w:r>
          </w:hyperlink>
        </w:p>
        <w:p w14:paraId="0FA0972D" w14:textId="28554575"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3" w:history="1">
            <w:r w:rsidR="004D401A" w:rsidRPr="009C6E05">
              <w:rPr>
                <w:rStyle w:val="aff5"/>
                <w:noProof/>
              </w:rPr>
              <w:t>18.4.</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4 «Существующие и перспективные балансы тепловой мощности источников тепловой энергии и тепловой нагрузки потребителей»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_Toc175324053 \h </w:instrText>
            </w:r>
            <w:r w:rsidR="004D401A">
              <w:rPr>
                <w:noProof/>
                <w:webHidden/>
              </w:rPr>
            </w:r>
            <w:r w:rsidR="004D401A">
              <w:rPr>
                <w:noProof/>
                <w:webHidden/>
              </w:rPr>
              <w:fldChar w:fldCharType="separate"/>
            </w:r>
            <w:r w:rsidR="00DC2989">
              <w:rPr>
                <w:noProof/>
                <w:webHidden/>
              </w:rPr>
              <w:t>234</w:t>
            </w:r>
            <w:r w:rsidR="004D401A">
              <w:rPr>
                <w:noProof/>
                <w:webHidden/>
              </w:rPr>
              <w:fldChar w:fldCharType="end"/>
            </w:r>
          </w:hyperlink>
        </w:p>
        <w:p w14:paraId="1ED4604F" w14:textId="0EE1E7AF"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4" w:history="1">
            <w:r w:rsidR="004D401A" w:rsidRPr="009C6E05">
              <w:rPr>
                <w:rStyle w:val="aff5"/>
                <w:noProof/>
              </w:rPr>
              <w:t>18.5.</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5 «Мастер-план развития систем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_Toc175324054 \h </w:instrText>
            </w:r>
            <w:r w:rsidR="004D401A">
              <w:rPr>
                <w:noProof/>
                <w:webHidden/>
              </w:rPr>
            </w:r>
            <w:r w:rsidR="004D401A">
              <w:rPr>
                <w:noProof/>
                <w:webHidden/>
              </w:rPr>
              <w:fldChar w:fldCharType="separate"/>
            </w:r>
            <w:r w:rsidR="00DC2989">
              <w:rPr>
                <w:noProof/>
                <w:webHidden/>
              </w:rPr>
              <w:t>235</w:t>
            </w:r>
            <w:r w:rsidR="004D401A">
              <w:rPr>
                <w:noProof/>
                <w:webHidden/>
              </w:rPr>
              <w:fldChar w:fldCharType="end"/>
            </w:r>
          </w:hyperlink>
        </w:p>
        <w:p w14:paraId="547F6AB3" w14:textId="0DF70BA9"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5" w:history="1">
            <w:r w:rsidR="004D401A" w:rsidRPr="009C6E05">
              <w:rPr>
                <w:rStyle w:val="aff5"/>
                <w:noProof/>
              </w:rPr>
              <w:t>18.6.</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_Toc175324055 \h </w:instrText>
            </w:r>
            <w:r w:rsidR="004D401A">
              <w:rPr>
                <w:noProof/>
                <w:webHidden/>
              </w:rPr>
            </w:r>
            <w:r w:rsidR="004D401A">
              <w:rPr>
                <w:noProof/>
                <w:webHidden/>
              </w:rPr>
              <w:fldChar w:fldCharType="separate"/>
            </w:r>
            <w:r w:rsidR="00DC2989">
              <w:rPr>
                <w:noProof/>
                <w:webHidden/>
              </w:rPr>
              <w:t>235</w:t>
            </w:r>
            <w:r w:rsidR="004D401A">
              <w:rPr>
                <w:noProof/>
                <w:webHidden/>
              </w:rPr>
              <w:fldChar w:fldCharType="end"/>
            </w:r>
          </w:hyperlink>
        </w:p>
        <w:p w14:paraId="372D311D" w14:textId="2A0AA3EE"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6" w:history="1">
            <w:r w:rsidR="004D401A" w:rsidRPr="009C6E05">
              <w:rPr>
                <w:rStyle w:val="aff5"/>
                <w:noProof/>
              </w:rPr>
              <w:t>18.7.</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в Главы 7 «Предложения по строительству, реконструкции, техническому перевооружению и (или) модернизации источников тепловой энергии»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_Toc175324056 \h </w:instrText>
            </w:r>
            <w:r w:rsidR="004D401A">
              <w:rPr>
                <w:noProof/>
                <w:webHidden/>
              </w:rPr>
            </w:r>
            <w:r w:rsidR="004D401A">
              <w:rPr>
                <w:noProof/>
                <w:webHidden/>
              </w:rPr>
              <w:fldChar w:fldCharType="separate"/>
            </w:r>
            <w:r w:rsidR="00DC2989">
              <w:rPr>
                <w:noProof/>
                <w:webHidden/>
              </w:rPr>
              <w:t>236</w:t>
            </w:r>
            <w:r w:rsidR="004D401A">
              <w:rPr>
                <w:noProof/>
                <w:webHidden/>
              </w:rPr>
              <w:fldChar w:fldCharType="end"/>
            </w:r>
          </w:hyperlink>
        </w:p>
        <w:p w14:paraId="5BC20870" w14:textId="25EDAE15"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7" w:history="1">
            <w:r w:rsidR="004D401A" w:rsidRPr="009C6E05">
              <w:rPr>
                <w:rStyle w:val="aff5"/>
                <w:noProof/>
              </w:rPr>
              <w:t>18.8.</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8 «Предложения по строительству, реконструкции и (или) модернизации тепловых сетей»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_Toc175324057 \h </w:instrText>
            </w:r>
            <w:r w:rsidR="004D401A">
              <w:rPr>
                <w:noProof/>
                <w:webHidden/>
              </w:rPr>
            </w:r>
            <w:r w:rsidR="004D401A">
              <w:rPr>
                <w:noProof/>
                <w:webHidden/>
              </w:rPr>
              <w:fldChar w:fldCharType="separate"/>
            </w:r>
            <w:r w:rsidR="00DC2989">
              <w:rPr>
                <w:noProof/>
                <w:webHidden/>
              </w:rPr>
              <w:t>236</w:t>
            </w:r>
            <w:r w:rsidR="004D401A">
              <w:rPr>
                <w:noProof/>
                <w:webHidden/>
              </w:rPr>
              <w:fldChar w:fldCharType="end"/>
            </w:r>
          </w:hyperlink>
        </w:p>
        <w:p w14:paraId="3DCAA7E6" w14:textId="5F89348B"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8" w:history="1">
            <w:r w:rsidR="004D401A" w:rsidRPr="009C6E05">
              <w:rPr>
                <w:rStyle w:val="aff5"/>
                <w:noProof/>
              </w:rPr>
              <w:t>18.9.</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10 «Перспективные топливные балансы»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_Toc175324058 \h </w:instrText>
            </w:r>
            <w:r w:rsidR="004D401A">
              <w:rPr>
                <w:noProof/>
                <w:webHidden/>
              </w:rPr>
            </w:r>
            <w:r w:rsidR="004D401A">
              <w:rPr>
                <w:noProof/>
                <w:webHidden/>
              </w:rPr>
              <w:fldChar w:fldCharType="separate"/>
            </w:r>
            <w:r w:rsidR="00DC2989">
              <w:rPr>
                <w:noProof/>
                <w:webHidden/>
              </w:rPr>
              <w:t>237</w:t>
            </w:r>
            <w:r w:rsidR="004D401A">
              <w:rPr>
                <w:noProof/>
                <w:webHidden/>
              </w:rPr>
              <w:fldChar w:fldCharType="end"/>
            </w:r>
          </w:hyperlink>
        </w:p>
        <w:p w14:paraId="2297FC05" w14:textId="14CB4AEE"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59" w:history="1">
            <w:r w:rsidR="004D401A" w:rsidRPr="009C6E05">
              <w:rPr>
                <w:rStyle w:val="aff5"/>
                <w:noProof/>
              </w:rPr>
              <w:t>18.10.</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11 «Оценка надежности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_Toc175324059 \h </w:instrText>
            </w:r>
            <w:r w:rsidR="004D401A">
              <w:rPr>
                <w:noProof/>
                <w:webHidden/>
              </w:rPr>
            </w:r>
            <w:r w:rsidR="004D401A">
              <w:rPr>
                <w:noProof/>
                <w:webHidden/>
              </w:rPr>
              <w:fldChar w:fldCharType="separate"/>
            </w:r>
            <w:r w:rsidR="00DC2989">
              <w:rPr>
                <w:noProof/>
                <w:webHidden/>
              </w:rPr>
              <w:t>237</w:t>
            </w:r>
            <w:r w:rsidR="004D401A">
              <w:rPr>
                <w:noProof/>
                <w:webHidden/>
              </w:rPr>
              <w:fldChar w:fldCharType="end"/>
            </w:r>
          </w:hyperlink>
        </w:p>
        <w:p w14:paraId="3BAC2103" w14:textId="47B038CB"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60" w:history="1">
            <w:r w:rsidR="004D401A" w:rsidRPr="009C6E05">
              <w:rPr>
                <w:rStyle w:val="aff5"/>
                <w:noProof/>
              </w:rPr>
              <w:t>18.11.</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12 «Обоснование инвестиций в строительство, реконструкцию, техническое перевооружение и (или) модернизацию»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_Toc175324060 \h </w:instrText>
            </w:r>
            <w:r w:rsidR="004D401A">
              <w:rPr>
                <w:noProof/>
                <w:webHidden/>
              </w:rPr>
            </w:r>
            <w:r w:rsidR="004D401A">
              <w:rPr>
                <w:noProof/>
                <w:webHidden/>
              </w:rPr>
              <w:fldChar w:fldCharType="separate"/>
            </w:r>
            <w:r w:rsidR="00DC2989">
              <w:rPr>
                <w:noProof/>
                <w:webHidden/>
              </w:rPr>
              <w:t>237</w:t>
            </w:r>
            <w:r w:rsidR="004D401A">
              <w:rPr>
                <w:noProof/>
                <w:webHidden/>
              </w:rPr>
              <w:fldChar w:fldCharType="end"/>
            </w:r>
          </w:hyperlink>
        </w:p>
        <w:p w14:paraId="557B37B8" w14:textId="0F40A704"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61" w:history="1">
            <w:r w:rsidR="004D401A" w:rsidRPr="009C6E05">
              <w:rPr>
                <w:rStyle w:val="aff5"/>
                <w:noProof/>
              </w:rPr>
              <w:t>18.12.</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13 «Индикаторы развития систем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_Toc175324061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7315808E" w14:textId="3547438D"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62" w:history="1">
            <w:r w:rsidR="004D401A" w:rsidRPr="009C6E05">
              <w:rPr>
                <w:rStyle w:val="aff5"/>
                <w:noProof/>
              </w:rPr>
              <w:t>18.13.</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14 «Ценовые (тарифные) последствия»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_Toc175324062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1AF1CB50" w14:textId="6C0EEFC8"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63" w:history="1">
            <w:r w:rsidR="004D401A" w:rsidRPr="009C6E05">
              <w:rPr>
                <w:rStyle w:val="aff5"/>
                <w:noProof/>
              </w:rPr>
              <w:t>18.14.</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15 «Реестр единых теплоснабжающих организаций»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_Toc175324063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49117C20" w14:textId="06962D67"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64" w:history="1">
            <w:r w:rsidR="004D401A" w:rsidRPr="009C6E05">
              <w:rPr>
                <w:rStyle w:val="aff5"/>
                <w:noProof/>
              </w:rPr>
              <w:t>18.15.</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16 «Реестр мероприятий схемы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_Toc175324064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3ED3BD14" w14:textId="3DBB8734" w:rsidR="004D401A" w:rsidRDefault="00FF4D6E">
          <w:pPr>
            <w:pStyle w:val="28"/>
            <w:tabs>
              <w:tab w:val="left" w:pos="1134"/>
            </w:tabs>
            <w:rPr>
              <w:rFonts w:asciiTheme="minorHAnsi" w:eastAsiaTheme="minorEastAsia" w:hAnsiTheme="minorHAnsi" w:cstheme="minorBidi"/>
              <w:smallCaps w:val="0"/>
              <w:noProof/>
              <w:sz w:val="22"/>
              <w:szCs w:val="22"/>
            </w:rPr>
          </w:pPr>
          <w:hyperlink w:anchor="_Toc175324065" w:history="1">
            <w:r w:rsidR="004D401A" w:rsidRPr="009C6E05">
              <w:rPr>
                <w:rStyle w:val="aff5"/>
                <w:noProof/>
              </w:rPr>
              <w:t>18.16.</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Пояснительная записка</w:t>
            </w:r>
            <w:r w:rsidR="004D401A">
              <w:rPr>
                <w:noProof/>
                <w:webHidden/>
              </w:rPr>
              <w:tab/>
            </w:r>
            <w:r w:rsidR="004D401A">
              <w:rPr>
                <w:noProof/>
                <w:webHidden/>
              </w:rPr>
              <w:fldChar w:fldCharType="begin"/>
            </w:r>
            <w:r w:rsidR="004D401A">
              <w:rPr>
                <w:noProof/>
                <w:webHidden/>
              </w:rPr>
              <w:instrText xml:space="preserve"> PAGEREF _Toc175324065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5C097FDB" w14:textId="2441DD9E" w:rsidR="004D401A" w:rsidRDefault="00FF4D6E">
          <w:pPr>
            <w:pStyle w:val="19"/>
            <w:tabs>
              <w:tab w:val="left" w:pos="1376"/>
            </w:tabs>
            <w:rPr>
              <w:rFonts w:asciiTheme="minorHAnsi" w:eastAsiaTheme="minorEastAsia" w:hAnsiTheme="minorHAnsi" w:cstheme="minorBidi"/>
              <w:noProof/>
              <w:sz w:val="22"/>
              <w:szCs w:val="22"/>
            </w:rPr>
          </w:pPr>
          <w:hyperlink w:anchor="_Toc175324066" w:history="1">
            <w:r w:rsidR="004D401A" w:rsidRPr="009C6E05">
              <w:rPr>
                <w:rStyle w:val="aff5"/>
                <w:smallCaps/>
                <w:noProof/>
              </w:rPr>
              <w:t>ГЛАВА 19.</w:t>
            </w:r>
            <w:r w:rsidR="004D401A">
              <w:rPr>
                <w:rFonts w:asciiTheme="minorHAnsi" w:eastAsiaTheme="minorEastAsia" w:hAnsiTheme="minorHAnsi" w:cstheme="minorBidi"/>
                <w:noProof/>
                <w:sz w:val="22"/>
                <w:szCs w:val="22"/>
              </w:rPr>
              <w:tab/>
            </w:r>
            <w:r w:rsidR="004D401A" w:rsidRPr="009C6E05">
              <w:rPr>
                <w:rStyle w:val="aff5"/>
                <w:noProof/>
              </w:rPr>
              <w:t>ОЦЕНКА ЭКОЛОГИЧЕСКОЙ БЕЗОПАСНОСТИ ТЕПЛОСНАБЖЕНИЯ</w:t>
            </w:r>
            <w:r w:rsidR="004D401A">
              <w:rPr>
                <w:noProof/>
                <w:webHidden/>
              </w:rPr>
              <w:tab/>
            </w:r>
            <w:r w:rsidR="004D401A">
              <w:rPr>
                <w:noProof/>
                <w:webHidden/>
              </w:rPr>
              <w:fldChar w:fldCharType="begin"/>
            </w:r>
            <w:r w:rsidR="004D401A">
              <w:rPr>
                <w:noProof/>
                <w:webHidden/>
              </w:rPr>
              <w:instrText xml:space="preserve"> PAGEREF _Toc175324066 \h </w:instrText>
            </w:r>
            <w:r w:rsidR="004D401A">
              <w:rPr>
                <w:noProof/>
                <w:webHidden/>
              </w:rPr>
            </w:r>
            <w:r w:rsidR="004D401A">
              <w:rPr>
                <w:noProof/>
                <w:webHidden/>
              </w:rPr>
              <w:fldChar w:fldCharType="separate"/>
            </w:r>
            <w:r w:rsidR="00DC2989">
              <w:rPr>
                <w:noProof/>
                <w:webHidden/>
              </w:rPr>
              <w:t>239</w:t>
            </w:r>
            <w:r w:rsidR="004D401A">
              <w:rPr>
                <w:noProof/>
                <w:webHidden/>
              </w:rPr>
              <w:fldChar w:fldCharType="end"/>
            </w:r>
          </w:hyperlink>
        </w:p>
        <w:p w14:paraId="737ADB5B" w14:textId="5CFFB472" w:rsidR="004D401A" w:rsidRDefault="00FF4D6E">
          <w:pPr>
            <w:pStyle w:val="28"/>
            <w:rPr>
              <w:rFonts w:asciiTheme="minorHAnsi" w:eastAsiaTheme="minorEastAsia" w:hAnsiTheme="minorHAnsi" w:cstheme="minorBidi"/>
              <w:smallCaps w:val="0"/>
              <w:noProof/>
              <w:sz w:val="22"/>
              <w:szCs w:val="22"/>
            </w:rPr>
          </w:pPr>
          <w:hyperlink w:anchor="_Toc175324067" w:history="1">
            <w:r w:rsidR="004D401A" w:rsidRPr="009C6E05">
              <w:rPr>
                <w:rStyle w:val="aff5"/>
                <w:noProof/>
                <w:spacing w:val="20"/>
              </w:rPr>
              <w:t>19.1.</w:t>
            </w:r>
            <w:r w:rsidR="004D401A" w:rsidRPr="009C6E05">
              <w:rPr>
                <w:rStyle w:val="aff5"/>
                <w:noProof/>
              </w:rPr>
              <w:t xml:space="preserve"> 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r w:rsidR="004D401A">
              <w:rPr>
                <w:noProof/>
                <w:webHidden/>
              </w:rPr>
              <w:tab/>
            </w:r>
            <w:r w:rsidR="004D401A">
              <w:rPr>
                <w:noProof/>
                <w:webHidden/>
              </w:rPr>
              <w:fldChar w:fldCharType="begin"/>
            </w:r>
            <w:r w:rsidR="004D401A">
              <w:rPr>
                <w:noProof/>
                <w:webHidden/>
              </w:rPr>
              <w:instrText xml:space="preserve"> PAGEREF _Toc175324067 \h </w:instrText>
            </w:r>
            <w:r w:rsidR="004D401A">
              <w:rPr>
                <w:noProof/>
                <w:webHidden/>
              </w:rPr>
            </w:r>
            <w:r w:rsidR="004D401A">
              <w:rPr>
                <w:noProof/>
                <w:webHidden/>
              </w:rPr>
              <w:fldChar w:fldCharType="separate"/>
            </w:r>
            <w:r w:rsidR="00DC2989">
              <w:rPr>
                <w:noProof/>
                <w:webHidden/>
              </w:rPr>
              <w:t>239</w:t>
            </w:r>
            <w:r w:rsidR="004D401A">
              <w:rPr>
                <w:noProof/>
                <w:webHidden/>
              </w:rPr>
              <w:fldChar w:fldCharType="end"/>
            </w:r>
          </w:hyperlink>
        </w:p>
        <w:p w14:paraId="4B3E3A5A" w14:textId="7FD38DE0" w:rsidR="004D401A" w:rsidRDefault="00FF4D6E">
          <w:pPr>
            <w:pStyle w:val="28"/>
            <w:rPr>
              <w:rFonts w:asciiTheme="minorHAnsi" w:eastAsiaTheme="minorEastAsia" w:hAnsiTheme="minorHAnsi" w:cstheme="minorBidi"/>
              <w:smallCaps w:val="0"/>
              <w:noProof/>
              <w:sz w:val="22"/>
              <w:szCs w:val="22"/>
            </w:rPr>
          </w:pPr>
          <w:hyperlink w:anchor="_Toc175324068" w:history="1">
            <w:r w:rsidR="004D401A" w:rsidRPr="009C6E05">
              <w:rPr>
                <w:rStyle w:val="aff5"/>
                <w:noProof/>
                <w:spacing w:val="20"/>
              </w:rPr>
              <w:t>19.2.</w:t>
            </w:r>
            <w:r w:rsidR="004D401A" w:rsidRPr="009C6E05">
              <w:rPr>
                <w:rStyle w:val="aff5"/>
                <w:noProof/>
              </w:rPr>
              <w:t xml:space="preserve"> 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r w:rsidR="004D401A">
              <w:rPr>
                <w:noProof/>
                <w:webHidden/>
              </w:rPr>
              <w:tab/>
            </w:r>
            <w:r w:rsidR="004D401A">
              <w:rPr>
                <w:noProof/>
                <w:webHidden/>
              </w:rPr>
              <w:fldChar w:fldCharType="begin"/>
            </w:r>
            <w:r w:rsidR="004D401A">
              <w:rPr>
                <w:noProof/>
                <w:webHidden/>
              </w:rPr>
              <w:instrText xml:space="preserve"> PAGEREF _Toc175324068 \h </w:instrText>
            </w:r>
            <w:r w:rsidR="004D401A">
              <w:rPr>
                <w:noProof/>
                <w:webHidden/>
              </w:rPr>
            </w:r>
            <w:r w:rsidR="004D401A">
              <w:rPr>
                <w:noProof/>
                <w:webHidden/>
              </w:rPr>
              <w:fldChar w:fldCharType="separate"/>
            </w:r>
            <w:r w:rsidR="00DC2989">
              <w:rPr>
                <w:noProof/>
                <w:webHidden/>
              </w:rPr>
              <w:t>241</w:t>
            </w:r>
            <w:r w:rsidR="004D401A">
              <w:rPr>
                <w:noProof/>
                <w:webHidden/>
              </w:rPr>
              <w:fldChar w:fldCharType="end"/>
            </w:r>
          </w:hyperlink>
        </w:p>
        <w:p w14:paraId="2D51781F" w14:textId="23CF0134" w:rsidR="004D401A" w:rsidRDefault="00FF4D6E">
          <w:pPr>
            <w:pStyle w:val="28"/>
            <w:rPr>
              <w:rFonts w:asciiTheme="minorHAnsi" w:eastAsiaTheme="minorEastAsia" w:hAnsiTheme="minorHAnsi" w:cstheme="minorBidi"/>
              <w:smallCaps w:val="0"/>
              <w:noProof/>
              <w:sz w:val="22"/>
              <w:szCs w:val="22"/>
            </w:rPr>
          </w:pPr>
          <w:hyperlink w:anchor="_Toc175324069" w:history="1">
            <w:r w:rsidR="004D401A" w:rsidRPr="009C6E05">
              <w:rPr>
                <w:rStyle w:val="aff5"/>
                <w:noProof/>
                <w:spacing w:val="20"/>
              </w:rPr>
              <w:t>19.3.</w:t>
            </w:r>
            <w:r w:rsidR="004D401A" w:rsidRPr="009C6E05">
              <w:rPr>
                <w:rStyle w:val="aff5"/>
                <w:noProof/>
              </w:rPr>
              <w:t xml:space="preserve"> 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r w:rsidR="004D401A">
              <w:rPr>
                <w:noProof/>
                <w:webHidden/>
              </w:rPr>
              <w:tab/>
            </w:r>
            <w:r w:rsidR="004D401A">
              <w:rPr>
                <w:noProof/>
                <w:webHidden/>
              </w:rPr>
              <w:fldChar w:fldCharType="begin"/>
            </w:r>
            <w:r w:rsidR="004D401A">
              <w:rPr>
                <w:noProof/>
                <w:webHidden/>
              </w:rPr>
              <w:instrText xml:space="preserve"> PAGEREF _Toc175324069 \h </w:instrText>
            </w:r>
            <w:r w:rsidR="004D401A">
              <w:rPr>
                <w:noProof/>
                <w:webHidden/>
              </w:rPr>
            </w:r>
            <w:r w:rsidR="004D401A">
              <w:rPr>
                <w:noProof/>
                <w:webHidden/>
              </w:rPr>
              <w:fldChar w:fldCharType="separate"/>
            </w:r>
            <w:r w:rsidR="00DC2989">
              <w:rPr>
                <w:noProof/>
                <w:webHidden/>
              </w:rPr>
              <w:t>243</w:t>
            </w:r>
            <w:r w:rsidR="004D401A">
              <w:rPr>
                <w:noProof/>
                <w:webHidden/>
              </w:rPr>
              <w:fldChar w:fldCharType="end"/>
            </w:r>
          </w:hyperlink>
        </w:p>
        <w:p w14:paraId="297A068B" w14:textId="2CB374C1" w:rsidR="004D401A" w:rsidRDefault="00FF4D6E">
          <w:pPr>
            <w:pStyle w:val="28"/>
            <w:rPr>
              <w:rFonts w:asciiTheme="minorHAnsi" w:eastAsiaTheme="minorEastAsia" w:hAnsiTheme="minorHAnsi" w:cstheme="minorBidi"/>
              <w:smallCaps w:val="0"/>
              <w:noProof/>
              <w:sz w:val="22"/>
              <w:szCs w:val="22"/>
            </w:rPr>
          </w:pPr>
          <w:hyperlink w:anchor="_Toc175324070" w:history="1">
            <w:r w:rsidR="004D401A" w:rsidRPr="009C6E05">
              <w:rPr>
                <w:rStyle w:val="aff5"/>
                <w:noProof/>
                <w:spacing w:val="20"/>
              </w:rPr>
              <w:t>19.4.</w:t>
            </w:r>
            <w:r w:rsidR="004D401A" w:rsidRPr="009C6E05">
              <w:rPr>
                <w:rStyle w:val="aff5"/>
                <w:noProof/>
              </w:rPr>
              <w:t xml:space="preserve">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r w:rsidR="004D401A">
              <w:rPr>
                <w:noProof/>
                <w:webHidden/>
              </w:rPr>
              <w:tab/>
            </w:r>
            <w:r w:rsidR="004D401A">
              <w:rPr>
                <w:noProof/>
                <w:webHidden/>
              </w:rPr>
              <w:fldChar w:fldCharType="begin"/>
            </w:r>
            <w:r w:rsidR="004D401A">
              <w:rPr>
                <w:noProof/>
                <w:webHidden/>
              </w:rPr>
              <w:instrText xml:space="preserve"> PAGEREF _Toc175324070 \h </w:instrText>
            </w:r>
            <w:r w:rsidR="004D401A">
              <w:rPr>
                <w:noProof/>
                <w:webHidden/>
              </w:rPr>
            </w:r>
            <w:r w:rsidR="004D401A">
              <w:rPr>
                <w:noProof/>
                <w:webHidden/>
              </w:rPr>
              <w:fldChar w:fldCharType="separate"/>
            </w:r>
            <w:r w:rsidR="00DC2989">
              <w:rPr>
                <w:noProof/>
                <w:webHidden/>
              </w:rPr>
              <w:t>245</w:t>
            </w:r>
            <w:r w:rsidR="004D401A">
              <w:rPr>
                <w:noProof/>
                <w:webHidden/>
              </w:rPr>
              <w:fldChar w:fldCharType="end"/>
            </w:r>
          </w:hyperlink>
        </w:p>
        <w:p w14:paraId="4959CEB3" w14:textId="49F2F7AE" w:rsidR="004D401A" w:rsidRDefault="00FF4D6E">
          <w:pPr>
            <w:pStyle w:val="28"/>
            <w:rPr>
              <w:rFonts w:asciiTheme="minorHAnsi" w:eastAsiaTheme="minorEastAsia" w:hAnsiTheme="minorHAnsi" w:cstheme="minorBidi"/>
              <w:smallCaps w:val="0"/>
              <w:noProof/>
              <w:sz w:val="22"/>
              <w:szCs w:val="22"/>
            </w:rPr>
          </w:pPr>
          <w:hyperlink w:anchor="_Toc175324071" w:history="1">
            <w:r w:rsidR="004D401A" w:rsidRPr="009C6E05">
              <w:rPr>
                <w:rStyle w:val="aff5"/>
                <w:noProof/>
                <w:spacing w:val="20"/>
              </w:rPr>
              <w:t>19.5.</w:t>
            </w:r>
            <w:r w:rsidR="004D401A" w:rsidRPr="009C6E05">
              <w:rPr>
                <w:rStyle w:val="aff5"/>
                <w:noProof/>
              </w:rPr>
              <w:t xml:space="preserve"> Прогнозы образования и размещения отходов сжигания топлива на сохраняемых, модернизируемых и планируемых к строительству объектах теплоснабжения</w:t>
            </w:r>
            <w:r w:rsidR="004D401A">
              <w:rPr>
                <w:noProof/>
                <w:webHidden/>
              </w:rPr>
              <w:tab/>
            </w:r>
            <w:r w:rsidR="004D401A">
              <w:rPr>
                <w:noProof/>
                <w:webHidden/>
              </w:rPr>
              <w:fldChar w:fldCharType="begin"/>
            </w:r>
            <w:r w:rsidR="004D401A">
              <w:rPr>
                <w:noProof/>
                <w:webHidden/>
              </w:rPr>
              <w:instrText xml:space="preserve"> PAGEREF _Toc175324071 \h </w:instrText>
            </w:r>
            <w:r w:rsidR="004D401A">
              <w:rPr>
                <w:noProof/>
                <w:webHidden/>
              </w:rPr>
            </w:r>
            <w:r w:rsidR="004D401A">
              <w:rPr>
                <w:noProof/>
                <w:webHidden/>
              </w:rPr>
              <w:fldChar w:fldCharType="separate"/>
            </w:r>
            <w:r w:rsidR="00DC2989">
              <w:rPr>
                <w:noProof/>
                <w:webHidden/>
              </w:rPr>
              <w:t>250</w:t>
            </w:r>
            <w:r w:rsidR="004D401A">
              <w:rPr>
                <w:noProof/>
                <w:webHidden/>
              </w:rPr>
              <w:fldChar w:fldCharType="end"/>
            </w:r>
          </w:hyperlink>
        </w:p>
        <w:p w14:paraId="155B7874" w14:textId="79714187" w:rsidR="004D401A" w:rsidRDefault="00FF4D6E">
          <w:pPr>
            <w:pStyle w:val="28"/>
            <w:rPr>
              <w:rFonts w:asciiTheme="minorHAnsi" w:eastAsiaTheme="minorEastAsia" w:hAnsiTheme="minorHAnsi" w:cstheme="minorBidi"/>
              <w:smallCaps w:val="0"/>
              <w:noProof/>
              <w:sz w:val="22"/>
              <w:szCs w:val="22"/>
            </w:rPr>
          </w:pPr>
          <w:hyperlink w:anchor="_Toc175324072" w:history="1">
            <w:r w:rsidR="004D401A" w:rsidRPr="009C6E05">
              <w:rPr>
                <w:rStyle w:val="aff5"/>
                <w:noProof/>
                <w:spacing w:val="20"/>
              </w:rPr>
              <w:t>19.6.</w:t>
            </w:r>
            <w:r w:rsidR="004D401A" w:rsidRPr="009C6E05">
              <w:rPr>
                <w:rStyle w:val="aff5"/>
                <w:noProof/>
              </w:rPr>
              <w:t xml:space="preserve"> Информация о суммарном объеме потребляемого топлива в поселении в натуральном и условном выражении с выделением газа, угля и мазута с разбивкой на каждый год действия схемы теплоснабжения</w:t>
            </w:r>
            <w:r w:rsidR="004D401A">
              <w:rPr>
                <w:noProof/>
                <w:webHidden/>
              </w:rPr>
              <w:tab/>
            </w:r>
            <w:r w:rsidR="004D401A">
              <w:rPr>
                <w:noProof/>
                <w:webHidden/>
              </w:rPr>
              <w:fldChar w:fldCharType="begin"/>
            </w:r>
            <w:r w:rsidR="004D401A">
              <w:rPr>
                <w:noProof/>
                <w:webHidden/>
              </w:rPr>
              <w:instrText xml:space="preserve"> PAGEREF _Toc175324072 \h </w:instrText>
            </w:r>
            <w:r w:rsidR="004D401A">
              <w:rPr>
                <w:noProof/>
                <w:webHidden/>
              </w:rPr>
            </w:r>
            <w:r w:rsidR="004D401A">
              <w:rPr>
                <w:noProof/>
                <w:webHidden/>
              </w:rPr>
              <w:fldChar w:fldCharType="separate"/>
            </w:r>
            <w:r w:rsidR="00DC2989">
              <w:rPr>
                <w:noProof/>
                <w:webHidden/>
              </w:rPr>
              <w:t>250</w:t>
            </w:r>
            <w:r w:rsidR="004D401A">
              <w:rPr>
                <w:noProof/>
                <w:webHidden/>
              </w:rPr>
              <w:fldChar w:fldCharType="end"/>
            </w:r>
          </w:hyperlink>
        </w:p>
        <w:p w14:paraId="1EAFD0D5" w14:textId="3F1B4040" w:rsidR="00390A64" w:rsidRPr="00B06D4D" w:rsidRDefault="00777E50" w:rsidP="00527648">
          <w:pPr>
            <w:widowControl w:val="0"/>
            <w:spacing w:after="160" w:line="259" w:lineRule="auto"/>
            <w:rPr>
              <w:rFonts w:eastAsia="Calibri"/>
              <w:sz w:val="20"/>
              <w:szCs w:val="20"/>
            </w:rPr>
          </w:pPr>
          <w:r w:rsidRPr="00B06D4D">
            <w:rPr>
              <w:rFonts w:eastAsia="Calibri"/>
              <w:sz w:val="20"/>
              <w:szCs w:val="20"/>
            </w:rPr>
            <w:fldChar w:fldCharType="end"/>
          </w:r>
        </w:p>
      </w:sdtContent>
    </w:sdt>
    <w:p w14:paraId="59EB3BAB" w14:textId="77777777" w:rsidR="00390A64" w:rsidRPr="00B06D4D" w:rsidRDefault="00390A64" w:rsidP="00527648">
      <w:pPr>
        <w:widowControl w:val="0"/>
        <w:spacing w:after="160" w:line="259" w:lineRule="auto"/>
        <w:rPr>
          <w:rFonts w:ascii="Calibri" w:eastAsia="Calibri" w:hAnsi="Calibri"/>
          <w:sz w:val="22"/>
        </w:rPr>
        <w:sectPr w:rsidR="00390A64" w:rsidRPr="00B06D4D" w:rsidSect="005C1BD4">
          <w:footerReference w:type="first" r:id="rId14"/>
          <w:pgSz w:w="11906" w:h="16838"/>
          <w:pgMar w:top="1134" w:right="850" w:bottom="1134" w:left="1701" w:header="708" w:footer="358" w:gutter="0"/>
          <w:cols w:space="708"/>
          <w:docGrid w:linePitch="360"/>
        </w:sectPr>
      </w:pPr>
    </w:p>
    <w:p w14:paraId="4553160A" w14:textId="77777777" w:rsidR="00C8571A" w:rsidRPr="00B06D4D" w:rsidRDefault="00C8571A" w:rsidP="00C8571A">
      <w:pPr>
        <w:keepNext/>
        <w:keepLines/>
        <w:autoSpaceDE w:val="0"/>
        <w:autoSpaceDN w:val="0"/>
        <w:spacing w:before="120" w:line="360" w:lineRule="auto"/>
        <w:jc w:val="center"/>
        <w:outlineLvl w:val="0"/>
        <w:rPr>
          <w:b/>
          <w:bCs/>
          <w:sz w:val="26"/>
          <w:szCs w:val="26"/>
          <w:lang w:bidi="ru-RU"/>
        </w:rPr>
      </w:pPr>
      <w:bookmarkStart w:id="5" w:name="_Toc131511479"/>
      <w:bookmarkStart w:id="6" w:name="_Toc175323851"/>
      <w:bookmarkStart w:id="7" w:name="_Toc397510030"/>
      <w:bookmarkStart w:id="8" w:name="_Toc410048920"/>
      <w:bookmarkStart w:id="9" w:name="_Toc357588554"/>
      <w:bookmarkStart w:id="10" w:name="_Toc357589257"/>
      <w:bookmarkStart w:id="11" w:name="_Toc357590564"/>
      <w:bookmarkStart w:id="12" w:name="_Toc357590720"/>
      <w:bookmarkStart w:id="13" w:name="_Toc357592208"/>
      <w:bookmarkStart w:id="14" w:name="_Toc448506667"/>
      <w:r w:rsidRPr="00B06D4D">
        <w:rPr>
          <w:b/>
          <w:bCs/>
          <w:sz w:val="26"/>
          <w:szCs w:val="26"/>
          <w:lang w:bidi="ru-RU"/>
        </w:rPr>
        <w:lastRenderedPageBreak/>
        <w:t>Определения</w:t>
      </w:r>
      <w:bookmarkEnd w:id="5"/>
      <w:bookmarkEnd w:id="6"/>
    </w:p>
    <w:p w14:paraId="1F8155FA" w14:textId="77777777" w:rsidR="00C8571A" w:rsidRPr="00B06D4D" w:rsidRDefault="00C8571A" w:rsidP="00C8571A">
      <w:pPr>
        <w:autoSpaceDE w:val="0"/>
        <w:autoSpaceDN w:val="0"/>
        <w:spacing w:line="360" w:lineRule="auto"/>
        <w:ind w:firstLine="851"/>
        <w:jc w:val="both"/>
        <w:rPr>
          <w:sz w:val="26"/>
          <w:szCs w:val="22"/>
          <w:lang w:bidi="ru-RU"/>
        </w:rPr>
      </w:pPr>
      <w:r w:rsidRPr="00B06D4D">
        <w:rPr>
          <w:sz w:val="26"/>
          <w:szCs w:val="22"/>
          <w:lang w:bidi="ru-RU"/>
        </w:rPr>
        <w:t>В настоящей работе применяются следующие термины с соответствующими определениями:</w:t>
      </w:r>
    </w:p>
    <w:tbl>
      <w:tblPr>
        <w:tblW w:w="5000" w:type="pct"/>
        <w:tblLook w:val="04A0" w:firstRow="1" w:lastRow="0" w:firstColumn="1" w:lastColumn="0" w:noHBand="0" w:noVBand="1"/>
      </w:tblPr>
      <w:tblGrid>
        <w:gridCol w:w="2696"/>
        <w:gridCol w:w="6932"/>
      </w:tblGrid>
      <w:tr w:rsidR="00C8571A" w:rsidRPr="00B06D4D" w14:paraId="35B143B8" w14:textId="77777777" w:rsidTr="00F30271">
        <w:trPr>
          <w:cantSplit/>
          <w:trHeight w:val="737"/>
          <w:tblHeader/>
        </w:trPr>
        <w:tc>
          <w:tcPr>
            <w:tcW w:w="14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B4531A" w14:textId="77777777" w:rsidR="00C8571A" w:rsidRPr="00B06D4D" w:rsidRDefault="00C8571A" w:rsidP="00C8571A">
            <w:pPr>
              <w:jc w:val="center"/>
              <w:rPr>
                <w:b/>
                <w:bCs/>
                <w:color w:val="000000"/>
                <w:sz w:val="22"/>
                <w:szCs w:val="22"/>
              </w:rPr>
            </w:pPr>
            <w:r w:rsidRPr="00B06D4D">
              <w:rPr>
                <w:b/>
                <w:bCs/>
                <w:color w:val="000000"/>
                <w:sz w:val="22"/>
                <w:szCs w:val="22"/>
              </w:rPr>
              <w:t>Термины</w:t>
            </w:r>
          </w:p>
        </w:tc>
        <w:tc>
          <w:tcPr>
            <w:tcW w:w="3600" w:type="pct"/>
            <w:tcBorders>
              <w:top w:val="single" w:sz="4" w:space="0" w:color="auto"/>
              <w:left w:val="nil"/>
              <w:bottom w:val="single" w:sz="4" w:space="0" w:color="auto"/>
              <w:right w:val="single" w:sz="4" w:space="0" w:color="auto"/>
            </w:tcBorders>
            <w:shd w:val="clear" w:color="auto" w:fill="auto"/>
            <w:vAlign w:val="center"/>
            <w:hideMark/>
          </w:tcPr>
          <w:p w14:paraId="1BE4DAF9" w14:textId="77777777" w:rsidR="00C8571A" w:rsidRPr="00B06D4D" w:rsidRDefault="00C8571A" w:rsidP="00C8571A">
            <w:pPr>
              <w:jc w:val="center"/>
              <w:rPr>
                <w:b/>
                <w:bCs/>
                <w:color w:val="000000"/>
                <w:sz w:val="22"/>
                <w:szCs w:val="22"/>
              </w:rPr>
            </w:pPr>
            <w:r w:rsidRPr="00B06D4D">
              <w:rPr>
                <w:b/>
                <w:bCs/>
                <w:color w:val="000000"/>
                <w:sz w:val="22"/>
                <w:szCs w:val="22"/>
              </w:rPr>
              <w:t>Определения</w:t>
            </w:r>
          </w:p>
        </w:tc>
      </w:tr>
      <w:tr w:rsidR="00C8571A" w:rsidRPr="00B06D4D" w14:paraId="5B9CA6A7"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6C7FCBB3" w14:textId="77777777" w:rsidR="00C8571A" w:rsidRPr="00B06D4D" w:rsidRDefault="00C8571A" w:rsidP="00C8571A">
            <w:pPr>
              <w:rPr>
                <w:color w:val="000000"/>
                <w:sz w:val="22"/>
                <w:szCs w:val="22"/>
              </w:rPr>
            </w:pPr>
            <w:r w:rsidRPr="00B06D4D">
              <w:rPr>
                <w:color w:val="000000"/>
                <w:sz w:val="22"/>
                <w:szCs w:val="22"/>
              </w:rPr>
              <w:t xml:space="preserve">Теплоснабжение </w:t>
            </w:r>
          </w:p>
        </w:tc>
        <w:tc>
          <w:tcPr>
            <w:tcW w:w="3600" w:type="pct"/>
            <w:tcBorders>
              <w:top w:val="nil"/>
              <w:left w:val="nil"/>
              <w:bottom w:val="single" w:sz="4" w:space="0" w:color="auto"/>
              <w:right w:val="single" w:sz="4" w:space="0" w:color="auto"/>
            </w:tcBorders>
            <w:shd w:val="clear" w:color="auto" w:fill="auto"/>
            <w:vAlign w:val="center"/>
            <w:hideMark/>
          </w:tcPr>
          <w:p w14:paraId="7DB67468" w14:textId="77777777" w:rsidR="00C8571A" w:rsidRPr="00B06D4D" w:rsidRDefault="00C8571A" w:rsidP="00C8571A">
            <w:pPr>
              <w:rPr>
                <w:color w:val="000000"/>
                <w:sz w:val="22"/>
                <w:szCs w:val="22"/>
              </w:rPr>
            </w:pPr>
            <w:r w:rsidRPr="00B06D4D">
              <w:rPr>
                <w:rFonts w:eastAsia="Calibri"/>
                <w:color w:val="000000"/>
                <w:sz w:val="22"/>
                <w:szCs w:val="22"/>
                <w:lang w:eastAsia="en-US"/>
              </w:rPr>
              <w:t>Обеспечение потребителей тепловой энергии, теплоносителем, в том числе поддержание мощности</w:t>
            </w:r>
          </w:p>
        </w:tc>
      </w:tr>
      <w:tr w:rsidR="00C8571A" w:rsidRPr="00B06D4D" w14:paraId="479B531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3B22BA9" w14:textId="77777777" w:rsidR="00C8571A" w:rsidRPr="00B06D4D" w:rsidRDefault="00C8571A" w:rsidP="00C8571A">
            <w:pPr>
              <w:rPr>
                <w:color w:val="000000"/>
                <w:sz w:val="22"/>
                <w:szCs w:val="22"/>
              </w:rPr>
            </w:pPr>
            <w:r w:rsidRPr="00B06D4D">
              <w:rPr>
                <w:color w:val="000000"/>
                <w:sz w:val="22"/>
                <w:szCs w:val="22"/>
              </w:rPr>
              <w:t>Система теплоснабжения</w:t>
            </w:r>
          </w:p>
        </w:tc>
        <w:tc>
          <w:tcPr>
            <w:tcW w:w="3600" w:type="pct"/>
            <w:tcBorders>
              <w:top w:val="nil"/>
              <w:left w:val="nil"/>
              <w:bottom w:val="single" w:sz="4" w:space="0" w:color="auto"/>
              <w:right w:val="single" w:sz="4" w:space="0" w:color="auto"/>
            </w:tcBorders>
            <w:shd w:val="clear" w:color="auto" w:fill="auto"/>
            <w:vAlign w:val="center"/>
            <w:hideMark/>
          </w:tcPr>
          <w:p w14:paraId="0541C7D1" w14:textId="77777777" w:rsidR="00C8571A" w:rsidRPr="00B06D4D" w:rsidRDefault="00C8571A" w:rsidP="00C8571A">
            <w:pPr>
              <w:rPr>
                <w:color w:val="000000"/>
                <w:sz w:val="22"/>
                <w:szCs w:val="22"/>
              </w:rPr>
            </w:pPr>
            <w:r w:rsidRPr="00B06D4D">
              <w:rPr>
                <w:rFonts w:eastAsia="Calibri"/>
                <w:color w:val="000000"/>
                <w:sz w:val="22"/>
                <w:szCs w:val="22"/>
                <w:lang w:eastAsia="en-US"/>
              </w:rPr>
              <w:t>Совокупность источников тепловой энергии и теплопотребляющих установок, технологически соединенных тепловыми сетями</w:t>
            </w:r>
          </w:p>
        </w:tc>
      </w:tr>
      <w:tr w:rsidR="00C8571A" w:rsidRPr="00B06D4D" w14:paraId="22A68CEA"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CCFCC70" w14:textId="77777777" w:rsidR="00C8571A" w:rsidRPr="00B06D4D" w:rsidRDefault="00C8571A" w:rsidP="00C8571A">
            <w:pPr>
              <w:rPr>
                <w:color w:val="000000"/>
                <w:sz w:val="22"/>
                <w:szCs w:val="22"/>
              </w:rPr>
            </w:pPr>
            <w:r w:rsidRPr="00B06D4D">
              <w:rPr>
                <w:color w:val="000000"/>
                <w:sz w:val="22"/>
                <w:szCs w:val="22"/>
              </w:rPr>
              <w:t xml:space="preserve">Источник тепловой энергии </w:t>
            </w:r>
          </w:p>
        </w:tc>
        <w:tc>
          <w:tcPr>
            <w:tcW w:w="3600" w:type="pct"/>
            <w:tcBorders>
              <w:top w:val="nil"/>
              <w:left w:val="nil"/>
              <w:bottom w:val="single" w:sz="4" w:space="0" w:color="auto"/>
              <w:right w:val="single" w:sz="4" w:space="0" w:color="auto"/>
            </w:tcBorders>
            <w:shd w:val="clear" w:color="auto" w:fill="auto"/>
            <w:vAlign w:val="center"/>
            <w:hideMark/>
          </w:tcPr>
          <w:p w14:paraId="3AE29CCF" w14:textId="77777777" w:rsidR="00C8571A" w:rsidRPr="00B06D4D" w:rsidRDefault="00C8571A" w:rsidP="00C8571A">
            <w:pPr>
              <w:rPr>
                <w:color w:val="000000"/>
                <w:sz w:val="22"/>
                <w:szCs w:val="22"/>
              </w:rPr>
            </w:pPr>
            <w:r w:rsidRPr="00B06D4D">
              <w:rPr>
                <w:rFonts w:eastAsia="Calibri"/>
                <w:color w:val="000000"/>
                <w:sz w:val="22"/>
                <w:szCs w:val="22"/>
                <w:lang w:eastAsia="en-US"/>
              </w:rPr>
              <w:t>Устройство, предназначенное для производства тепловой энергии</w:t>
            </w:r>
          </w:p>
        </w:tc>
      </w:tr>
      <w:tr w:rsidR="00C8571A" w:rsidRPr="00B06D4D" w14:paraId="03BF97DE"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6A78AD12" w14:textId="77777777" w:rsidR="00C8571A" w:rsidRPr="00B06D4D" w:rsidRDefault="00C8571A" w:rsidP="00C8571A">
            <w:pPr>
              <w:rPr>
                <w:color w:val="000000"/>
                <w:sz w:val="22"/>
                <w:szCs w:val="22"/>
              </w:rPr>
            </w:pPr>
            <w:r w:rsidRPr="00B06D4D">
              <w:rPr>
                <w:color w:val="000000"/>
                <w:sz w:val="22"/>
                <w:szCs w:val="22"/>
              </w:rPr>
              <w:t>Тепловая сеть</w:t>
            </w:r>
          </w:p>
        </w:tc>
        <w:tc>
          <w:tcPr>
            <w:tcW w:w="3600" w:type="pct"/>
            <w:tcBorders>
              <w:top w:val="nil"/>
              <w:left w:val="nil"/>
              <w:bottom w:val="single" w:sz="4" w:space="0" w:color="auto"/>
              <w:right w:val="single" w:sz="4" w:space="0" w:color="auto"/>
            </w:tcBorders>
            <w:shd w:val="clear" w:color="auto" w:fill="auto"/>
            <w:vAlign w:val="center"/>
            <w:hideMark/>
          </w:tcPr>
          <w:p w14:paraId="329470FE" w14:textId="77777777" w:rsidR="00C8571A" w:rsidRPr="00B06D4D" w:rsidRDefault="00C8571A" w:rsidP="00C8571A">
            <w:pPr>
              <w:rPr>
                <w:color w:val="000000"/>
                <w:sz w:val="22"/>
                <w:szCs w:val="22"/>
              </w:rPr>
            </w:pPr>
            <w:r w:rsidRPr="00B06D4D">
              <w:rPr>
                <w:rFonts w:eastAsia="Calibri"/>
                <w:color w:val="000000"/>
                <w:sz w:val="22"/>
                <w:szCs w:val="22"/>
                <w:lang w:eastAsia="en-US"/>
              </w:rPr>
              <w:t>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tc>
      </w:tr>
      <w:tr w:rsidR="00C8571A" w:rsidRPr="00B06D4D" w14:paraId="18478016"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6831E016" w14:textId="77777777" w:rsidR="00C8571A" w:rsidRPr="00B06D4D" w:rsidRDefault="00C8571A" w:rsidP="00C8571A">
            <w:pPr>
              <w:rPr>
                <w:color w:val="000000"/>
                <w:sz w:val="22"/>
                <w:szCs w:val="22"/>
              </w:rPr>
            </w:pPr>
            <w:r w:rsidRPr="00B06D4D">
              <w:rPr>
                <w:color w:val="000000"/>
                <w:sz w:val="22"/>
                <w:szCs w:val="22"/>
              </w:rPr>
              <w:t>Тепловая мощность (далее — мощность)</w:t>
            </w:r>
          </w:p>
        </w:tc>
        <w:tc>
          <w:tcPr>
            <w:tcW w:w="3600" w:type="pct"/>
            <w:tcBorders>
              <w:top w:val="nil"/>
              <w:left w:val="nil"/>
              <w:bottom w:val="single" w:sz="4" w:space="0" w:color="auto"/>
              <w:right w:val="single" w:sz="4" w:space="0" w:color="auto"/>
            </w:tcBorders>
            <w:shd w:val="clear" w:color="auto" w:fill="auto"/>
            <w:vAlign w:val="center"/>
            <w:hideMark/>
          </w:tcPr>
          <w:p w14:paraId="5C6E8DEC" w14:textId="77777777" w:rsidR="00C8571A" w:rsidRPr="00B06D4D" w:rsidRDefault="00C8571A" w:rsidP="00C8571A">
            <w:pPr>
              <w:rPr>
                <w:color w:val="000000"/>
                <w:sz w:val="22"/>
                <w:szCs w:val="22"/>
              </w:rPr>
            </w:pPr>
            <w:r w:rsidRPr="00B06D4D">
              <w:rPr>
                <w:rFonts w:eastAsia="Calibri"/>
                <w:color w:val="000000"/>
                <w:sz w:val="22"/>
                <w:szCs w:val="22"/>
                <w:lang w:eastAsia="en-US"/>
              </w:rPr>
              <w:t>Количество тепловой энергии, которое может быть произведено и (или) передано по тепловым сетям за единицу времени</w:t>
            </w:r>
          </w:p>
        </w:tc>
      </w:tr>
      <w:tr w:rsidR="00C8571A" w:rsidRPr="00B06D4D" w14:paraId="77632071"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0A098E4F" w14:textId="77777777" w:rsidR="00C8571A" w:rsidRPr="00B06D4D" w:rsidRDefault="00C8571A" w:rsidP="00C8571A">
            <w:pPr>
              <w:rPr>
                <w:color w:val="000000"/>
                <w:sz w:val="22"/>
                <w:szCs w:val="22"/>
              </w:rPr>
            </w:pPr>
            <w:r w:rsidRPr="00B06D4D">
              <w:rPr>
                <w:color w:val="000000"/>
                <w:sz w:val="22"/>
                <w:szCs w:val="22"/>
              </w:rPr>
              <w:t xml:space="preserve">Тепловая нагрузка </w:t>
            </w:r>
          </w:p>
        </w:tc>
        <w:tc>
          <w:tcPr>
            <w:tcW w:w="3600" w:type="pct"/>
            <w:tcBorders>
              <w:top w:val="nil"/>
              <w:left w:val="nil"/>
              <w:bottom w:val="single" w:sz="4" w:space="0" w:color="auto"/>
              <w:right w:val="single" w:sz="4" w:space="0" w:color="auto"/>
            </w:tcBorders>
            <w:shd w:val="clear" w:color="auto" w:fill="auto"/>
            <w:vAlign w:val="center"/>
            <w:hideMark/>
          </w:tcPr>
          <w:p w14:paraId="2BA516A9" w14:textId="77777777" w:rsidR="00C8571A" w:rsidRPr="00B06D4D" w:rsidRDefault="00C8571A" w:rsidP="00C8571A">
            <w:pPr>
              <w:rPr>
                <w:color w:val="000000"/>
                <w:sz w:val="22"/>
                <w:szCs w:val="22"/>
              </w:rPr>
            </w:pPr>
            <w:r w:rsidRPr="00B06D4D">
              <w:rPr>
                <w:rFonts w:eastAsia="Calibri"/>
                <w:color w:val="000000"/>
                <w:sz w:val="22"/>
                <w:szCs w:val="22"/>
                <w:lang w:eastAsia="en-US"/>
              </w:rPr>
              <w:t>Количество тепловой энергии, которое может быть принято потребителем тепловой энергии за единицу времени</w:t>
            </w:r>
          </w:p>
        </w:tc>
      </w:tr>
      <w:tr w:rsidR="00C8571A" w:rsidRPr="00B06D4D" w14:paraId="3C709651"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30E08118" w14:textId="77777777" w:rsidR="00C8571A" w:rsidRPr="00B06D4D" w:rsidRDefault="00C8571A" w:rsidP="00C8571A">
            <w:pPr>
              <w:rPr>
                <w:color w:val="000000"/>
                <w:sz w:val="22"/>
                <w:szCs w:val="22"/>
              </w:rPr>
            </w:pPr>
            <w:r w:rsidRPr="00B06D4D">
              <w:rPr>
                <w:color w:val="000000"/>
                <w:sz w:val="22"/>
                <w:szCs w:val="22"/>
              </w:rPr>
              <w:t>Потребитель тепловой энергии (далее потребитель)</w:t>
            </w:r>
          </w:p>
        </w:tc>
        <w:tc>
          <w:tcPr>
            <w:tcW w:w="3600" w:type="pct"/>
            <w:tcBorders>
              <w:top w:val="nil"/>
              <w:left w:val="nil"/>
              <w:bottom w:val="single" w:sz="4" w:space="0" w:color="auto"/>
              <w:right w:val="single" w:sz="4" w:space="0" w:color="auto"/>
            </w:tcBorders>
            <w:shd w:val="clear" w:color="auto" w:fill="auto"/>
            <w:vAlign w:val="center"/>
            <w:hideMark/>
          </w:tcPr>
          <w:p w14:paraId="2FC53AE1" w14:textId="77777777" w:rsidR="00C8571A" w:rsidRPr="00B06D4D" w:rsidRDefault="00C8571A" w:rsidP="00C8571A">
            <w:pPr>
              <w:rPr>
                <w:color w:val="000000"/>
                <w:sz w:val="22"/>
                <w:szCs w:val="22"/>
              </w:rPr>
            </w:pPr>
            <w:r w:rsidRPr="00B06D4D">
              <w:rPr>
                <w:rFonts w:eastAsia="Calibri"/>
                <w:color w:val="000000"/>
                <w:sz w:val="22"/>
                <w:szCs w:val="22"/>
                <w:lang w:eastAsia="en-US"/>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C8571A" w:rsidRPr="00B06D4D" w14:paraId="7F64999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46436D54" w14:textId="77777777" w:rsidR="00C8571A" w:rsidRPr="00B06D4D" w:rsidRDefault="00C8571A" w:rsidP="00C8571A">
            <w:pPr>
              <w:rPr>
                <w:color w:val="000000"/>
                <w:sz w:val="22"/>
                <w:szCs w:val="22"/>
              </w:rPr>
            </w:pPr>
            <w:r w:rsidRPr="00B06D4D">
              <w:rPr>
                <w:color w:val="000000"/>
                <w:sz w:val="22"/>
                <w:szCs w:val="22"/>
              </w:rPr>
              <w:t xml:space="preserve">Теплопотребляющая установка </w:t>
            </w:r>
          </w:p>
        </w:tc>
        <w:tc>
          <w:tcPr>
            <w:tcW w:w="3600" w:type="pct"/>
            <w:tcBorders>
              <w:top w:val="nil"/>
              <w:left w:val="nil"/>
              <w:bottom w:val="single" w:sz="4" w:space="0" w:color="auto"/>
              <w:right w:val="single" w:sz="4" w:space="0" w:color="auto"/>
            </w:tcBorders>
            <w:shd w:val="clear" w:color="auto" w:fill="auto"/>
            <w:vAlign w:val="center"/>
            <w:hideMark/>
          </w:tcPr>
          <w:p w14:paraId="23C6096E" w14:textId="77777777" w:rsidR="00C8571A" w:rsidRPr="00B06D4D" w:rsidRDefault="00C8571A" w:rsidP="00C8571A">
            <w:pPr>
              <w:rPr>
                <w:color w:val="000000"/>
                <w:sz w:val="22"/>
                <w:szCs w:val="22"/>
              </w:rPr>
            </w:pPr>
            <w:r w:rsidRPr="00B06D4D">
              <w:rPr>
                <w:rFonts w:eastAsia="Calibri"/>
                <w:color w:val="000000"/>
                <w:sz w:val="22"/>
                <w:szCs w:val="22"/>
                <w:lang w:eastAsia="en-US"/>
              </w:rPr>
              <w:t>Устройство, предназначенное для использования тепловой энергии, теплоносителя для нужд потребителя тепловой энергии</w:t>
            </w:r>
          </w:p>
        </w:tc>
      </w:tr>
      <w:tr w:rsidR="00C8571A" w:rsidRPr="00B06D4D" w14:paraId="6A4C261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1657E37" w14:textId="77777777" w:rsidR="00C8571A" w:rsidRPr="00B06D4D" w:rsidRDefault="00C8571A" w:rsidP="00C8571A">
            <w:pPr>
              <w:rPr>
                <w:color w:val="000000"/>
                <w:sz w:val="22"/>
                <w:szCs w:val="22"/>
              </w:rPr>
            </w:pPr>
            <w:r w:rsidRPr="00B06D4D">
              <w:rPr>
                <w:color w:val="000000"/>
                <w:sz w:val="22"/>
                <w:szCs w:val="22"/>
              </w:rPr>
              <w:t>Теплоснабжающая организация</w:t>
            </w:r>
          </w:p>
        </w:tc>
        <w:tc>
          <w:tcPr>
            <w:tcW w:w="3600" w:type="pct"/>
            <w:tcBorders>
              <w:top w:val="nil"/>
              <w:left w:val="nil"/>
              <w:bottom w:val="single" w:sz="4" w:space="0" w:color="auto"/>
              <w:right w:val="single" w:sz="4" w:space="0" w:color="auto"/>
            </w:tcBorders>
            <w:shd w:val="clear" w:color="auto" w:fill="auto"/>
            <w:vAlign w:val="center"/>
            <w:hideMark/>
          </w:tcPr>
          <w:p w14:paraId="3DA7D2BB" w14:textId="77777777" w:rsidR="00C8571A" w:rsidRPr="00B06D4D" w:rsidRDefault="00C8571A" w:rsidP="00C8571A">
            <w:pPr>
              <w:rPr>
                <w:color w:val="000000"/>
                <w:sz w:val="22"/>
                <w:szCs w:val="22"/>
              </w:rPr>
            </w:pPr>
            <w:r w:rsidRPr="00B06D4D">
              <w:rPr>
                <w:rFonts w:eastAsia="Calibri"/>
                <w:color w:val="000000"/>
                <w:sz w:val="22"/>
                <w:szCs w:val="22"/>
                <w:lang w:eastAsia="en-US"/>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C8571A" w:rsidRPr="00B06D4D" w14:paraId="7EE36287"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065E88F1" w14:textId="77777777" w:rsidR="00C8571A" w:rsidRPr="00B06D4D" w:rsidRDefault="00C8571A" w:rsidP="00C8571A">
            <w:pPr>
              <w:rPr>
                <w:color w:val="000000"/>
                <w:sz w:val="22"/>
                <w:szCs w:val="22"/>
              </w:rPr>
            </w:pPr>
            <w:r w:rsidRPr="00B06D4D">
              <w:rPr>
                <w:color w:val="000000"/>
                <w:sz w:val="22"/>
                <w:szCs w:val="22"/>
              </w:rPr>
              <w:t xml:space="preserve">Теплосетевая организация </w:t>
            </w:r>
          </w:p>
        </w:tc>
        <w:tc>
          <w:tcPr>
            <w:tcW w:w="3600" w:type="pct"/>
            <w:tcBorders>
              <w:top w:val="nil"/>
              <w:left w:val="nil"/>
              <w:bottom w:val="single" w:sz="4" w:space="0" w:color="auto"/>
              <w:right w:val="single" w:sz="4" w:space="0" w:color="auto"/>
            </w:tcBorders>
            <w:shd w:val="clear" w:color="auto" w:fill="auto"/>
            <w:vAlign w:val="center"/>
            <w:hideMark/>
          </w:tcPr>
          <w:p w14:paraId="73B842B0" w14:textId="77777777" w:rsidR="00C8571A" w:rsidRPr="00B06D4D" w:rsidRDefault="00C8571A" w:rsidP="00C8571A">
            <w:pPr>
              <w:rPr>
                <w:color w:val="000000"/>
                <w:sz w:val="22"/>
                <w:szCs w:val="22"/>
              </w:rPr>
            </w:pPr>
            <w:r w:rsidRPr="00B06D4D">
              <w:rPr>
                <w:rFonts w:eastAsia="Calibri"/>
                <w:color w:val="000000"/>
                <w:sz w:val="22"/>
                <w:szCs w:val="22"/>
                <w:lang w:eastAsia="en-US"/>
              </w:rPr>
              <w:t>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w:t>
            </w:r>
          </w:p>
        </w:tc>
      </w:tr>
      <w:tr w:rsidR="00C8571A" w:rsidRPr="00B06D4D" w14:paraId="4A627ED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7447DA56" w14:textId="77777777" w:rsidR="00C8571A" w:rsidRPr="00B06D4D" w:rsidRDefault="00C8571A" w:rsidP="00C8571A">
            <w:pPr>
              <w:rPr>
                <w:color w:val="000000"/>
                <w:sz w:val="22"/>
                <w:szCs w:val="22"/>
              </w:rPr>
            </w:pPr>
            <w:r w:rsidRPr="00B06D4D">
              <w:rPr>
                <w:color w:val="000000"/>
                <w:sz w:val="22"/>
                <w:szCs w:val="22"/>
              </w:rPr>
              <w:t>Зона действия системы теплоснабжения</w:t>
            </w:r>
          </w:p>
        </w:tc>
        <w:tc>
          <w:tcPr>
            <w:tcW w:w="3600" w:type="pct"/>
            <w:tcBorders>
              <w:top w:val="nil"/>
              <w:left w:val="nil"/>
              <w:bottom w:val="single" w:sz="4" w:space="0" w:color="auto"/>
              <w:right w:val="single" w:sz="4" w:space="0" w:color="auto"/>
            </w:tcBorders>
            <w:shd w:val="clear" w:color="auto" w:fill="auto"/>
            <w:vAlign w:val="center"/>
            <w:hideMark/>
          </w:tcPr>
          <w:p w14:paraId="03901AD8" w14:textId="77777777" w:rsidR="00C8571A" w:rsidRPr="00B06D4D" w:rsidRDefault="00C8571A" w:rsidP="00C8571A">
            <w:pPr>
              <w:autoSpaceDE w:val="0"/>
              <w:autoSpaceDN w:val="0"/>
              <w:rPr>
                <w:color w:val="000000"/>
                <w:sz w:val="22"/>
                <w:szCs w:val="22"/>
              </w:rPr>
            </w:pPr>
            <w:r w:rsidRPr="00B06D4D">
              <w:rPr>
                <w:rFonts w:eastAsia="Arial"/>
                <w:color w:val="000000"/>
                <w:sz w:val="22"/>
                <w:szCs w:val="22"/>
                <w:lang w:eastAsia="ar-SA" w:bidi="ru-RU"/>
              </w:rPr>
              <w:t>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C8571A" w:rsidRPr="00B06D4D" w14:paraId="795F918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3FA93561" w14:textId="77777777" w:rsidR="00C8571A" w:rsidRPr="00B06D4D" w:rsidRDefault="00C8571A" w:rsidP="00C8571A">
            <w:pPr>
              <w:rPr>
                <w:color w:val="000000"/>
                <w:sz w:val="22"/>
                <w:szCs w:val="22"/>
              </w:rPr>
            </w:pPr>
            <w:r w:rsidRPr="00B06D4D">
              <w:rPr>
                <w:color w:val="000000"/>
                <w:sz w:val="22"/>
                <w:szCs w:val="22"/>
              </w:rPr>
              <w:t>Зона действия источника тепловой энергии</w:t>
            </w:r>
          </w:p>
        </w:tc>
        <w:tc>
          <w:tcPr>
            <w:tcW w:w="3600" w:type="pct"/>
            <w:tcBorders>
              <w:top w:val="nil"/>
              <w:left w:val="nil"/>
              <w:bottom w:val="single" w:sz="4" w:space="0" w:color="auto"/>
              <w:right w:val="single" w:sz="4" w:space="0" w:color="auto"/>
            </w:tcBorders>
            <w:shd w:val="clear" w:color="auto" w:fill="auto"/>
            <w:vAlign w:val="center"/>
            <w:hideMark/>
          </w:tcPr>
          <w:p w14:paraId="5971AF51" w14:textId="77777777" w:rsidR="00C8571A" w:rsidRPr="00B06D4D" w:rsidRDefault="00C8571A" w:rsidP="00C8571A">
            <w:pPr>
              <w:rPr>
                <w:color w:val="000000"/>
                <w:sz w:val="22"/>
                <w:szCs w:val="22"/>
              </w:rPr>
            </w:pPr>
            <w:r w:rsidRPr="00B06D4D">
              <w:rPr>
                <w:rFonts w:eastAsia="Arial"/>
                <w:color w:val="000000"/>
                <w:sz w:val="22"/>
                <w:szCs w:val="22"/>
                <w:lang w:eastAsia="ar-SA"/>
              </w:rPr>
              <w:t>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tc>
      </w:tr>
      <w:tr w:rsidR="00C8571A" w:rsidRPr="00B06D4D" w14:paraId="2DE0603F"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625F302D" w14:textId="77777777" w:rsidR="00C8571A" w:rsidRPr="00B06D4D" w:rsidRDefault="00C8571A" w:rsidP="00C8571A">
            <w:pPr>
              <w:rPr>
                <w:color w:val="000000"/>
                <w:sz w:val="22"/>
                <w:szCs w:val="22"/>
              </w:rPr>
            </w:pPr>
            <w:r w:rsidRPr="00B06D4D">
              <w:rPr>
                <w:color w:val="000000"/>
                <w:sz w:val="22"/>
                <w:szCs w:val="22"/>
              </w:rPr>
              <w:t>Установленная мощность источника тепловой энергии</w:t>
            </w:r>
          </w:p>
        </w:tc>
        <w:tc>
          <w:tcPr>
            <w:tcW w:w="3600" w:type="pct"/>
            <w:tcBorders>
              <w:top w:val="nil"/>
              <w:left w:val="nil"/>
              <w:bottom w:val="single" w:sz="4" w:space="0" w:color="auto"/>
              <w:right w:val="single" w:sz="4" w:space="0" w:color="auto"/>
            </w:tcBorders>
            <w:shd w:val="clear" w:color="auto" w:fill="auto"/>
            <w:vAlign w:val="center"/>
            <w:hideMark/>
          </w:tcPr>
          <w:p w14:paraId="78C80E7A" w14:textId="77777777" w:rsidR="00C8571A" w:rsidRPr="00B06D4D" w:rsidRDefault="00C8571A" w:rsidP="00C8571A">
            <w:pPr>
              <w:rPr>
                <w:color w:val="000000"/>
                <w:sz w:val="22"/>
                <w:szCs w:val="22"/>
              </w:rPr>
            </w:pPr>
            <w:r w:rsidRPr="00B06D4D">
              <w:rPr>
                <w:rFonts w:eastAsia="Arial"/>
                <w:color w:val="000000"/>
                <w:sz w:val="22"/>
                <w:szCs w:val="22"/>
                <w:lang w:eastAsia="ar-SA"/>
              </w:rPr>
              <w:t>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tc>
      </w:tr>
      <w:tr w:rsidR="00C8571A" w:rsidRPr="00B06D4D" w14:paraId="5E41CCA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13D92988" w14:textId="77777777" w:rsidR="00C8571A" w:rsidRPr="00B06D4D" w:rsidRDefault="00C8571A" w:rsidP="00C8571A">
            <w:pPr>
              <w:rPr>
                <w:color w:val="000000"/>
                <w:sz w:val="22"/>
                <w:szCs w:val="22"/>
              </w:rPr>
            </w:pPr>
            <w:r w:rsidRPr="00B06D4D">
              <w:rPr>
                <w:color w:val="000000"/>
                <w:sz w:val="22"/>
                <w:szCs w:val="22"/>
              </w:rPr>
              <w:lastRenderedPageBreak/>
              <w:t>Располагаемая мощность источника тепловой энергии</w:t>
            </w:r>
          </w:p>
        </w:tc>
        <w:tc>
          <w:tcPr>
            <w:tcW w:w="3600" w:type="pct"/>
            <w:tcBorders>
              <w:top w:val="nil"/>
              <w:left w:val="nil"/>
              <w:bottom w:val="single" w:sz="4" w:space="0" w:color="auto"/>
              <w:right w:val="single" w:sz="4" w:space="0" w:color="auto"/>
            </w:tcBorders>
            <w:shd w:val="clear" w:color="auto" w:fill="auto"/>
            <w:vAlign w:val="center"/>
            <w:hideMark/>
          </w:tcPr>
          <w:p w14:paraId="0D1AF551" w14:textId="77777777" w:rsidR="00C8571A" w:rsidRPr="00B06D4D" w:rsidRDefault="00C8571A" w:rsidP="00C8571A">
            <w:pPr>
              <w:rPr>
                <w:color w:val="000000"/>
                <w:sz w:val="22"/>
                <w:szCs w:val="22"/>
              </w:rPr>
            </w:pPr>
            <w:r w:rsidRPr="00B06D4D">
              <w:rPr>
                <w:rFonts w:eastAsia="Arial"/>
                <w:color w:val="000000"/>
                <w:sz w:val="22"/>
                <w:szCs w:val="22"/>
                <w:lang w:eastAsia="ar-SA"/>
              </w:rPr>
              <w:t>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C8571A" w:rsidRPr="00B06D4D" w14:paraId="76D0ECB2"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1D555DFE" w14:textId="77777777" w:rsidR="00C8571A" w:rsidRPr="00B06D4D" w:rsidRDefault="00C8571A" w:rsidP="00C8571A">
            <w:pPr>
              <w:rPr>
                <w:color w:val="000000"/>
                <w:sz w:val="22"/>
                <w:szCs w:val="22"/>
              </w:rPr>
            </w:pPr>
            <w:r w:rsidRPr="00B06D4D">
              <w:rPr>
                <w:color w:val="000000"/>
                <w:sz w:val="22"/>
                <w:szCs w:val="22"/>
              </w:rPr>
              <w:t>Мощность источника тепловой энергии нетто</w:t>
            </w:r>
          </w:p>
        </w:tc>
        <w:tc>
          <w:tcPr>
            <w:tcW w:w="3600" w:type="pct"/>
            <w:tcBorders>
              <w:top w:val="nil"/>
              <w:left w:val="nil"/>
              <w:bottom w:val="single" w:sz="4" w:space="0" w:color="auto"/>
              <w:right w:val="single" w:sz="4" w:space="0" w:color="auto"/>
            </w:tcBorders>
            <w:shd w:val="clear" w:color="auto" w:fill="auto"/>
            <w:vAlign w:val="center"/>
            <w:hideMark/>
          </w:tcPr>
          <w:p w14:paraId="6F0390A5" w14:textId="77777777" w:rsidR="00C8571A" w:rsidRPr="00B06D4D" w:rsidRDefault="00C8571A" w:rsidP="00C8571A">
            <w:pPr>
              <w:rPr>
                <w:color w:val="000000"/>
                <w:sz w:val="22"/>
                <w:szCs w:val="22"/>
              </w:rPr>
            </w:pPr>
            <w:r w:rsidRPr="00B06D4D">
              <w:rPr>
                <w:rFonts w:eastAsia="Arial"/>
                <w:color w:val="000000"/>
                <w:sz w:val="22"/>
                <w:szCs w:val="22"/>
                <w:lang w:eastAsia="ar-SA"/>
              </w:rPr>
              <w:t>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источника тепловой энергии</w:t>
            </w:r>
          </w:p>
        </w:tc>
      </w:tr>
      <w:tr w:rsidR="00C8571A" w:rsidRPr="00B06D4D" w14:paraId="5D16EA4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48155217" w14:textId="77777777" w:rsidR="00C8571A" w:rsidRPr="00B06D4D" w:rsidRDefault="00C8571A" w:rsidP="00C8571A">
            <w:pPr>
              <w:rPr>
                <w:color w:val="000000"/>
                <w:sz w:val="22"/>
                <w:szCs w:val="22"/>
              </w:rPr>
            </w:pPr>
            <w:r w:rsidRPr="00B06D4D">
              <w:rPr>
                <w:color w:val="000000"/>
                <w:sz w:val="22"/>
                <w:szCs w:val="22"/>
              </w:rPr>
              <w:t>Теплосетевые объекты</w:t>
            </w:r>
          </w:p>
        </w:tc>
        <w:tc>
          <w:tcPr>
            <w:tcW w:w="3600" w:type="pct"/>
            <w:tcBorders>
              <w:top w:val="nil"/>
              <w:left w:val="nil"/>
              <w:bottom w:val="single" w:sz="4" w:space="0" w:color="auto"/>
              <w:right w:val="single" w:sz="4" w:space="0" w:color="auto"/>
            </w:tcBorders>
            <w:shd w:val="clear" w:color="auto" w:fill="auto"/>
            <w:vAlign w:val="center"/>
            <w:hideMark/>
          </w:tcPr>
          <w:p w14:paraId="74FB05B5" w14:textId="77777777" w:rsidR="00C8571A" w:rsidRPr="00B06D4D" w:rsidRDefault="00C8571A" w:rsidP="00C8571A">
            <w:pPr>
              <w:rPr>
                <w:color w:val="000000"/>
                <w:sz w:val="22"/>
                <w:szCs w:val="22"/>
              </w:rPr>
            </w:pPr>
            <w:r w:rsidRPr="00B06D4D">
              <w:rPr>
                <w:rFonts w:eastAsia="Arial"/>
                <w:color w:val="000000"/>
                <w:sz w:val="22"/>
                <w:szCs w:val="22"/>
                <w:lang w:eastAsia="ar-SA"/>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C8571A" w:rsidRPr="00B06D4D" w14:paraId="60D34A1E"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326E456" w14:textId="77777777" w:rsidR="00C8571A" w:rsidRPr="00B06D4D" w:rsidRDefault="00C8571A" w:rsidP="00C8571A">
            <w:pPr>
              <w:rPr>
                <w:color w:val="000000"/>
                <w:sz w:val="22"/>
                <w:szCs w:val="22"/>
              </w:rPr>
            </w:pPr>
            <w:r w:rsidRPr="00B06D4D">
              <w:rPr>
                <w:color w:val="000000"/>
                <w:sz w:val="22"/>
                <w:szCs w:val="22"/>
              </w:rPr>
              <w:t>Элемент территориального деления</w:t>
            </w:r>
          </w:p>
        </w:tc>
        <w:tc>
          <w:tcPr>
            <w:tcW w:w="3600" w:type="pct"/>
            <w:tcBorders>
              <w:top w:val="nil"/>
              <w:left w:val="nil"/>
              <w:bottom w:val="single" w:sz="4" w:space="0" w:color="auto"/>
              <w:right w:val="single" w:sz="4" w:space="0" w:color="auto"/>
            </w:tcBorders>
            <w:shd w:val="clear" w:color="auto" w:fill="auto"/>
            <w:vAlign w:val="center"/>
            <w:hideMark/>
          </w:tcPr>
          <w:p w14:paraId="16128DB6" w14:textId="77777777" w:rsidR="00C8571A" w:rsidRPr="00B06D4D" w:rsidRDefault="00C8571A" w:rsidP="00C8571A">
            <w:pPr>
              <w:rPr>
                <w:color w:val="000000"/>
                <w:sz w:val="22"/>
                <w:szCs w:val="22"/>
              </w:rPr>
            </w:pPr>
            <w:r w:rsidRPr="00B06D4D">
              <w:rPr>
                <w:rFonts w:eastAsia="Arial"/>
                <w:color w:val="000000"/>
                <w:sz w:val="22"/>
                <w:szCs w:val="22"/>
                <w:lang w:eastAsia="ar-SA"/>
              </w:rPr>
              <w:t>Территория поселения, городского округа, города федерального значения или ее часть, установленная по границам административно-территориальных единиц</w:t>
            </w:r>
          </w:p>
        </w:tc>
      </w:tr>
      <w:tr w:rsidR="00C8571A" w:rsidRPr="00B06D4D" w14:paraId="18B6583E"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4CF5A49" w14:textId="77777777" w:rsidR="00C8571A" w:rsidRPr="00B06D4D" w:rsidRDefault="00C8571A" w:rsidP="00C8571A">
            <w:pPr>
              <w:rPr>
                <w:color w:val="000000"/>
                <w:sz w:val="22"/>
                <w:szCs w:val="22"/>
              </w:rPr>
            </w:pPr>
            <w:r w:rsidRPr="00B06D4D">
              <w:rPr>
                <w:color w:val="000000"/>
                <w:sz w:val="22"/>
                <w:szCs w:val="22"/>
              </w:rPr>
              <w:t>Расчетный элемент территориального деления</w:t>
            </w:r>
          </w:p>
        </w:tc>
        <w:tc>
          <w:tcPr>
            <w:tcW w:w="3600" w:type="pct"/>
            <w:tcBorders>
              <w:top w:val="nil"/>
              <w:left w:val="nil"/>
              <w:bottom w:val="single" w:sz="4" w:space="0" w:color="auto"/>
              <w:right w:val="single" w:sz="4" w:space="0" w:color="auto"/>
            </w:tcBorders>
            <w:shd w:val="clear" w:color="auto" w:fill="auto"/>
            <w:vAlign w:val="center"/>
            <w:hideMark/>
          </w:tcPr>
          <w:p w14:paraId="41C75FE3" w14:textId="77777777" w:rsidR="00C8571A" w:rsidRPr="00B06D4D" w:rsidRDefault="00C8571A" w:rsidP="00C8571A">
            <w:pPr>
              <w:rPr>
                <w:color w:val="000000"/>
                <w:sz w:val="22"/>
                <w:szCs w:val="22"/>
              </w:rPr>
            </w:pPr>
            <w:r w:rsidRPr="00B06D4D">
              <w:rPr>
                <w:rFonts w:eastAsia="Arial"/>
                <w:color w:val="000000"/>
                <w:sz w:val="22"/>
                <w:szCs w:val="22"/>
                <w:lang w:eastAsia="ar-SA"/>
              </w:rPr>
              <w:t>Территория поселения, городского округа,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tc>
      </w:tr>
      <w:tr w:rsidR="00C8571A" w:rsidRPr="00B06D4D" w14:paraId="19FA2997"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663EEA8" w14:textId="77777777" w:rsidR="00C8571A" w:rsidRPr="00B06D4D" w:rsidRDefault="00C8571A" w:rsidP="00C8571A">
            <w:pPr>
              <w:rPr>
                <w:color w:val="000000"/>
                <w:sz w:val="22"/>
                <w:szCs w:val="22"/>
              </w:rPr>
            </w:pPr>
            <w:r w:rsidRPr="00B06D4D">
              <w:rPr>
                <w:color w:val="000000"/>
                <w:sz w:val="22"/>
                <w:szCs w:val="22"/>
              </w:rPr>
              <w:t>Местные виды топлива</w:t>
            </w:r>
          </w:p>
        </w:tc>
        <w:tc>
          <w:tcPr>
            <w:tcW w:w="3600" w:type="pct"/>
            <w:tcBorders>
              <w:top w:val="nil"/>
              <w:left w:val="nil"/>
              <w:bottom w:val="single" w:sz="4" w:space="0" w:color="auto"/>
              <w:right w:val="single" w:sz="4" w:space="0" w:color="auto"/>
            </w:tcBorders>
            <w:shd w:val="clear" w:color="auto" w:fill="auto"/>
            <w:vAlign w:val="center"/>
            <w:hideMark/>
          </w:tcPr>
          <w:p w14:paraId="62C77C58" w14:textId="77777777" w:rsidR="00C8571A" w:rsidRPr="00B06D4D" w:rsidRDefault="00C8571A" w:rsidP="00C8571A">
            <w:pPr>
              <w:rPr>
                <w:color w:val="000000"/>
                <w:sz w:val="22"/>
                <w:szCs w:val="22"/>
              </w:rPr>
            </w:pPr>
            <w:r w:rsidRPr="00B06D4D">
              <w:rPr>
                <w:rFonts w:eastAsia="Arial"/>
                <w:color w:val="000000"/>
                <w:sz w:val="22"/>
                <w:szCs w:val="22"/>
                <w:lang w:eastAsia="ar-SA"/>
              </w:rPr>
              <w:t>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w:t>
            </w:r>
          </w:p>
        </w:tc>
      </w:tr>
      <w:tr w:rsidR="00C8571A" w:rsidRPr="00B06D4D" w14:paraId="4D69162C"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D1A55BB" w14:textId="77777777" w:rsidR="00C8571A" w:rsidRPr="00B06D4D" w:rsidRDefault="00C8571A" w:rsidP="00C8571A">
            <w:pPr>
              <w:rPr>
                <w:color w:val="000000"/>
                <w:sz w:val="22"/>
                <w:szCs w:val="22"/>
              </w:rPr>
            </w:pPr>
            <w:r w:rsidRPr="00B06D4D">
              <w:rPr>
                <w:color w:val="000000"/>
                <w:sz w:val="22"/>
                <w:szCs w:val="22"/>
              </w:rPr>
              <w:t>Расчетная тепловая нагрузка</w:t>
            </w:r>
          </w:p>
        </w:tc>
        <w:tc>
          <w:tcPr>
            <w:tcW w:w="3600" w:type="pct"/>
            <w:tcBorders>
              <w:top w:val="nil"/>
              <w:left w:val="nil"/>
              <w:bottom w:val="single" w:sz="4" w:space="0" w:color="auto"/>
              <w:right w:val="single" w:sz="4" w:space="0" w:color="auto"/>
            </w:tcBorders>
            <w:shd w:val="clear" w:color="auto" w:fill="auto"/>
            <w:vAlign w:val="center"/>
            <w:hideMark/>
          </w:tcPr>
          <w:p w14:paraId="6657B289" w14:textId="77777777" w:rsidR="00C8571A" w:rsidRPr="00B06D4D" w:rsidRDefault="00C8571A" w:rsidP="00C8571A">
            <w:pPr>
              <w:rPr>
                <w:color w:val="000000"/>
                <w:sz w:val="22"/>
                <w:szCs w:val="22"/>
              </w:rPr>
            </w:pPr>
            <w:r w:rsidRPr="00B06D4D">
              <w:rPr>
                <w:rFonts w:eastAsia="Arial"/>
                <w:color w:val="000000"/>
                <w:sz w:val="22"/>
                <w:szCs w:val="22"/>
                <w:lang w:eastAsia="ar-SA"/>
              </w:rPr>
              <w:t>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tc>
      </w:tr>
      <w:tr w:rsidR="00C8571A" w:rsidRPr="00B06D4D" w14:paraId="1CE8823D"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3847F1C" w14:textId="77777777" w:rsidR="00C8571A" w:rsidRPr="00B06D4D" w:rsidRDefault="00C8571A" w:rsidP="00C8571A">
            <w:pPr>
              <w:rPr>
                <w:color w:val="000000"/>
                <w:sz w:val="22"/>
                <w:szCs w:val="22"/>
              </w:rPr>
            </w:pPr>
            <w:r w:rsidRPr="00B06D4D">
              <w:rPr>
                <w:color w:val="000000"/>
                <w:sz w:val="22"/>
                <w:szCs w:val="22"/>
              </w:rPr>
              <w:t>Базовый период актуализации</w:t>
            </w:r>
          </w:p>
        </w:tc>
        <w:tc>
          <w:tcPr>
            <w:tcW w:w="3600" w:type="pct"/>
            <w:tcBorders>
              <w:top w:val="nil"/>
              <w:left w:val="nil"/>
              <w:bottom w:val="single" w:sz="4" w:space="0" w:color="auto"/>
              <w:right w:val="single" w:sz="4" w:space="0" w:color="auto"/>
            </w:tcBorders>
            <w:shd w:val="clear" w:color="auto" w:fill="auto"/>
            <w:vAlign w:val="center"/>
            <w:hideMark/>
          </w:tcPr>
          <w:p w14:paraId="1D0D28F2" w14:textId="77777777" w:rsidR="00C8571A" w:rsidRPr="00B06D4D" w:rsidRDefault="00C8571A" w:rsidP="00C8571A">
            <w:pPr>
              <w:rPr>
                <w:color w:val="000000"/>
                <w:sz w:val="22"/>
                <w:szCs w:val="22"/>
              </w:rPr>
            </w:pPr>
            <w:r w:rsidRPr="00B06D4D">
              <w:rPr>
                <w:rFonts w:eastAsia="Arial"/>
                <w:color w:val="000000"/>
                <w:sz w:val="22"/>
                <w:szCs w:val="22"/>
                <w:lang w:eastAsia="ar-SA"/>
              </w:rPr>
              <w:t>Год, предшествующий году, в котором подлежит утверждению актуализированная схема теплоснабжения поселения, городского округа, города федерального значения</w:t>
            </w:r>
          </w:p>
        </w:tc>
      </w:tr>
      <w:tr w:rsidR="00C8571A" w:rsidRPr="00B06D4D" w14:paraId="36FDC042"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1ED92C17" w14:textId="77777777" w:rsidR="00C8571A" w:rsidRPr="00B06D4D" w:rsidRDefault="00C8571A" w:rsidP="00C8571A">
            <w:pPr>
              <w:rPr>
                <w:color w:val="000000"/>
                <w:sz w:val="22"/>
                <w:szCs w:val="22"/>
              </w:rPr>
            </w:pPr>
            <w:r w:rsidRPr="00B06D4D">
              <w:rPr>
                <w:color w:val="000000"/>
                <w:sz w:val="22"/>
                <w:szCs w:val="22"/>
              </w:rPr>
              <w:t>Энергетические характеристики тепловых сетей</w:t>
            </w:r>
          </w:p>
        </w:tc>
        <w:tc>
          <w:tcPr>
            <w:tcW w:w="3600" w:type="pct"/>
            <w:tcBorders>
              <w:top w:val="nil"/>
              <w:left w:val="nil"/>
              <w:bottom w:val="single" w:sz="4" w:space="0" w:color="auto"/>
              <w:right w:val="single" w:sz="4" w:space="0" w:color="auto"/>
            </w:tcBorders>
            <w:shd w:val="clear" w:color="auto" w:fill="auto"/>
            <w:vAlign w:val="center"/>
            <w:hideMark/>
          </w:tcPr>
          <w:p w14:paraId="0C7D1E3D" w14:textId="77777777" w:rsidR="00C8571A" w:rsidRPr="00B06D4D" w:rsidRDefault="00C8571A" w:rsidP="00C8571A">
            <w:pPr>
              <w:rPr>
                <w:color w:val="000000"/>
                <w:sz w:val="22"/>
                <w:szCs w:val="22"/>
              </w:rPr>
            </w:pPr>
            <w:r w:rsidRPr="00B06D4D">
              <w:rPr>
                <w:rFonts w:eastAsia="Arial"/>
                <w:color w:val="000000"/>
                <w:sz w:val="22"/>
                <w:szCs w:val="22"/>
                <w:lang w:eastAsia="ar-SA"/>
              </w:rPr>
              <w:t>Показатели, характеризующие энергетическую эффективность передачи тепловой энергии по тепловым сетям, включая потери тепловой энергии, расход электроэнергии на передачу тепловой энергии, расход теплоносителя на передачу тепловой энергии, потери теплоносителя, температуру теплоносителя</w:t>
            </w:r>
          </w:p>
        </w:tc>
      </w:tr>
      <w:tr w:rsidR="00C8571A" w:rsidRPr="00B06D4D" w14:paraId="0A113EE2"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3FC5835C" w14:textId="77777777" w:rsidR="00C8571A" w:rsidRPr="00B06D4D" w:rsidRDefault="00C8571A" w:rsidP="00C8571A">
            <w:pPr>
              <w:rPr>
                <w:color w:val="000000"/>
                <w:sz w:val="22"/>
                <w:szCs w:val="22"/>
              </w:rPr>
            </w:pPr>
            <w:r w:rsidRPr="00B06D4D">
              <w:rPr>
                <w:color w:val="000000"/>
                <w:sz w:val="22"/>
                <w:szCs w:val="22"/>
              </w:rPr>
              <w:t>Топливный баланс</w:t>
            </w:r>
          </w:p>
        </w:tc>
        <w:tc>
          <w:tcPr>
            <w:tcW w:w="3600" w:type="pct"/>
            <w:tcBorders>
              <w:top w:val="nil"/>
              <w:left w:val="nil"/>
              <w:bottom w:val="single" w:sz="4" w:space="0" w:color="auto"/>
              <w:right w:val="single" w:sz="4" w:space="0" w:color="auto"/>
            </w:tcBorders>
            <w:shd w:val="clear" w:color="auto" w:fill="auto"/>
            <w:vAlign w:val="center"/>
            <w:hideMark/>
          </w:tcPr>
          <w:p w14:paraId="174D4308" w14:textId="77777777" w:rsidR="00C8571A" w:rsidRPr="00B06D4D" w:rsidRDefault="00C8571A" w:rsidP="00C8571A">
            <w:pPr>
              <w:rPr>
                <w:color w:val="000000"/>
                <w:sz w:val="22"/>
                <w:szCs w:val="22"/>
              </w:rPr>
            </w:pPr>
            <w:r w:rsidRPr="00B06D4D">
              <w:rPr>
                <w:rFonts w:eastAsia="Arial"/>
                <w:color w:val="000000"/>
                <w:sz w:val="22"/>
                <w:szCs w:val="22"/>
                <w:lang w:eastAsia="ar-SA"/>
              </w:rPr>
              <w:t>Документ, содержащий взаимосвязанные показатели количественного соответствия необходимых для функционирования системы теплоснабжения поставок топлива различных видов и их потребления источниками тепловой энергии в системе теплоснабжения, устанавливающий распределение топлива различных видов между источниками тепловой энергии в системе теплоснабжения и позволяющий определить эффективность использования топлива при комбинированной выработке электрической и тепловой энергии</w:t>
            </w:r>
          </w:p>
        </w:tc>
      </w:tr>
      <w:tr w:rsidR="00C8571A" w:rsidRPr="00B06D4D" w14:paraId="72344291"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2A627B0" w14:textId="77777777" w:rsidR="00C8571A" w:rsidRPr="00B06D4D" w:rsidRDefault="00C8571A" w:rsidP="00C8571A">
            <w:pPr>
              <w:rPr>
                <w:color w:val="000000"/>
                <w:sz w:val="22"/>
                <w:szCs w:val="22"/>
              </w:rPr>
            </w:pPr>
            <w:r w:rsidRPr="00B06D4D">
              <w:rPr>
                <w:color w:val="000000"/>
                <w:sz w:val="22"/>
                <w:szCs w:val="22"/>
              </w:rPr>
              <w:t>Материальная характеристика тепловой сети</w:t>
            </w:r>
          </w:p>
        </w:tc>
        <w:tc>
          <w:tcPr>
            <w:tcW w:w="3600" w:type="pct"/>
            <w:tcBorders>
              <w:top w:val="nil"/>
              <w:left w:val="nil"/>
              <w:bottom w:val="single" w:sz="4" w:space="0" w:color="auto"/>
              <w:right w:val="single" w:sz="4" w:space="0" w:color="auto"/>
            </w:tcBorders>
            <w:shd w:val="clear" w:color="auto" w:fill="auto"/>
            <w:vAlign w:val="center"/>
            <w:hideMark/>
          </w:tcPr>
          <w:p w14:paraId="4B4D5EA2" w14:textId="77777777" w:rsidR="00C8571A" w:rsidRPr="00B06D4D" w:rsidRDefault="00C8571A" w:rsidP="00C8571A">
            <w:pPr>
              <w:rPr>
                <w:color w:val="000000"/>
                <w:sz w:val="22"/>
                <w:szCs w:val="22"/>
              </w:rPr>
            </w:pPr>
            <w:r w:rsidRPr="00B06D4D">
              <w:rPr>
                <w:rFonts w:eastAsia="Arial"/>
                <w:color w:val="000000"/>
                <w:sz w:val="22"/>
                <w:szCs w:val="22"/>
                <w:lang w:eastAsia="ar-SA"/>
              </w:rPr>
              <w:t>Сумма произведений значений наружных диаметров трубопроводов отдельных участков тепловой сети и длины этих участков</w:t>
            </w:r>
          </w:p>
        </w:tc>
      </w:tr>
      <w:tr w:rsidR="00C8571A" w:rsidRPr="00B06D4D" w14:paraId="42ED89C7"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9EAAD16" w14:textId="77777777" w:rsidR="00C8571A" w:rsidRPr="00B06D4D" w:rsidRDefault="00C8571A" w:rsidP="00C8571A">
            <w:pPr>
              <w:rPr>
                <w:color w:val="000000"/>
                <w:sz w:val="22"/>
                <w:szCs w:val="22"/>
              </w:rPr>
            </w:pPr>
            <w:r w:rsidRPr="00B06D4D">
              <w:rPr>
                <w:color w:val="000000"/>
                <w:sz w:val="22"/>
                <w:szCs w:val="22"/>
              </w:rPr>
              <w:lastRenderedPageBreak/>
              <w:t>Удельная материальная характеристика тепловой сети</w:t>
            </w:r>
          </w:p>
        </w:tc>
        <w:tc>
          <w:tcPr>
            <w:tcW w:w="3600" w:type="pct"/>
            <w:tcBorders>
              <w:top w:val="nil"/>
              <w:left w:val="nil"/>
              <w:bottom w:val="single" w:sz="4" w:space="0" w:color="auto"/>
              <w:right w:val="single" w:sz="4" w:space="0" w:color="auto"/>
            </w:tcBorders>
            <w:shd w:val="clear" w:color="auto" w:fill="auto"/>
            <w:vAlign w:val="center"/>
            <w:hideMark/>
          </w:tcPr>
          <w:p w14:paraId="1AFEFAF0" w14:textId="77777777" w:rsidR="00C8571A" w:rsidRPr="00B06D4D" w:rsidRDefault="00C8571A" w:rsidP="00C8571A">
            <w:pPr>
              <w:rPr>
                <w:color w:val="000000"/>
                <w:sz w:val="22"/>
                <w:szCs w:val="22"/>
              </w:rPr>
            </w:pPr>
            <w:r w:rsidRPr="00B06D4D">
              <w:rPr>
                <w:rFonts w:eastAsia="Arial"/>
                <w:color w:val="000000"/>
                <w:sz w:val="22"/>
                <w:szCs w:val="22"/>
                <w:lang w:eastAsia="ar-SA"/>
              </w:rPr>
              <w:t>Отношение материальной характеристики тепловой сети к тепловой нагрузке потребителей, присоединенных к этой тепловой сети</w:t>
            </w:r>
          </w:p>
        </w:tc>
      </w:tr>
      <w:tr w:rsidR="00C8571A" w:rsidRPr="00B06D4D" w14:paraId="277E4E68" w14:textId="77777777" w:rsidTr="00F30271">
        <w:trPr>
          <w:cantSplit/>
          <w:trHeight w:val="737"/>
        </w:trPr>
        <w:tc>
          <w:tcPr>
            <w:tcW w:w="14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CB60CD" w14:textId="77777777" w:rsidR="00C8571A" w:rsidRPr="00B06D4D" w:rsidRDefault="00C8571A" w:rsidP="00C8571A">
            <w:pPr>
              <w:rPr>
                <w:color w:val="000000"/>
                <w:sz w:val="22"/>
                <w:szCs w:val="22"/>
              </w:rPr>
            </w:pPr>
            <w:r w:rsidRPr="00B06D4D">
              <w:rPr>
                <w:rFonts w:eastAsia="Calibri"/>
                <w:snapToGrid w:val="0"/>
                <w:color w:val="000000"/>
                <w:sz w:val="22"/>
                <w:szCs w:val="22"/>
                <w:lang w:eastAsia="en-US"/>
              </w:rPr>
              <w:t>Средневзвешенная плотность тепловой нагрузки</w:t>
            </w:r>
          </w:p>
        </w:tc>
        <w:tc>
          <w:tcPr>
            <w:tcW w:w="3600" w:type="pct"/>
            <w:tcBorders>
              <w:top w:val="single" w:sz="4" w:space="0" w:color="auto"/>
              <w:left w:val="nil"/>
              <w:bottom w:val="single" w:sz="4" w:space="0" w:color="auto"/>
              <w:right w:val="single" w:sz="4" w:space="0" w:color="auto"/>
            </w:tcBorders>
            <w:shd w:val="clear" w:color="auto" w:fill="auto"/>
            <w:vAlign w:val="center"/>
            <w:hideMark/>
          </w:tcPr>
          <w:p w14:paraId="6E4D5337" w14:textId="77777777" w:rsidR="00C8571A" w:rsidRPr="00B06D4D" w:rsidRDefault="00C8571A" w:rsidP="00C8571A">
            <w:pPr>
              <w:rPr>
                <w:color w:val="000000"/>
                <w:sz w:val="22"/>
                <w:szCs w:val="22"/>
              </w:rPr>
            </w:pPr>
            <w:r w:rsidRPr="00B06D4D">
              <w:rPr>
                <w:rFonts w:eastAsia="Arial"/>
                <w:color w:val="000000"/>
                <w:sz w:val="22"/>
                <w:szCs w:val="22"/>
                <w:lang w:eastAsia="ar-SA"/>
              </w:rPr>
              <w:t>Отношение тепловой нагрузки потребителей тепловой энергии к площади территории, на которой располагаются объекты потребления тепловой энергии указанных потребителей, определяемое для каждого расчетного элемента территориального деления, зоны действия каждого источника тепловой энергии, каждой системы теплоснабжения и в целом по поселению, городскому округу, городу федерального значения в соответствии с методическими указаниями по разработке схем теплоснабжения.</w:t>
            </w:r>
          </w:p>
        </w:tc>
      </w:tr>
    </w:tbl>
    <w:p w14:paraId="2ED690F3" w14:textId="77777777" w:rsidR="00C8571A" w:rsidRPr="00B06D4D" w:rsidRDefault="00C8571A" w:rsidP="00527648">
      <w:pPr>
        <w:widowControl w:val="0"/>
        <w:spacing w:line="360" w:lineRule="auto"/>
        <w:rPr>
          <w:sz w:val="26"/>
          <w:szCs w:val="26"/>
        </w:rPr>
      </w:pPr>
    </w:p>
    <w:p w14:paraId="5EA442D9" w14:textId="77777777" w:rsidR="00800E1F" w:rsidRPr="00B06D4D" w:rsidRDefault="00800E1F" w:rsidP="00527648">
      <w:pPr>
        <w:widowControl w:val="0"/>
        <w:spacing w:after="240"/>
        <w:ind w:left="1418" w:right="1418"/>
        <w:jc w:val="center"/>
        <w:outlineLvl w:val="0"/>
        <w:rPr>
          <w:rFonts w:eastAsia="MS PGothic"/>
          <w:b/>
          <w:iCs/>
          <w:snapToGrid w:val="0"/>
          <w:sz w:val="26"/>
          <w:szCs w:val="26"/>
          <w:lang w:eastAsia="ja-JP"/>
        </w:rPr>
        <w:sectPr w:rsidR="00800E1F" w:rsidRPr="00B06D4D" w:rsidSect="005C1BD4">
          <w:pgSz w:w="11906" w:h="16838"/>
          <w:pgMar w:top="1134" w:right="567" w:bottom="567" w:left="1701" w:header="708" w:footer="409" w:gutter="0"/>
          <w:cols w:space="708"/>
          <w:docGrid w:linePitch="360"/>
        </w:sectPr>
      </w:pPr>
    </w:p>
    <w:p w14:paraId="5EA5572C" w14:textId="3F82FF3E" w:rsidR="00A21EE9" w:rsidRPr="00B06D4D" w:rsidRDefault="00A21EE9" w:rsidP="00C8571A">
      <w:pPr>
        <w:keepNext/>
        <w:keepLines/>
        <w:autoSpaceDE w:val="0"/>
        <w:autoSpaceDN w:val="0"/>
        <w:spacing w:before="120" w:line="360" w:lineRule="auto"/>
        <w:jc w:val="center"/>
        <w:outlineLvl w:val="0"/>
        <w:rPr>
          <w:b/>
          <w:bCs/>
          <w:sz w:val="26"/>
          <w:szCs w:val="26"/>
          <w:lang w:bidi="ru-RU"/>
        </w:rPr>
      </w:pPr>
      <w:bookmarkStart w:id="15" w:name="_Toc175323852"/>
      <w:r w:rsidRPr="00B06D4D">
        <w:rPr>
          <w:b/>
          <w:bCs/>
          <w:sz w:val="26"/>
          <w:szCs w:val="26"/>
          <w:lang w:bidi="ru-RU"/>
        </w:rPr>
        <w:lastRenderedPageBreak/>
        <w:t>Перечень принятых обозначений</w:t>
      </w:r>
      <w:bookmarkEnd w:id="7"/>
      <w:bookmarkEnd w:id="8"/>
      <w:bookmarkEnd w:id="15"/>
    </w:p>
    <w:tbl>
      <w:tblPr>
        <w:tblW w:w="5000" w:type="pct"/>
        <w:tblLook w:val="04A0" w:firstRow="1" w:lastRow="0" w:firstColumn="1" w:lastColumn="0" w:noHBand="0" w:noVBand="1"/>
      </w:tblPr>
      <w:tblGrid>
        <w:gridCol w:w="1119"/>
        <w:gridCol w:w="2821"/>
        <w:gridCol w:w="5688"/>
      </w:tblGrid>
      <w:tr w:rsidR="00C8571A" w:rsidRPr="00B06D4D" w14:paraId="200FE8E8" w14:textId="77777777" w:rsidTr="00F30271">
        <w:trPr>
          <w:trHeight w:val="285"/>
          <w:tblHeader/>
        </w:trPr>
        <w:tc>
          <w:tcPr>
            <w:tcW w:w="5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5DC2ED" w14:textId="77777777" w:rsidR="00C8571A" w:rsidRPr="00B06D4D" w:rsidRDefault="00C8571A" w:rsidP="00C8571A">
            <w:pPr>
              <w:jc w:val="center"/>
              <w:rPr>
                <w:b/>
                <w:bCs/>
                <w:color w:val="000000"/>
                <w:sz w:val="22"/>
                <w:szCs w:val="22"/>
              </w:rPr>
            </w:pPr>
            <w:r w:rsidRPr="00B06D4D">
              <w:rPr>
                <w:b/>
                <w:bCs/>
                <w:color w:val="000000"/>
                <w:sz w:val="22"/>
                <w:szCs w:val="22"/>
              </w:rPr>
              <w:t>№ п/п</w:t>
            </w:r>
          </w:p>
        </w:tc>
        <w:tc>
          <w:tcPr>
            <w:tcW w:w="1465" w:type="pct"/>
            <w:tcBorders>
              <w:top w:val="single" w:sz="4" w:space="0" w:color="auto"/>
              <w:left w:val="nil"/>
              <w:bottom w:val="single" w:sz="4" w:space="0" w:color="auto"/>
              <w:right w:val="single" w:sz="4" w:space="0" w:color="auto"/>
            </w:tcBorders>
            <w:shd w:val="clear" w:color="auto" w:fill="auto"/>
            <w:vAlign w:val="center"/>
            <w:hideMark/>
          </w:tcPr>
          <w:p w14:paraId="5E0BD4CA" w14:textId="77777777" w:rsidR="00C8571A" w:rsidRPr="00B06D4D" w:rsidRDefault="00C8571A" w:rsidP="00C8571A">
            <w:pPr>
              <w:jc w:val="center"/>
              <w:rPr>
                <w:b/>
                <w:bCs/>
                <w:color w:val="000000"/>
                <w:sz w:val="22"/>
                <w:szCs w:val="22"/>
              </w:rPr>
            </w:pPr>
            <w:r w:rsidRPr="00B06D4D">
              <w:rPr>
                <w:b/>
                <w:bCs/>
                <w:color w:val="000000"/>
                <w:sz w:val="22"/>
                <w:szCs w:val="22"/>
              </w:rPr>
              <w:t>Сокращение</w:t>
            </w:r>
          </w:p>
        </w:tc>
        <w:tc>
          <w:tcPr>
            <w:tcW w:w="2954" w:type="pct"/>
            <w:tcBorders>
              <w:top w:val="single" w:sz="4" w:space="0" w:color="auto"/>
              <w:left w:val="nil"/>
              <w:bottom w:val="single" w:sz="4" w:space="0" w:color="auto"/>
              <w:right w:val="single" w:sz="4" w:space="0" w:color="auto"/>
            </w:tcBorders>
            <w:shd w:val="clear" w:color="auto" w:fill="auto"/>
            <w:vAlign w:val="center"/>
            <w:hideMark/>
          </w:tcPr>
          <w:p w14:paraId="06EF294B" w14:textId="77777777" w:rsidR="00C8571A" w:rsidRPr="00B06D4D" w:rsidRDefault="00C8571A" w:rsidP="00C8571A">
            <w:pPr>
              <w:jc w:val="center"/>
              <w:rPr>
                <w:b/>
                <w:bCs/>
                <w:color w:val="000000"/>
                <w:sz w:val="22"/>
                <w:szCs w:val="22"/>
              </w:rPr>
            </w:pPr>
            <w:r w:rsidRPr="00B06D4D">
              <w:rPr>
                <w:b/>
                <w:bCs/>
                <w:color w:val="000000"/>
                <w:sz w:val="22"/>
                <w:szCs w:val="22"/>
              </w:rPr>
              <w:t>Пояснение</w:t>
            </w:r>
          </w:p>
        </w:tc>
      </w:tr>
      <w:tr w:rsidR="00C8571A" w:rsidRPr="00B06D4D" w14:paraId="38B69832"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1D66CAC6" w14:textId="77777777" w:rsidR="00C8571A" w:rsidRPr="00B06D4D" w:rsidRDefault="00C8571A" w:rsidP="00C8571A">
            <w:pPr>
              <w:jc w:val="center"/>
              <w:rPr>
                <w:color w:val="000000"/>
                <w:sz w:val="22"/>
                <w:szCs w:val="22"/>
              </w:rPr>
            </w:pPr>
            <w:r w:rsidRPr="00B06D4D">
              <w:rPr>
                <w:color w:val="000000"/>
                <w:sz w:val="22"/>
                <w:szCs w:val="22"/>
              </w:rPr>
              <w:t>1</w:t>
            </w:r>
          </w:p>
        </w:tc>
        <w:tc>
          <w:tcPr>
            <w:tcW w:w="1465" w:type="pct"/>
            <w:tcBorders>
              <w:top w:val="nil"/>
              <w:left w:val="nil"/>
              <w:bottom w:val="single" w:sz="4" w:space="0" w:color="auto"/>
              <w:right w:val="single" w:sz="4" w:space="0" w:color="auto"/>
            </w:tcBorders>
            <w:shd w:val="clear" w:color="auto" w:fill="auto"/>
            <w:vAlign w:val="center"/>
            <w:hideMark/>
          </w:tcPr>
          <w:p w14:paraId="0B7DD424" w14:textId="77777777" w:rsidR="00C8571A" w:rsidRPr="00B06D4D" w:rsidRDefault="00C8571A" w:rsidP="00C8571A">
            <w:pPr>
              <w:jc w:val="center"/>
              <w:rPr>
                <w:color w:val="000000"/>
                <w:sz w:val="22"/>
                <w:szCs w:val="22"/>
              </w:rPr>
            </w:pPr>
            <w:r w:rsidRPr="00B06D4D">
              <w:rPr>
                <w:color w:val="000000"/>
                <w:sz w:val="22"/>
                <w:szCs w:val="22"/>
              </w:rPr>
              <w:t>БМК</w:t>
            </w:r>
          </w:p>
        </w:tc>
        <w:tc>
          <w:tcPr>
            <w:tcW w:w="2954" w:type="pct"/>
            <w:tcBorders>
              <w:top w:val="nil"/>
              <w:left w:val="nil"/>
              <w:bottom w:val="single" w:sz="4" w:space="0" w:color="auto"/>
              <w:right w:val="single" w:sz="4" w:space="0" w:color="auto"/>
            </w:tcBorders>
            <w:shd w:val="clear" w:color="auto" w:fill="auto"/>
            <w:vAlign w:val="center"/>
            <w:hideMark/>
          </w:tcPr>
          <w:p w14:paraId="7540241E" w14:textId="77777777" w:rsidR="00C8571A" w:rsidRPr="00B06D4D" w:rsidRDefault="00C8571A" w:rsidP="00C8571A">
            <w:pPr>
              <w:rPr>
                <w:color w:val="000000"/>
                <w:sz w:val="22"/>
                <w:szCs w:val="22"/>
              </w:rPr>
            </w:pPr>
            <w:r w:rsidRPr="00B06D4D">
              <w:rPr>
                <w:color w:val="000000"/>
                <w:sz w:val="22"/>
                <w:szCs w:val="22"/>
              </w:rPr>
              <w:t>Блочно-модульная котельная</w:t>
            </w:r>
          </w:p>
        </w:tc>
      </w:tr>
      <w:tr w:rsidR="00C8571A" w:rsidRPr="00B06D4D" w14:paraId="08D76239"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FF99566" w14:textId="77777777" w:rsidR="00C8571A" w:rsidRPr="00B06D4D" w:rsidRDefault="00C8571A" w:rsidP="00C8571A">
            <w:pPr>
              <w:jc w:val="center"/>
              <w:rPr>
                <w:color w:val="000000"/>
                <w:sz w:val="22"/>
                <w:szCs w:val="22"/>
              </w:rPr>
            </w:pPr>
            <w:r w:rsidRPr="00B06D4D">
              <w:rPr>
                <w:color w:val="000000"/>
                <w:sz w:val="22"/>
                <w:szCs w:val="22"/>
              </w:rPr>
              <w:t>2</w:t>
            </w:r>
          </w:p>
        </w:tc>
        <w:tc>
          <w:tcPr>
            <w:tcW w:w="1465" w:type="pct"/>
            <w:tcBorders>
              <w:top w:val="nil"/>
              <w:left w:val="nil"/>
              <w:bottom w:val="single" w:sz="4" w:space="0" w:color="auto"/>
              <w:right w:val="single" w:sz="4" w:space="0" w:color="auto"/>
            </w:tcBorders>
            <w:shd w:val="clear" w:color="auto" w:fill="auto"/>
            <w:vAlign w:val="center"/>
            <w:hideMark/>
          </w:tcPr>
          <w:p w14:paraId="34E53EBA" w14:textId="77777777" w:rsidR="00C8571A" w:rsidRPr="00B06D4D" w:rsidRDefault="00C8571A" w:rsidP="00C8571A">
            <w:pPr>
              <w:jc w:val="center"/>
              <w:rPr>
                <w:color w:val="000000"/>
                <w:sz w:val="22"/>
                <w:szCs w:val="22"/>
              </w:rPr>
            </w:pPr>
            <w:r w:rsidRPr="00B06D4D">
              <w:rPr>
                <w:color w:val="000000"/>
                <w:sz w:val="22"/>
                <w:szCs w:val="22"/>
              </w:rPr>
              <w:t>ВПУ</w:t>
            </w:r>
          </w:p>
        </w:tc>
        <w:tc>
          <w:tcPr>
            <w:tcW w:w="2954" w:type="pct"/>
            <w:tcBorders>
              <w:top w:val="nil"/>
              <w:left w:val="nil"/>
              <w:bottom w:val="single" w:sz="4" w:space="0" w:color="auto"/>
              <w:right w:val="single" w:sz="4" w:space="0" w:color="auto"/>
            </w:tcBorders>
            <w:shd w:val="clear" w:color="auto" w:fill="auto"/>
            <w:vAlign w:val="center"/>
            <w:hideMark/>
          </w:tcPr>
          <w:p w14:paraId="59A422C9" w14:textId="77777777" w:rsidR="00C8571A" w:rsidRPr="00B06D4D" w:rsidRDefault="00C8571A" w:rsidP="00C8571A">
            <w:pPr>
              <w:rPr>
                <w:color w:val="000000"/>
                <w:sz w:val="22"/>
                <w:szCs w:val="22"/>
              </w:rPr>
            </w:pPr>
            <w:r w:rsidRPr="00B06D4D">
              <w:rPr>
                <w:color w:val="000000"/>
                <w:sz w:val="22"/>
                <w:szCs w:val="22"/>
              </w:rPr>
              <w:t>Водоподготовительная установка</w:t>
            </w:r>
          </w:p>
        </w:tc>
      </w:tr>
      <w:tr w:rsidR="00C8571A" w:rsidRPr="00B06D4D" w14:paraId="32C1EEF4"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9DFD915" w14:textId="77777777" w:rsidR="00C8571A" w:rsidRPr="00B06D4D" w:rsidRDefault="00C8571A" w:rsidP="00C8571A">
            <w:pPr>
              <w:jc w:val="center"/>
              <w:rPr>
                <w:color w:val="000000"/>
                <w:sz w:val="22"/>
                <w:szCs w:val="22"/>
              </w:rPr>
            </w:pPr>
            <w:r w:rsidRPr="00B06D4D">
              <w:rPr>
                <w:color w:val="000000"/>
                <w:sz w:val="22"/>
                <w:szCs w:val="22"/>
              </w:rPr>
              <w:t>3</w:t>
            </w:r>
          </w:p>
        </w:tc>
        <w:tc>
          <w:tcPr>
            <w:tcW w:w="1465" w:type="pct"/>
            <w:tcBorders>
              <w:top w:val="nil"/>
              <w:left w:val="nil"/>
              <w:bottom w:val="single" w:sz="4" w:space="0" w:color="auto"/>
              <w:right w:val="single" w:sz="4" w:space="0" w:color="auto"/>
            </w:tcBorders>
            <w:shd w:val="clear" w:color="auto" w:fill="auto"/>
            <w:vAlign w:val="center"/>
            <w:hideMark/>
          </w:tcPr>
          <w:p w14:paraId="2B97D332" w14:textId="77777777" w:rsidR="00C8571A" w:rsidRPr="00B06D4D" w:rsidRDefault="00C8571A" w:rsidP="00C8571A">
            <w:pPr>
              <w:jc w:val="center"/>
              <w:rPr>
                <w:color w:val="000000"/>
                <w:sz w:val="22"/>
                <w:szCs w:val="22"/>
              </w:rPr>
            </w:pPr>
            <w:r w:rsidRPr="00B06D4D">
              <w:rPr>
                <w:color w:val="000000"/>
                <w:sz w:val="22"/>
                <w:szCs w:val="22"/>
              </w:rPr>
              <w:t>ГВС</w:t>
            </w:r>
          </w:p>
        </w:tc>
        <w:tc>
          <w:tcPr>
            <w:tcW w:w="2954" w:type="pct"/>
            <w:tcBorders>
              <w:top w:val="nil"/>
              <w:left w:val="nil"/>
              <w:bottom w:val="single" w:sz="4" w:space="0" w:color="auto"/>
              <w:right w:val="single" w:sz="4" w:space="0" w:color="auto"/>
            </w:tcBorders>
            <w:shd w:val="clear" w:color="auto" w:fill="auto"/>
            <w:vAlign w:val="center"/>
            <w:hideMark/>
          </w:tcPr>
          <w:p w14:paraId="7A8DF376" w14:textId="77777777" w:rsidR="00C8571A" w:rsidRPr="00B06D4D" w:rsidRDefault="00C8571A" w:rsidP="00C8571A">
            <w:pPr>
              <w:rPr>
                <w:color w:val="000000"/>
                <w:sz w:val="22"/>
                <w:szCs w:val="22"/>
              </w:rPr>
            </w:pPr>
            <w:r w:rsidRPr="00B06D4D">
              <w:rPr>
                <w:color w:val="000000"/>
                <w:sz w:val="22"/>
                <w:szCs w:val="22"/>
              </w:rPr>
              <w:t>Горячее водоснабжение</w:t>
            </w:r>
          </w:p>
        </w:tc>
      </w:tr>
      <w:tr w:rsidR="00C8571A" w:rsidRPr="00B06D4D" w14:paraId="203F8557"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54F8CE7F" w14:textId="77777777" w:rsidR="00C8571A" w:rsidRPr="00B06D4D" w:rsidRDefault="00C8571A" w:rsidP="00C8571A">
            <w:pPr>
              <w:jc w:val="center"/>
              <w:rPr>
                <w:color w:val="000000"/>
                <w:sz w:val="22"/>
                <w:szCs w:val="22"/>
              </w:rPr>
            </w:pPr>
            <w:r w:rsidRPr="00B06D4D">
              <w:rPr>
                <w:color w:val="000000"/>
                <w:sz w:val="22"/>
                <w:szCs w:val="22"/>
              </w:rPr>
              <w:t>4</w:t>
            </w:r>
          </w:p>
        </w:tc>
        <w:tc>
          <w:tcPr>
            <w:tcW w:w="1465" w:type="pct"/>
            <w:tcBorders>
              <w:top w:val="nil"/>
              <w:left w:val="nil"/>
              <w:bottom w:val="single" w:sz="4" w:space="0" w:color="auto"/>
              <w:right w:val="single" w:sz="4" w:space="0" w:color="auto"/>
            </w:tcBorders>
            <w:shd w:val="clear" w:color="auto" w:fill="auto"/>
            <w:vAlign w:val="center"/>
            <w:hideMark/>
          </w:tcPr>
          <w:p w14:paraId="6816BF64" w14:textId="77777777" w:rsidR="00C8571A" w:rsidRPr="00B06D4D" w:rsidRDefault="00C8571A" w:rsidP="00C8571A">
            <w:pPr>
              <w:jc w:val="center"/>
              <w:rPr>
                <w:color w:val="000000"/>
                <w:sz w:val="22"/>
                <w:szCs w:val="22"/>
              </w:rPr>
            </w:pPr>
            <w:r w:rsidRPr="00B06D4D">
              <w:rPr>
                <w:color w:val="000000"/>
                <w:sz w:val="22"/>
                <w:szCs w:val="22"/>
              </w:rPr>
              <w:t>ЕТО</w:t>
            </w:r>
          </w:p>
        </w:tc>
        <w:tc>
          <w:tcPr>
            <w:tcW w:w="2954" w:type="pct"/>
            <w:tcBorders>
              <w:top w:val="nil"/>
              <w:left w:val="nil"/>
              <w:bottom w:val="single" w:sz="4" w:space="0" w:color="auto"/>
              <w:right w:val="single" w:sz="4" w:space="0" w:color="auto"/>
            </w:tcBorders>
            <w:shd w:val="clear" w:color="auto" w:fill="auto"/>
            <w:vAlign w:val="center"/>
            <w:hideMark/>
          </w:tcPr>
          <w:p w14:paraId="4BB956B0" w14:textId="77777777" w:rsidR="00C8571A" w:rsidRPr="00B06D4D" w:rsidRDefault="00C8571A" w:rsidP="00C8571A">
            <w:pPr>
              <w:rPr>
                <w:color w:val="000000"/>
                <w:sz w:val="22"/>
                <w:szCs w:val="22"/>
              </w:rPr>
            </w:pPr>
            <w:r w:rsidRPr="00B06D4D">
              <w:rPr>
                <w:color w:val="000000"/>
                <w:sz w:val="22"/>
                <w:szCs w:val="22"/>
              </w:rPr>
              <w:t>Единая теплоснабжающая организация</w:t>
            </w:r>
          </w:p>
        </w:tc>
      </w:tr>
      <w:tr w:rsidR="00C8571A" w:rsidRPr="00B06D4D" w14:paraId="39E839BA"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74A34A4C" w14:textId="127CC051" w:rsidR="00C8571A" w:rsidRPr="00B06D4D" w:rsidRDefault="00505F68" w:rsidP="00C8571A">
            <w:pPr>
              <w:jc w:val="center"/>
              <w:rPr>
                <w:color w:val="000000"/>
                <w:sz w:val="22"/>
                <w:szCs w:val="22"/>
              </w:rPr>
            </w:pPr>
            <w:r w:rsidRPr="00B06D4D">
              <w:rPr>
                <w:color w:val="000000"/>
                <w:sz w:val="22"/>
                <w:szCs w:val="22"/>
              </w:rPr>
              <w:t>5</w:t>
            </w:r>
          </w:p>
        </w:tc>
        <w:tc>
          <w:tcPr>
            <w:tcW w:w="1465" w:type="pct"/>
            <w:tcBorders>
              <w:top w:val="nil"/>
              <w:left w:val="nil"/>
              <w:bottom w:val="single" w:sz="4" w:space="0" w:color="auto"/>
              <w:right w:val="single" w:sz="4" w:space="0" w:color="auto"/>
            </w:tcBorders>
            <w:shd w:val="clear" w:color="auto" w:fill="auto"/>
            <w:vAlign w:val="center"/>
            <w:hideMark/>
          </w:tcPr>
          <w:p w14:paraId="376646A3" w14:textId="77777777" w:rsidR="00C8571A" w:rsidRPr="00B06D4D" w:rsidRDefault="00C8571A" w:rsidP="00C8571A">
            <w:pPr>
              <w:jc w:val="center"/>
              <w:rPr>
                <w:color w:val="000000"/>
                <w:sz w:val="22"/>
                <w:szCs w:val="22"/>
              </w:rPr>
            </w:pPr>
            <w:r w:rsidRPr="00B06D4D">
              <w:rPr>
                <w:color w:val="000000"/>
                <w:sz w:val="22"/>
                <w:szCs w:val="22"/>
              </w:rPr>
              <w:t>ИП</w:t>
            </w:r>
          </w:p>
        </w:tc>
        <w:tc>
          <w:tcPr>
            <w:tcW w:w="2954" w:type="pct"/>
            <w:tcBorders>
              <w:top w:val="nil"/>
              <w:left w:val="nil"/>
              <w:bottom w:val="single" w:sz="4" w:space="0" w:color="auto"/>
              <w:right w:val="single" w:sz="4" w:space="0" w:color="auto"/>
            </w:tcBorders>
            <w:shd w:val="clear" w:color="auto" w:fill="auto"/>
            <w:vAlign w:val="center"/>
            <w:hideMark/>
          </w:tcPr>
          <w:p w14:paraId="69B0ACF6" w14:textId="77777777" w:rsidR="00C8571A" w:rsidRPr="00B06D4D" w:rsidRDefault="00C8571A" w:rsidP="00C8571A">
            <w:pPr>
              <w:rPr>
                <w:color w:val="000000"/>
                <w:sz w:val="22"/>
                <w:szCs w:val="22"/>
              </w:rPr>
            </w:pPr>
            <w:r w:rsidRPr="00B06D4D">
              <w:rPr>
                <w:color w:val="000000"/>
                <w:sz w:val="22"/>
                <w:szCs w:val="22"/>
              </w:rPr>
              <w:t>Инвестиционная программа</w:t>
            </w:r>
          </w:p>
        </w:tc>
      </w:tr>
      <w:tr w:rsidR="00C8571A" w:rsidRPr="00B06D4D" w14:paraId="0D49A126"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1CFB5EAD" w14:textId="68EEA7AC" w:rsidR="00C8571A" w:rsidRPr="00B06D4D" w:rsidRDefault="00505F68" w:rsidP="00C8571A">
            <w:pPr>
              <w:jc w:val="center"/>
              <w:rPr>
                <w:color w:val="000000"/>
                <w:sz w:val="22"/>
                <w:szCs w:val="22"/>
              </w:rPr>
            </w:pPr>
            <w:r w:rsidRPr="00B06D4D">
              <w:rPr>
                <w:color w:val="000000"/>
                <w:sz w:val="22"/>
                <w:szCs w:val="22"/>
              </w:rPr>
              <w:t>6</w:t>
            </w:r>
          </w:p>
        </w:tc>
        <w:tc>
          <w:tcPr>
            <w:tcW w:w="1465" w:type="pct"/>
            <w:tcBorders>
              <w:top w:val="nil"/>
              <w:left w:val="nil"/>
              <w:bottom w:val="single" w:sz="4" w:space="0" w:color="auto"/>
              <w:right w:val="single" w:sz="4" w:space="0" w:color="auto"/>
            </w:tcBorders>
            <w:shd w:val="clear" w:color="auto" w:fill="auto"/>
            <w:vAlign w:val="center"/>
            <w:hideMark/>
          </w:tcPr>
          <w:p w14:paraId="726BDEF9" w14:textId="77777777" w:rsidR="00C8571A" w:rsidRPr="00B06D4D" w:rsidRDefault="00C8571A" w:rsidP="00C8571A">
            <w:pPr>
              <w:jc w:val="center"/>
              <w:rPr>
                <w:color w:val="000000"/>
                <w:sz w:val="22"/>
                <w:szCs w:val="22"/>
              </w:rPr>
            </w:pPr>
            <w:r w:rsidRPr="00B06D4D">
              <w:rPr>
                <w:color w:val="000000"/>
                <w:sz w:val="22"/>
                <w:szCs w:val="22"/>
              </w:rPr>
              <w:t>ИТП</w:t>
            </w:r>
          </w:p>
        </w:tc>
        <w:tc>
          <w:tcPr>
            <w:tcW w:w="2954" w:type="pct"/>
            <w:tcBorders>
              <w:top w:val="nil"/>
              <w:left w:val="nil"/>
              <w:bottom w:val="single" w:sz="4" w:space="0" w:color="auto"/>
              <w:right w:val="single" w:sz="4" w:space="0" w:color="auto"/>
            </w:tcBorders>
            <w:shd w:val="clear" w:color="auto" w:fill="auto"/>
            <w:vAlign w:val="center"/>
            <w:hideMark/>
          </w:tcPr>
          <w:p w14:paraId="2F55E547" w14:textId="77777777" w:rsidR="00C8571A" w:rsidRPr="00B06D4D" w:rsidRDefault="00C8571A" w:rsidP="00C8571A">
            <w:pPr>
              <w:rPr>
                <w:color w:val="000000"/>
                <w:sz w:val="22"/>
                <w:szCs w:val="22"/>
              </w:rPr>
            </w:pPr>
            <w:r w:rsidRPr="00B06D4D">
              <w:rPr>
                <w:color w:val="000000"/>
                <w:sz w:val="22"/>
                <w:szCs w:val="22"/>
              </w:rPr>
              <w:t>Индивидуальный тепловой пункт</w:t>
            </w:r>
          </w:p>
        </w:tc>
      </w:tr>
      <w:tr w:rsidR="00C8571A" w:rsidRPr="00B06D4D" w14:paraId="4AE7A089"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5CB7E5CD" w14:textId="4ED16FF3" w:rsidR="00C8571A" w:rsidRPr="00B06D4D" w:rsidRDefault="00505F68" w:rsidP="00C8571A">
            <w:pPr>
              <w:jc w:val="center"/>
              <w:rPr>
                <w:color w:val="000000"/>
                <w:sz w:val="22"/>
                <w:szCs w:val="22"/>
              </w:rPr>
            </w:pPr>
            <w:r w:rsidRPr="00B06D4D">
              <w:rPr>
                <w:color w:val="000000"/>
                <w:sz w:val="22"/>
                <w:szCs w:val="22"/>
              </w:rPr>
              <w:t>7</w:t>
            </w:r>
          </w:p>
        </w:tc>
        <w:tc>
          <w:tcPr>
            <w:tcW w:w="1465" w:type="pct"/>
            <w:tcBorders>
              <w:top w:val="nil"/>
              <w:left w:val="nil"/>
              <w:bottom w:val="single" w:sz="4" w:space="0" w:color="auto"/>
              <w:right w:val="single" w:sz="4" w:space="0" w:color="auto"/>
            </w:tcBorders>
            <w:shd w:val="clear" w:color="auto" w:fill="auto"/>
            <w:vAlign w:val="center"/>
            <w:hideMark/>
          </w:tcPr>
          <w:p w14:paraId="15F7CFC1" w14:textId="77777777" w:rsidR="00C8571A" w:rsidRPr="00B06D4D" w:rsidRDefault="00C8571A" w:rsidP="00C8571A">
            <w:pPr>
              <w:jc w:val="center"/>
              <w:rPr>
                <w:color w:val="000000"/>
                <w:sz w:val="22"/>
                <w:szCs w:val="22"/>
              </w:rPr>
            </w:pPr>
            <w:r w:rsidRPr="00B06D4D">
              <w:rPr>
                <w:color w:val="000000"/>
                <w:sz w:val="22"/>
                <w:szCs w:val="22"/>
              </w:rPr>
              <w:t>МК, КМ</w:t>
            </w:r>
          </w:p>
        </w:tc>
        <w:tc>
          <w:tcPr>
            <w:tcW w:w="2954" w:type="pct"/>
            <w:tcBorders>
              <w:top w:val="nil"/>
              <w:left w:val="nil"/>
              <w:bottom w:val="single" w:sz="4" w:space="0" w:color="auto"/>
              <w:right w:val="single" w:sz="4" w:space="0" w:color="auto"/>
            </w:tcBorders>
            <w:shd w:val="clear" w:color="auto" w:fill="auto"/>
            <w:vAlign w:val="center"/>
            <w:hideMark/>
          </w:tcPr>
          <w:p w14:paraId="5EE9D044" w14:textId="77777777" w:rsidR="00C8571A" w:rsidRPr="00B06D4D" w:rsidRDefault="00C8571A" w:rsidP="00C8571A">
            <w:pPr>
              <w:rPr>
                <w:color w:val="000000"/>
                <w:sz w:val="22"/>
                <w:szCs w:val="22"/>
              </w:rPr>
            </w:pPr>
            <w:r w:rsidRPr="00B06D4D">
              <w:rPr>
                <w:color w:val="000000"/>
                <w:sz w:val="22"/>
                <w:szCs w:val="22"/>
              </w:rPr>
              <w:t>Муниципальная котельная</w:t>
            </w:r>
          </w:p>
        </w:tc>
      </w:tr>
      <w:tr w:rsidR="00C8571A" w:rsidRPr="00B06D4D" w14:paraId="27BAB4B3"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33068DD3" w14:textId="5F8B7520" w:rsidR="00C8571A" w:rsidRPr="00B06D4D" w:rsidRDefault="00505F68" w:rsidP="00C8571A">
            <w:pPr>
              <w:jc w:val="center"/>
              <w:rPr>
                <w:color w:val="000000"/>
                <w:sz w:val="22"/>
                <w:szCs w:val="22"/>
              </w:rPr>
            </w:pPr>
            <w:r w:rsidRPr="00B06D4D">
              <w:rPr>
                <w:color w:val="000000"/>
                <w:sz w:val="22"/>
                <w:szCs w:val="22"/>
              </w:rPr>
              <w:t>8</w:t>
            </w:r>
          </w:p>
        </w:tc>
        <w:tc>
          <w:tcPr>
            <w:tcW w:w="1465" w:type="pct"/>
            <w:tcBorders>
              <w:top w:val="nil"/>
              <w:left w:val="nil"/>
              <w:bottom w:val="single" w:sz="4" w:space="0" w:color="auto"/>
              <w:right w:val="single" w:sz="4" w:space="0" w:color="auto"/>
            </w:tcBorders>
            <w:shd w:val="clear" w:color="auto" w:fill="auto"/>
            <w:vAlign w:val="center"/>
            <w:hideMark/>
          </w:tcPr>
          <w:p w14:paraId="1D7B9A44" w14:textId="77777777" w:rsidR="00C8571A" w:rsidRPr="00B06D4D" w:rsidRDefault="00C8571A" w:rsidP="00C8571A">
            <w:pPr>
              <w:jc w:val="center"/>
              <w:rPr>
                <w:color w:val="000000"/>
                <w:sz w:val="22"/>
                <w:szCs w:val="22"/>
              </w:rPr>
            </w:pPr>
            <w:r w:rsidRPr="00B06D4D">
              <w:rPr>
                <w:color w:val="000000"/>
                <w:sz w:val="22"/>
                <w:szCs w:val="22"/>
              </w:rPr>
              <w:t>МУП</w:t>
            </w:r>
          </w:p>
        </w:tc>
        <w:tc>
          <w:tcPr>
            <w:tcW w:w="2954" w:type="pct"/>
            <w:tcBorders>
              <w:top w:val="nil"/>
              <w:left w:val="nil"/>
              <w:bottom w:val="single" w:sz="4" w:space="0" w:color="auto"/>
              <w:right w:val="single" w:sz="4" w:space="0" w:color="auto"/>
            </w:tcBorders>
            <w:shd w:val="clear" w:color="auto" w:fill="auto"/>
            <w:vAlign w:val="center"/>
            <w:hideMark/>
          </w:tcPr>
          <w:p w14:paraId="29D9E88A" w14:textId="77777777" w:rsidR="00C8571A" w:rsidRPr="00B06D4D" w:rsidRDefault="00C8571A" w:rsidP="00C8571A">
            <w:pPr>
              <w:rPr>
                <w:color w:val="000000"/>
                <w:sz w:val="22"/>
                <w:szCs w:val="22"/>
              </w:rPr>
            </w:pPr>
            <w:r w:rsidRPr="00B06D4D">
              <w:rPr>
                <w:color w:val="000000"/>
                <w:sz w:val="22"/>
                <w:szCs w:val="22"/>
              </w:rPr>
              <w:t>Муниципальное унитарное предприятие</w:t>
            </w:r>
          </w:p>
        </w:tc>
      </w:tr>
      <w:tr w:rsidR="00C8571A" w:rsidRPr="00B06D4D" w14:paraId="20730DAC"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0B30434" w14:textId="5720385D" w:rsidR="00C8571A" w:rsidRPr="00B06D4D" w:rsidRDefault="00505F68" w:rsidP="00C8571A">
            <w:pPr>
              <w:jc w:val="center"/>
              <w:rPr>
                <w:color w:val="000000"/>
                <w:sz w:val="22"/>
                <w:szCs w:val="22"/>
              </w:rPr>
            </w:pPr>
            <w:r w:rsidRPr="00B06D4D">
              <w:rPr>
                <w:color w:val="000000"/>
                <w:sz w:val="22"/>
                <w:szCs w:val="22"/>
              </w:rPr>
              <w:t>9</w:t>
            </w:r>
          </w:p>
        </w:tc>
        <w:tc>
          <w:tcPr>
            <w:tcW w:w="1465" w:type="pct"/>
            <w:tcBorders>
              <w:top w:val="nil"/>
              <w:left w:val="nil"/>
              <w:bottom w:val="single" w:sz="4" w:space="0" w:color="auto"/>
              <w:right w:val="single" w:sz="4" w:space="0" w:color="auto"/>
            </w:tcBorders>
            <w:shd w:val="clear" w:color="auto" w:fill="auto"/>
            <w:vAlign w:val="center"/>
            <w:hideMark/>
          </w:tcPr>
          <w:p w14:paraId="2EB51C2D" w14:textId="77777777" w:rsidR="00C8571A" w:rsidRPr="00B06D4D" w:rsidRDefault="00C8571A" w:rsidP="00C8571A">
            <w:pPr>
              <w:jc w:val="center"/>
              <w:rPr>
                <w:color w:val="000000"/>
                <w:sz w:val="22"/>
                <w:szCs w:val="22"/>
              </w:rPr>
            </w:pPr>
            <w:r w:rsidRPr="00B06D4D">
              <w:rPr>
                <w:color w:val="000000"/>
                <w:sz w:val="22"/>
                <w:szCs w:val="22"/>
              </w:rPr>
              <w:t>НВВ</w:t>
            </w:r>
          </w:p>
        </w:tc>
        <w:tc>
          <w:tcPr>
            <w:tcW w:w="2954" w:type="pct"/>
            <w:tcBorders>
              <w:top w:val="nil"/>
              <w:left w:val="nil"/>
              <w:bottom w:val="single" w:sz="4" w:space="0" w:color="auto"/>
              <w:right w:val="single" w:sz="4" w:space="0" w:color="auto"/>
            </w:tcBorders>
            <w:shd w:val="clear" w:color="auto" w:fill="auto"/>
            <w:vAlign w:val="center"/>
            <w:hideMark/>
          </w:tcPr>
          <w:p w14:paraId="7506C9A7" w14:textId="77777777" w:rsidR="00C8571A" w:rsidRPr="00B06D4D" w:rsidRDefault="00C8571A" w:rsidP="00C8571A">
            <w:pPr>
              <w:rPr>
                <w:color w:val="000000"/>
                <w:sz w:val="22"/>
                <w:szCs w:val="22"/>
              </w:rPr>
            </w:pPr>
            <w:r w:rsidRPr="00B06D4D">
              <w:rPr>
                <w:color w:val="000000"/>
                <w:sz w:val="22"/>
                <w:szCs w:val="22"/>
              </w:rPr>
              <w:t>Необходимая валовая выручка</w:t>
            </w:r>
          </w:p>
        </w:tc>
      </w:tr>
      <w:tr w:rsidR="00C8571A" w:rsidRPr="00B06D4D" w14:paraId="5DCDF98E"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78E038A7" w14:textId="105CDDAD" w:rsidR="00C8571A" w:rsidRPr="00B06D4D" w:rsidRDefault="00505F68" w:rsidP="00C8571A">
            <w:pPr>
              <w:jc w:val="center"/>
              <w:rPr>
                <w:color w:val="000000"/>
                <w:sz w:val="22"/>
                <w:szCs w:val="22"/>
              </w:rPr>
            </w:pPr>
            <w:r w:rsidRPr="00B06D4D">
              <w:rPr>
                <w:color w:val="000000"/>
                <w:sz w:val="22"/>
                <w:szCs w:val="22"/>
              </w:rPr>
              <w:t>10</w:t>
            </w:r>
          </w:p>
        </w:tc>
        <w:tc>
          <w:tcPr>
            <w:tcW w:w="1465" w:type="pct"/>
            <w:tcBorders>
              <w:top w:val="nil"/>
              <w:left w:val="nil"/>
              <w:bottom w:val="single" w:sz="4" w:space="0" w:color="auto"/>
              <w:right w:val="single" w:sz="4" w:space="0" w:color="auto"/>
            </w:tcBorders>
            <w:shd w:val="clear" w:color="auto" w:fill="auto"/>
            <w:vAlign w:val="center"/>
            <w:hideMark/>
          </w:tcPr>
          <w:p w14:paraId="4CEA4F36" w14:textId="77777777" w:rsidR="00C8571A" w:rsidRPr="00B06D4D" w:rsidRDefault="00C8571A" w:rsidP="00C8571A">
            <w:pPr>
              <w:jc w:val="center"/>
              <w:rPr>
                <w:color w:val="000000"/>
                <w:sz w:val="22"/>
                <w:szCs w:val="22"/>
              </w:rPr>
            </w:pPr>
            <w:r w:rsidRPr="00B06D4D">
              <w:rPr>
                <w:color w:val="000000"/>
                <w:sz w:val="22"/>
                <w:szCs w:val="22"/>
              </w:rPr>
              <w:t>НДС</w:t>
            </w:r>
          </w:p>
        </w:tc>
        <w:tc>
          <w:tcPr>
            <w:tcW w:w="2954" w:type="pct"/>
            <w:tcBorders>
              <w:top w:val="nil"/>
              <w:left w:val="nil"/>
              <w:bottom w:val="single" w:sz="4" w:space="0" w:color="auto"/>
              <w:right w:val="single" w:sz="4" w:space="0" w:color="auto"/>
            </w:tcBorders>
            <w:shd w:val="clear" w:color="auto" w:fill="auto"/>
            <w:vAlign w:val="center"/>
            <w:hideMark/>
          </w:tcPr>
          <w:p w14:paraId="53ED9DDD" w14:textId="77777777" w:rsidR="00C8571A" w:rsidRPr="00B06D4D" w:rsidRDefault="00C8571A" w:rsidP="00C8571A">
            <w:pPr>
              <w:rPr>
                <w:color w:val="000000"/>
                <w:sz w:val="22"/>
                <w:szCs w:val="22"/>
              </w:rPr>
            </w:pPr>
            <w:r w:rsidRPr="00B06D4D">
              <w:rPr>
                <w:color w:val="000000"/>
                <w:sz w:val="22"/>
                <w:szCs w:val="22"/>
              </w:rPr>
              <w:t>Налог на добавленную стоимость</w:t>
            </w:r>
          </w:p>
        </w:tc>
      </w:tr>
      <w:tr w:rsidR="00C8571A" w:rsidRPr="00B06D4D" w14:paraId="2E82218E"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1EBA75C" w14:textId="6907E1EA" w:rsidR="00C8571A" w:rsidRPr="00B06D4D" w:rsidRDefault="00505F68" w:rsidP="00C8571A">
            <w:pPr>
              <w:jc w:val="center"/>
              <w:rPr>
                <w:color w:val="000000"/>
                <w:sz w:val="22"/>
                <w:szCs w:val="22"/>
              </w:rPr>
            </w:pPr>
            <w:r w:rsidRPr="00B06D4D">
              <w:rPr>
                <w:color w:val="000000"/>
                <w:sz w:val="22"/>
                <w:szCs w:val="22"/>
              </w:rPr>
              <w:t>11</w:t>
            </w:r>
          </w:p>
        </w:tc>
        <w:tc>
          <w:tcPr>
            <w:tcW w:w="1465" w:type="pct"/>
            <w:tcBorders>
              <w:top w:val="nil"/>
              <w:left w:val="nil"/>
              <w:bottom w:val="single" w:sz="4" w:space="0" w:color="auto"/>
              <w:right w:val="single" w:sz="4" w:space="0" w:color="auto"/>
            </w:tcBorders>
            <w:shd w:val="clear" w:color="auto" w:fill="auto"/>
            <w:vAlign w:val="center"/>
            <w:hideMark/>
          </w:tcPr>
          <w:p w14:paraId="0880480C" w14:textId="77777777" w:rsidR="00C8571A" w:rsidRPr="00B06D4D" w:rsidRDefault="00C8571A" w:rsidP="00C8571A">
            <w:pPr>
              <w:jc w:val="center"/>
              <w:rPr>
                <w:color w:val="000000"/>
                <w:sz w:val="22"/>
                <w:szCs w:val="22"/>
              </w:rPr>
            </w:pPr>
            <w:r w:rsidRPr="00B06D4D">
              <w:rPr>
                <w:color w:val="000000"/>
                <w:sz w:val="22"/>
                <w:szCs w:val="22"/>
              </w:rPr>
              <w:t>ННЗТ</w:t>
            </w:r>
          </w:p>
        </w:tc>
        <w:tc>
          <w:tcPr>
            <w:tcW w:w="2954" w:type="pct"/>
            <w:tcBorders>
              <w:top w:val="nil"/>
              <w:left w:val="nil"/>
              <w:bottom w:val="single" w:sz="4" w:space="0" w:color="auto"/>
              <w:right w:val="single" w:sz="4" w:space="0" w:color="auto"/>
            </w:tcBorders>
            <w:shd w:val="clear" w:color="auto" w:fill="auto"/>
            <w:vAlign w:val="center"/>
            <w:hideMark/>
          </w:tcPr>
          <w:p w14:paraId="3C589CBF" w14:textId="77777777" w:rsidR="00C8571A" w:rsidRPr="00B06D4D" w:rsidRDefault="00C8571A" w:rsidP="00C8571A">
            <w:pPr>
              <w:rPr>
                <w:color w:val="000000"/>
                <w:sz w:val="22"/>
                <w:szCs w:val="22"/>
              </w:rPr>
            </w:pPr>
            <w:r w:rsidRPr="00B06D4D">
              <w:rPr>
                <w:color w:val="000000"/>
                <w:sz w:val="22"/>
                <w:szCs w:val="22"/>
              </w:rPr>
              <w:t>Неснижаемый нормативный запас топлива</w:t>
            </w:r>
          </w:p>
        </w:tc>
      </w:tr>
      <w:tr w:rsidR="00C8571A" w:rsidRPr="00B06D4D" w14:paraId="6505CFF7"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514E1A14" w14:textId="2C96E3AF" w:rsidR="00C8571A" w:rsidRPr="00B06D4D" w:rsidRDefault="00505F68" w:rsidP="00C8571A">
            <w:pPr>
              <w:jc w:val="center"/>
              <w:rPr>
                <w:color w:val="000000"/>
                <w:sz w:val="22"/>
                <w:szCs w:val="22"/>
              </w:rPr>
            </w:pPr>
            <w:r w:rsidRPr="00B06D4D">
              <w:rPr>
                <w:color w:val="000000"/>
                <w:sz w:val="22"/>
                <w:szCs w:val="22"/>
              </w:rPr>
              <w:t>12</w:t>
            </w:r>
          </w:p>
        </w:tc>
        <w:tc>
          <w:tcPr>
            <w:tcW w:w="1465" w:type="pct"/>
            <w:tcBorders>
              <w:top w:val="nil"/>
              <w:left w:val="nil"/>
              <w:bottom w:val="single" w:sz="4" w:space="0" w:color="auto"/>
              <w:right w:val="single" w:sz="4" w:space="0" w:color="auto"/>
            </w:tcBorders>
            <w:shd w:val="clear" w:color="auto" w:fill="auto"/>
            <w:vAlign w:val="center"/>
            <w:hideMark/>
          </w:tcPr>
          <w:p w14:paraId="3C4B54C5" w14:textId="77777777" w:rsidR="00C8571A" w:rsidRPr="00B06D4D" w:rsidRDefault="00C8571A" w:rsidP="00C8571A">
            <w:pPr>
              <w:jc w:val="center"/>
              <w:rPr>
                <w:color w:val="000000"/>
                <w:sz w:val="22"/>
                <w:szCs w:val="22"/>
              </w:rPr>
            </w:pPr>
            <w:r w:rsidRPr="00B06D4D">
              <w:rPr>
                <w:color w:val="000000"/>
                <w:sz w:val="22"/>
                <w:szCs w:val="22"/>
              </w:rPr>
              <w:t>НС</w:t>
            </w:r>
          </w:p>
        </w:tc>
        <w:tc>
          <w:tcPr>
            <w:tcW w:w="2954" w:type="pct"/>
            <w:tcBorders>
              <w:top w:val="nil"/>
              <w:left w:val="nil"/>
              <w:bottom w:val="single" w:sz="4" w:space="0" w:color="auto"/>
              <w:right w:val="single" w:sz="4" w:space="0" w:color="auto"/>
            </w:tcBorders>
            <w:shd w:val="clear" w:color="auto" w:fill="auto"/>
            <w:vAlign w:val="center"/>
            <w:hideMark/>
          </w:tcPr>
          <w:p w14:paraId="30FFEBCC" w14:textId="77777777" w:rsidR="00C8571A" w:rsidRPr="00B06D4D" w:rsidRDefault="00C8571A" w:rsidP="00C8571A">
            <w:pPr>
              <w:rPr>
                <w:color w:val="000000"/>
                <w:sz w:val="22"/>
                <w:szCs w:val="22"/>
              </w:rPr>
            </w:pPr>
            <w:r w:rsidRPr="00B06D4D">
              <w:rPr>
                <w:color w:val="000000"/>
                <w:sz w:val="22"/>
                <w:szCs w:val="22"/>
              </w:rPr>
              <w:t>Насосная станция</w:t>
            </w:r>
          </w:p>
        </w:tc>
      </w:tr>
      <w:tr w:rsidR="00C8571A" w:rsidRPr="00B06D4D" w14:paraId="4AAF21E2"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2B083549" w14:textId="14F3433A" w:rsidR="00C8571A" w:rsidRPr="00B06D4D" w:rsidRDefault="00505F68" w:rsidP="00C8571A">
            <w:pPr>
              <w:jc w:val="center"/>
              <w:rPr>
                <w:color w:val="000000"/>
                <w:sz w:val="22"/>
                <w:szCs w:val="22"/>
              </w:rPr>
            </w:pPr>
            <w:r w:rsidRPr="00B06D4D">
              <w:rPr>
                <w:color w:val="000000"/>
                <w:sz w:val="22"/>
                <w:szCs w:val="22"/>
              </w:rPr>
              <w:t>13</w:t>
            </w:r>
          </w:p>
        </w:tc>
        <w:tc>
          <w:tcPr>
            <w:tcW w:w="1465" w:type="pct"/>
            <w:tcBorders>
              <w:top w:val="nil"/>
              <w:left w:val="nil"/>
              <w:bottom w:val="single" w:sz="4" w:space="0" w:color="auto"/>
              <w:right w:val="single" w:sz="4" w:space="0" w:color="auto"/>
            </w:tcBorders>
            <w:shd w:val="clear" w:color="auto" w:fill="auto"/>
            <w:vAlign w:val="center"/>
            <w:hideMark/>
          </w:tcPr>
          <w:p w14:paraId="74F10357" w14:textId="77777777" w:rsidR="00C8571A" w:rsidRPr="00B06D4D" w:rsidRDefault="00C8571A" w:rsidP="00C8571A">
            <w:pPr>
              <w:jc w:val="center"/>
              <w:rPr>
                <w:color w:val="000000"/>
                <w:sz w:val="22"/>
                <w:szCs w:val="22"/>
              </w:rPr>
            </w:pPr>
            <w:r w:rsidRPr="00B06D4D">
              <w:rPr>
                <w:color w:val="000000"/>
                <w:sz w:val="22"/>
                <w:szCs w:val="22"/>
              </w:rPr>
              <w:t>НТД</w:t>
            </w:r>
          </w:p>
        </w:tc>
        <w:tc>
          <w:tcPr>
            <w:tcW w:w="2954" w:type="pct"/>
            <w:tcBorders>
              <w:top w:val="nil"/>
              <w:left w:val="nil"/>
              <w:bottom w:val="single" w:sz="4" w:space="0" w:color="auto"/>
              <w:right w:val="single" w:sz="4" w:space="0" w:color="auto"/>
            </w:tcBorders>
            <w:shd w:val="clear" w:color="auto" w:fill="auto"/>
            <w:vAlign w:val="center"/>
            <w:hideMark/>
          </w:tcPr>
          <w:p w14:paraId="5D1A07EE" w14:textId="77777777" w:rsidR="00C8571A" w:rsidRPr="00B06D4D" w:rsidRDefault="00C8571A" w:rsidP="00C8571A">
            <w:pPr>
              <w:rPr>
                <w:color w:val="000000"/>
                <w:sz w:val="22"/>
                <w:szCs w:val="22"/>
              </w:rPr>
            </w:pPr>
            <w:r w:rsidRPr="00B06D4D">
              <w:rPr>
                <w:color w:val="000000"/>
                <w:sz w:val="22"/>
                <w:szCs w:val="22"/>
              </w:rPr>
              <w:t>Нормативная техническая документация</w:t>
            </w:r>
          </w:p>
        </w:tc>
      </w:tr>
      <w:tr w:rsidR="00C8571A" w:rsidRPr="00B06D4D" w14:paraId="3C586B13" w14:textId="77777777" w:rsidTr="00F30271">
        <w:trPr>
          <w:trHeight w:val="6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3BB3AE93" w14:textId="7D69A9B2" w:rsidR="00C8571A" w:rsidRPr="00B06D4D" w:rsidRDefault="00505F68" w:rsidP="00C8571A">
            <w:pPr>
              <w:jc w:val="center"/>
              <w:rPr>
                <w:color w:val="000000"/>
                <w:sz w:val="22"/>
                <w:szCs w:val="22"/>
              </w:rPr>
            </w:pPr>
            <w:r w:rsidRPr="00B06D4D">
              <w:rPr>
                <w:color w:val="000000"/>
                <w:sz w:val="22"/>
                <w:szCs w:val="22"/>
              </w:rPr>
              <w:t>14</w:t>
            </w:r>
          </w:p>
        </w:tc>
        <w:tc>
          <w:tcPr>
            <w:tcW w:w="1465" w:type="pct"/>
            <w:tcBorders>
              <w:top w:val="nil"/>
              <w:left w:val="nil"/>
              <w:bottom w:val="single" w:sz="4" w:space="0" w:color="auto"/>
              <w:right w:val="single" w:sz="4" w:space="0" w:color="auto"/>
            </w:tcBorders>
            <w:shd w:val="clear" w:color="auto" w:fill="auto"/>
            <w:vAlign w:val="center"/>
            <w:hideMark/>
          </w:tcPr>
          <w:p w14:paraId="773CFE36" w14:textId="77777777" w:rsidR="00C8571A" w:rsidRPr="00B06D4D" w:rsidRDefault="00C8571A" w:rsidP="00C8571A">
            <w:pPr>
              <w:jc w:val="center"/>
              <w:rPr>
                <w:color w:val="000000"/>
                <w:sz w:val="22"/>
                <w:szCs w:val="22"/>
              </w:rPr>
            </w:pPr>
            <w:r w:rsidRPr="00B06D4D">
              <w:rPr>
                <w:color w:val="000000"/>
                <w:sz w:val="22"/>
                <w:szCs w:val="22"/>
              </w:rPr>
              <w:t>НЭЗТ</w:t>
            </w:r>
          </w:p>
        </w:tc>
        <w:tc>
          <w:tcPr>
            <w:tcW w:w="2954" w:type="pct"/>
            <w:tcBorders>
              <w:top w:val="nil"/>
              <w:left w:val="nil"/>
              <w:bottom w:val="single" w:sz="4" w:space="0" w:color="auto"/>
              <w:right w:val="single" w:sz="4" w:space="0" w:color="auto"/>
            </w:tcBorders>
            <w:shd w:val="clear" w:color="auto" w:fill="auto"/>
            <w:vAlign w:val="center"/>
            <w:hideMark/>
          </w:tcPr>
          <w:p w14:paraId="79F16263" w14:textId="77777777" w:rsidR="00C8571A" w:rsidRPr="00B06D4D" w:rsidRDefault="00C8571A" w:rsidP="00C8571A">
            <w:pPr>
              <w:rPr>
                <w:color w:val="000000"/>
                <w:sz w:val="22"/>
                <w:szCs w:val="22"/>
              </w:rPr>
            </w:pPr>
            <w:r w:rsidRPr="00B06D4D">
              <w:rPr>
                <w:color w:val="000000"/>
                <w:sz w:val="22"/>
                <w:szCs w:val="22"/>
              </w:rPr>
              <w:t>Нормативный эксплуатационный запас основного или резервного видов топлива</w:t>
            </w:r>
          </w:p>
        </w:tc>
      </w:tr>
      <w:tr w:rsidR="00C8571A" w:rsidRPr="00B06D4D" w14:paraId="5D1C49EA"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27107C2A" w14:textId="3F79B739" w:rsidR="00C8571A" w:rsidRPr="00B06D4D" w:rsidRDefault="00505F68" w:rsidP="00C8571A">
            <w:pPr>
              <w:jc w:val="center"/>
              <w:rPr>
                <w:color w:val="000000"/>
                <w:sz w:val="22"/>
                <w:szCs w:val="22"/>
              </w:rPr>
            </w:pPr>
            <w:r w:rsidRPr="00B06D4D">
              <w:rPr>
                <w:color w:val="000000"/>
                <w:sz w:val="22"/>
                <w:szCs w:val="22"/>
              </w:rPr>
              <w:t>15</w:t>
            </w:r>
          </w:p>
        </w:tc>
        <w:tc>
          <w:tcPr>
            <w:tcW w:w="1465" w:type="pct"/>
            <w:tcBorders>
              <w:top w:val="nil"/>
              <w:left w:val="nil"/>
              <w:bottom w:val="single" w:sz="4" w:space="0" w:color="auto"/>
              <w:right w:val="single" w:sz="4" w:space="0" w:color="auto"/>
            </w:tcBorders>
            <w:shd w:val="clear" w:color="auto" w:fill="auto"/>
            <w:vAlign w:val="center"/>
            <w:hideMark/>
          </w:tcPr>
          <w:p w14:paraId="3E781CF1" w14:textId="77777777" w:rsidR="00C8571A" w:rsidRPr="00B06D4D" w:rsidRDefault="00C8571A" w:rsidP="00C8571A">
            <w:pPr>
              <w:jc w:val="center"/>
              <w:rPr>
                <w:color w:val="000000"/>
                <w:sz w:val="22"/>
                <w:szCs w:val="22"/>
              </w:rPr>
            </w:pPr>
            <w:r w:rsidRPr="00B06D4D">
              <w:rPr>
                <w:color w:val="000000"/>
                <w:sz w:val="22"/>
                <w:szCs w:val="22"/>
              </w:rPr>
              <w:t>ОВ</w:t>
            </w:r>
          </w:p>
        </w:tc>
        <w:tc>
          <w:tcPr>
            <w:tcW w:w="2954" w:type="pct"/>
            <w:tcBorders>
              <w:top w:val="nil"/>
              <w:left w:val="nil"/>
              <w:bottom w:val="single" w:sz="4" w:space="0" w:color="auto"/>
              <w:right w:val="single" w:sz="4" w:space="0" w:color="auto"/>
            </w:tcBorders>
            <w:shd w:val="clear" w:color="auto" w:fill="auto"/>
            <w:vAlign w:val="center"/>
            <w:hideMark/>
          </w:tcPr>
          <w:p w14:paraId="20FB208B" w14:textId="77777777" w:rsidR="00C8571A" w:rsidRPr="00B06D4D" w:rsidRDefault="00C8571A" w:rsidP="00C8571A">
            <w:pPr>
              <w:rPr>
                <w:color w:val="000000"/>
                <w:sz w:val="22"/>
                <w:szCs w:val="22"/>
              </w:rPr>
            </w:pPr>
            <w:r w:rsidRPr="00B06D4D">
              <w:rPr>
                <w:color w:val="000000"/>
                <w:sz w:val="22"/>
                <w:szCs w:val="22"/>
              </w:rPr>
              <w:t>Отопление и вентиляция</w:t>
            </w:r>
          </w:p>
        </w:tc>
      </w:tr>
      <w:tr w:rsidR="00C8571A" w:rsidRPr="00B06D4D" w14:paraId="06A33A24"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214C728C" w14:textId="32E25327" w:rsidR="00C8571A" w:rsidRPr="00B06D4D" w:rsidRDefault="00505F68" w:rsidP="00C8571A">
            <w:pPr>
              <w:jc w:val="center"/>
              <w:rPr>
                <w:color w:val="000000"/>
                <w:sz w:val="22"/>
                <w:szCs w:val="22"/>
              </w:rPr>
            </w:pPr>
            <w:r w:rsidRPr="00B06D4D">
              <w:rPr>
                <w:color w:val="000000"/>
                <w:sz w:val="22"/>
                <w:szCs w:val="22"/>
              </w:rPr>
              <w:t>16</w:t>
            </w:r>
          </w:p>
        </w:tc>
        <w:tc>
          <w:tcPr>
            <w:tcW w:w="1465" w:type="pct"/>
            <w:tcBorders>
              <w:top w:val="nil"/>
              <w:left w:val="nil"/>
              <w:bottom w:val="single" w:sz="4" w:space="0" w:color="auto"/>
              <w:right w:val="single" w:sz="4" w:space="0" w:color="auto"/>
            </w:tcBorders>
            <w:shd w:val="clear" w:color="auto" w:fill="auto"/>
            <w:vAlign w:val="center"/>
            <w:hideMark/>
          </w:tcPr>
          <w:p w14:paraId="0CD324DA" w14:textId="77777777" w:rsidR="00C8571A" w:rsidRPr="00B06D4D" w:rsidRDefault="00C8571A" w:rsidP="00C8571A">
            <w:pPr>
              <w:jc w:val="center"/>
              <w:rPr>
                <w:color w:val="000000"/>
                <w:sz w:val="22"/>
                <w:szCs w:val="22"/>
              </w:rPr>
            </w:pPr>
            <w:r w:rsidRPr="00B06D4D">
              <w:rPr>
                <w:color w:val="000000"/>
                <w:sz w:val="22"/>
                <w:szCs w:val="22"/>
              </w:rPr>
              <w:t>ОНЗТ</w:t>
            </w:r>
          </w:p>
        </w:tc>
        <w:tc>
          <w:tcPr>
            <w:tcW w:w="2954" w:type="pct"/>
            <w:tcBorders>
              <w:top w:val="nil"/>
              <w:left w:val="nil"/>
              <w:bottom w:val="single" w:sz="4" w:space="0" w:color="auto"/>
              <w:right w:val="single" w:sz="4" w:space="0" w:color="auto"/>
            </w:tcBorders>
            <w:shd w:val="clear" w:color="auto" w:fill="auto"/>
            <w:vAlign w:val="center"/>
            <w:hideMark/>
          </w:tcPr>
          <w:p w14:paraId="1B397752" w14:textId="77777777" w:rsidR="00C8571A" w:rsidRPr="00B06D4D" w:rsidRDefault="00C8571A" w:rsidP="00C8571A">
            <w:pPr>
              <w:rPr>
                <w:color w:val="000000"/>
                <w:sz w:val="22"/>
                <w:szCs w:val="22"/>
              </w:rPr>
            </w:pPr>
            <w:r w:rsidRPr="00B06D4D">
              <w:rPr>
                <w:color w:val="000000"/>
                <w:sz w:val="22"/>
                <w:szCs w:val="22"/>
              </w:rPr>
              <w:t>Общий нормативный запас топлива</w:t>
            </w:r>
          </w:p>
        </w:tc>
      </w:tr>
      <w:tr w:rsidR="00C8571A" w:rsidRPr="00B06D4D" w14:paraId="676DA270"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3EFA3724" w14:textId="30A61E45" w:rsidR="00C8571A" w:rsidRPr="00B06D4D" w:rsidRDefault="00505F68" w:rsidP="00C8571A">
            <w:pPr>
              <w:jc w:val="center"/>
              <w:rPr>
                <w:color w:val="000000"/>
                <w:sz w:val="22"/>
                <w:szCs w:val="22"/>
              </w:rPr>
            </w:pPr>
            <w:r w:rsidRPr="00B06D4D">
              <w:rPr>
                <w:color w:val="000000"/>
                <w:sz w:val="22"/>
                <w:szCs w:val="22"/>
              </w:rPr>
              <w:t>17</w:t>
            </w:r>
          </w:p>
        </w:tc>
        <w:tc>
          <w:tcPr>
            <w:tcW w:w="1465" w:type="pct"/>
            <w:tcBorders>
              <w:top w:val="nil"/>
              <w:left w:val="nil"/>
              <w:bottom w:val="single" w:sz="4" w:space="0" w:color="auto"/>
              <w:right w:val="single" w:sz="4" w:space="0" w:color="auto"/>
            </w:tcBorders>
            <w:shd w:val="clear" w:color="auto" w:fill="auto"/>
            <w:vAlign w:val="center"/>
            <w:hideMark/>
          </w:tcPr>
          <w:p w14:paraId="20224589" w14:textId="77777777" w:rsidR="00C8571A" w:rsidRPr="00B06D4D" w:rsidRDefault="00C8571A" w:rsidP="00C8571A">
            <w:pPr>
              <w:jc w:val="center"/>
              <w:rPr>
                <w:color w:val="000000"/>
                <w:sz w:val="22"/>
                <w:szCs w:val="22"/>
              </w:rPr>
            </w:pPr>
            <w:r w:rsidRPr="00B06D4D">
              <w:rPr>
                <w:color w:val="000000"/>
                <w:sz w:val="22"/>
                <w:szCs w:val="22"/>
              </w:rPr>
              <w:t>ПИР</w:t>
            </w:r>
          </w:p>
        </w:tc>
        <w:tc>
          <w:tcPr>
            <w:tcW w:w="2954" w:type="pct"/>
            <w:tcBorders>
              <w:top w:val="nil"/>
              <w:left w:val="nil"/>
              <w:bottom w:val="single" w:sz="4" w:space="0" w:color="auto"/>
              <w:right w:val="single" w:sz="4" w:space="0" w:color="auto"/>
            </w:tcBorders>
            <w:shd w:val="clear" w:color="auto" w:fill="auto"/>
            <w:vAlign w:val="center"/>
            <w:hideMark/>
          </w:tcPr>
          <w:p w14:paraId="5DD249FF" w14:textId="77777777" w:rsidR="00C8571A" w:rsidRPr="00B06D4D" w:rsidRDefault="00C8571A" w:rsidP="00C8571A">
            <w:pPr>
              <w:rPr>
                <w:color w:val="000000"/>
                <w:sz w:val="22"/>
                <w:szCs w:val="22"/>
              </w:rPr>
            </w:pPr>
            <w:r w:rsidRPr="00B06D4D">
              <w:rPr>
                <w:color w:val="000000"/>
                <w:sz w:val="22"/>
                <w:szCs w:val="22"/>
              </w:rPr>
              <w:t>Проектные и изыскательские работы</w:t>
            </w:r>
          </w:p>
        </w:tc>
      </w:tr>
      <w:tr w:rsidR="00C8571A" w:rsidRPr="00B06D4D" w14:paraId="7EE6B7E0"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73FD849E" w14:textId="043E855B" w:rsidR="00C8571A" w:rsidRPr="00B06D4D" w:rsidRDefault="00505F68" w:rsidP="00C8571A">
            <w:pPr>
              <w:jc w:val="center"/>
              <w:rPr>
                <w:color w:val="000000"/>
                <w:sz w:val="22"/>
                <w:szCs w:val="22"/>
              </w:rPr>
            </w:pPr>
            <w:r w:rsidRPr="00B06D4D">
              <w:rPr>
                <w:color w:val="000000"/>
                <w:sz w:val="22"/>
                <w:szCs w:val="22"/>
              </w:rPr>
              <w:t>18</w:t>
            </w:r>
          </w:p>
        </w:tc>
        <w:tc>
          <w:tcPr>
            <w:tcW w:w="1465" w:type="pct"/>
            <w:tcBorders>
              <w:top w:val="nil"/>
              <w:left w:val="nil"/>
              <w:bottom w:val="single" w:sz="4" w:space="0" w:color="auto"/>
              <w:right w:val="single" w:sz="4" w:space="0" w:color="auto"/>
            </w:tcBorders>
            <w:shd w:val="clear" w:color="auto" w:fill="auto"/>
            <w:vAlign w:val="center"/>
            <w:hideMark/>
          </w:tcPr>
          <w:p w14:paraId="5FD58ABF" w14:textId="77777777" w:rsidR="00C8571A" w:rsidRPr="00B06D4D" w:rsidRDefault="00C8571A" w:rsidP="00C8571A">
            <w:pPr>
              <w:jc w:val="center"/>
              <w:rPr>
                <w:color w:val="000000"/>
                <w:sz w:val="22"/>
                <w:szCs w:val="22"/>
              </w:rPr>
            </w:pPr>
            <w:r w:rsidRPr="00B06D4D">
              <w:rPr>
                <w:color w:val="000000"/>
                <w:sz w:val="22"/>
                <w:szCs w:val="22"/>
              </w:rPr>
              <w:t>ПНС</w:t>
            </w:r>
          </w:p>
        </w:tc>
        <w:tc>
          <w:tcPr>
            <w:tcW w:w="2954" w:type="pct"/>
            <w:tcBorders>
              <w:top w:val="nil"/>
              <w:left w:val="nil"/>
              <w:bottom w:val="single" w:sz="4" w:space="0" w:color="auto"/>
              <w:right w:val="single" w:sz="4" w:space="0" w:color="auto"/>
            </w:tcBorders>
            <w:shd w:val="clear" w:color="auto" w:fill="auto"/>
            <w:vAlign w:val="center"/>
            <w:hideMark/>
          </w:tcPr>
          <w:p w14:paraId="1E38AA37" w14:textId="77777777" w:rsidR="00C8571A" w:rsidRPr="00B06D4D" w:rsidRDefault="00C8571A" w:rsidP="00C8571A">
            <w:pPr>
              <w:rPr>
                <w:color w:val="000000"/>
                <w:sz w:val="22"/>
                <w:szCs w:val="22"/>
              </w:rPr>
            </w:pPr>
            <w:r w:rsidRPr="00B06D4D">
              <w:rPr>
                <w:color w:val="000000"/>
                <w:sz w:val="22"/>
                <w:szCs w:val="22"/>
              </w:rPr>
              <w:t>Повысительно-насосная станция</w:t>
            </w:r>
          </w:p>
        </w:tc>
      </w:tr>
      <w:tr w:rsidR="00C8571A" w:rsidRPr="00B06D4D" w14:paraId="235BD0C0" w14:textId="77777777" w:rsidTr="00F30271">
        <w:trPr>
          <w:trHeight w:val="6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7428F98B" w14:textId="38464A20" w:rsidR="00C8571A" w:rsidRPr="00B06D4D" w:rsidRDefault="00505F68" w:rsidP="00C8571A">
            <w:pPr>
              <w:jc w:val="center"/>
              <w:rPr>
                <w:color w:val="000000"/>
                <w:sz w:val="22"/>
                <w:szCs w:val="22"/>
              </w:rPr>
            </w:pPr>
            <w:r w:rsidRPr="00B06D4D">
              <w:rPr>
                <w:color w:val="000000"/>
                <w:sz w:val="22"/>
                <w:szCs w:val="22"/>
              </w:rPr>
              <w:t>19</w:t>
            </w:r>
          </w:p>
        </w:tc>
        <w:tc>
          <w:tcPr>
            <w:tcW w:w="1465" w:type="pct"/>
            <w:tcBorders>
              <w:top w:val="nil"/>
              <w:left w:val="nil"/>
              <w:bottom w:val="single" w:sz="4" w:space="0" w:color="auto"/>
              <w:right w:val="single" w:sz="4" w:space="0" w:color="auto"/>
            </w:tcBorders>
            <w:shd w:val="clear" w:color="auto" w:fill="auto"/>
            <w:vAlign w:val="center"/>
            <w:hideMark/>
          </w:tcPr>
          <w:p w14:paraId="62FA3C5C" w14:textId="77777777" w:rsidR="00C8571A" w:rsidRPr="00B06D4D" w:rsidRDefault="00C8571A" w:rsidP="00C8571A">
            <w:pPr>
              <w:jc w:val="center"/>
              <w:rPr>
                <w:color w:val="000000"/>
                <w:sz w:val="22"/>
                <w:szCs w:val="22"/>
              </w:rPr>
            </w:pPr>
            <w:r w:rsidRPr="00B06D4D">
              <w:rPr>
                <w:color w:val="000000"/>
                <w:sz w:val="22"/>
                <w:szCs w:val="22"/>
              </w:rPr>
              <w:t>ПП РФ</w:t>
            </w:r>
          </w:p>
        </w:tc>
        <w:tc>
          <w:tcPr>
            <w:tcW w:w="2954" w:type="pct"/>
            <w:tcBorders>
              <w:top w:val="nil"/>
              <w:left w:val="nil"/>
              <w:bottom w:val="single" w:sz="4" w:space="0" w:color="auto"/>
              <w:right w:val="single" w:sz="4" w:space="0" w:color="auto"/>
            </w:tcBorders>
            <w:shd w:val="clear" w:color="auto" w:fill="auto"/>
            <w:vAlign w:val="center"/>
            <w:hideMark/>
          </w:tcPr>
          <w:p w14:paraId="34EA80CC" w14:textId="77777777" w:rsidR="00C8571A" w:rsidRPr="00B06D4D" w:rsidRDefault="00C8571A" w:rsidP="00C8571A">
            <w:pPr>
              <w:rPr>
                <w:color w:val="000000"/>
                <w:sz w:val="22"/>
                <w:szCs w:val="22"/>
              </w:rPr>
            </w:pPr>
            <w:r w:rsidRPr="00B06D4D">
              <w:rPr>
                <w:color w:val="000000"/>
                <w:sz w:val="22"/>
                <w:szCs w:val="22"/>
              </w:rPr>
              <w:t>Постановление Правительства Российской Федерации</w:t>
            </w:r>
          </w:p>
        </w:tc>
      </w:tr>
      <w:tr w:rsidR="00C8571A" w:rsidRPr="00B06D4D" w14:paraId="541D5223"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146429E6" w14:textId="23065D3F" w:rsidR="00C8571A" w:rsidRPr="00B06D4D" w:rsidRDefault="00505F68" w:rsidP="00C8571A">
            <w:pPr>
              <w:jc w:val="center"/>
              <w:rPr>
                <w:color w:val="000000"/>
                <w:sz w:val="22"/>
                <w:szCs w:val="22"/>
              </w:rPr>
            </w:pPr>
            <w:r w:rsidRPr="00B06D4D">
              <w:rPr>
                <w:color w:val="000000"/>
                <w:sz w:val="22"/>
                <w:szCs w:val="22"/>
              </w:rPr>
              <w:t>20</w:t>
            </w:r>
          </w:p>
        </w:tc>
        <w:tc>
          <w:tcPr>
            <w:tcW w:w="1465" w:type="pct"/>
            <w:tcBorders>
              <w:top w:val="nil"/>
              <w:left w:val="nil"/>
              <w:bottom w:val="single" w:sz="4" w:space="0" w:color="auto"/>
              <w:right w:val="single" w:sz="4" w:space="0" w:color="auto"/>
            </w:tcBorders>
            <w:shd w:val="clear" w:color="auto" w:fill="auto"/>
            <w:vAlign w:val="center"/>
            <w:hideMark/>
          </w:tcPr>
          <w:p w14:paraId="61A80F5B" w14:textId="77777777" w:rsidR="00C8571A" w:rsidRPr="00B06D4D" w:rsidRDefault="00C8571A" w:rsidP="00C8571A">
            <w:pPr>
              <w:jc w:val="center"/>
              <w:rPr>
                <w:color w:val="000000"/>
                <w:sz w:val="22"/>
                <w:szCs w:val="22"/>
              </w:rPr>
            </w:pPr>
            <w:r w:rsidRPr="00B06D4D">
              <w:rPr>
                <w:color w:val="000000"/>
                <w:sz w:val="22"/>
                <w:szCs w:val="22"/>
              </w:rPr>
              <w:t>ППУ</w:t>
            </w:r>
          </w:p>
        </w:tc>
        <w:tc>
          <w:tcPr>
            <w:tcW w:w="2954" w:type="pct"/>
            <w:tcBorders>
              <w:top w:val="nil"/>
              <w:left w:val="nil"/>
              <w:bottom w:val="single" w:sz="4" w:space="0" w:color="auto"/>
              <w:right w:val="single" w:sz="4" w:space="0" w:color="auto"/>
            </w:tcBorders>
            <w:shd w:val="clear" w:color="auto" w:fill="auto"/>
            <w:vAlign w:val="center"/>
            <w:hideMark/>
          </w:tcPr>
          <w:p w14:paraId="0761F5BF" w14:textId="77777777" w:rsidR="00C8571A" w:rsidRPr="00B06D4D" w:rsidRDefault="00C8571A" w:rsidP="00C8571A">
            <w:pPr>
              <w:rPr>
                <w:color w:val="000000"/>
                <w:sz w:val="22"/>
                <w:szCs w:val="22"/>
              </w:rPr>
            </w:pPr>
            <w:r w:rsidRPr="00B06D4D">
              <w:rPr>
                <w:color w:val="000000"/>
                <w:sz w:val="22"/>
                <w:szCs w:val="22"/>
              </w:rPr>
              <w:t>Пенополиуретан</w:t>
            </w:r>
          </w:p>
        </w:tc>
      </w:tr>
      <w:tr w:rsidR="00C8571A" w:rsidRPr="00B06D4D" w14:paraId="22B057A4"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03E4F9EF" w14:textId="3A2DDE82" w:rsidR="00C8571A" w:rsidRPr="00B06D4D" w:rsidRDefault="00505F68" w:rsidP="00C8571A">
            <w:pPr>
              <w:jc w:val="center"/>
              <w:rPr>
                <w:color w:val="000000"/>
                <w:sz w:val="22"/>
                <w:szCs w:val="22"/>
              </w:rPr>
            </w:pPr>
            <w:r w:rsidRPr="00B06D4D">
              <w:rPr>
                <w:color w:val="000000"/>
                <w:sz w:val="22"/>
                <w:szCs w:val="22"/>
              </w:rPr>
              <w:t>21</w:t>
            </w:r>
          </w:p>
        </w:tc>
        <w:tc>
          <w:tcPr>
            <w:tcW w:w="1465" w:type="pct"/>
            <w:tcBorders>
              <w:top w:val="nil"/>
              <w:left w:val="nil"/>
              <w:bottom w:val="single" w:sz="4" w:space="0" w:color="auto"/>
              <w:right w:val="single" w:sz="4" w:space="0" w:color="auto"/>
            </w:tcBorders>
            <w:shd w:val="clear" w:color="auto" w:fill="auto"/>
            <w:vAlign w:val="center"/>
            <w:hideMark/>
          </w:tcPr>
          <w:p w14:paraId="02550AEA" w14:textId="77777777" w:rsidR="00C8571A" w:rsidRPr="00B06D4D" w:rsidRDefault="00C8571A" w:rsidP="00C8571A">
            <w:pPr>
              <w:jc w:val="center"/>
              <w:rPr>
                <w:color w:val="000000"/>
                <w:sz w:val="22"/>
                <w:szCs w:val="22"/>
              </w:rPr>
            </w:pPr>
            <w:r w:rsidRPr="00B06D4D">
              <w:rPr>
                <w:color w:val="000000"/>
                <w:sz w:val="22"/>
                <w:szCs w:val="22"/>
              </w:rPr>
              <w:t>СМР</w:t>
            </w:r>
          </w:p>
        </w:tc>
        <w:tc>
          <w:tcPr>
            <w:tcW w:w="2954" w:type="pct"/>
            <w:tcBorders>
              <w:top w:val="nil"/>
              <w:left w:val="nil"/>
              <w:bottom w:val="single" w:sz="4" w:space="0" w:color="auto"/>
              <w:right w:val="single" w:sz="4" w:space="0" w:color="auto"/>
            </w:tcBorders>
            <w:shd w:val="clear" w:color="auto" w:fill="auto"/>
            <w:vAlign w:val="center"/>
            <w:hideMark/>
          </w:tcPr>
          <w:p w14:paraId="13905242" w14:textId="77777777" w:rsidR="00C8571A" w:rsidRPr="00B06D4D" w:rsidRDefault="00C8571A" w:rsidP="00C8571A">
            <w:pPr>
              <w:rPr>
                <w:color w:val="000000"/>
                <w:sz w:val="22"/>
                <w:szCs w:val="22"/>
              </w:rPr>
            </w:pPr>
            <w:r w:rsidRPr="00B06D4D">
              <w:rPr>
                <w:color w:val="000000"/>
                <w:sz w:val="22"/>
                <w:szCs w:val="22"/>
              </w:rPr>
              <w:t>Строительно-монтажные работы</w:t>
            </w:r>
          </w:p>
        </w:tc>
      </w:tr>
      <w:tr w:rsidR="00C8571A" w:rsidRPr="00B06D4D" w14:paraId="423F8350"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621EF8C1" w14:textId="5B4D9569" w:rsidR="00C8571A" w:rsidRPr="00B06D4D" w:rsidRDefault="00505F68" w:rsidP="00C8571A">
            <w:pPr>
              <w:jc w:val="center"/>
              <w:rPr>
                <w:color w:val="000000"/>
                <w:sz w:val="22"/>
                <w:szCs w:val="22"/>
              </w:rPr>
            </w:pPr>
            <w:r w:rsidRPr="00B06D4D">
              <w:rPr>
                <w:color w:val="000000"/>
                <w:sz w:val="22"/>
                <w:szCs w:val="22"/>
              </w:rPr>
              <w:t>22</w:t>
            </w:r>
          </w:p>
        </w:tc>
        <w:tc>
          <w:tcPr>
            <w:tcW w:w="1465" w:type="pct"/>
            <w:tcBorders>
              <w:top w:val="nil"/>
              <w:left w:val="nil"/>
              <w:bottom w:val="single" w:sz="4" w:space="0" w:color="auto"/>
              <w:right w:val="single" w:sz="4" w:space="0" w:color="auto"/>
            </w:tcBorders>
            <w:shd w:val="clear" w:color="auto" w:fill="auto"/>
            <w:vAlign w:val="center"/>
            <w:hideMark/>
          </w:tcPr>
          <w:p w14:paraId="5939FD92" w14:textId="77777777" w:rsidR="00C8571A" w:rsidRPr="00B06D4D" w:rsidRDefault="00C8571A" w:rsidP="00C8571A">
            <w:pPr>
              <w:jc w:val="center"/>
              <w:rPr>
                <w:color w:val="000000"/>
                <w:sz w:val="22"/>
                <w:szCs w:val="22"/>
              </w:rPr>
            </w:pPr>
            <w:r w:rsidRPr="00B06D4D">
              <w:rPr>
                <w:color w:val="000000"/>
                <w:sz w:val="22"/>
                <w:szCs w:val="22"/>
              </w:rPr>
              <w:t>СЦТ</w:t>
            </w:r>
          </w:p>
        </w:tc>
        <w:tc>
          <w:tcPr>
            <w:tcW w:w="2954" w:type="pct"/>
            <w:tcBorders>
              <w:top w:val="nil"/>
              <w:left w:val="nil"/>
              <w:bottom w:val="single" w:sz="4" w:space="0" w:color="auto"/>
              <w:right w:val="single" w:sz="4" w:space="0" w:color="auto"/>
            </w:tcBorders>
            <w:shd w:val="clear" w:color="auto" w:fill="auto"/>
            <w:vAlign w:val="center"/>
            <w:hideMark/>
          </w:tcPr>
          <w:p w14:paraId="20C1B4BD" w14:textId="77777777" w:rsidR="00C8571A" w:rsidRPr="00B06D4D" w:rsidRDefault="00C8571A" w:rsidP="00C8571A">
            <w:pPr>
              <w:rPr>
                <w:color w:val="000000"/>
                <w:sz w:val="22"/>
                <w:szCs w:val="22"/>
              </w:rPr>
            </w:pPr>
            <w:r w:rsidRPr="00B06D4D">
              <w:rPr>
                <w:color w:val="000000"/>
                <w:sz w:val="22"/>
                <w:szCs w:val="22"/>
              </w:rPr>
              <w:t>Система централизованного теплоснабжения</w:t>
            </w:r>
          </w:p>
        </w:tc>
      </w:tr>
      <w:tr w:rsidR="00C8571A" w:rsidRPr="00B06D4D" w14:paraId="0AC8B642"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199D66F0" w14:textId="1FFBE78B" w:rsidR="00C8571A" w:rsidRPr="00B06D4D" w:rsidRDefault="00505F68" w:rsidP="00C8571A">
            <w:pPr>
              <w:jc w:val="center"/>
              <w:rPr>
                <w:color w:val="000000"/>
                <w:sz w:val="22"/>
                <w:szCs w:val="22"/>
              </w:rPr>
            </w:pPr>
            <w:r w:rsidRPr="00B06D4D">
              <w:rPr>
                <w:color w:val="000000"/>
                <w:sz w:val="22"/>
                <w:szCs w:val="22"/>
              </w:rPr>
              <w:t>23</w:t>
            </w:r>
          </w:p>
        </w:tc>
        <w:tc>
          <w:tcPr>
            <w:tcW w:w="1465" w:type="pct"/>
            <w:tcBorders>
              <w:top w:val="nil"/>
              <w:left w:val="nil"/>
              <w:bottom w:val="single" w:sz="4" w:space="0" w:color="auto"/>
              <w:right w:val="single" w:sz="4" w:space="0" w:color="auto"/>
            </w:tcBorders>
            <w:shd w:val="clear" w:color="auto" w:fill="auto"/>
            <w:vAlign w:val="center"/>
            <w:hideMark/>
          </w:tcPr>
          <w:p w14:paraId="4682B49E" w14:textId="77777777" w:rsidR="00C8571A" w:rsidRPr="00B06D4D" w:rsidRDefault="00C8571A" w:rsidP="00C8571A">
            <w:pPr>
              <w:jc w:val="center"/>
              <w:rPr>
                <w:color w:val="000000"/>
                <w:sz w:val="22"/>
                <w:szCs w:val="22"/>
              </w:rPr>
            </w:pPr>
            <w:r w:rsidRPr="00B06D4D">
              <w:rPr>
                <w:color w:val="000000"/>
                <w:sz w:val="22"/>
                <w:szCs w:val="22"/>
              </w:rPr>
              <w:t>ТЭ</w:t>
            </w:r>
          </w:p>
        </w:tc>
        <w:tc>
          <w:tcPr>
            <w:tcW w:w="2954" w:type="pct"/>
            <w:tcBorders>
              <w:top w:val="nil"/>
              <w:left w:val="nil"/>
              <w:bottom w:val="single" w:sz="4" w:space="0" w:color="auto"/>
              <w:right w:val="single" w:sz="4" w:space="0" w:color="auto"/>
            </w:tcBorders>
            <w:shd w:val="clear" w:color="auto" w:fill="auto"/>
            <w:vAlign w:val="center"/>
            <w:hideMark/>
          </w:tcPr>
          <w:p w14:paraId="1F57EA6A" w14:textId="77777777" w:rsidR="00C8571A" w:rsidRPr="00B06D4D" w:rsidRDefault="00C8571A" w:rsidP="00C8571A">
            <w:pPr>
              <w:rPr>
                <w:color w:val="000000"/>
                <w:sz w:val="22"/>
                <w:szCs w:val="22"/>
              </w:rPr>
            </w:pPr>
            <w:r w:rsidRPr="00B06D4D">
              <w:rPr>
                <w:color w:val="000000"/>
                <w:sz w:val="22"/>
                <w:szCs w:val="22"/>
              </w:rPr>
              <w:t>Тепловая энергия</w:t>
            </w:r>
          </w:p>
        </w:tc>
      </w:tr>
      <w:tr w:rsidR="00C8571A" w:rsidRPr="00B06D4D" w14:paraId="3692A882"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5104BBF8" w14:textId="729D73F1" w:rsidR="00C8571A" w:rsidRPr="00B06D4D" w:rsidRDefault="00505F68" w:rsidP="00C8571A">
            <w:pPr>
              <w:jc w:val="center"/>
              <w:rPr>
                <w:color w:val="000000"/>
                <w:sz w:val="22"/>
                <w:szCs w:val="22"/>
              </w:rPr>
            </w:pPr>
            <w:r w:rsidRPr="00B06D4D">
              <w:rPr>
                <w:color w:val="000000"/>
                <w:sz w:val="22"/>
                <w:szCs w:val="22"/>
              </w:rPr>
              <w:t>24</w:t>
            </w:r>
          </w:p>
        </w:tc>
        <w:tc>
          <w:tcPr>
            <w:tcW w:w="1465" w:type="pct"/>
            <w:tcBorders>
              <w:top w:val="nil"/>
              <w:left w:val="nil"/>
              <w:bottom w:val="single" w:sz="4" w:space="0" w:color="auto"/>
              <w:right w:val="single" w:sz="4" w:space="0" w:color="auto"/>
            </w:tcBorders>
            <w:shd w:val="clear" w:color="auto" w:fill="auto"/>
            <w:vAlign w:val="center"/>
            <w:hideMark/>
          </w:tcPr>
          <w:p w14:paraId="3DAC0990" w14:textId="77777777" w:rsidR="00C8571A" w:rsidRPr="00B06D4D" w:rsidRDefault="00C8571A" w:rsidP="00C8571A">
            <w:pPr>
              <w:jc w:val="center"/>
              <w:rPr>
                <w:color w:val="000000"/>
                <w:sz w:val="22"/>
                <w:szCs w:val="22"/>
              </w:rPr>
            </w:pPr>
            <w:r w:rsidRPr="00B06D4D">
              <w:rPr>
                <w:color w:val="000000"/>
                <w:sz w:val="22"/>
                <w:szCs w:val="22"/>
              </w:rPr>
              <w:t>ХВО</w:t>
            </w:r>
          </w:p>
        </w:tc>
        <w:tc>
          <w:tcPr>
            <w:tcW w:w="2954" w:type="pct"/>
            <w:tcBorders>
              <w:top w:val="nil"/>
              <w:left w:val="nil"/>
              <w:bottom w:val="single" w:sz="4" w:space="0" w:color="auto"/>
              <w:right w:val="single" w:sz="4" w:space="0" w:color="auto"/>
            </w:tcBorders>
            <w:shd w:val="clear" w:color="auto" w:fill="auto"/>
            <w:vAlign w:val="center"/>
            <w:hideMark/>
          </w:tcPr>
          <w:p w14:paraId="0BF7A571" w14:textId="77777777" w:rsidR="00C8571A" w:rsidRPr="00B06D4D" w:rsidRDefault="00C8571A" w:rsidP="00C8571A">
            <w:pPr>
              <w:rPr>
                <w:color w:val="000000"/>
                <w:sz w:val="22"/>
                <w:szCs w:val="22"/>
              </w:rPr>
            </w:pPr>
            <w:r w:rsidRPr="00B06D4D">
              <w:rPr>
                <w:color w:val="000000"/>
                <w:sz w:val="22"/>
                <w:szCs w:val="22"/>
              </w:rPr>
              <w:t>Химводоочистка</w:t>
            </w:r>
          </w:p>
        </w:tc>
      </w:tr>
      <w:tr w:rsidR="00C8571A" w:rsidRPr="00B06D4D" w14:paraId="43A5A03B"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33574F81" w14:textId="15647ABC" w:rsidR="00C8571A" w:rsidRPr="00B06D4D" w:rsidRDefault="00505F68" w:rsidP="00C8571A">
            <w:pPr>
              <w:jc w:val="center"/>
              <w:rPr>
                <w:color w:val="000000"/>
                <w:sz w:val="22"/>
                <w:szCs w:val="22"/>
              </w:rPr>
            </w:pPr>
            <w:r w:rsidRPr="00B06D4D">
              <w:rPr>
                <w:color w:val="000000"/>
                <w:sz w:val="22"/>
                <w:szCs w:val="22"/>
              </w:rPr>
              <w:t>25</w:t>
            </w:r>
          </w:p>
        </w:tc>
        <w:tc>
          <w:tcPr>
            <w:tcW w:w="1465" w:type="pct"/>
            <w:tcBorders>
              <w:top w:val="nil"/>
              <w:left w:val="nil"/>
              <w:bottom w:val="single" w:sz="4" w:space="0" w:color="auto"/>
              <w:right w:val="single" w:sz="4" w:space="0" w:color="auto"/>
            </w:tcBorders>
            <w:shd w:val="clear" w:color="auto" w:fill="auto"/>
            <w:vAlign w:val="center"/>
            <w:hideMark/>
          </w:tcPr>
          <w:p w14:paraId="3791DE42" w14:textId="77777777" w:rsidR="00C8571A" w:rsidRPr="00B06D4D" w:rsidRDefault="00C8571A" w:rsidP="00C8571A">
            <w:pPr>
              <w:jc w:val="center"/>
              <w:rPr>
                <w:color w:val="000000"/>
                <w:sz w:val="22"/>
                <w:szCs w:val="22"/>
              </w:rPr>
            </w:pPr>
            <w:r w:rsidRPr="00B06D4D">
              <w:rPr>
                <w:color w:val="000000"/>
                <w:sz w:val="22"/>
                <w:szCs w:val="22"/>
              </w:rPr>
              <w:t>ХВП</w:t>
            </w:r>
          </w:p>
        </w:tc>
        <w:tc>
          <w:tcPr>
            <w:tcW w:w="2954" w:type="pct"/>
            <w:tcBorders>
              <w:top w:val="nil"/>
              <w:left w:val="nil"/>
              <w:bottom w:val="single" w:sz="4" w:space="0" w:color="auto"/>
              <w:right w:val="single" w:sz="4" w:space="0" w:color="auto"/>
            </w:tcBorders>
            <w:shd w:val="clear" w:color="auto" w:fill="auto"/>
            <w:vAlign w:val="center"/>
            <w:hideMark/>
          </w:tcPr>
          <w:p w14:paraId="72084E02" w14:textId="77777777" w:rsidR="00C8571A" w:rsidRPr="00B06D4D" w:rsidRDefault="00C8571A" w:rsidP="00C8571A">
            <w:pPr>
              <w:rPr>
                <w:color w:val="000000"/>
                <w:sz w:val="22"/>
                <w:szCs w:val="22"/>
              </w:rPr>
            </w:pPr>
            <w:r w:rsidRPr="00B06D4D">
              <w:rPr>
                <w:color w:val="000000"/>
                <w:sz w:val="22"/>
                <w:szCs w:val="22"/>
              </w:rPr>
              <w:t>Химводоподготовка</w:t>
            </w:r>
          </w:p>
        </w:tc>
      </w:tr>
      <w:tr w:rsidR="00C8571A" w:rsidRPr="00B06D4D" w14:paraId="388A1BFF"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400DADD" w14:textId="3482D42E" w:rsidR="00C8571A" w:rsidRPr="00B06D4D" w:rsidRDefault="00505F68" w:rsidP="00C8571A">
            <w:pPr>
              <w:jc w:val="center"/>
              <w:rPr>
                <w:color w:val="000000"/>
                <w:sz w:val="22"/>
                <w:szCs w:val="22"/>
              </w:rPr>
            </w:pPr>
            <w:r w:rsidRPr="00B06D4D">
              <w:rPr>
                <w:color w:val="000000"/>
                <w:sz w:val="22"/>
                <w:szCs w:val="22"/>
              </w:rPr>
              <w:t>26</w:t>
            </w:r>
          </w:p>
        </w:tc>
        <w:tc>
          <w:tcPr>
            <w:tcW w:w="1465" w:type="pct"/>
            <w:tcBorders>
              <w:top w:val="nil"/>
              <w:left w:val="nil"/>
              <w:bottom w:val="single" w:sz="4" w:space="0" w:color="auto"/>
              <w:right w:val="single" w:sz="4" w:space="0" w:color="auto"/>
            </w:tcBorders>
            <w:shd w:val="clear" w:color="auto" w:fill="auto"/>
            <w:vAlign w:val="center"/>
            <w:hideMark/>
          </w:tcPr>
          <w:p w14:paraId="6FD92B8C" w14:textId="77777777" w:rsidR="00C8571A" w:rsidRPr="00B06D4D" w:rsidRDefault="00C8571A" w:rsidP="00C8571A">
            <w:pPr>
              <w:jc w:val="center"/>
              <w:rPr>
                <w:color w:val="000000"/>
                <w:sz w:val="22"/>
                <w:szCs w:val="22"/>
              </w:rPr>
            </w:pPr>
            <w:r w:rsidRPr="00B06D4D">
              <w:rPr>
                <w:color w:val="000000"/>
                <w:sz w:val="22"/>
                <w:szCs w:val="22"/>
              </w:rPr>
              <w:t>ЦТП</w:t>
            </w:r>
          </w:p>
        </w:tc>
        <w:tc>
          <w:tcPr>
            <w:tcW w:w="2954" w:type="pct"/>
            <w:tcBorders>
              <w:top w:val="nil"/>
              <w:left w:val="nil"/>
              <w:bottom w:val="single" w:sz="4" w:space="0" w:color="auto"/>
              <w:right w:val="single" w:sz="4" w:space="0" w:color="auto"/>
            </w:tcBorders>
            <w:shd w:val="clear" w:color="auto" w:fill="auto"/>
            <w:vAlign w:val="center"/>
            <w:hideMark/>
          </w:tcPr>
          <w:p w14:paraId="79687CD6" w14:textId="77777777" w:rsidR="00C8571A" w:rsidRPr="00B06D4D" w:rsidRDefault="00C8571A" w:rsidP="00C8571A">
            <w:pPr>
              <w:rPr>
                <w:color w:val="000000"/>
                <w:sz w:val="22"/>
                <w:szCs w:val="22"/>
              </w:rPr>
            </w:pPr>
            <w:r w:rsidRPr="00B06D4D">
              <w:rPr>
                <w:color w:val="000000"/>
                <w:sz w:val="22"/>
                <w:szCs w:val="22"/>
              </w:rPr>
              <w:t>Центральный тепловой пункт</w:t>
            </w:r>
          </w:p>
        </w:tc>
      </w:tr>
      <w:tr w:rsidR="00C8571A" w:rsidRPr="00B06D4D" w14:paraId="19598FE1" w14:textId="77777777" w:rsidTr="00F30271">
        <w:trPr>
          <w:trHeight w:val="300"/>
        </w:trPr>
        <w:tc>
          <w:tcPr>
            <w:tcW w:w="5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60E206" w14:textId="14A537DB" w:rsidR="00C8571A" w:rsidRPr="00B06D4D" w:rsidRDefault="00505F68" w:rsidP="00C8571A">
            <w:pPr>
              <w:jc w:val="center"/>
              <w:rPr>
                <w:color w:val="000000"/>
                <w:sz w:val="22"/>
                <w:szCs w:val="22"/>
              </w:rPr>
            </w:pPr>
            <w:r w:rsidRPr="00B06D4D">
              <w:rPr>
                <w:color w:val="000000"/>
                <w:sz w:val="22"/>
                <w:szCs w:val="22"/>
              </w:rPr>
              <w:t>27</w:t>
            </w:r>
          </w:p>
        </w:tc>
        <w:tc>
          <w:tcPr>
            <w:tcW w:w="1465" w:type="pct"/>
            <w:tcBorders>
              <w:top w:val="single" w:sz="4" w:space="0" w:color="auto"/>
              <w:left w:val="nil"/>
              <w:bottom w:val="single" w:sz="4" w:space="0" w:color="auto"/>
              <w:right w:val="single" w:sz="4" w:space="0" w:color="auto"/>
            </w:tcBorders>
            <w:shd w:val="clear" w:color="auto" w:fill="auto"/>
            <w:vAlign w:val="center"/>
            <w:hideMark/>
          </w:tcPr>
          <w:p w14:paraId="10CBD899" w14:textId="77777777" w:rsidR="00C8571A" w:rsidRPr="00B06D4D" w:rsidRDefault="00C8571A" w:rsidP="00C8571A">
            <w:pPr>
              <w:jc w:val="center"/>
              <w:rPr>
                <w:color w:val="000000"/>
                <w:sz w:val="22"/>
                <w:szCs w:val="22"/>
              </w:rPr>
            </w:pPr>
            <w:r w:rsidRPr="00B06D4D">
              <w:rPr>
                <w:color w:val="000000"/>
                <w:sz w:val="22"/>
                <w:szCs w:val="22"/>
              </w:rPr>
              <w:t>ЭМ</w:t>
            </w:r>
          </w:p>
        </w:tc>
        <w:tc>
          <w:tcPr>
            <w:tcW w:w="2954" w:type="pct"/>
            <w:tcBorders>
              <w:top w:val="single" w:sz="4" w:space="0" w:color="auto"/>
              <w:left w:val="nil"/>
              <w:bottom w:val="single" w:sz="4" w:space="0" w:color="auto"/>
              <w:right w:val="single" w:sz="4" w:space="0" w:color="auto"/>
            </w:tcBorders>
            <w:shd w:val="clear" w:color="auto" w:fill="auto"/>
            <w:vAlign w:val="center"/>
            <w:hideMark/>
          </w:tcPr>
          <w:p w14:paraId="774125F1" w14:textId="77777777" w:rsidR="00C8571A" w:rsidRPr="00B06D4D" w:rsidRDefault="00C8571A" w:rsidP="00C8571A">
            <w:pPr>
              <w:rPr>
                <w:color w:val="000000"/>
                <w:sz w:val="22"/>
                <w:szCs w:val="22"/>
              </w:rPr>
            </w:pPr>
            <w:r w:rsidRPr="00B06D4D">
              <w:rPr>
                <w:color w:val="000000"/>
                <w:sz w:val="22"/>
                <w:szCs w:val="22"/>
              </w:rPr>
              <w:t xml:space="preserve">Электронная модель системы теплоснабжения </w:t>
            </w:r>
          </w:p>
        </w:tc>
      </w:tr>
      <w:tr w:rsidR="00C8571A" w:rsidRPr="00B06D4D" w14:paraId="1586C035" w14:textId="77777777" w:rsidTr="00F30271">
        <w:trPr>
          <w:trHeight w:val="300"/>
        </w:trPr>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14:paraId="1BF171FF" w14:textId="5E5995FD" w:rsidR="00C8571A" w:rsidRPr="00B06D4D" w:rsidRDefault="00505F68" w:rsidP="00C8571A">
            <w:pPr>
              <w:jc w:val="center"/>
              <w:rPr>
                <w:color w:val="000000"/>
                <w:sz w:val="22"/>
                <w:szCs w:val="22"/>
              </w:rPr>
            </w:pPr>
            <w:r w:rsidRPr="00B06D4D">
              <w:rPr>
                <w:color w:val="000000"/>
                <w:sz w:val="22"/>
                <w:szCs w:val="22"/>
              </w:rPr>
              <w:t>28</w:t>
            </w:r>
          </w:p>
        </w:tc>
        <w:tc>
          <w:tcPr>
            <w:tcW w:w="1465" w:type="pct"/>
            <w:tcBorders>
              <w:top w:val="single" w:sz="4" w:space="0" w:color="auto"/>
              <w:left w:val="nil"/>
              <w:bottom w:val="single" w:sz="4" w:space="0" w:color="auto"/>
              <w:right w:val="single" w:sz="4" w:space="0" w:color="auto"/>
            </w:tcBorders>
            <w:shd w:val="clear" w:color="auto" w:fill="auto"/>
            <w:vAlign w:val="center"/>
          </w:tcPr>
          <w:p w14:paraId="18AF1383" w14:textId="0C6A5811" w:rsidR="00C8571A" w:rsidRPr="00B06D4D" w:rsidRDefault="00C8571A" w:rsidP="00C8571A">
            <w:pPr>
              <w:jc w:val="center"/>
              <w:rPr>
                <w:color w:val="000000"/>
                <w:sz w:val="22"/>
                <w:szCs w:val="22"/>
              </w:rPr>
            </w:pPr>
            <w:r w:rsidRPr="00B06D4D">
              <w:rPr>
                <w:color w:val="000000"/>
                <w:sz w:val="22"/>
                <w:szCs w:val="22"/>
              </w:rPr>
              <w:t>МО</w:t>
            </w:r>
          </w:p>
        </w:tc>
        <w:tc>
          <w:tcPr>
            <w:tcW w:w="2954" w:type="pct"/>
            <w:tcBorders>
              <w:top w:val="single" w:sz="4" w:space="0" w:color="auto"/>
              <w:left w:val="nil"/>
              <w:bottom w:val="single" w:sz="4" w:space="0" w:color="auto"/>
              <w:right w:val="single" w:sz="4" w:space="0" w:color="auto"/>
            </w:tcBorders>
            <w:shd w:val="clear" w:color="auto" w:fill="auto"/>
            <w:vAlign w:val="center"/>
          </w:tcPr>
          <w:p w14:paraId="0F8C5432" w14:textId="03FC9EF7" w:rsidR="00C8571A" w:rsidRPr="00B06D4D" w:rsidRDefault="00C8571A" w:rsidP="00C8571A">
            <w:pPr>
              <w:rPr>
                <w:color w:val="000000"/>
                <w:sz w:val="22"/>
                <w:szCs w:val="22"/>
              </w:rPr>
            </w:pPr>
            <w:r w:rsidRPr="00B06D4D">
              <w:rPr>
                <w:color w:val="000000"/>
                <w:sz w:val="22"/>
                <w:szCs w:val="22"/>
              </w:rPr>
              <w:t>Муниципальное образование</w:t>
            </w:r>
          </w:p>
        </w:tc>
      </w:tr>
    </w:tbl>
    <w:p w14:paraId="357D9CA5" w14:textId="77777777" w:rsidR="00C8571A" w:rsidRPr="00B06D4D" w:rsidRDefault="00C8571A" w:rsidP="00C8571A">
      <w:pPr>
        <w:autoSpaceDE w:val="0"/>
        <w:autoSpaceDN w:val="0"/>
        <w:spacing w:line="360" w:lineRule="auto"/>
        <w:jc w:val="both"/>
        <w:rPr>
          <w:sz w:val="26"/>
          <w:szCs w:val="22"/>
          <w:lang w:eastAsia="en-US"/>
        </w:rPr>
      </w:pPr>
    </w:p>
    <w:p w14:paraId="15E1E566" w14:textId="77777777" w:rsidR="00C8571A" w:rsidRPr="00B06D4D" w:rsidRDefault="00C8571A" w:rsidP="00C8571A">
      <w:pPr>
        <w:widowControl w:val="0"/>
        <w:spacing w:after="240"/>
        <w:ind w:left="1418" w:right="1418"/>
        <w:outlineLvl w:val="0"/>
        <w:rPr>
          <w:rFonts w:eastAsia="MS PGothic"/>
          <w:b/>
          <w:iCs/>
          <w:caps/>
          <w:snapToGrid w:val="0"/>
          <w:spacing w:val="20"/>
          <w:sz w:val="26"/>
          <w:szCs w:val="26"/>
          <w:lang w:eastAsia="ja-JP"/>
        </w:rPr>
        <w:sectPr w:rsidR="00C8571A" w:rsidRPr="00B06D4D" w:rsidSect="005C1BD4">
          <w:pgSz w:w="11906" w:h="16838"/>
          <w:pgMar w:top="1134" w:right="567" w:bottom="567" w:left="1701" w:header="708" w:footer="409" w:gutter="0"/>
          <w:cols w:space="708"/>
          <w:docGrid w:linePitch="360"/>
        </w:sectPr>
      </w:pPr>
    </w:p>
    <w:p w14:paraId="0B280FF2" w14:textId="77777777" w:rsidR="00390A64" w:rsidRPr="00B06D4D" w:rsidRDefault="003B6CB9" w:rsidP="004C27A3">
      <w:pPr>
        <w:pStyle w:val="021"/>
        <w:keepNext w:val="0"/>
        <w:keepLines w:val="0"/>
        <w:pageBreakBefore w:val="0"/>
        <w:widowControl w:val="0"/>
        <w:numPr>
          <w:ilvl w:val="1"/>
          <w:numId w:val="8"/>
        </w:numPr>
        <w:tabs>
          <w:tab w:val="left" w:pos="1701"/>
        </w:tabs>
        <w:spacing w:after="120"/>
        <w:ind w:firstLine="851"/>
      </w:pPr>
      <w:bookmarkStart w:id="16" w:name="_Toc448506668"/>
      <w:bookmarkStart w:id="17" w:name="_Ref47619132"/>
      <w:bookmarkStart w:id="18" w:name="_Toc175323853"/>
      <w:bookmarkEnd w:id="9"/>
      <w:bookmarkEnd w:id="10"/>
      <w:bookmarkEnd w:id="11"/>
      <w:bookmarkEnd w:id="12"/>
      <w:bookmarkEnd w:id="13"/>
      <w:bookmarkEnd w:id="14"/>
      <w:r w:rsidRPr="00B06D4D">
        <w:rPr>
          <w:caps w:val="0"/>
        </w:rPr>
        <w:lastRenderedPageBreak/>
        <w:t>СУЩЕСТВУЮЩЕЕ ПОЛОЖЕНИЕ В СФЕРЕ ПРОИЗВОДСТВА, ПЕРЕДАЧИ И ПОТРЕБЛЕНИЯ ТЕПЛОВОЙ ЭНЕРГИИ ДЛЯ ЦЕЛЕЙ ТЕПЛОСНАБЖЕНИЯ</w:t>
      </w:r>
      <w:bookmarkEnd w:id="16"/>
      <w:bookmarkEnd w:id="17"/>
      <w:bookmarkEnd w:id="18"/>
    </w:p>
    <w:p w14:paraId="1AF87003" w14:textId="0904F019" w:rsidR="00390A64" w:rsidRPr="00B06D4D" w:rsidRDefault="00390A64" w:rsidP="00236E00">
      <w:pPr>
        <w:pStyle w:val="0311"/>
        <w:keepNext w:val="0"/>
        <w:keepLines w:val="0"/>
        <w:widowControl w:val="0"/>
        <w:rPr>
          <w:rFonts w:cs="Times New Roman"/>
        </w:rPr>
      </w:pPr>
      <w:bookmarkStart w:id="19" w:name="_Toc448506669"/>
      <w:bookmarkStart w:id="20" w:name="_Toc175323854"/>
      <w:r w:rsidRPr="00B06D4D">
        <w:rPr>
          <w:rFonts w:cs="Times New Roman"/>
        </w:rPr>
        <w:t>Функциональная структура теплоснабжения</w:t>
      </w:r>
      <w:bookmarkEnd w:id="19"/>
      <w:bookmarkEnd w:id="20"/>
    </w:p>
    <w:p w14:paraId="43F589B4" w14:textId="77777777" w:rsidR="00394A2D" w:rsidRPr="00B06D4D" w:rsidRDefault="00394A2D" w:rsidP="00394A2D">
      <w:pPr>
        <w:pStyle w:val="00"/>
        <w:rPr>
          <w:lang w:eastAsia="en-US"/>
        </w:rPr>
      </w:pPr>
      <w:r w:rsidRPr="00B06D4D">
        <w:rPr>
          <w:lang w:eastAsia="en-US"/>
        </w:rPr>
        <w:t>Приамурское городское поселение входит в состав муниципального образования «Смидовичский муниципальный район» Еврейской автономной области. В состав МО «Приамурское городское поселение» входят пос. Приамурский, с. им. Тельмана, с административным центром - пос. Приамурский. Прежние названия до 1935 — Покровка, до 1958 — Молотово.</w:t>
      </w:r>
    </w:p>
    <w:p w14:paraId="1D7BAED9" w14:textId="3DB0A737" w:rsidR="00394A2D" w:rsidRPr="00B06D4D" w:rsidRDefault="00394A2D" w:rsidP="00787809">
      <w:pPr>
        <w:pStyle w:val="00"/>
        <w:rPr>
          <w:lang w:eastAsia="en-US"/>
        </w:rPr>
      </w:pPr>
      <w:r w:rsidRPr="00B06D4D">
        <w:rPr>
          <w:lang w:eastAsia="en-US"/>
        </w:rPr>
        <w:t>В настоящее время теплоснабжения городского поселения осуществляется от двух источников тепловой энергии. Эксплуатирующей организациями являются ГП ЕАО "Облэнергоремонт плюс" и ТСН "СТРОИТЕЛЬ".</w:t>
      </w:r>
    </w:p>
    <w:p w14:paraId="47EDE64D" w14:textId="168E5BBC" w:rsidR="00390A64" w:rsidRPr="00B06D4D" w:rsidRDefault="00390A64" w:rsidP="00576A7D">
      <w:pPr>
        <w:pStyle w:val="04111"/>
      </w:pPr>
      <w:bookmarkStart w:id="21" w:name="_Toc386191114"/>
      <w:bookmarkStart w:id="22" w:name="_Toc448506670"/>
      <w:bookmarkStart w:id="23" w:name="_Toc175323855"/>
      <w:r w:rsidRPr="00B06D4D">
        <w:t>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21"/>
      <w:bookmarkEnd w:id="22"/>
      <w:bookmarkEnd w:id="23"/>
    </w:p>
    <w:p w14:paraId="007E4FB6" w14:textId="4A0890CF" w:rsidR="00394A2D" w:rsidRPr="00B06D4D" w:rsidRDefault="00394A2D" w:rsidP="00394A2D">
      <w:pPr>
        <w:pStyle w:val="00"/>
        <w:rPr>
          <w:rFonts w:eastAsiaTheme="minorEastAsia"/>
          <w:lang w:eastAsia="en-US"/>
        </w:rPr>
      </w:pPr>
      <w:r w:rsidRPr="00B06D4D">
        <w:rPr>
          <w:rFonts w:eastAsiaTheme="minorEastAsia"/>
          <w:lang w:eastAsia="en-US"/>
        </w:rPr>
        <w:t>Зоны эксплуатационной ответственности организаций, участвующих в системе теплоснабжения, определяются по границе балансовой принадлежности элементов системы теплоснабжения (объектов теплоснабжения), если ответственность за эксплуатацию тех или иных элементов теплоснабжения (объектов теплоснабжения) не устанавливается соглашением сторон договора теплоснабжения, договора оказания услуг по передаче тепловой энергии, теплоносителя, договора поставки тепловой энергии (мощности) и (или) теплоносителя.</w:t>
      </w:r>
    </w:p>
    <w:p w14:paraId="08C4A8ED" w14:textId="77777777" w:rsidR="00394A2D" w:rsidRPr="00B06D4D" w:rsidRDefault="00394A2D" w:rsidP="00394A2D">
      <w:pPr>
        <w:spacing w:line="360" w:lineRule="auto"/>
        <w:ind w:firstLine="709"/>
        <w:jc w:val="both"/>
        <w:rPr>
          <w:rFonts w:eastAsiaTheme="minorEastAsia"/>
          <w:iCs/>
          <w:sz w:val="26"/>
          <w:szCs w:val="26"/>
          <w:lang w:eastAsia="en-US"/>
        </w:rPr>
      </w:pPr>
      <w:r w:rsidRPr="00B06D4D">
        <w:rPr>
          <w:rFonts w:eastAsiaTheme="minorEastAsia"/>
          <w:iCs/>
          <w:sz w:val="26"/>
          <w:szCs w:val="26"/>
          <w:lang w:eastAsia="en-US"/>
        </w:rPr>
        <w:t>В настоящее время в МО «Приамурское городское поселение» существует 2 системы централизованного теплоснабжения потребителей. Деятельность в сфере теплоснабжения осуществляют две теплоснабжающие организации:</w:t>
      </w:r>
    </w:p>
    <w:p w14:paraId="7B913B3A" w14:textId="77777777" w:rsidR="00394A2D" w:rsidRPr="00B06D4D" w:rsidRDefault="00394A2D" w:rsidP="00972305">
      <w:pPr>
        <w:numPr>
          <w:ilvl w:val="0"/>
          <w:numId w:val="82"/>
        </w:numPr>
        <w:spacing w:line="360" w:lineRule="auto"/>
        <w:ind w:left="0" w:firstLine="709"/>
        <w:contextualSpacing/>
        <w:jc w:val="both"/>
        <w:rPr>
          <w:sz w:val="26"/>
          <w:szCs w:val="26"/>
          <w:lang w:eastAsia="en-US"/>
        </w:rPr>
      </w:pPr>
      <w:r w:rsidRPr="00B06D4D">
        <w:rPr>
          <w:iCs/>
          <w:sz w:val="26"/>
          <w:szCs w:val="26"/>
          <w:lang w:eastAsia="en-US"/>
        </w:rPr>
        <w:t>ГП ЕАО "Облэнергоремонт плюс"</w:t>
      </w:r>
      <w:r w:rsidRPr="00B06D4D">
        <w:rPr>
          <w:sz w:val="26"/>
          <w:szCs w:val="26"/>
          <w:lang w:eastAsia="en-US"/>
        </w:rPr>
        <w:t>;</w:t>
      </w:r>
    </w:p>
    <w:p w14:paraId="0D9A0F14" w14:textId="77777777" w:rsidR="00394A2D" w:rsidRPr="00B06D4D" w:rsidRDefault="00394A2D" w:rsidP="00972305">
      <w:pPr>
        <w:numPr>
          <w:ilvl w:val="0"/>
          <w:numId w:val="82"/>
        </w:numPr>
        <w:spacing w:line="360" w:lineRule="auto"/>
        <w:ind w:left="0" w:firstLine="709"/>
        <w:contextualSpacing/>
        <w:jc w:val="both"/>
        <w:rPr>
          <w:sz w:val="26"/>
          <w:szCs w:val="26"/>
          <w:lang w:eastAsia="en-US"/>
        </w:rPr>
      </w:pPr>
      <w:r w:rsidRPr="00B06D4D">
        <w:rPr>
          <w:sz w:val="26"/>
          <w:szCs w:val="26"/>
          <w:lang w:eastAsia="en-US"/>
        </w:rPr>
        <w:t>ТСН "СТРОИТЕЛЬ".</w:t>
      </w:r>
    </w:p>
    <w:p w14:paraId="6A413CD1" w14:textId="7338A050" w:rsidR="00394A2D" w:rsidRPr="00B06D4D" w:rsidRDefault="00394A2D" w:rsidP="00394A2D">
      <w:pPr>
        <w:spacing w:line="360" w:lineRule="auto"/>
        <w:ind w:firstLine="709"/>
        <w:jc w:val="both"/>
        <w:rPr>
          <w:rFonts w:eastAsiaTheme="minorEastAsia"/>
          <w:iCs/>
          <w:sz w:val="26"/>
          <w:szCs w:val="26"/>
          <w:lang w:eastAsia="en-US"/>
        </w:rPr>
      </w:pPr>
      <w:r w:rsidRPr="00B06D4D">
        <w:rPr>
          <w:rFonts w:eastAsiaTheme="minorEastAsia"/>
          <w:iCs/>
          <w:sz w:val="26"/>
          <w:szCs w:val="26"/>
          <w:lang w:eastAsia="en-US"/>
        </w:rPr>
        <w:t>Перечень источников тепловой энергии с указанием эксплуатирующей организации представлен в таблице ниже.</w:t>
      </w:r>
    </w:p>
    <w:p w14:paraId="5E6B13D3" w14:textId="77777777" w:rsidR="00394A2D" w:rsidRPr="00B06D4D" w:rsidRDefault="00394A2D">
      <w:pPr>
        <w:spacing w:after="160" w:line="259" w:lineRule="auto"/>
        <w:rPr>
          <w:rFonts w:eastAsiaTheme="minorEastAsia"/>
          <w:iCs/>
          <w:sz w:val="26"/>
          <w:szCs w:val="26"/>
          <w:lang w:eastAsia="en-US"/>
        </w:rPr>
      </w:pPr>
      <w:r w:rsidRPr="00B06D4D">
        <w:rPr>
          <w:rFonts w:eastAsiaTheme="minorEastAsia"/>
          <w:iCs/>
          <w:sz w:val="26"/>
          <w:szCs w:val="26"/>
          <w:lang w:eastAsia="en-US"/>
        </w:rPr>
        <w:br w:type="page"/>
      </w:r>
    </w:p>
    <w:p w14:paraId="63C713DC" w14:textId="77777777" w:rsidR="00394A2D" w:rsidRPr="00B06D4D" w:rsidRDefault="00394A2D" w:rsidP="00394A2D">
      <w:pPr>
        <w:pStyle w:val="-0"/>
      </w:pPr>
      <w:bookmarkStart w:id="24" w:name="_Ref133482582"/>
      <w:r w:rsidRPr="00B06D4D">
        <w:lastRenderedPageBreak/>
        <w:t>Структура систем централизованного теплоснабжения</w:t>
      </w:r>
      <w:bookmarkEnd w:id="24"/>
      <w:r w:rsidRPr="00B06D4D">
        <w:t xml:space="preserve"> </w:t>
      </w:r>
    </w:p>
    <w:tbl>
      <w:tblPr>
        <w:tblStyle w:val="TableGridReport9"/>
        <w:tblW w:w="0" w:type="auto"/>
        <w:tblInd w:w="0" w:type="dxa"/>
        <w:tblLook w:val="04A0" w:firstRow="1" w:lastRow="0" w:firstColumn="1" w:lastColumn="0" w:noHBand="0" w:noVBand="1"/>
      </w:tblPr>
      <w:tblGrid>
        <w:gridCol w:w="3115"/>
        <w:gridCol w:w="3115"/>
        <w:gridCol w:w="3115"/>
      </w:tblGrid>
      <w:tr w:rsidR="00394A2D" w:rsidRPr="00B06D4D" w14:paraId="13874787" w14:textId="77777777" w:rsidTr="00394A2D">
        <w:tc>
          <w:tcPr>
            <w:tcW w:w="3115" w:type="dxa"/>
            <w:tcBorders>
              <w:top w:val="single" w:sz="4" w:space="0" w:color="auto"/>
              <w:left w:val="single" w:sz="4" w:space="0" w:color="auto"/>
              <w:bottom w:val="single" w:sz="4" w:space="0" w:color="auto"/>
              <w:right w:val="single" w:sz="4" w:space="0" w:color="auto"/>
            </w:tcBorders>
            <w:vAlign w:val="center"/>
            <w:hideMark/>
          </w:tcPr>
          <w:p w14:paraId="6751DB60" w14:textId="77777777" w:rsidR="00394A2D" w:rsidRPr="00B06D4D" w:rsidRDefault="00394A2D" w:rsidP="00394A2D">
            <w:pPr>
              <w:jc w:val="center"/>
              <w:rPr>
                <w:b/>
                <w:sz w:val="20"/>
                <w:szCs w:val="20"/>
                <w:lang w:eastAsia="en-US"/>
              </w:rPr>
            </w:pPr>
            <w:r w:rsidRPr="00B06D4D">
              <w:rPr>
                <w:b/>
                <w:sz w:val="20"/>
                <w:szCs w:val="20"/>
                <w:lang w:eastAsia="en-US"/>
              </w:rPr>
              <w:t>Наименование</w:t>
            </w:r>
          </w:p>
          <w:p w14:paraId="4A59E6C3" w14:textId="77777777" w:rsidR="00394A2D" w:rsidRPr="00B06D4D" w:rsidRDefault="00394A2D" w:rsidP="00394A2D">
            <w:pPr>
              <w:widowControl w:val="0"/>
              <w:spacing w:line="360" w:lineRule="auto"/>
              <w:jc w:val="center"/>
              <w:rPr>
                <w:iCs/>
                <w:sz w:val="26"/>
                <w:szCs w:val="26"/>
                <w:lang w:eastAsia="en-US"/>
              </w:rPr>
            </w:pPr>
            <w:r w:rsidRPr="00B06D4D">
              <w:rPr>
                <w:b/>
                <w:iCs/>
                <w:sz w:val="20"/>
                <w:szCs w:val="20"/>
                <w:lang w:eastAsia="en-US"/>
              </w:rPr>
              <w:t>источника (адрес)</w:t>
            </w:r>
          </w:p>
        </w:tc>
        <w:tc>
          <w:tcPr>
            <w:tcW w:w="3115" w:type="dxa"/>
            <w:tcBorders>
              <w:top w:val="single" w:sz="4" w:space="0" w:color="auto"/>
              <w:left w:val="single" w:sz="4" w:space="0" w:color="auto"/>
              <w:bottom w:val="single" w:sz="4" w:space="0" w:color="auto"/>
              <w:right w:val="single" w:sz="4" w:space="0" w:color="auto"/>
            </w:tcBorders>
            <w:vAlign w:val="center"/>
            <w:hideMark/>
          </w:tcPr>
          <w:p w14:paraId="75F6AE76" w14:textId="77777777" w:rsidR="00394A2D" w:rsidRPr="00B06D4D" w:rsidRDefault="00394A2D" w:rsidP="00394A2D">
            <w:pPr>
              <w:widowControl w:val="0"/>
              <w:spacing w:line="360" w:lineRule="auto"/>
              <w:jc w:val="center"/>
              <w:rPr>
                <w:iCs/>
                <w:sz w:val="26"/>
                <w:szCs w:val="26"/>
                <w:lang w:eastAsia="en-US"/>
              </w:rPr>
            </w:pPr>
            <w:r w:rsidRPr="00B06D4D">
              <w:rPr>
                <w:b/>
                <w:iCs/>
                <w:sz w:val="20"/>
                <w:szCs w:val="20"/>
                <w:lang w:eastAsia="en-US"/>
              </w:rPr>
              <w:t>Наименование эксплуатирующей организация</w:t>
            </w:r>
          </w:p>
        </w:tc>
        <w:tc>
          <w:tcPr>
            <w:tcW w:w="3115" w:type="dxa"/>
            <w:tcBorders>
              <w:top w:val="single" w:sz="4" w:space="0" w:color="auto"/>
              <w:left w:val="single" w:sz="4" w:space="0" w:color="auto"/>
              <w:bottom w:val="single" w:sz="4" w:space="0" w:color="auto"/>
              <w:right w:val="single" w:sz="4" w:space="0" w:color="auto"/>
            </w:tcBorders>
            <w:vAlign w:val="center"/>
            <w:hideMark/>
          </w:tcPr>
          <w:p w14:paraId="138FED17" w14:textId="77777777" w:rsidR="00394A2D" w:rsidRPr="00B06D4D" w:rsidRDefault="00394A2D" w:rsidP="00394A2D">
            <w:pPr>
              <w:widowControl w:val="0"/>
              <w:spacing w:line="360" w:lineRule="auto"/>
              <w:jc w:val="center"/>
              <w:rPr>
                <w:iCs/>
                <w:sz w:val="26"/>
                <w:szCs w:val="26"/>
                <w:lang w:eastAsia="en-US"/>
              </w:rPr>
            </w:pPr>
            <w:r w:rsidRPr="00B06D4D">
              <w:rPr>
                <w:b/>
                <w:iCs/>
                <w:sz w:val="20"/>
                <w:szCs w:val="20"/>
                <w:lang w:eastAsia="en-US"/>
              </w:rPr>
              <w:t>Вид права</w:t>
            </w:r>
          </w:p>
        </w:tc>
      </w:tr>
      <w:tr w:rsidR="00394A2D" w:rsidRPr="00B06D4D" w14:paraId="5BD1DD57" w14:textId="77777777" w:rsidTr="00394A2D">
        <w:tc>
          <w:tcPr>
            <w:tcW w:w="3115" w:type="dxa"/>
            <w:tcBorders>
              <w:top w:val="single" w:sz="4" w:space="0" w:color="auto"/>
              <w:left w:val="single" w:sz="4" w:space="0" w:color="auto"/>
              <w:bottom w:val="single" w:sz="4" w:space="0" w:color="auto"/>
              <w:right w:val="single" w:sz="4" w:space="0" w:color="auto"/>
            </w:tcBorders>
            <w:vAlign w:val="center"/>
          </w:tcPr>
          <w:p w14:paraId="47CFB40C" w14:textId="77777777" w:rsidR="00394A2D" w:rsidRPr="00B06D4D" w:rsidRDefault="00394A2D" w:rsidP="00394A2D">
            <w:pPr>
              <w:jc w:val="center"/>
              <w:rPr>
                <w:sz w:val="20"/>
                <w:szCs w:val="20"/>
                <w:lang w:eastAsia="en-US"/>
              </w:rPr>
            </w:pPr>
          </w:p>
          <w:p w14:paraId="063B1E6F" w14:textId="77777777" w:rsidR="00394A2D" w:rsidRPr="00B06D4D" w:rsidRDefault="00394A2D" w:rsidP="00394A2D">
            <w:pPr>
              <w:widowControl w:val="0"/>
              <w:spacing w:line="360" w:lineRule="auto"/>
              <w:jc w:val="center"/>
              <w:rPr>
                <w:iCs/>
                <w:sz w:val="26"/>
                <w:szCs w:val="26"/>
                <w:lang w:eastAsia="en-US"/>
              </w:rPr>
            </w:pPr>
            <w:r w:rsidRPr="00B06D4D">
              <w:rPr>
                <w:iCs/>
                <w:sz w:val="20"/>
                <w:szCs w:val="20"/>
                <w:lang w:eastAsia="en-US"/>
              </w:rPr>
              <w:t>Котельная №1 п. Приамурский</w:t>
            </w:r>
          </w:p>
        </w:tc>
        <w:tc>
          <w:tcPr>
            <w:tcW w:w="3115" w:type="dxa"/>
            <w:vMerge w:val="restart"/>
            <w:tcBorders>
              <w:top w:val="single" w:sz="4" w:space="0" w:color="auto"/>
              <w:left w:val="single" w:sz="4" w:space="0" w:color="auto"/>
              <w:bottom w:val="single" w:sz="4" w:space="0" w:color="auto"/>
              <w:right w:val="single" w:sz="4" w:space="0" w:color="auto"/>
            </w:tcBorders>
            <w:vAlign w:val="center"/>
            <w:hideMark/>
          </w:tcPr>
          <w:p w14:paraId="250B3548" w14:textId="77777777" w:rsidR="00394A2D" w:rsidRPr="00B06D4D" w:rsidRDefault="00394A2D" w:rsidP="00394A2D">
            <w:pPr>
              <w:widowControl w:val="0"/>
              <w:spacing w:line="360" w:lineRule="auto"/>
              <w:jc w:val="center"/>
              <w:rPr>
                <w:iCs/>
                <w:sz w:val="26"/>
                <w:szCs w:val="26"/>
                <w:lang w:eastAsia="en-US"/>
              </w:rPr>
            </w:pPr>
            <w:r w:rsidRPr="00B06D4D">
              <w:rPr>
                <w:sz w:val="20"/>
                <w:szCs w:val="20"/>
                <w:lang w:eastAsia="en-US"/>
              </w:rPr>
              <w:t>ЕАО "Облэнергоремонт плюс</w:t>
            </w:r>
          </w:p>
        </w:tc>
        <w:tc>
          <w:tcPr>
            <w:tcW w:w="3115" w:type="dxa"/>
            <w:tcBorders>
              <w:top w:val="single" w:sz="4" w:space="0" w:color="auto"/>
              <w:left w:val="single" w:sz="4" w:space="0" w:color="auto"/>
              <w:bottom w:val="single" w:sz="4" w:space="0" w:color="auto"/>
              <w:right w:val="single" w:sz="4" w:space="0" w:color="auto"/>
            </w:tcBorders>
            <w:vAlign w:val="center"/>
            <w:hideMark/>
          </w:tcPr>
          <w:p w14:paraId="3A07E466" w14:textId="77777777" w:rsidR="00394A2D" w:rsidRPr="00B06D4D" w:rsidRDefault="00394A2D" w:rsidP="00394A2D">
            <w:pPr>
              <w:widowControl w:val="0"/>
              <w:spacing w:line="360" w:lineRule="auto"/>
              <w:jc w:val="center"/>
              <w:rPr>
                <w:iCs/>
                <w:sz w:val="26"/>
                <w:szCs w:val="26"/>
                <w:lang w:eastAsia="en-US"/>
              </w:rPr>
            </w:pPr>
            <w:r w:rsidRPr="00B06D4D">
              <w:rPr>
                <w:iCs/>
                <w:sz w:val="20"/>
                <w:szCs w:val="20"/>
                <w:lang w:eastAsia="en-US"/>
              </w:rPr>
              <w:t>собственность</w:t>
            </w:r>
          </w:p>
        </w:tc>
      </w:tr>
      <w:tr w:rsidR="00394A2D" w:rsidRPr="00B06D4D" w14:paraId="03F621D5" w14:textId="77777777" w:rsidTr="00394A2D">
        <w:tc>
          <w:tcPr>
            <w:tcW w:w="3115" w:type="dxa"/>
            <w:tcBorders>
              <w:top w:val="single" w:sz="4" w:space="0" w:color="auto"/>
              <w:left w:val="single" w:sz="4" w:space="0" w:color="auto"/>
              <w:bottom w:val="single" w:sz="4" w:space="0" w:color="auto"/>
              <w:right w:val="single" w:sz="4" w:space="0" w:color="auto"/>
            </w:tcBorders>
            <w:vAlign w:val="center"/>
            <w:hideMark/>
          </w:tcPr>
          <w:p w14:paraId="1D254CF7" w14:textId="77777777" w:rsidR="00394A2D" w:rsidRPr="00B06D4D" w:rsidRDefault="00394A2D" w:rsidP="00394A2D">
            <w:pPr>
              <w:widowControl w:val="0"/>
              <w:spacing w:line="360" w:lineRule="auto"/>
              <w:jc w:val="center"/>
              <w:rPr>
                <w:iCs/>
                <w:sz w:val="26"/>
                <w:szCs w:val="26"/>
                <w:lang w:eastAsia="en-US"/>
              </w:rPr>
            </w:pPr>
            <w:r w:rsidRPr="00B06D4D">
              <w:rPr>
                <w:iCs/>
                <w:sz w:val="20"/>
                <w:szCs w:val="20"/>
                <w:lang w:eastAsia="en-US"/>
              </w:rPr>
              <w:t>Котельная  с. им. Тельмана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066AF6" w14:textId="77777777" w:rsidR="00394A2D" w:rsidRPr="00B06D4D" w:rsidRDefault="00394A2D" w:rsidP="00394A2D">
            <w:pPr>
              <w:rPr>
                <w:iCs/>
                <w:sz w:val="26"/>
                <w:szCs w:val="26"/>
                <w:lang w:eastAsia="en-US"/>
              </w:rPr>
            </w:pPr>
          </w:p>
        </w:tc>
        <w:tc>
          <w:tcPr>
            <w:tcW w:w="3115" w:type="dxa"/>
            <w:tcBorders>
              <w:top w:val="single" w:sz="4" w:space="0" w:color="auto"/>
              <w:left w:val="single" w:sz="4" w:space="0" w:color="auto"/>
              <w:bottom w:val="single" w:sz="4" w:space="0" w:color="auto"/>
              <w:right w:val="single" w:sz="4" w:space="0" w:color="auto"/>
            </w:tcBorders>
            <w:vAlign w:val="center"/>
            <w:hideMark/>
          </w:tcPr>
          <w:p w14:paraId="004220EF" w14:textId="77777777" w:rsidR="00394A2D" w:rsidRPr="00B06D4D" w:rsidRDefault="00394A2D" w:rsidP="00394A2D">
            <w:pPr>
              <w:widowControl w:val="0"/>
              <w:spacing w:line="360" w:lineRule="auto"/>
              <w:jc w:val="center"/>
              <w:rPr>
                <w:iCs/>
                <w:sz w:val="26"/>
                <w:szCs w:val="26"/>
                <w:lang w:eastAsia="en-US"/>
              </w:rPr>
            </w:pPr>
            <w:r w:rsidRPr="00B06D4D">
              <w:rPr>
                <w:iCs/>
                <w:sz w:val="20"/>
                <w:szCs w:val="20"/>
                <w:lang w:eastAsia="en-US"/>
              </w:rPr>
              <w:t>собственность</w:t>
            </w:r>
          </w:p>
        </w:tc>
      </w:tr>
    </w:tbl>
    <w:p w14:paraId="147C93EB" w14:textId="77777777" w:rsidR="00394A2D" w:rsidRPr="00B06D4D" w:rsidRDefault="00394A2D" w:rsidP="00394A2D">
      <w:pPr>
        <w:widowControl w:val="0"/>
        <w:spacing w:before="100" w:beforeAutospacing="1" w:line="360" w:lineRule="auto"/>
        <w:ind w:firstLine="709"/>
        <w:jc w:val="both"/>
        <w:rPr>
          <w:iCs/>
          <w:sz w:val="26"/>
          <w:szCs w:val="26"/>
          <w:lang w:eastAsia="en-US"/>
        </w:rPr>
      </w:pPr>
      <w:r w:rsidRPr="00B06D4D">
        <w:rPr>
          <w:rFonts w:eastAsiaTheme="minorEastAsia"/>
          <w:iCs/>
          <w:sz w:val="26"/>
          <w:szCs w:val="26"/>
          <w:lang w:eastAsia="en-US"/>
        </w:rPr>
        <w:t>Теплоснабжение потребителей осуществляется в соответствии с правилами организации теплоснабжения, утверждаемыми Правительством Российской Федерации. Потребители тепловой энергии приобретают тепловую энергию и (или) теплоноситель у теплоснабжающей организации по договору теплоснабжения, который является публичным.</w:t>
      </w:r>
    </w:p>
    <w:p w14:paraId="0A434E51" w14:textId="77777777" w:rsidR="00394A2D" w:rsidRPr="00B06D4D" w:rsidRDefault="00394A2D" w:rsidP="00394A2D">
      <w:pPr>
        <w:widowControl w:val="0"/>
        <w:spacing w:before="100" w:beforeAutospacing="1" w:line="360" w:lineRule="auto"/>
        <w:jc w:val="center"/>
        <w:rPr>
          <w:rFonts w:eastAsiaTheme="minorEastAsia"/>
          <w:iCs/>
          <w:sz w:val="26"/>
          <w:szCs w:val="26"/>
          <w:lang w:eastAsia="en-US"/>
        </w:rPr>
      </w:pPr>
      <w:r w:rsidRPr="00B06D4D">
        <w:rPr>
          <w:rFonts w:eastAsiaTheme="minorEastAsia"/>
          <w:iCs/>
          <w:noProof/>
          <w:sz w:val="26"/>
          <w:szCs w:val="26"/>
        </w:rPr>
        <w:drawing>
          <wp:inline distT="0" distB="0" distL="0" distR="0" wp14:anchorId="1269328C" wp14:editId="68C4EDB0">
            <wp:extent cx="3838575" cy="3343275"/>
            <wp:effectExtent l="0" t="0" r="0" b="9525"/>
            <wp:docPr id="16"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53201F9A" w14:textId="77777777" w:rsidR="00394A2D" w:rsidRPr="00B06D4D" w:rsidRDefault="00394A2D" w:rsidP="00394A2D">
      <w:pPr>
        <w:spacing w:line="360" w:lineRule="auto"/>
        <w:ind w:firstLine="709"/>
        <w:jc w:val="both"/>
        <w:rPr>
          <w:rFonts w:eastAsiaTheme="minorEastAsia"/>
          <w:iCs/>
          <w:sz w:val="26"/>
          <w:szCs w:val="26"/>
          <w:lang w:eastAsia="en-US"/>
        </w:rPr>
      </w:pPr>
      <w:r w:rsidRPr="00B06D4D">
        <w:rPr>
          <w:rFonts w:eastAsiaTheme="minorEastAsia"/>
          <w:iCs/>
          <w:sz w:val="26"/>
          <w:szCs w:val="26"/>
          <w:lang w:eastAsia="en-US"/>
        </w:rPr>
        <w:t>В пределах границ МО «Приамурское городское поселение» централизованное теплоснабжение осуществляется от 2 котельных.</w:t>
      </w:r>
    </w:p>
    <w:p w14:paraId="7EFD620C" w14:textId="562E68C4" w:rsidR="000B448C" w:rsidRPr="00B06D4D" w:rsidRDefault="000B448C" w:rsidP="00394A2D">
      <w:pPr>
        <w:pStyle w:val="afffffffffd"/>
      </w:pPr>
    </w:p>
    <w:p w14:paraId="114F3A9E" w14:textId="35DD1BAA" w:rsidR="00390A64" w:rsidRPr="00B06D4D" w:rsidRDefault="00390A64" w:rsidP="004C27A3">
      <w:pPr>
        <w:pStyle w:val="04111"/>
        <w:keepNext w:val="0"/>
        <w:keepLines w:val="0"/>
        <w:widowControl w:val="0"/>
        <w:spacing w:before="0"/>
      </w:pPr>
      <w:bookmarkStart w:id="25" w:name="_Toc448506672"/>
      <w:bookmarkStart w:id="26" w:name="_Toc175323856"/>
      <w:r w:rsidRPr="00B06D4D">
        <w:t>Зоны действия производственных котельных</w:t>
      </w:r>
      <w:bookmarkEnd w:id="25"/>
      <w:bookmarkEnd w:id="26"/>
    </w:p>
    <w:p w14:paraId="4B579B37" w14:textId="25A31655" w:rsidR="000F556B" w:rsidRPr="00B06D4D" w:rsidRDefault="00394A2D" w:rsidP="00E67DC6">
      <w:pPr>
        <w:pStyle w:val="afffffffffd"/>
      </w:pPr>
      <w:r w:rsidRPr="00B06D4D">
        <w:t>Согласно предоставленным данным, н</w:t>
      </w:r>
      <w:r w:rsidR="00C5164A" w:rsidRPr="00B06D4D">
        <w:t>а территории</w:t>
      </w:r>
      <w:r w:rsidR="000B448C" w:rsidRPr="00B06D4D">
        <w:t xml:space="preserve"> </w:t>
      </w:r>
      <w:r w:rsidRPr="00B06D4D">
        <w:t>Приамурского</w:t>
      </w:r>
      <w:r w:rsidR="001F6365" w:rsidRPr="00B06D4D">
        <w:t xml:space="preserve"> городского </w:t>
      </w:r>
      <w:r w:rsidR="000B448C" w:rsidRPr="00B06D4D">
        <w:t xml:space="preserve">поселения производственные котельные </w:t>
      </w:r>
      <w:r w:rsidR="00A44B15" w:rsidRPr="00B06D4D">
        <w:t>отсутствуют</w:t>
      </w:r>
      <w:r w:rsidR="000B448C" w:rsidRPr="00B06D4D">
        <w:t>.</w:t>
      </w:r>
    </w:p>
    <w:p w14:paraId="4A38E0F6" w14:textId="77777777" w:rsidR="00350B68" w:rsidRPr="00B06D4D" w:rsidRDefault="00350B68" w:rsidP="000F556B">
      <w:pPr>
        <w:autoSpaceDE w:val="0"/>
        <w:autoSpaceDN w:val="0"/>
        <w:spacing w:line="360" w:lineRule="auto"/>
        <w:ind w:firstLine="851"/>
        <w:jc w:val="both"/>
        <w:rPr>
          <w:sz w:val="26"/>
          <w:szCs w:val="22"/>
          <w:lang w:eastAsia="en-US"/>
        </w:rPr>
      </w:pPr>
    </w:p>
    <w:p w14:paraId="78EB944A" w14:textId="77777777" w:rsidR="00390A64" w:rsidRPr="00B06D4D" w:rsidRDefault="00390A64" w:rsidP="00527648">
      <w:pPr>
        <w:pStyle w:val="04111"/>
        <w:keepNext w:val="0"/>
        <w:keepLines w:val="0"/>
        <w:widowControl w:val="0"/>
        <w:spacing w:before="0"/>
      </w:pPr>
      <w:bookmarkStart w:id="27" w:name="_Toc386191116"/>
      <w:bookmarkStart w:id="28" w:name="_Toc448506673"/>
      <w:bookmarkStart w:id="29" w:name="_Toc175323857"/>
      <w:r w:rsidRPr="00B06D4D">
        <w:t>Зоны действия индивидуального теплоснабжения</w:t>
      </w:r>
      <w:bookmarkEnd w:id="27"/>
      <w:bookmarkEnd w:id="28"/>
      <w:bookmarkEnd w:id="29"/>
    </w:p>
    <w:p w14:paraId="6EB6E64C" w14:textId="02E97284" w:rsidR="00394A2D" w:rsidRPr="00B06D4D" w:rsidRDefault="00394A2D" w:rsidP="00394A2D">
      <w:pPr>
        <w:spacing w:line="360" w:lineRule="auto"/>
        <w:ind w:firstLine="709"/>
        <w:jc w:val="both"/>
        <w:rPr>
          <w:rFonts w:eastAsia="Calibri"/>
          <w:sz w:val="26"/>
          <w:szCs w:val="26"/>
          <w:lang w:eastAsia="en-US"/>
        </w:rPr>
      </w:pPr>
      <w:r w:rsidRPr="00B06D4D">
        <w:rPr>
          <w:rFonts w:eastAsia="Calibri"/>
          <w:sz w:val="26"/>
          <w:szCs w:val="26"/>
          <w:lang w:eastAsia="en-US"/>
        </w:rPr>
        <w:t xml:space="preserve">На территориях МО «Приамурское городское поселение», помимо котельных, эксплуатируемых ГП ЕАО «Облэнергоремонт плюс», имеется иной источник тепловой </w:t>
      </w:r>
      <w:r w:rsidRPr="00B06D4D">
        <w:rPr>
          <w:rFonts w:eastAsia="Calibri"/>
          <w:sz w:val="26"/>
          <w:szCs w:val="26"/>
          <w:lang w:eastAsia="en-US"/>
        </w:rPr>
        <w:lastRenderedPageBreak/>
        <w:t>энергии вырабатывающий тепловую энергию для нужд многоквартирного дома, расположенного по адресу: пос. Приамурский, ул. Вокзальная, д.34. МКД отапливается 5 котлами ZOTA 100 Кв.</w:t>
      </w:r>
      <w:r w:rsidR="00F3416C" w:rsidRPr="00B06D4D">
        <w:rPr>
          <w:rFonts w:eastAsia="Calibri"/>
          <w:sz w:val="26"/>
          <w:szCs w:val="26"/>
          <w:lang w:eastAsia="en-US"/>
        </w:rPr>
        <w:t xml:space="preserve"> Данные источники находятся в ведении ТСН "СТРОИТЕЛЬ".</w:t>
      </w:r>
    </w:p>
    <w:p w14:paraId="5670F665" w14:textId="0EE1278C" w:rsidR="001F6365" w:rsidRPr="00B06D4D" w:rsidRDefault="001F6365" w:rsidP="001F6365">
      <w:pPr>
        <w:pStyle w:val="afffffffffd"/>
      </w:pPr>
      <w:r w:rsidRPr="00B06D4D">
        <w:t>Индивидуальные жилые дома расположены практически по всей территории поселения. Такие здания, как правило, одно-, двухэтажные, в большей части – деревянные, и не присоединены к системе централизованного теплоснабжения. Теплоснабжение жителей осуществляется либо от индивидуальных котлов, либо используется печное отопление.</w:t>
      </w:r>
    </w:p>
    <w:p w14:paraId="005C5B2F" w14:textId="46A9647F" w:rsidR="001F6365" w:rsidRPr="00B06D4D" w:rsidRDefault="001F6365" w:rsidP="001F6365">
      <w:pPr>
        <w:pStyle w:val="afffffffffd"/>
      </w:pPr>
      <w:r w:rsidRPr="00B06D4D">
        <w:t>Поскольку данные об установленной тепловой мощности этих теплоисточников отсутствуют, не представляется возможным оценить резервы этого вида оборудования. Ориентировочная оценка показывает, что суммарная тепловая нагрузка отопления, обеспечиваемая от индивидуальных теплоисточников, составляет порядка 3-10 Гкал/ч.</w:t>
      </w:r>
    </w:p>
    <w:p w14:paraId="5451D982" w14:textId="48DA78E2" w:rsidR="000B448C" w:rsidRPr="00B06D4D" w:rsidRDefault="000B448C" w:rsidP="000B448C">
      <w:pPr>
        <w:pStyle w:val="afffffffffd"/>
      </w:pPr>
      <w:r w:rsidRPr="00B06D4D">
        <w:t xml:space="preserve"> </w:t>
      </w:r>
    </w:p>
    <w:p w14:paraId="595433E3" w14:textId="77777777" w:rsidR="003974E2" w:rsidRPr="00B06D4D" w:rsidRDefault="003974E2" w:rsidP="00527648">
      <w:pPr>
        <w:pStyle w:val="affffffe"/>
        <w:sectPr w:rsidR="003974E2" w:rsidRPr="00B06D4D" w:rsidSect="005C1BD4">
          <w:pgSz w:w="11906" w:h="16838"/>
          <w:pgMar w:top="1134" w:right="567" w:bottom="567" w:left="1701" w:header="709" w:footer="403" w:gutter="0"/>
          <w:cols w:space="708"/>
          <w:docGrid w:linePitch="360"/>
        </w:sectPr>
      </w:pPr>
      <w:bookmarkStart w:id="30" w:name="_Ref29465264"/>
    </w:p>
    <w:p w14:paraId="0E57812E" w14:textId="5EDC588D" w:rsidR="00390A64" w:rsidRPr="00B06D4D" w:rsidRDefault="00390A64" w:rsidP="00236E00">
      <w:pPr>
        <w:pStyle w:val="0311"/>
        <w:keepNext w:val="0"/>
        <w:keepLines w:val="0"/>
        <w:widowControl w:val="0"/>
        <w:spacing w:before="0" w:after="0"/>
      </w:pPr>
      <w:bookmarkStart w:id="31" w:name="_Toc448506675"/>
      <w:bookmarkStart w:id="32" w:name="_Toc175323858"/>
      <w:bookmarkEnd w:id="30"/>
      <w:r w:rsidRPr="00B06D4D">
        <w:lastRenderedPageBreak/>
        <w:t>Источники тепловой энергии</w:t>
      </w:r>
      <w:bookmarkEnd w:id="31"/>
      <w:bookmarkEnd w:id="32"/>
    </w:p>
    <w:p w14:paraId="71F6A2C3" w14:textId="25E5BCF5" w:rsidR="000B448C" w:rsidRPr="00B06D4D" w:rsidRDefault="000B448C" w:rsidP="00113FBC">
      <w:pPr>
        <w:pStyle w:val="04111"/>
        <w:numPr>
          <w:ilvl w:val="0"/>
          <w:numId w:val="0"/>
        </w:numPr>
        <w:ind w:left="851"/>
      </w:pPr>
      <w:bookmarkStart w:id="33" w:name="_Toc524525208"/>
      <w:bookmarkStart w:id="34" w:name="_Toc101519576"/>
      <w:bookmarkStart w:id="35" w:name="_Toc175323859"/>
      <w:r w:rsidRPr="00B06D4D">
        <w:t xml:space="preserve">Котельная </w:t>
      </w:r>
      <w:bookmarkEnd w:id="33"/>
      <w:bookmarkEnd w:id="34"/>
      <w:r w:rsidR="00394A2D" w:rsidRPr="00B06D4D">
        <w:t>№1 п. Приамурский, ул. Амурская 14</w:t>
      </w:r>
      <w:bookmarkEnd w:id="35"/>
    </w:p>
    <w:p w14:paraId="0E7F8BA7" w14:textId="77777777" w:rsidR="00927EBB" w:rsidRPr="00B06D4D" w:rsidRDefault="008B3E93" w:rsidP="00242853">
      <w:pPr>
        <w:pStyle w:val="051111"/>
      </w:pPr>
      <w:r w:rsidRPr="00B06D4D">
        <w:t>Структура и технические характеристики основного оборудовани</w:t>
      </w:r>
      <w:r w:rsidR="00390A64" w:rsidRPr="00B06D4D">
        <w:t>я</w:t>
      </w:r>
    </w:p>
    <w:p w14:paraId="44352EBD" w14:textId="68E3DE51" w:rsidR="000B448C" w:rsidRPr="00B06D4D" w:rsidRDefault="00DF631E" w:rsidP="00D45249">
      <w:pPr>
        <w:pStyle w:val="afffffffffd"/>
      </w:pPr>
      <w:r w:rsidRPr="00B06D4D">
        <w:t xml:space="preserve">Котельная расположена в </w:t>
      </w:r>
      <w:r w:rsidR="001F6365" w:rsidRPr="00B06D4D">
        <w:t>по</w:t>
      </w:r>
      <w:r w:rsidRPr="00B06D4D">
        <w:t xml:space="preserve">с. </w:t>
      </w:r>
      <w:r w:rsidR="00394A2D" w:rsidRPr="00B06D4D">
        <w:t xml:space="preserve">Приамурский, </w:t>
      </w:r>
      <w:r w:rsidR="001F6365" w:rsidRPr="00B06D4D">
        <w:t>ул.</w:t>
      </w:r>
      <w:r w:rsidR="00AB3A0A" w:rsidRPr="00B06D4D">
        <w:t xml:space="preserve"> </w:t>
      </w:r>
      <w:r w:rsidR="00394A2D" w:rsidRPr="00B06D4D">
        <w:t>Амурская</w:t>
      </w:r>
      <w:r w:rsidR="001F6365" w:rsidRPr="00B06D4D">
        <w:t xml:space="preserve">, </w:t>
      </w:r>
      <w:r w:rsidR="00394A2D" w:rsidRPr="00B06D4D">
        <w:t>14</w:t>
      </w:r>
      <w:r w:rsidRPr="00B06D4D">
        <w:t>.</w:t>
      </w:r>
      <w:r w:rsidR="000B448C" w:rsidRPr="00B06D4D">
        <w:t xml:space="preserve"> Назначение котельной – отопительная.</w:t>
      </w:r>
      <w:r w:rsidR="008B58CE" w:rsidRPr="00B06D4D">
        <w:t xml:space="preserve"> Основным топливом на котельной является уголь.</w:t>
      </w:r>
    </w:p>
    <w:p w14:paraId="323432DA" w14:textId="474ED11E" w:rsidR="000F556B" w:rsidRPr="00B06D4D" w:rsidRDefault="000B448C" w:rsidP="000B448C">
      <w:pPr>
        <w:pStyle w:val="afffffffffd"/>
      </w:pPr>
      <w:r w:rsidRPr="00B06D4D">
        <w:t>Данные по основному оборудованию котельной представлены в таблице ниже.</w:t>
      </w:r>
    </w:p>
    <w:p w14:paraId="2DBF0701" w14:textId="0449FBC8" w:rsidR="000B448C" w:rsidRPr="00B06D4D" w:rsidRDefault="000B448C" w:rsidP="000B448C">
      <w:pPr>
        <w:pStyle w:val="-0"/>
      </w:pPr>
      <w:r w:rsidRPr="00B06D4D">
        <w:t>Технические характеристики котельного об</w:t>
      </w:r>
      <w:r w:rsidR="00F74FDA" w:rsidRPr="00B06D4D">
        <w:t xml:space="preserve">орудования </w:t>
      </w:r>
      <w:r w:rsidR="00415000" w:rsidRPr="00B06D4D">
        <w:t xml:space="preserve">котельной </w:t>
      </w:r>
      <w:r w:rsidR="00394A2D" w:rsidRPr="00B06D4D">
        <w:t>Приамурская, Приамурское ГП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660"/>
        <w:gridCol w:w="1753"/>
        <w:gridCol w:w="1603"/>
        <w:gridCol w:w="1504"/>
        <w:gridCol w:w="1606"/>
      </w:tblGrid>
      <w:tr w:rsidR="00394A2D" w:rsidRPr="00B06D4D" w14:paraId="25520E46" w14:textId="77777777" w:rsidTr="00394A2D">
        <w:trPr>
          <w:trHeight w:val="340"/>
          <w:tblHeader/>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3F4C5331"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w:t>
            </w:r>
          </w:p>
          <w:p w14:paraId="6E205BDC"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п/п</w:t>
            </w:r>
          </w:p>
        </w:tc>
        <w:tc>
          <w:tcPr>
            <w:tcW w:w="1390" w:type="pct"/>
            <w:tcBorders>
              <w:top w:val="single" w:sz="4" w:space="0" w:color="auto"/>
              <w:left w:val="single" w:sz="4" w:space="0" w:color="auto"/>
              <w:bottom w:val="single" w:sz="4" w:space="0" w:color="auto"/>
              <w:right w:val="single" w:sz="4" w:space="0" w:color="auto"/>
            </w:tcBorders>
            <w:vAlign w:val="center"/>
            <w:hideMark/>
          </w:tcPr>
          <w:p w14:paraId="6A70F7B0"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Марка котлоагрегата</w:t>
            </w:r>
          </w:p>
        </w:tc>
        <w:tc>
          <w:tcPr>
            <w:tcW w:w="919" w:type="pct"/>
            <w:tcBorders>
              <w:top w:val="single" w:sz="4" w:space="0" w:color="auto"/>
              <w:left w:val="single" w:sz="4" w:space="0" w:color="auto"/>
              <w:bottom w:val="single" w:sz="4" w:space="0" w:color="auto"/>
              <w:right w:val="single" w:sz="4" w:space="0" w:color="auto"/>
            </w:tcBorders>
            <w:vAlign w:val="center"/>
            <w:hideMark/>
          </w:tcPr>
          <w:p w14:paraId="0ADB0304"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Установленная мощность, Гкал/ч</w:t>
            </w:r>
          </w:p>
        </w:tc>
        <w:tc>
          <w:tcPr>
            <w:tcW w:w="841" w:type="pct"/>
            <w:tcBorders>
              <w:top w:val="single" w:sz="4" w:space="0" w:color="auto"/>
              <w:left w:val="single" w:sz="4" w:space="0" w:color="auto"/>
              <w:bottom w:val="single" w:sz="4" w:space="0" w:color="auto"/>
              <w:right w:val="single" w:sz="4" w:space="0" w:color="auto"/>
            </w:tcBorders>
            <w:vAlign w:val="center"/>
            <w:hideMark/>
          </w:tcPr>
          <w:p w14:paraId="0F0F6F65"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Год ввода в эксплуатацию</w:t>
            </w:r>
          </w:p>
        </w:tc>
        <w:tc>
          <w:tcPr>
            <w:tcW w:w="790" w:type="pct"/>
            <w:tcBorders>
              <w:top w:val="single" w:sz="4" w:space="0" w:color="auto"/>
              <w:left w:val="single" w:sz="4" w:space="0" w:color="auto"/>
              <w:bottom w:val="single" w:sz="4" w:space="0" w:color="auto"/>
              <w:right w:val="single" w:sz="4" w:space="0" w:color="auto"/>
            </w:tcBorders>
            <w:vAlign w:val="center"/>
            <w:hideMark/>
          </w:tcPr>
          <w:p w14:paraId="5E313F58"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Основное топливо</w:t>
            </w:r>
          </w:p>
        </w:tc>
        <w:tc>
          <w:tcPr>
            <w:tcW w:w="790" w:type="pct"/>
            <w:tcBorders>
              <w:top w:val="single" w:sz="4" w:space="0" w:color="auto"/>
              <w:left w:val="single" w:sz="4" w:space="0" w:color="auto"/>
              <w:bottom w:val="single" w:sz="4" w:space="0" w:color="auto"/>
              <w:right w:val="single" w:sz="4" w:space="0" w:color="auto"/>
            </w:tcBorders>
            <w:vAlign w:val="center"/>
            <w:hideMark/>
          </w:tcPr>
          <w:p w14:paraId="22580204"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КПД котла в соответствии с тех. документацией</w:t>
            </w:r>
          </w:p>
        </w:tc>
      </w:tr>
      <w:tr w:rsidR="00394A2D" w:rsidRPr="00B06D4D" w14:paraId="0ACE6366"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57FA5D75"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1</w:t>
            </w:r>
          </w:p>
        </w:tc>
        <w:tc>
          <w:tcPr>
            <w:tcW w:w="1390" w:type="pct"/>
            <w:tcBorders>
              <w:top w:val="single" w:sz="4" w:space="0" w:color="auto"/>
              <w:left w:val="single" w:sz="4" w:space="0" w:color="auto"/>
              <w:bottom w:val="single" w:sz="4" w:space="0" w:color="auto"/>
              <w:right w:val="single" w:sz="4" w:space="0" w:color="auto"/>
            </w:tcBorders>
            <w:vAlign w:val="center"/>
            <w:hideMark/>
          </w:tcPr>
          <w:p w14:paraId="3AE03D07" w14:textId="77777777" w:rsidR="00394A2D" w:rsidRPr="00B06D4D" w:rsidRDefault="00394A2D">
            <w:pPr>
              <w:spacing w:line="256" w:lineRule="auto"/>
              <w:jc w:val="center"/>
              <w:rPr>
                <w:color w:val="000000"/>
                <w:sz w:val="20"/>
                <w:szCs w:val="20"/>
                <w:lang w:eastAsia="en-US"/>
              </w:rPr>
            </w:pPr>
            <w:r w:rsidRPr="00B06D4D">
              <w:rPr>
                <w:sz w:val="20"/>
                <w:szCs w:val="20"/>
                <w:lang w:eastAsia="en-US"/>
              </w:rPr>
              <w:t>КВр-1,5Б(с) ООО "Спецтехмонтаж"</w:t>
            </w:r>
          </w:p>
        </w:tc>
        <w:tc>
          <w:tcPr>
            <w:tcW w:w="919" w:type="pct"/>
            <w:tcBorders>
              <w:top w:val="single" w:sz="4" w:space="0" w:color="auto"/>
              <w:left w:val="single" w:sz="4" w:space="0" w:color="auto"/>
              <w:bottom w:val="single" w:sz="4" w:space="0" w:color="auto"/>
              <w:right w:val="single" w:sz="4" w:space="0" w:color="auto"/>
            </w:tcBorders>
            <w:vAlign w:val="center"/>
            <w:hideMark/>
          </w:tcPr>
          <w:p w14:paraId="4792021F"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47682B2A" w14:textId="77777777" w:rsidR="00394A2D" w:rsidRPr="00B06D4D" w:rsidRDefault="00394A2D">
            <w:pPr>
              <w:spacing w:line="256" w:lineRule="auto"/>
              <w:jc w:val="center"/>
              <w:rPr>
                <w:color w:val="000000"/>
                <w:sz w:val="20"/>
                <w:szCs w:val="20"/>
                <w:lang w:eastAsia="en-US"/>
              </w:rPr>
            </w:pPr>
            <w:r w:rsidRPr="00B06D4D">
              <w:rPr>
                <w:lang w:eastAsia="en-US"/>
              </w:rPr>
              <w:t>2017</w:t>
            </w:r>
          </w:p>
        </w:tc>
        <w:tc>
          <w:tcPr>
            <w:tcW w:w="790" w:type="pct"/>
            <w:tcBorders>
              <w:top w:val="single" w:sz="4" w:space="0" w:color="auto"/>
              <w:left w:val="single" w:sz="4" w:space="0" w:color="auto"/>
              <w:bottom w:val="single" w:sz="4" w:space="0" w:color="auto"/>
              <w:right w:val="single" w:sz="4" w:space="0" w:color="auto"/>
            </w:tcBorders>
            <w:vAlign w:val="center"/>
            <w:hideMark/>
          </w:tcPr>
          <w:p w14:paraId="024CC42D"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560EA4A0" w14:textId="77777777" w:rsidR="00394A2D" w:rsidRPr="00B06D4D" w:rsidRDefault="00394A2D">
            <w:pPr>
              <w:spacing w:line="256" w:lineRule="auto"/>
              <w:jc w:val="center"/>
              <w:rPr>
                <w:sz w:val="22"/>
                <w:szCs w:val="22"/>
                <w:lang w:eastAsia="en-US"/>
              </w:rPr>
            </w:pPr>
            <w:r w:rsidRPr="00B06D4D">
              <w:rPr>
                <w:lang w:eastAsia="en-US"/>
              </w:rPr>
              <w:t>75</w:t>
            </w:r>
          </w:p>
        </w:tc>
      </w:tr>
      <w:tr w:rsidR="00394A2D" w:rsidRPr="00B06D4D" w14:paraId="309A3446"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2AC7FF4C"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2</w:t>
            </w:r>
          </w:p>
        </w:tc>
        <w:tc>
          <w:tcPr>
            <w:tcW w:w="1390" w:type="pct"/>
            <w:tcBorders>
              <w:top w:val="single" w:sz="4" w:space="0" w:color="auto"/>
              <w:left w:val="single" w:sz="4" w:space="0" w:color="auto"/>
              <w:bottom w:val="single" w:sz="4" w:space="0" w:color="auto"/>
              <w:right w:val="single" w:sz="4" w:space="0" w:color="auto"/>
            </w:tcBorders>
            <w:vAlign w:val="center"/>
            <w:hideMark/>
          </w:tcPr>
          <w:p w14:paraId="5599C5C6" w14:textId="77777777" w:rsidR="00394A2D" w:rsidRPr="00B06D4D" w:rsidRDefault="00394A2D">
            <w:pPr>
              <w:spacing w:line="256" w:lineRule="auto"/>
              <w:jc w:val="center"/>
              <w:rPr>
                <w:color w:val="000000"/>
                <w:sz w:val="20"/>
                <w:szCs w:val="20"/>
                <w:lang w:eastAsia="en-US"/>
              </w:rPr>
            </w:pPr>
            <w:r w:rsidRPr="00B06D4D">
              <w:rPr>
                <w:sz w:val="20"/>
                <w:szCs w:val="20"/>
                <w:lang w:eastAsia="en-US"/>
              </w:rPr>
              <w:t>КВр-1,5Б(с) ООО "Спецтехмонтаж"</w:t>
            </w:r>
          </w:p>
        </w:tc>
        <w:tc>
          <w:tcPr>
            <w:tcW w:w="919" w:type="pct"/>
            <w:tcBorders>
              <w:top w:val="single" w:sz="4" w:space="0" w:color="auto"/>
              <w:left w:val="single" w:sz="4" w:space="0" w:color="auto"/>
              <w:bottom w:val="single" w:sz="4" w:space="0" w:color="auto"/>
              <w:right w:val="single" w:sz="4" w:space="0" w:color="auto"/>
            </w:tcBorders>
            <w:vAlign w:val="center"/>
            <w:hideMark/>
          </w:tcPr>
          <w:p w14:paraId="07451B7E"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013C6D18" w14:textId="77777777" w:rsidR="00394A2D" w:rsidRPr="00B06D4D" w:rsidRDefault="00394A2D">
            <w:pPr>
              <w:spacing w:line="256" w:lineRule="auto"/>
              <w:jc w:val="center"/>
              <w:rPr>
                <w:color w:val="000000"/>
                <w:sz w:val="20"/>
                <w:szCs w:val="20"/>
                <w:lang w:eastAsia="en-US"/>
              </w:rPr>
            </w:pPr>
            <w:r w:rsidRPr="00B06D4D">
              <w:rPr>
                <w:lang w:eastAsia="en-US"/>
              </w:rPr>
              <w:t>2018</w:t>
            </w:r>
          </w:p>
        </w:tc>
        <w:tc>
          <w:tcPr>
            <w:tcW w:w="790" w:type="pct"/>
            <w:tcBorders>
              <w:top w:val="single" w:sz="4" w:space="0" w:color="auto"/>
              <w:left w:val="single" w:sz="4" w:space="0" w:color="auto"/>
              <w:bottom w:val="single" w:sz="4" w:space="0" w:color="auto"/>
              <w:right w:val="single" w:sz="4" w:space="0" w:color="auto"/>
            </w:tcBorders>
            <w:vAlign w:val="center"/>
            <w:hideMark/>
          </w:tcPr>
          <w:p w14:paraId="0631EDAA"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44775239" w14:textId="77777777" w:rsidR="00394A2D" w:rsidRPr="00B06D4D" w:rsidRDefault="00394A2D">
            <w:pPr>
              <w:spacing w:line="256" w:lineRule="auto"/>
              <w:jc w:val="center"/>
              <w:rPr>
                <w:sz w:val="22"/>
                <w:szCs w:val="22"/>
                <w:lang w:eastAsia="en-US"/>
              </w:rPr>
            </w:pPr>
            <w:r w:rsidRPr="00B06D4D">
              <w:rPr>
                <w:lang w:eastAsia="en-US"/>
              </w:rPr>
              <w:t>75</w:t>
            </w:r>
          </w:p>
        </w:tc>
      </w:tr>
      <w:tr w:rsidR="00394A2D" w:rsidRPr="00B06D4D" w14:paraId="54E7E0BF"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26D43AAC"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3</w:t>
            </w:r>
          </w:p>
        </w:tc>
        <w:tc>
          <w:tcPr>
            <w:tcW w:w="1390" w:type="pct"/>
            <w:tcBorders>
              <w:top w:val="single" w:sz="4" w:space="0" w:color="auto"/>
              <w:left w:val="single" w:sz="4" w:space="0" w:color="auto"/>
              <w:bottom w:val="single" w:sz="4" w:space="0" w:color="auto"/>
              <w:right w:val="single" w:sz="4" w:space="0" w:color="auto"/>
            </w:tcBorders>
            <w:vAlign w:val="center"/>
            <w:hideMark/>
          </w:tcPr>
          <w:p w14:paraId="36DB98C6" w14:textId="77777777" w:rsidR="00394A2D" w:rsidRPr="00B06D4D" w:rsidRDefault="00394A2D">
            <w:pPr>
              <w:spacing w:line="256" w:lineRule="auto"/>
              <w:jc w:val="center"/>
              <w:rPr>
                <w:color w:val="000000"/>
                <w:sz w:val="20"/>
                <w:szCs w:val="20"/>
                <w:lang w:eastAsia="en-US"/>
              </w:rPr>
            </w:pPr>
            <w:r w:rsidRPr="00B06D4D">
              <w:rPr>
                <w:lang w:eastAsia="en-US"/>
              </w:rPr>
              <w:t xml:space="preserve">КВр-1,74                                                      </w:t>
            </w:r>
            <w:r w:rsidRPr="00B06D4D">
              <w:rPr>
                <w:sz w:val="20"/>
                <w:szCs w:val="20"/>
                <w:lang w:eastAsia="en-US"/>
              </w:rPr>
              <w:t>ООО "Стройтек"</w:t>
            </w:r>
          </w:p>
        </w:tc>
        <w:tc>
          <w:tcPr>
            <w:tcW w:w="919" w:type="pct"/>
            <w:tcBorders>
              <w:top w:val="single" w:sz="4" w:space="0" w:color="auto"/>
              <w:left w:val="single" w:sz="4" w:space="0" w:color="auto"/>
              <w:bottom w:val="single" w:sz="4" w:space="0" w:color="auto"/>
              <w:right w:val="single" w:sz="4" w:space="0" w:color="auto"/>
            </w:tcBorders>
            <w:vAlign w:val="center"/>
            <w:hideMark/>
          </w:tcPr>
          <w:p w14:paraId="2180B7ED"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621CCA53" w14:textId="77777777" w:rsidR="00394A2D" w:rsidRPr="00B06D4D" w:rsidRDefault="00394A2D">
            <w:pPr>
              <w:spacing w:line="256" w:lineRule="auto"/>
              <w:jc w:val="center"/>
              <w:rPr>
                <w:color w:val="000000"/>
                <w:sz w:val="20"/>
                <w:szCs w:val="20"/>
                <w:lang w:eastAsia="en-US"/>
              </w:rPr>
            </w:pPr>
            <w:r w:rsidRPr="00B06D4D">
              <w:rPr>
                <w:lang w:eastAsia="en-US"/>
              </w:rPr>
              <w:t>2022</w:t>
            </w:r>
          </w:p>
        </w:tc>
        <w:tc>
          <w:tcPr>
            <w:tcW w:w="790" w:type="pct"/>
            <w:tcBorders>
              <w:top w:val="single" w:sz="4" w:space="0" w:color="auto"/>
              <w:left w:val="single" w:sz="4" w:space="0" w:color="auto"/>
              <w:bottom w:val="single" w:sz="4" w:space="0" w:color="auto"/>
              <w:right w:val="single" w:sz="4" w:space="0" w:color="auto"/>
            </w:tcBorders>
            <w:vAlign w:val="center"/>
            <w:hideMark/>
          </w:tcPr>
          <w:p w14:paraId="058ABA15"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361168A2" w14:textId="77777777" w:rsidR="00394A2D" w:rsidRPr="00B06D4D" w:rsidRDefault="00394A2D">
            <w:pPr>
              <w:spacing w:line="256" w:lineRule="auto"/>
              <w:jc w:val="center"/>
              <w:rPr>
                <w:sz w:val="22"/>
                <w:szCs w:val="22"/>
                <w:lang w:eastAsia="en-US"/>
              </w:rPr>
            </w:pPr>
            <w:r w:rsidRPr="00B06D4D">
              <w:rPr>
                <w:lang w:eastAsia="en-US"/>
              </w:rPr>
              <w:t>80</w:t>
            </w:r>
          </w:p>
        </w:tc>
      </w:tr>
      <w:tr w:rsidR="00394A2D" w:rsidRPr="00B06D4D" w14:paraId="7EC74913"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5EA5EDAE"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4</w:t>
            </w:r>
          </w:p>
        </w:tc>
        <w:tc>
          <w:tcPr>
            <w:tcW w:w="1390" w:type="pct"/>
            <w:tcBorders>
              <w:top w:val="single" w:sz="4" w:space="0" w:color="auto"/>
              <w:left w:val="single" w:sz="4" w:space="0" w:color="auto"/>
              <w:bottom w:val="single" w:sz="4" w:space="0" w:color="auto"/>
              <w:right w:val="single" w:sz="4" w:space="0" w:color="auto"/>
            </w:tcBorders>
            <w:vAlign w:val="center"/>
            <w:hideMark/>
          </w:tcPr>
          <w:p w14:paraId="1E9C1470" w14:textId="77777777" w:rsidR="00394A2D" w:rsidRPr="00B06D4D" w:rsidRDefault="00394A2D">
            <w:pPr>
              <w:spacing w:line="256" w:lineRule="auto"/>
              <w:jc w:val="center"/>
              <w:rPr>
                <w:color w:val="000000"/>
                <w:sz w:val="20"/>
                <w:szCs w:val="20"/>
                <w:lang w:eastAsia="en-US"/>
              </w:rPr>
            </w:pPr>
            <w:r w:rsidRPr="00B06D4D">
              <w:rPr>
                <w:lang w:eastAsia="en-US"/>
              </w:rPr>
              <w:t xml:space="preserve">КВр-1,74                                                      </w:t>
            </w:r>
            <w:r w:rsidRPr="00B06D4D">
              <w:rPr>
                <w:sz w:val="20"/>
                <w:szCs w:val="20"/>
                <w:lang w:eastAsia="en-US"/>
              </w:rPr>
              <w:t>ООО "Стройтек"</w:t>
            </w:r>
          </w:p>
        </w:tc>
        <w:tc>
          <w:tcPr>
            <w:tcW w:w="919" w:type="pct"/>
            <w:tcBorders>
              <w:top w:val="single" w:sz="4" w:space="0" w:color="auto"/>
              <w:left w:val="single" w:sz="4" w:space="0" w:color="auto"/>
              <w:bottom w:val="single" w:sz="4" w:space="0" w:color="auto"/>
              <w:right w:val="single" w:sz="4" w:space="0" w:color="auto"/>
            </w:tcBorders>
            <w:vAlign w:val="center"/>
            <w:hideMark/>
          </w:tcPr>
          <w:p w14:paraId="64C8D990"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084F5118" w14:textId="77777777" w:rsidR="00394A2D" w:rsidRPr="00B06D4D" w:rsidRDefault="00394A2D">
            <w:pPr>
              <w:spacing w:line="256" w:lineRule="auto"/>
              <w:jc w:val="center"/>
              <w:rPr>
                <w:color w:val="000000"/>
                <w:sz w:val="20"/>
                <w:szCs w:val="20"/>
                <w:lang w:eastAsia="en-US"/>
              </w:rPr>
            </w:pPr>
            <w:r w:rsidRPr="00B06D4D">
              <w:rPr>
                <w:lang w:eastAsia="en-US"/>
              </w:rPr>
              <w:t>2022</w:t>
            </w:r>
          </w:p>
        </w:tc>
        <w:tc>
          <w:tcPr>
            <w:tcW w:w="790" w:type="pct"/>
            <w:tcBorders>
              <w:top w:val="single" w:sz="4" w:space="0" w:color="auto"/>
              <w:left w:val="single" w:sz="4" w:space="0" w:color="auto"/>
              <w:bottom w:val="single" w:sz="4" w:space="0" w:color="auto"/>
              <w:right w:val="single" w:sz="4" w:space="0" w:color="auto"/>
            </w:tcBorders>
            <w:vAlign w:val="center"/>
            <w:hideMark/>
          </w:tcPr>
          <w:p w14:paraId="65E6A8C9"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5CE60128" w14:textId="77777777" w:rsidR="00394A2D" w:rsidRPr="00B06D4D" w:rsidRDefault="00394A2D">
            <w:pPr>
              <w:spacing w:line="256" w:lineRule="auto"/>
              <w:jc w:val="center"/>
              <w:rPr>
                <w:sz w:val="22"/>
                <w:szCs w:val="22"/>
                <w:lang w:eastAsia="en-US"/>
              </w:rPr>
            </w:pPr>
            <w:r w:rsidRPr="00B06D4D">
              <w:rPr>
                <w:lang w:eastAsia="en-US"/>
              </w:rPr>
              <w:t>80</w:t>
            </w:r>
          </w:p>
        </w:tc>
      </w:tr>
      <w:tr w:rsidR="00394A2D" w:rsidRPr="00B06D4D" w14:paraId="05C0C8E3"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3E4B4D2C"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5</w:t>
            </w:r>
          </w:p>
        </w:tc>
        <w:tc>
          <w:tcPr>
            <w:tcW w:w="1390" w:type="pct"/>
            <w:tcBorders>
              <w:top w:val="single" w:sz="4" w:space="0" w:color="auto"/>
              <w:left w:val="single" w:sz="4" w:space="0" w:color="auto"/>
              <w:bottom w:val="single" w:sz="4" w:space="0" w:color="auto"/>
              <w:right w:val="single" w:sz="4" w:space="0" w:color="auto"/>
            </w:tcBorders>
            <w:vAlign w:val="center"/>
            <w:hideMark/>
          </w:tcPr>
          <w:p w14:paraId="69DC60C8" w14:textId="77777777" w:rsidR="00394A2D" w:rsidRPr="00B06D4D" w:rsidRDefault="00394A2D">
            <w:pPr>
              <w:spacing w:line="256" w:lineRule="auto"/>
              <w:jc w:val="center"/>
              <w:rPr>
                <w:color w:val="000000"/>
                <w:sz w:val="20"/>
                <w:szCs w:val="20"/>
                <w:lang w:eastAsia="en-US"/>
              </w:rPr>
            </w:pPr>
            <w:r w:rsidRPr="00B06D4D">
              <w:rPr>
                <w:lang w:eastAsia="en-US"/>
              </w:rPr>
              <w:t xml:space="preserve">КВр-1,74                                                      </w:t>
            </w:r>
            <w:r w:rsidRPr="00B06D4D">
              <w:rPr>
                <w:sz w:val="20"/>
                <w:szCs w:val="20"/>
                <w:lang w:eastAsia="en-US"/>
              </w:rPr>
              <w:t>ООО "Стройтек"</w:t>
            </w:r>
          </w:p>
        </w:tc>
        <w:tc>
          <w:tcPr>
            <w:tcW w:w="919" w:type="pct"/>
            <w:tcBorders>
              <w:top w:val="single" w:sz="4" w:space="0" w:color="auto"/>
              <w:left w:val="single" w:sz="4" w:space="0" w:color="auto"/>
              <w:bottom w:val="single" w:sz="4" w:space="0" w:color="auto"/>
              <w:right w:val="single" w:sz="4" w:space="0" w:color="auto"/>
            </w:tcBorders>
            <w:vAlign w:val="center"/>
            <w:hideMark/>
          </w:tcPr>
          <w:p w14:paraId="4679C3A7"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4853C631" w14:textId="77777777" w:rsidR="00394A2D" w:rsidRPr="00B06D4D" w:rsidRDefault="00394A2D">
            <w:pPr>
              <w:spacing w:line="256" w:lineRule="auto"/>
              <w:jc w:val="center"/>
              <w:rPr>
                <w:color w:val="000000"/>
                <w:sz w:val="20"/>
                <w:szCs w:val="20"/>
                <w:lang w:eastAsia="en-US"/>
              </w:rPr>
            </w:pPr>
            <w:r w:rsidRPr="00B06D4D">
              <w:rPr>
                <w:lang w:eastAsia="en-US"/>
              </w:rPr>
              <w:t>2022</w:t>
            </w:r>
          </w:p>
        </w:tc>
        <w:tc>
          <w:tcPr>
            <w:tcW w:w="790" w:type="pct"/>
            <w:tcBorders>
              <w:top w:val="single" w:sz="4" w:space="0" w:color="auto"/>
              <w:left w:val="single" w:sz="4" w:space="0" w:color="auto"/>
              <w:bottom w:val="single" w:sz="4" w:space="0" w:color="auto"/>
              <w:right w:val="single" w:sz="4" w:space="0" w:color="auto"/>
            </w:tcBorders>
            <w:vAlign w:val="center"/>
            <w:hideMark/>
          </w:tcPr>
          <w:p w14:paraId="50E72E8D"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4FF1AE83" w14:textId="77777777" w:rsidR="00394A2D" w:rsidRPr="00B06D4D" w:rsidRDefault="00394A2D">
            <w:pPr>
              <w:spacing w:line="256" w:lineRule="auto"/>
              <w:jc w:val="center"/>
              <w:rPr>
                <w:sz w:val="22"/>
                <w:szCs w:val="22"/>
                <w:lang w:eastAsia="en-US"/>
              </w:rPr>
            </w:pPr>
            <w:r w:rsidRPr="00B06D4D">
              <w:rPr>
                <w:lang w:eastAsia="en-US"/>
              </w:rPr>
              <w:t>80</w:t>
            </w:r>
          </w:p>
        </w:tc>
      </w:tr>
      <w:tr w:rsidR="00394A2D" w:rsidRPr="00B06D4D" w14:paraId="563CD474"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4FE75227"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6</w:t>
            </w:r>
          </w:p>
        </w:tc>
        <w:tc>
          <w:tcPr>
            <w:tcW w:w="1390" w:type="pct"/>
            <w:tcBorders>
              <w:top w:val="single" w:sz="4" w:space="0" w:color="auto"/>
              <w:left w:val="single" w:sz="4" w:space="0" w:color="auto"/>
              <w:bottom w:val="single" w:sz="4" w:space="0" w:color="auto"/>
              <w:right w:val="single" w:sz="4" w:space="0" w:color="auto"/>
            </w:tcBorders>
            <w:vAlign w:val="center"/>
            <w:hideMark/>
          </w:tcPr>
          <w:p w14:paraId="78478A04" w14:textId="77777777" w:rsidR="00394A2D" w:rsidRPr="00B06D4D" w:rsidRDefault="00394A2D">
            <w:pPr>
              <w:spacing w:line="256" w:lineRule="auto"/>
              <w:jc w:val="center"/>
              <w:rPr>
                <w:color w:val="000000"/>
                <w:sz w:val="20"/>
                <w:szCs w:val="20"/>
                <w:lang w:eastAsia="en-US"/>
              </w:rPr>
            </w:pPr>
            <w:r w:rsidRPr="00B06D4D">
              <w:rPr>
                <w:lang w:eastAsia="en-US"/>
              </w:rPr>
              <w:t xml:space="preserve">КВр-1,74                                                      </w:t>
            </w:r>
            <w:r w:rsidRPr="00B06D4D">
              <w:rPr>
                <w:sz w:val="20"/>
                <w:szCs w:val="20"/>
                <w:lang w:eastAsia="en-US"/>
              </w:rPr>
              <w:t>ООО "Стройтек"</w:t>
            </w:r>
          </w:p>
        </w:tc>
        <w:tc>
          <w:tcPr>
            <w:tcW w:w="919" w:type="pct"/>
            <w:tcBorders>
              <w:top w:val="single" w:sz="4" w:space="0" w:color="auto"/>
              <w:left w:val="single" w:sz="4" w:space="0" w:color="auto"/>
              <w:bottom w:val="single" w:sz="4" w:space="0" w:color="auto"/>
              <w:right w:val="single" w:sz="4" w:space="0" w:color="auto"/>
            </w:tcBorders>
            <w:vAlign w:val="center"/>
            <w:hideMark/>
          </w:tcPr>
          <w:p w14:paraId="6B86B236"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296FBE13" w14:textId="77777777" w:rsidR="00394A2D" w:rsidRPr="00B06D4D" w:rsidRDefault="00394A2D">
            <w:pPr>
              <w:spacing w:line="256" w:lineRule="auto"/>
              <w:jc w:val="center"/>
              <w:rPr>
                <w:color w:val="000000"/>
                <w:sz w:val="20"/>
                <w:szCs w:val="20"/>
                <w:lang w:eastAsia="en-US"/>
              </w:rPr>
            </w:pPr>
            <w:r w:rsidRPr="00B06D4D">
              <w:rPr>
                <w:lang w:eastAsia="en-US"/>
              </w:rPr>
              <w:t>2022</w:t>
            </w:r>
          </w:p>
        </w:tc>
        <w:tc>
          <w:tcPr>
            <w:tcW w:w="790" w:type="pct"/>
            <w:tcBorders>
              <w:top w:val="single" w:sz="4" w:space="0" w:color="auto"/>
              <w:left w:val="single" w:sz="4" w:space="0" w:color="auto"/>
              <w:bottom w:val="single" w:sz="4" w:space="0" w:color="auto"/>
              <w:right w:val="single" w:sz="4" w:space="0" w:color="auto"/>
            </w:tcBorders>
            <w:vAlign w:val="center"/>
            <w:hideMark/>
          </w:tcPr>
          <w:p w14:paraId="3EDBAD81"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0C9BF619" w14:textId="77777777" w:rsidR="00394A2D" w:rsidRPr="00B06D4D" w:rsidRDefault="00394A2D">
            <w:pPr>
              <w:spacing w:line="256" w:lineRule="auto"/>
              <w:jc w:val="center"/>
              <w:rPr>
                <w:sz w:val="22"/>
                <w:szCs w:val="22"/>
                <w:lang w:eastAsia="en-US"/>
              </w:rPr>
            </w:pPr>
            <w:r w:rsidRPr="00B06D4D">
              <w:rPr>
                <w:lang w:eastAsia="en-US"/>
              </w:rPr>
              <w:t>80</w:t>
            </w:r>
          </w:p>
        </w:tc>
      </w:tr>
    </w:tbl>
    <w:p w14:paraId="72D7C365" w14:textId="77777777" w:rsidR="00350B68" w:rsidRPr="00B06D4D" w:rsidRDefault="00350B68" w:rsidP="00A91030">
      <w:pPr>
        <w:autoSpaceDE w:val="0"/>
        <w:autoSpaceDN w:val="0"/>
        <w:spacing w:line="360" w:lineRule="auto"/>
        <w:ind w:firstLine="851"/>
        <w:jc w:val="both"/>
        <w:rPr>
          <w:sz w:val="26"/>
          <w:szCs w:val="22"/>
          <w:lang w:eastAsia="en-US"/>
        </w:rPr>
      </w:pPr>
    </w:p>
    <w:p w14:paraId="145A0F51" w14:textId="77777777" w:rsidR="004F5DBE" w:rsidRPr="00B06D4D" w:rsidRDefault="008B3E93" w:rsidP="00242853">
      <w:pPr>
        <w:pStyle w:val="051111"/>
      </w:pPr>
      <w:r w:rsidRPr="00B06D4D">
        <w:t>Параметры установленной тепловой мощности источника тепловой энергии, в том числе теплофикационного оборудования и теплофикационной установки</w:t>
      </w:r>
    </w:p>
    <w:p w14:paraId="5B352336" w14:textId="16EE5BAA" w:rsidR="000F556B" w:rsidRPr="00B06D4D" w:rsidRDefault="000B448C" w:rsidP="000B448C">
      <w:pPr>
        <w:pStyle w:val="afffffffffd"/>
      </w:pPr>
      <w:r w:rsidRPr="00B06D4D">
        <w:t>На кот</w:t>
      </w:r>
      <w:r w:rsidR="00B95A25" w:rsidRPr="00B06D4D">
        <w:t xml:space="preserve">ельной установлено </w:t>
      </w:r>
      <w:r w:rsidR="00394A2D" w:rsidRPr="00B06D4D">
        <w:t>6 котлов</w:t>
      </w:r>
      <w:r w:rsidR="00B95A25" w:rsidRPr="00B06D4D">
        <w:t xml:space="preserve"> </w:t>
      </w:r>
      <w:r w:rsidR="003B2CBC" w:rsidRPr="00B06D4D">
        <w:t>–</w:t>
      </w:r>
      <w:r w:rsidR="00730B57" w:rsidRPr="00B06D4D">
        <w:t xml:space="preserve"> </w:t>
      </w:r>
      <w:r w:rsidR="00394A2D" w:rsidRPr="00B06D4D">
        <w:t>2</w:t>
      </w:r>
      <w:r w:rsidR="003B2CBC" w:rsidRPr="00B06D4D">
        <w:t xml:space="preserve"> </w:t>
      </w:r>
      <w:r w:rsidR="001F6365" w:rsidRPr="00B06D4D">
        <w:t xml:space="preserve">котла </w:t>
      </w:r>
      <w:r w:rsidR="00394A2D" w:rsidRPr="00B06D4D">
        <w:t>КВр</w:t>
      </w:r>
      <w:r w:rsidR="00E67DC6" w:rsidRPr="00B06D4D">
        <w:t xml:space="preserve"> </w:t>
      </w:r>
      <w:r w:rsidR="00394A2D" w:rsidRPr="00B06D4D">
        <w:t>–</w:t>
      </w:r>
      <w:r w:rsidR="00E67DC6" w:rsidRPr="00B06D4D">
        <w:t xml:space="preserve"> </w:t>
      </w:r>
      <w:r w:rsidR="00394A2D" w:rsidRPr="00B06D4D">
        <w:t>1,5Б и 4 котла КВр-1,74</w:t>
      </w:r>
      <w:r w:rsidRPr="00B06D4D">
        <w:t xml:space="preserve">. Установленная мощность котельной составляет </w:t>
      </w:r>
      <w:r w:rsidR="00E67DC6" w:rsidRPr="00B06D4D">
        <w:t>9</w:t>
      </w:r>
      <w:r w:rsidRPr="00B06D4D">
        <w:t xml:space="preserve"> Гкал/час.</w:t>
      </w:r>
    </w:p>
    <w:p w14:paraId="0F9DE846" w14:textId="77777777" w:rsidR="000B448C" w:rsidRPr="00B06D4D" w:rsidRDefault="000B448C" w:rsidP="000B448C">
      <w:pPr>
        <w:pStyle w:val="afffffffffd"/>
      </w:pPr>
    </w:p>
    <w:p w14:paraId="5C7F621D" w14:textId="77777777" w:rsidR="008B3E93" w:rsidRPr="00B06D4D" w:rsidRDefault="008B3E93" w:rsidP="00242853">
      <w:pPr>
        <w:pStyle w:val="051111"/>
      </w:pPr>
      <w:bookmarkStart w:id="36" w:name="_Toc514836696"/>
      <w:r w:rsidRPr="00B06D4D">
        <w:t>Ограничения тепловой мощности и параметров располагаемой тепловой мощности</w:t>
      </w:r>
      <w:bookmarkEnd w:id="36"/>
    </w:p>
    <w:p w14:paraId="748427C4" w14:textId="204414F2" w:rsidR="000F556B" w:rsidRPr="00B06D4D" w:rsidRDefault="000B448C" w:rsidP="000B448C">
      <w:pPr>
        <w:pStyle w:val="afffffffffd"/>
      </w:pPr>
      <w:r w:rsidRPr="00B06D4D">
        <w:t xml:space="preserve">Ограничения тепловой мощности </w:t>
      </w:r>
      <w:r w:rsidR="00E67DC6" w:rsidRPr="00B06D4D">
        <w:t>связаны с износом оборудования</w:t>
      </w:r>
      <w:r w:rsidRPr="00B06D4D">
        <w:t xml:space="preserve">. Располагаемая мощность котельной составляет </w:t>
      </w:r>
      <w:r w:rsidR="00394A2D" w:rsidRPr="00B06D4D">
        <w:t>8,98</w:t>
      </w:r>
      <w:r w:rsidR="00E67DC6" w:rsidRPr="00B06D4D">
        <w:t xml:space="preserve"> Гкал</w:t>
      </w:r>
      <w:r w:rsidRPr="00B06D4D">
        <w:t>/час.</w:t>
      </w:r>
    </w:p>
    <w:p w14:paraId="6D2B5C0B" w14:textId="77777777" w:rsidR="004C27A3" w:rsidRPr="00B06D4D" w:rsidRDefault="004C27A3" w:rsidP="00A91030">
      <w:pPr>
        <w:autoSpaceDE w:val="0"/>
        <w:autoSpaceDN w:val="0"/>
        <w:spacing w:line="360" w:lineRule="auto"/>
        <w:ind w:firstLine="851"/>
        <w:jc w:val="both"/>
        <w:rPr>
          <w:sz w:val="26"/>
          <w:szCs w:val="22"/>
          <w:lang w:eastAsia="en-US"/>
        </w:rPr>
      </w:pPr>
    </w:p>
    <w:p w14:paraId="6E820971" w14:textId="3EF1D1B3" w:rsidR="004F5DBE" w:rsidRPr="00B06D4D" w:rsidRDefault="004F5DBE" w:rsidP="00242853">
      <w:pPr>
        <w:pStyle w:val="051111"/>
      </w:pPr>
      <w:r w:rsidRPr="00B06D4D">
        <w:t xml:space="preserve">Объем потребления тепловой энергии (мощности) на собственные и хозяйственные нужды </w:t>
      </w:r>
      <w:r w:rsidR="008B3E93" w:rsidRPr="00B06D4D">
        <w:t xml:space="preserve">теплоснабжающей организации в отношении источников </w:t>
      </w:r>
      <w:r w:rsidR="008B3E93" w:rsidRPr="00B06D4D">
        <w:lastRenderedPageBreak/>
        <w:t xml:space="preserve">тепловой энергии и параметры тепловой мощности нетто </w:t>
      </w:r>
    </w:p>
    <w:p w14:paraId="737BD56F" w14:textId="77777777" w:rsidR="000B448C" w:rsidRPr="00B06D4D" w:rsidRDefault="000B448C" w:rsidP="000B448C">
      <w:pPr>
        <w:pStyle w:val="afffffffffd"/>
      </w:pPr>
      <w:r w:rsidRPr="00B06D4D">
        <w:t>Объем потребления тепловой энергии (мощности) на собственные и хозяйственные нужды представлены в таблице ниже.</w:t>
      </w:r>
    </w:p>
    <w:p w14:paraId="70B7F91C" w14:textId="77777777" w:rsidR="000B448C" w:rsidRPr="00B06D4D" w:rsidRDefault="000B448C" w:rsidP="000B448C">
      <w:pPr>
        <w:pStyle w:val="afffffffffd"/>
      </w:pPr>
      <w:r w:rsidRPr="00B06D4D">
        <w:t>В собственные нужды входят: потери теплоты на нагрев воды, удаляемой из котла с продувкой; расход теплоты на технологические процессы подготовки воды; расход теплоты на отопление помещений котельной и вспомогательных зданий; расход теплоты на бытовые нужды персонала.</w:t>
      </w:r>
    </w:p>
    <w:p w14:paraId="456E0CAD" w14:textId="77777777" w:rsidR="000B448C" w:rsidRPr="00B06D4D" w:rsidRDefault="000B448C" w:rsidP="000B448C">
      <w:pPr>
        <w:pStyle w:val="-0"/>
      </w:pPr>
      <w:r w:rsidRPr="00B06D4D">
        <w:t>Объем потребления тепловой энергии (мощности) на собственные и хозяйственные нужды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438"/>
        <w:gridCol w:w="1613"/>
        <w:gridCol w:w="1579"/>
        <w:gridCol w:w="1166"/>
        <w:gridCol w:w="1419"/>
      </w:tblGrid>
      <w:tr w:rsidR="000B448C" w:rsidRPr="00B06D4D" w14:paraId="2A28796B" w14:textId="77777777" w:rsidTr="00965503">
        <w:trPr>
          <w:trHeight w:val="20"/>
        </w:trPr>
        <w:tc>
          <w:tcPr>
            <w:tcW w:w="821" w:type="pct"/>
            <w:vMerge w:val="restart"/>
            <w:shd w:val="clear" w:color="auto" w:fill="auto"/>
            <w:noWrap/>
            <w:vAlign w:val="center"/>
            <w:hideMark/>
          </w:tcPr>
          <w:p w14:paraId="515C1EA1" w14:textId="77777777" w:rsidR="000B448C" w:rsidRPr="00B06D4D" w:rsidRDefault="000B448C" w:rsidP="000B448C">
            <w:pPr>
              <w:jc w:val="center"/>
              <w:rPr>
                <w:b/>
                <w:bCs/>
                <w:color w:val="000000"/>
                <w:sz w:val="20"/>
                <w:szCs w:val="20"/>
              </w:rPr>
            </w:pPr>
            <w:r w:rsidRPr="00B06D4D">
              <w:rPr>
                <w:b/>
                <w:bCs/>
                <w:color w:val="000000"/>
                <w:sz w:val="20"/>
                <w:szCs w:val="20"/>
              </w:rPr>
              <w:t>№ п/п</w:t>
            </w:r>
          </w:p>
        </w:tc>
        <w:tc>
          <w:tcPr>
            <w:tcW w:w="834" w:type="pct"/>
            <w:vMerge w:val="restart"/>
            <w:shd w:val="clear" w:color="auto" w:fill="auto"/>
            <w:vAlign w:val="center"/>
            <w:hideMark/>
          </w:tcPr>
          <w:p w14:paraId="3954913E" w14:textId="0FE54904" w:rsidR="000B448C" w:rsidRPr="00B06D4D" w:rsidRDefault="000B448C" w:rsidP="001054E6">
            <w:pPr>
              <w:jc w:val="center"/>
              <w:rPr>
                <w:b/>
                <w:bCs/>
                <w:color w:val="000000"/>
                <w:sz w:val="20"/>
                <w:szCs w:val="20"/>
              </w:rPr>
            </w:pPr>
            <w:r w:rsidRPr="00B06D4D">
              <w:rPr>
                <w:b/>
                <w:bCs/>
                <w:color w:val="000000"/>
                <w:sz w:val="20"/>
                <w:szCs w:val="20"/>
              </w:rPr>
              <w:t>Наименование котельной</w:t>
            </w:r>
          </w:p>
        </w:tc>
        <w:tc>
          <w:tcPr>
            <w:tcW w:w="864" w:type="pct"/>
            <w:shd w:val="clear" w:color="auto" w:fill="auto"/>
            <w:vAlign w:val="center"/>
            <w:hideMark/>
          </w:tcPr>
          <w:p w14:paraId="7C54BE7A" w14:textId="77777777" w:rsidR="000B448C" w:rsidRPr="00B06D4D" w:rsidRDefault="000B448C" w:rsidP="000B448C">
            <w:pPr>
              <w:jc w:val="center"/>
              <w:rPr>
                <w:b/>
                <w:bCs/>
                <w:color w:val="000000"/>
                <w:sz w:val="20"/>
                <w:szCs w:val="20"/>
              </w:rPr>
            </w:pPr>
            <w:r w:rsidRPr="00B06D4D">
              <w:rPr>
                <w:b/>
                <w:bCs/>
                <w:color w:val="000000"/>
                <w:sz w:val="20"/>
                <w:szCs w:val="20"/>
              </w:rPr>
              <w:t>Установленная мощность</w:t>
            </w:r>
          </w:p>
        </w:tc>
        <w:tc>
          <w:tcPr>
            <w:tcW w:w="845" w:type="pct"/>
            <w:shd w:val="clear" w:color="auto" w:fill="auto"/>
            <w:vAlign w:val="center"/>
            <w:hideMark/>
          </w:tcPr>
          <w:p w14:paraId="5A1C4F0C" w14:textId="77777777" w:rsidR="000B448C" w:rsidRPr="00B06D4D" w:rsidRDefault="000B448C" w:rsidP="000B448C">
            <w:pPr>
              <w:jc w:val="center"/>
              <w:rPr>
                <w:b/>
                <w:bCs/>
                <w:color w:val="000000"/>
                <w:sz w:val="20"/>
                <w:szCs w:val="20"/>
              </w:rPr>
            </w:pPr>
            <w:r w:rsidRPr="00B06D4D">
              <w:rPr>
                <w:b/>
                <w:bCs/>
                <w:color w:val="000000"/>
                <w:sz w:val="20"/>
                <w:szCs w:val="20"/>
              </w:rPr>
              <w:t>Располагаемая мощность</w:t>
            </w:r>
          </w:p>
        </w:tc>
        <w:tc>
          <w:tcPr>
            <w:tcW w:w="813" w:type="pct"/>
            <w:shd w:val="clear" w:color="auto" w:fill="auto"/>
            <w:vAlign w:val="center"/>
            <w:hideMark/>
          </w:tcPr>
          <w:p w14:paraId="0B115B9A" w14:textId="77777777" w:rsidR="000B448C" w:rsidRPr="00B06D4D" w:rsidRDefault="000B448C" w:rsidP="000B448C">
            <w:pPr>
              <w:jc w:val="center"/>
              <w:rPr>
                <w:b/>
                <w:bCs/>
                <w:color w:val="000000"/>
                <w:sz w:val="20"/>
                <w:szCs w:val="20"/>
              </w:rPr>
            </w:pPr>
            <w:r w:rsidRPr="00B06D4D">
              <w:rPr>
                <w:b/>
                <w:bCs/>
                <w:color w:val="000000"/>
                <w:sz w:val="20"/>
                <w:szCs w:val="20"/>
              </w:rPr>
              <w:t>Затраты на собств. нужды</w:t>
            </w:r>
          </w:p>
        </w:tc>
        <w:tc>
          <w:tcPr>
            <w:tcW w:w="823" w:type="pct"/>
            <w:shd w:val="clear" w:color="auto" w:fill="auto"/>
            <w:vAlign w:val="center"/>
            <w:hideMark/>
          </w:tcPr>
          <w:p w14:paraId="33F3C710" w14:textId="77777777" w:rsidR="000B448C" w:rsidRPr="00B06D4D" w:rsidRDefault="000B448C" w:rsidP="000B448C">
            <w:pPr>
              <w:jc w:val="center"/>
              <w:rPr>
                <w:b/>
                <w:bCs/>
                <w:color w:val="000000"/>
                <w:sz w:val="20"/>
                <w:szCs w:val="20"/>
              </w:rPr>
            </w:pPr>
            <w:r w:rsidRPr="00B06D4D">
              <w:rPr>
                <w:b/>
                <w:bCs/>
                <w:color w:val="000000"/>
                <w:sz w:val="20"/>
                <w:szCs w:val="20"/>
              </w:rPr>
              <w:t>Тепловая мощность нетто</w:t>
            </w:r>
          </w:p>
        </w:tc>
      </w:tr>
      <w:tr w:rsidR="000B448C" w:rsidRPr="00B06D4D" w14:paraId="2FE7FC2B" w14:textId="77777777" w:rsidTr="00965503">
        <w:trPr>
          <w:trHeight w:val="20"/>
        </w:trPr>
        <w:tc>
          <w:tcPr>
            <w:tcW w:w="821" w:type="pct"/>
            <w:vMerge/>
            <w:shd w:val="clear" w:color="auto" w:fill="auto"/>
            <w:noWrap/>
            <w:vAlign w:val="center"/>
            <w:hideMark/>
          </w:tcPr>
          <w:p w14:paraId="6DC6D815" w14:textId="77777777" w:rsidR="000B448C" w:rsidRPr="00B06D4D" w:rsidRDefault="000B448C" w:rsidP="000B448C">
            <w:pPr>
              <w:jc w:val="center"/>
              <w:rPr>
                <w:b/>
                <w:bCs/>
                <w:color w:val="000000"/>
                <w:sz w:val="20"/>
                <w:szCs w:val="20"/>
              </w:rPr>
            </w:pPr>
          </w:p>
        </w:tc>
        <w:tc>
          <w:tcPr>
            <w:tcW w:w="834" w:type="pct"/>
            <w:vMerge/>
            <w:shd w:val="clear" w:color="auto" w:fill="auto"/>
            <w:vAlign w:val="center"/>
            <w:hideMark/>
          </w:tcPr>
          <w:p w14:paraId="005C9226" w14:textId="77777777" w:rsidR="000B448C" w:rsidRPr="00B06D4D" w:rsidRDefault="000B448C" w:rsidP="000B448C">
            <w:pPr>
              <w:jc w:val="center"/>
              <w:rPr>
                <w:b/>
                <w:bCs/>
                <w:color w:val="000000"/>
                <w:sz w:val="20"/>
                <w:szCs w:val="20"/>
              </w:rPr>
            </w:pPr>
          </w:p>
        </w:tc>
        <w:tc>
          <w:tcPr>
            <w:tcW w:w="864" w:type="pct"/>
            <w:shd w:val="clear" w:color="auto" w:fill="auto"/>
            <w:vAlign w:val="center"/>
            <w:hideMark/>
          </w:tcPr>
          <w:p w14:paraId="7A5F5A4C" w14:textId="77777777" w:rsidR="000B448C" w:rsidRPr="00B06D4D" w:rsidRDefault="000B448C" w:rsidP="000B448C">
            <w:pPr>
              <w:jc w:val="center"/>
              <w:rPr>
                <w:b/>
                <w:bCs/>
                <w:color w:val="000000"/>
                <w:sz w:val="20"/>
                <w:szCs w:val="20"/>
              </w:rPr>
            </w:pPr>
            <w:r w:rsidRPr="00B06D4D">
              <w:rPr>
                <w:b/>
                <w:bCs/>
                <w:color w:val="000000"/>
                <w:sz w:val="20"/>
                <w:szCs w:val="20"/>
              </w:rPr>
              <w:t>Гкал/ч</w:t>
            </w:r>
          </w:p>
        </w:tc>
        <w:tc>
          <w:tcPr>
            <w:tcW w:w="845" w:type="pct"/>
            <w:shd w:val="clear" w:color="auto" w:fill="auto"/>
            <w:vAlign w:val="center"/>
            <w:hideMark/>
          </w:tcPr>
          <w:p w14:paraId="3718130B" w14:textId="77777777" w:rsidR="000B448C" w:rsidRPr="00B06D4D" w:rsidRDefault="000B448C" w:rsidP="000B448C">
            <w:pPr>
              <w:jc w:val="center"/>
              <w:rPr>
                <w:b/>
                <w:bCs/>
                <w:color w:val="000000"/>
                <w:sz w:val="20"/>
                <w:szCs w:val="20"/>
              </w:rPr>
            </w:pPr>
            <w:r w:rsidRPr="00B06D4D">
              <w:rPr>
                <w:b/>
                <w:bCs/>
                <w:color w:val="000000"/>
                <w:sz w:val="20"/>
                <w:szCs w:val="20"/>
              </w:rPr>
              <w:t>Гкал/ч</w:t>
            </w:r>
          </w:p>
        </w:tc>
        <w:tc>
          <w:tcPr>
            <w:tcW w:w="813" w:type="pct"/>
            <w:shd w:val="clear" w:color="auto" w:fill="auto"/>
            <w:vAlign w:val="center"/>
            <w:hideMark/>
          </w:tcPr>
          <w:p w14:paraId="319F5168" w14:textId="77777777" w:rsidR="000B448C" w:rsidRPr="00B06D4D" w:rsidRDefault="000B448C" w:rsidP="000B448C">
            <w:pPr>
              <w:jc w:val="center"/>
              <w:rPr>
                <w:b/>
                <w:bCs/>
                <w:color w:val="000000"/>
                <w:sz w:val="20"/>
                <w:szCs w:val="20"/>
              </w:rPr>
            </w:pPr>
            <w:r w:rsidRPr="00B06D4D">
              <w:rPr>
                <w:b/>
                <w:bCs/>
                <w:color w:val="000000"/>
                <w:sz w:val="20"/>
                <w:szCs w:val="20"/>
              </w:rPr>
              <w:t>Гкал/ч</w:t>
            </w:r>
          </w:p>
        </w:tc>
        <w:tc>
          <w:tcPr>
            <w:tcW w:w="823" w:type="pct"/>
            <w:shd w:val="clear" w:color="auto" w:fill="auto"/>
            <w:vAlign w:val="center"/>
            <w:hideMark/>
          </w:tcPr>
          <w:p w14:paraId="4802D667" w14:textId="77777777" w:rsidR="000B448C" w:rsidRPr="00B06D4D" w:rsidRDefault="000B448C" w:rsidP="000B448C">
            <w:pPr>
              <w:jc w:val="center"/>
              <w:rPr>
                <w:b/>
                <w:bCs/>
                <w:color w:val="000000"/>
                <w:sz w:val="20"/>
                <w:szCs w:val="20"/>
              </w:rPr>
            </w:pPr>
            <w:r w:rsidRPr="00B06D4D">
              <w:rPr>
                <w:b/>
                <w:bCs/>
                <w:color w:val="000000"/>
                <w:sz w:val="20"/>
                <w:szCs w:val="20"/>
              </w:rPr>
              <w:t>Гкал/ч</w:t>
            </w:r>
          </w:p>
        </w:tc>
      </w:tr>
      <w:tr w:rsidR="000B448C" w:rsidRPr="00B06D4D" w14:paraId="36C9E271" w14:textId="77777777" w:rsidTr="00965503">
        <w:trPr>
          <w:trHeight w:val="20"/>
        </w:trPr>
        <w:tc>
          <w:tcPr>
            <w:tcW w:w="821" w:type="pct"/>
            <w:shd w:val="clear" w:color="auto" w:fill="auto"/>
            <w:noWrap/>
            <w:vAlign w:val="center"/>
            <w:hideMark/>
          </w:tcPr>
          <w:p w14:paraId="71C1D3C9" w14:textId="77777777" w:rsidR="000B448C" w:rsidRPr="00B06D4D" w:rsidRDefault="000B448C" w:rsidP="000B448C">
            <w:pPr>
              <w:jc w:val="center"/>
              <w:rPr>
                <w:color w:val="000000"/>
                <w:sz w:val="20"/>
                <w:szCs w:val="20"/>
              </w:rPr>
            </w:pPr>
            <w:r w:rsidRPr="00B06D4D">
              <w:rPr>
                <w:color w:val="000000"/>
                <w:sz w:val="20"/>
                <w:szCs w:val="20"/>
              </w:rPr>
              <w:t>1</w:t>
            </w:r>
          </w:p>
        </w:tc>
        <w:tc>
          <w:tcPr>
            <w:tcW w:w="834" w:type="pct"/>
            <w:shd w:val="clear" w:color="auto" w:fill="auto"/>
            <w:noWrap/>
            <w:vAlign w:val="center"/>
            <w:hideMark/>
          </w:tcPr>
          <w:p w14:paraId="33E6C1E1" w14:textId="0A89DD37" w:rsidR="000B448C" w:rsidRPr="00B06D4D" w:rsidRDefault="000B448C" w:rsidP="008137CD">
            <w:pPr>
              <w:jc w:val="center"/>
              <w:rPr>
                <w:color w:val="000000"/>
                <w:sz w:val="20"/>
                <w:szCs w:val="20"/>
              </w:rPr>
            </w:pPr>
            <w:r w:rsidRPr="00B06D4D">
              <w:rPr>
                <w:color w:val="000000"/>
                <w:sz w:val="20"/>
                <w:szCs w:val="20"/>
              </w:rPr>
              <w:t xml:space="preserve">Котельная </w:t>
            </w:r>
            <w:r w:rsidR="008137CD" w:rsidRPr="00B06D4D">
              <w:rPr>
                <w:color w:val="000000"/>
                <w:sz w:val="20"/>
                <w:szCs w:val="20"/>
              </w:rPr>
              <w:t>Приамурская 1</w:t>
            </w:r>
          </w:p>
        </w:tc>
        <w:tc>
          <w:tcPr>
            <w:tcW w:w="864" w:type="pct"/>
            <w:shd w:val="clear" w:color="auto" w:fill="auto"/>
            <w:noWrap/>
            <w:vAlign w:val="center"/>
          </w:tcPr>
          <w:p w14:paraId="36A891F5" w14:textId="42FA4275" w:rsidR="000B448C" w:rsidRPr="00B06D4D" w:rsidRDefault="00E67DC6" w:rsidP="004C1296">
            <w:pPr>
              <w:jc w:val="center"/>
              <w:rPr>
                <w:sz w:val="20"/>
                <w:szCs w:val="20"/>
              </w:rPr>
            </w:pPr>
            <w:r w:rsidRPr="00B06D4D">
              <w:rPr>
                <w:sz w:val="20"/>
                <w:szCs w:val="20"/>
              </w:rPr>
              <w:t>9</w:t>
            </w:r>
          </w:p>
        </w:tc>
        <w:tc>
          <w:tcPr>
            <w:tcW w:w="845" w:type="pct"/>
            <w:shd w:val="clear" w:color="auto" w:fill="auto"/>
            <w:noWrap/>
            <w:vAlign w:val="center"/>
          </w:tcPr>
          <w:p w14:paraId="7BF426D6" w14:textId="13CB36B3" w:rsidR="000B448C" w:rsidRPr="00B06D4D" w:rsidRDefault="008137CD" w:rsidP="000B448C">
            <w:pPr>
              <w:jc w:val="center"/>
              <w:rPr>
                <w:sz w:val="20"/>
                <w:szCs w:val="20"/>
                <w:lang w:val="en-US"/>
              </w:rPr>
            </w:pPr>
            <w:r w:rsidRPr="00B06D4D">
              <w:rPr>
                <w:sz w:val="20"/>
                <w:szCs w:val="20"/>
              </w:rPr>
              <w:t>8,98</w:t>
            </w:r>
          </w:p>
        </w:tc>
        <w:tc>
          <w:tcPr>
            <w:tcW w:w="813" w:type="pct"/>
            <w:shd w:val="clear" w:color="auto" w:fill="auto"/>
            <w:noWrap/>
            <w:vAlign w:val="center"/>
          </w:tcPr>
          <w:p w14:paraId="6082E0D8" w14:textId="7BBDF9A5" w:rsidR="000B448C" w:rsidRPr="00F03AE8" w:rsidRDefault="004C1296" w:rsidP="00F03AE8">
            <w:pPr>
              <w:jc w:val="center"/>
              <w:rPr>
                <w:sz w:val="20"/>
                <w:szCs w:val="20"/>
                <w:lang w:val="en-US"/>
              </w:rPr>
            </w:pPr>
            <w:r w:rsidRPr="00B06D4D">
              <w:rPr>
                <w:sz w:val="20"/>
                <w:szCs w:val="20"/>
              </w:rPr>
              <w:t>0,</w:t>
            </w:r>
            <w:r w:rsidR="00F03AE8">
              <w:rPr>
                <w:sz w:val="20"/>
                <w:szCs w:val="20"/>
                <w:lang w:val="en-US"/>
              </w:rPr>
              <w:t>844</w:t>
            </w:r>
          </w:p>
        </w:tc>
        <w:tc>
          <w:tcPr>
            <w:tcW w:w="823" w:type="pct"/>
            <w:shd w:val="clear" w:color="auto" w:fill="auto"/>
            <w:noWrap/>
            <w:vAlign w:val="center"/>
          </w:tcPr>
          <w:p w14:paraId="17F8971D" w14:textId="321A39D3" w:rsidR="000B448C" w:rsidRPr="00B06D4D" w:rsidRDefault="008137CD" w:rsidP="00B30F76">
            <w:pPr>
              <w:jc w:val="center"/>
              <w:rPr>
                <w:sz w:val="20"/>
                <w:szCs w:val="20"/>
              </w:rPr>
            </w:pPr>
            <w:r w:rsidRPr="00B06D4D">
              <w:rPr>
                <w:sz w:val="20"/>
                <w:szCs w:val="20"/>
              </w:rPr>
              <w:t>8,</w:t>
            </w:r>
            <w:r w:rsidR="00B30F76">
              <w:rPr>
                <w:sz w:val="20"/>
                <w:szCs w:val="20"/>
              </w:rPr>
              <w:t>136</w:t>
            </w:r>
          </w:p>
        </w:tc>
      </w:tr>
    </w:tbl>
    <w:p w14:paraId="3E127F4C" w14:textId="77777777" w:rsidR="004C1296" w:rsidRPr="00B06D4D" w:rsidRDefault="004C1296" w:rsidP="000B448C">
      <w:pPr>
        <w:pStyle w:val="afffffffffd"/>
      </w:pPr>
    </w:p>
    <w:p w14:paraId="2C2BF822" w14:textId="05B35F8A" w:rsidR="000B448C" w:rsidRPr="00B06D4D" w:rsidRDefault="000B448C" w:rsidP="000B448C">
      <w:pPr>
        <w:pStyle w:val="afffffffffd"/>
      </w:pPr>
      <w:r w:rsidRPr="00B06D4D">
        <w:t xml:space="preserve">Потребление тепловой мощности котельной </w:t>
      </w:r>
      <w:r w:rsidR="008137CD" w:rsidRPr="00B06D4D">
        <w:t>Приамурская</w:t>
      </w:r>
      <w:r w:rsidRPr="00B06D4D">
        <w:t xml:space="preserve"> на собственные нужды составляет </w:t>
      </w:r>
      <w:r w:rsidR="008137CD" w:rsidRPr="00B06D4D">
        <w:t>0,479</w:t>
      </w:r>
      <w:r w:rsidRPr="00B06D4D">
        <w:t xml:space="preserve"> Гкал/ч. Тепловая мощность нетто котельной составляет </w:t>
      </w:r>
      <w:r w:rsidR="008137CD" w:rsidRPr="00B06D4D">
        <w:t>8,5</w:t>
      </w:r>
      <w:r w:rsidRPr="00B06D4D">
        <w:t xml:space="preserve"> Гкал/час.</w:t>
      </w:r>
    </w:p>
    <w:p w14:paraId="115AD0B6" w14:textId="77777777" w:rsidR="004C27A3" w:rsidRPr="00B06D4D" w:rsidRDefault="004C27A3" w:rsidP="00A91030">
      <w:pPr>
        <w:autoSpaceDE w:val="0"/>
        <w:autoSpaceDN w:val="0"/>
        <w:spacing w:line="360" w:lineRule="auto"/>
        <w:ind w:firstLine="851"/>
        <w:jc w:val="both"/>
        <w:rPr>
          <w:sz w:val="26"/>
          <w:szCs w:val="22"/>
          <w:lang w:eastAsia="en-US"/>
        </w:rPr>
      </w:pPr>
    </w:p>
    <w:p w14:paraId="414B9DCA" w14:textId="06D47C0F" w:rsidR="004F5DBE" w:rsidRPr="00B06D4D" w:rsidRDefault="00B36F0A" w:rsidP="00242853">
      <w:pPr>
        <w:pStyle w:val="051111"/>
      </w:pPr>
      <w:r w:rsidRPr="00B06D4D">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p>
    <w:p w14:paraId="52C5A5FC" w14:textId="1A115E3D" w:rsidR="000B448C" w:rsidRPr="00B06D4D" w:rsidRDefault="000B448C" w:rsidP="000B448C">
      <w:pPr>
        <w:pStyle w:val="afffffffffb"/>
      </w:pPr>
      <w:r w:rsidRPr="00B06D4D">
        <w:t>Сведения об оборудовании котельной представлены в таблицах ниже.</w:t>
      </w:r>
    </w:p>
    <w:p w14:paraId="225E7916" w14:textId="1A998787" w:rsidR="000B448C" w:rsidRPr="00B06D4D" w:rsidRDefault="000B448C" w:rsidP="00415000">
      <w:pPr>
        <w:pStyle w:val="-0"/>
      </w:pPr>
      <w:r w:rsidRPr="00B06D4D">
        <w:t xml:space="preserve">Котлоагрегаты </w:t>
      </w:r>
      <w:r w:rsidR="00415000" w:rsidRPr="00B06D4D">
        <w:t xml:space="preserve">котельной </w:t>
      </w:r>
      <w:r w:rsidR="001B1E5B" w:rsidRPr="00B06D4D">
        <w:t>Приамурская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90"/>
        <w:gridCol w:w="4172"/>
        <w:gridCol w:w="1202"/>
        <w:gridCol w:w="1462"/>
        <w:gridCol w:w="2103"/>
      </w:tblGrid>
      <w:tr w:rsidR="00AB5AD9" w:rsidRPr="00B06D4D" w14:paraId="2244D784" w14:textId="77777777" w:rsidTr="00AB5AD9">
        <w:trPr>
          <w:tblHeader/>
        </w:trPr>
        <w:tc>
          <w:tcPr>
            <w:tcW w:w="358" w:type="pct"/>
            <w:tcBorders>
              <w:top w:val="single" w:sz="4" w:space="0" w:color="auto"/>
              <w:bottom w:val="single" w:sz="4" w:space="0" w:color="auto"/>
              <w:right w:val="single" w:sz="4" w:space="0" w:color="auto"/>
            </w:tcBorders>
            <w:shd w:val="clear" w:color="auto" w:fill="auto"/>
            <w:tcMar>
              <w:left w:w="28" w:type="dxa"/>
              <w:right w:w="28" w:type="dxa"/>
            </w:tcMar>
            <w:vAlign w:val="center"/>
          </w:tcPr>
          <w:p w14:paraId="5125FCF0" w14:textId="77777777" w:rsidR="00AB5AD9" w:rsidRPr="00B06D4D" w:rsidRDefault="00AB5AD9" w:rsidP="001F3330">
            <w:pPr>
              <w:pStyle w:val="1fff2"/>
              <w:spacing w:line="23" w:lineRule="atLeast"/>
              <w:rPr>
                <w:b/>
              </w:rPr>
            </w:pPr>
            <w:r w:rsidRPr="00B06D4D">
              <w:rPr>
                <w:b/>
              </w:rPr>
              <w:t>№ п/п</w:t>
            </w:r>
          </w:p>
        </w:tc>
        <w:tc>
          <w:tcPr>
            <w:tcW w:w="216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655A54" w14:textId="77777777" w:rsidR="00AB5AD9" w:rsidRPr="00B06D4D" w:rsidRDefault="00AB5AD9" w:rsidP="001F3330">
            <w:pPr>
              <w:pStyle w:val="1fff2"/>
              <w:spacing w:line="23" w:lineRule="atLeast"/>
              <w:rPr>
                <w:b/>
              </w:rPr>
            </w:pPr>
            <w:r w:rsidRPr="00B06D4D">
              <w:rPr>
                <w:b/>
              </w:rPr>
              <w:t>№, адрес котельной</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472BE0" w14:textId="77777777" w:rsidR="00AB5AD9" w:rsidRPr="00B06D4D" w:rsidRDefault="00AB5AD9" w:rsidP="001F3330">
            <w:pPr>
              <w:pStyle w:val="1fff2"/>
              <w:spacing w:line="23" w:lineRule="atLeast"/>
              <w:rPr>
                <w:b/>
              </w:rPr>
            </w:pPr>
            <w:r w:rsidRPr="00B06D4D">
              <w:rPr>
                <w:b/>
              </w:rPr>
              <w:t>Тип котла</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6ADE4E" w14:textId="77777777" w:rsidR="00AB5AD9" w:rsidRPr="00B06D4D" w:rsidRDefault="00AB5AD9" w:rsidP="001F3330">
            <w:pPr>
              <w:pStyle w:val="1fff2"/>
              <w:spacing w:line="23" w:lineRule="atLeast"/>
              <w:rPr>
                <w:b/>
              </w:rPr>
            </w:pPr>
            <w:r w:rsidRPr="00B06D4D">
              <w:rPr>
                <w:b/>
              </w:rPr>
              <w:t>Кол-во котлов</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DF3D71" w14:textId="77777777" w:rsidR="00AB5AD9" w:rsidRPr="00B06D4D" w:rsidRDefault="00AB5AD9" w:rsidP="001F3330">
            <w:pPr>
              <w:pStyle w:val="1fff2"/>
              <w:spacing w:line="23" w:lineRule="atLeast"/>
              <w:rPr>
                <w:b/>
              </w:rPr>
            </w:pPr>
            <w:r w:rsidRPr="00B06D4D">
              <w:rPr>
                <w:b/>
              </w:rPr>
              <w:t>Год установки котла</w:t>
            </w:r>
          </w:p>
        </w:tc>
      </w:tr>
      <w:tr w:rsidR="004C1296" w:rsidRPr="00B06D4D" w14:paraId="0D41138E" w14:textId="77777777" w:rsidTr="001B1E5B">
        <w:tc>
          <w:tcPr>
            <w:tcW w:w="358" w:type="pct"/>
            <w:tcBorders>
              <w:top w:val="single" w:sz="4" w:space="0" w:color="auto"/>
              <w:bottom w:val="single" w:sz="4" w:space="0" w:color="auto"/>
              <w:right w:val="single" w:sz="4" w:space="0" w:color="auto"/>
            </w:tcBorders>
            <w:shd w:val="clear" w:color="auto" w:fill="auto"/>
            <w:tcMar>
              <w:left w:w="28" w:type="dxa"/>
              <w:right w:w="28" w:type="dxa"/>
            </w:tcMar>
            <w:vAlign w:val="center"/>
          </w:tcPr>
          <w:p w14:paraId="460CB706" w14:textId="77777777" w:rsidR="004C1296" w:rsidRPr="00B06D4D" w:rsidRDefault="004C1296" w:rsidP="001F3330">
            <w:pPr>
              <w:pStyle w:val="1fff2"/>
              <w:spacing w:line="23" w:lineRule="atLeast"/>
            </w:pPr>
            <w:r w:rsidRPr="00B06D4D">
              <w:t>1</w:t>
            </w:r>
          </w:p>
        </w:tc>
        <w:tc>
          <w:tcPr>
            <w:tcW w:w="216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D63360" w14:textId="7C3CA33D" w:rsidR="004C1296" w:rsidRPr="00B06D4D" w:rsidRDefault="001B1E5B" w:rsidP="001F3330">
            <w:pPr>
              <w:pStyle w:val="1fff2"/>
              <w:spacing w:line="23" w:lineRule="atLeast"/>
            </w:pPr>
            <w:r w:rsidRPr="00B06D4D">
              <w:rPr>
                <w:szCs w:val="20"/>
                <w:lang w:eastAsia="en-US"/>
              </w:rPr>
              <w:t>КВр-1,5Б(с) ООО "Спецтехмонтаж"</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4863F4" w14:textId="4CD5EEB3" w:rsidR="004C1296" w:rsidRPr="00B06D4D" w:rsidRDefault="00730B57" w:rsidP="001B1E5B">
            <w:pPr>
              <w:pStyle w:val="1fff2"/>
              <w:spacing w:line="23" w:lineRule="atLeast"/>
            </w:pPr>
            <w:r w:rsidRPr="00B06D4D">
              <w:t>КВ</w:t>
            </w:r>
            <w:r w:rsidR="001B1E5B" w:rsidRPr="00B06D4D">
              <w:t>р-1,5Б</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03B125" w14:textId="4A8C6F07" w:rsidR="004C1296" w:rsidRPr="00B06D4D" w:rsidRDefault="001B1E5B" w:rsidP="00415000">
            <w:pPr>
              <w:pStyle w:val="1fff2"/>
              <w:spacing w:line="23" w:lineRule="atLeast"/>
            </w:pPr>
            <w:r w:rsidRPr="00B06D4D">
              <w:t>2</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0A2BD9" w14:textId="0C556B7D" w:rsidR="004C1296" w:rsidRPr="00B06D4D" w:rsidRDefault="001B1E5B" w:rsidP="004C1296">
            <w:pPr>
              <w:pStyle w:val="1fff2"/>
              <w:spacing w:line="23" w:lineRule="atLeast"/>
            </w:pPr>
            <w:r w:rsidRPr="00B06D4D">
              <w:t>2017, 2018</w:t>
            </w:r>
          </w:p>
        </w:tc>
      </w:tr>
      <w:tr w:rsidR="001B1E5B" w:rsidRPr="00B06D4D" w14:paraId="273D5D88" w14:textId="77777777" w:rsidTr="00020611">
        <w:tc>
          <w:tcPr>
            <w:tcW w:w="358" w:type="pct"/>
            <w:tcBorders>
              <w:top w:val="single" w:sz="4" w:space="0" w:color="auto"/>
              <w:right w:val="single" w:sz="4" w:space="0" w:color="auto"/>
            </w:tcBorders>
            <w:shd w:val="clear" w:color="auto" w:fill="auto"/>
            <w:tcMar>
              <w:left w:w="28" w:type="dxa"/>
              <w:right w:w="28" w:type="dxa"/>
            </w:tcMar>
            <w:vAlign w:val="center"/>
          </w:tcPr>
          <w:p w14:paraId="022CB8B6" w14:textId="165760AF" w:rsidR="001B1E5B" w:rsidRPr="00B06D4D" w:rsidRDefault="001B1E5B" w:rsidP="001F3330">
            <w:pPr>
              <w:pStyle w:val="1fff2"/>
              <w:spacing w:line="23" w:lineRule="atLeast"/>
            </w:pPr>
            <w:r w:rsidRPr="00B06D4D">
              <w:t>2</w:t>
            </w:r>
          </w:p>
        </w:tc>
        <w:tc>
          <w:tcPr>
            <w:tcW w:w="2166" w:type="pct"/>
            <w:tcBorders>
              <w:top w:val="single" w:sz="4" w:space="0" w:color="auto"/>
              <w:left w:val="single" w:sz="4" w:space="0" w:color="auto"/>
              <w:right w:val="single" w:sz="4" w:space="0" w:color="auto"/>
            </w:tcBorders>
            <w:shd w:val="clear" w:color="auto" w:fill="auto"/>
            <w:tcMar>
              <w:left w:w="28" w:type="dxa"/>
              <w:right w:w="28" w:type="dxa"/>
            </w:tcMar>
            <w:vAlign w:val="center"/>
          </w:tcPr>
          <w:p w14:paraId="08B6CD07" w14:textId="21BA57D8" w:rsidR="001B1E5B" w:rsidRPr="00B06D4D" w:rsidRDefault="001B1E5B" w:rsidP="001B1E5B">
            <w:pPr>
              <w:pStyle w:val="1fff2"/>
              <w:spacing w:line="23" w:lineRule="atLeast"/>
            </w:pPr>
            <w:r w:rsidRPr="00B06D4D">
              <w:rPr>
                <w:lang w:eastAsia="en-US"/>
              </w:rPr>
              <w:t xml:space="preserve">КВр-1,74 </w:t>
            </w:r>
            <w:r w:rsidRPr="00B06D4D">
              <w:rPr>
                <w:szCs w:val="20"/>
                <w:lang w:eastAsia="en-US"/>
              </w:rPr>
              <w:t>ООО "Стройтек"</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E42DC8" w14:textId="4F7ED3BD" w:rsidR="001B1E5B" w:rsidRPr="00B06D4D" w:rsidRDefault="001B1E5B" w:rsidP="00415000">
            <w:pPr>
              <w:pStyle w:val="1fff2"/>
              <w:spacing w:line="23" w:lineRule="atLeast"/>
            </w:pPr>
            <w:r w:rsidRPr="00B06D4D">
              <w:t>КВр-1,74</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BD30E2" w14:textId="2744378E" w:rsidR="001B1E5B" w:rsidRPr="00B06D4D" w:rsidRDefault="001B1E5B" w:rsidP="00415000">
            <w:pPr>
              <w:pStyle w:val="1fff2"/>
              <w:spacing w:line="23" w:lineRule="atLeast"/>
            </w:pPr>
            <w:r w:rsidRPr="00B06D4D">
              <w:t>4</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09137C" w14:textId="403913F7" w:rsidR="001B1E5B" w:rsidRPr="00B06D4D" w:rsidRDefault="001B1E5B" w:rsidP="004C1296">
            <w:pPr>
              <w:pStyle w:val="1fff2"/>
              <w:spacing w:line="23" w:lineRule="atLeast"/>
            </w:pPr>
            <w:r w:rsidRPr="00B06D4D">
              <w:t>2022</w:t>
            </w:r>
          </w:p>
        </w:tc>
      </w:tr>
    </w:tbl>
    <w:p w14:paraId="6E70EA51" w14:textId="5122D7CD" w:rsidR="004C27A3" w:rsidRPr="00B06D4D" w:rsidRDefault="004C27A3" w:rsidP="00186FBC">
      <w:pPr>
        <w:autoSpaceDE w:val="0"/>
        <w:autoSpaceDN w:val="0"/>
        <w:spacing w:line="360" w:lineRule="auto"/>
        <w:jc w:val="both"/>
        <w:rPr>
          <w:sz w:val="26"/>
          <w:szCs w:val="22"/>
          <w:lang w:eastAsia="en-US"/>
        </w:rPr>
      </w:pPr>
    </w:p>
    <w:p w14:paraId="00778727" w14:textId="78F0D2F2" w:rsidR="000B448C" w:rsidRPr="00B06D4D" w:rsidRDefault="004B7A75" w:rsidP="000B448C">
      <w:pPr>
        <w:pStyle w:val="-0"/>
      </w:pPr>
      <w:r w:rsidRPr="00B06D4D">
        <w:t>Вспомогательное оборудование</w:t>
      </w:r>
      <w:r w:rsidR="000B448C" w:rsidRPr="00B06D4D">
        <w:t xml:space="preserve"> </w:t>
      </w:r>
      <w:r w:rsidR="00415000" w:rsidRPr="00B06D4D">
        <w:t xml:space="preserve">котельной </w:t>
      </w:r>
      <w:r w:rsidR="001B1E5B" w:rsidRPr="00B06D4D">
        <w:t>Приамурская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739"/>
        <w:gridCol w:w="5136"/>
        <w:gridCol w:w="2184"/>
        <w:gridCol w:w="1570"/>
      </w:tblGrid>
      <w:tr w:rsidR="00730B57" w:rsidRPr="00B06D4D" w14:paraId="55E4E2E4" w14:textId="77777777" w:rsidTr="00730B57">
        <w:trPr>
          <w:trHeight w:val="20"/>
          <w:tblHeader/>
        </w:trPr>
        <w:tc>
          <w:tcPr>
            <w:tcW w:w="384" w:type="pct"/>
            <w:shd w:val="clear" w:color="auto" w:fill="auto"/>
            <w:vAlign w:val="center"/>
          </w:tcPr>
          <w:p w14:paraId="27F7F535" w14:textId="77777777" w:rsidR="00730B57" w:rsidRPr="00B06D4D" w:rsidRDefault="00730B57" w:rsidP="004B7A75">
            <w:pPr>
              <w:pStyle w:val="1fff2"/>
              <w:spacing w:line="23" w:lineRule="atLeast"/>
              <w:rPr>
                <w:b/>
              </w:rPr>
            </w:pPr>
            <w:r w:rsidRPr="00B06D4D">
              <w:rPr>
                <w:b/>
              </w:rPr>
              <w:t>№ п/п</w:t>
            </w:r>
          </w:p>
        </w:tc>
        <w:tc>
          <w:tcPr>
            <w:tcW w:w="2667" w:type="pct"/>
            <w:shd w:val="clear" w:color="auto" w:fill="auto"/>
            <w:vAlign w:val="center"/>
          </w:tcPr>
          <w:p w14:paraId="6E86BC35" w14:textId="77777777" w:rsidR="00730B57" w:rsidRPr="00B06D4D" w:rsidRDefault="00730B57" w:rsidP="004B7A75">
            <w:pPr>
              <w:pStyle w:val="1fff2"/>
              <w:spacing w:line="23" w:lineRule="atLeast"/>
              <w:rPr>
                <w:b/>
              </w:rPr>
            </w:pPr>
            <w:r w:rsidRPr="00B06D4D">
              <w:rPr>
                <w:b/>
              </w:rPr>
              <w:t>Наименование оборудование</w:t>
            </w:r>
          </w:p>
        </w:tc>
        <w:tc>
          <w:tcPr>
            <w:tcW w:w="1134" w:type="pct"/>
            <w:shd w:val="clear" w:color="auto" w:fill="auto"/>
            <w:vAlign w:val="center"/>
          </w:tcPr>
          <w:p w14:paraId="6ADD4CD2" w14:textId="77777777" w:rsidR="00730B57" w:rsidRPr="00B06D4D" w:rsidRDefault="00730B57" w:rsidP="004B7A75">
            <w:pPr>
              <w:pStyle w:val="1fff2"/>
              <w:spacing w:line="23" w:lineRule="atLeast"/>
              <w:rPr>
                <w:b/>
              </w:rPr>
            </w:pPr>
            <w:r w:rsidRPr="00B06D4D">
              <w:rPr>
                <w:b/>
              </w:rPr>
              <w:t>Мощность, кВт</w:t>
            </w:r>
          </w:p>
        </w:tc>
        <w:tc>
          <w:tcPr>
            <w:tcW w:w="815" w:type="pct"/>
            <w:shd w:val="clear" w:color="auto" w:fill="auto"/>
            <w:vAlign w:val="center"/>
          </w:tcPr>
          <w:p w14:paraId="455DE474" w14:textId="155F75A7" w:rsidR="00730B57" w:rsidRPr="00B06D4D" w:rsidRDefault="00730B57" w:rsidP="004B7A75">
            <w:pPr>
              <w:pStyle w:val="1fff2"/>
              <w:spacing w:line="23" w:lineRule="atLeast"/>
              <w:rPr>
                <w:b/>
              </w:rPr>
            </w:pPr>
            <w:r w:rsidRPr="00B06D4D">
              <w:rPr>
                <w:b/>
              </w:rPr>
              <w:t>Т год раб., час</w:t>
            </w:r>
          </w:p>
        </w:tc>
      </w:tr>
      <w:tr w:rsidR="001B1E5B" w:rsidRPr="00B06D4D" w14:paraId="4D718A52" w14:textId="77777777" w:rsidTr="00730B57">
        <w:trPr>
          <w:trHeight w:val="20"/>
        </w:trPr>
        <w:tc>
          <w:tcPr>
            <w:tcW w:w="384" w:type="pct"/>
            <w:shd w:val="clear" w:color="auto" w:fill="auto"/>
            <w:vAlign w:val="center"/>
          </w:tcPr>
          <w:p w14:paraId="200CF8E2" w14:textId="614E75A4" w:rsidR="001B1E5B" w:rsidRPr="00B06D4D" w:rsidRDefault="001B1E5B" w:rsidP="001B1E5B">
            <w:pPr>
              <w:pStyle w:val="1fff2"/>
              <w:spacing w:line="23" w:lineRule="atLeast"/>
            </w:pPr>
            <w:r w:rsidRPr="00B06D4D">
              <w:t>1</w:t>
            </w:r>
          </w:p>
        </w:tc>
        <w:tc>
          <w:tcPr>
            <w:tcW w:w="2667" w:type="pct"/>
            <w:shd w:val="clear" w:color="auto" w:fill="auto"/>
            <w:vAlign w:val="center"/>
          </w:tcPr>
          <w:p w14:paraId="2EA00D7A" w14:textId="255C9F58" w:rsidR="001B1E5B" w:rsidRPr="00B06D4D" w:rsidRDefault="001B1E5B" w:rsidP="001B1E5B">
            <w:pPr>
              <w:pStyle w:val="1fff2"/>
              <w:spacing w:line="23" w:lineRule="atLeast"/>
            </w:pPr>
            <w:r w:rsidRPr="00B06D4D">
              <w:t>Сетевой WILO IL150/335-45/4</w:t>
            </w:r>
          </w:p>
        </w:tc>
        <w:tc>
          <w:tcPr>
            <w:tcW w:w="1134" w:type="pct"/>
            <w:shd w:val="clear" w:color="auto" w:fill="auto"/>
            <w:vAlign w:val="center"/>
          </w:tcPr>
          <w:p w14:paraId="2D92D85A" w14:textId="43F2456D" w:rsidR="001B1E5B" w:rsidRPr="00B06D4D" w:rsidRDefault="001B1E5B" w:rsidP="001B1E5B">
            <w:pPr>
              <w:pStyle w:val="1fff2"/>
              <w:spacing w:line="23" w:lineRule="atLeast"/>
            </w:pPr>
            <w:r w:rsidRPr="00B06D4D">
              <w:t>36</w:t>
            </w:r>
          </w:p>
        </w:tc>
        <w:tc>
          <w:tcPr>
            <w:tcW w:w="815" w:type="pct"/>
            <w:shd w:val="clear" w:color="auto" w:fill="auto"/>
            <w:vAlign w:val="center"/>
          </w:tcPr>
          <w:p w14:paraId="3296D958" w14:textId="6C0426F0" w:rsidR="001B1E5B" w:rsidRPr="00B06D4D" w:rsidRDefault="001B1E5B" w:rsidP="001B1E5B">
            <w:pPr>
              <w:pStyle w:val="1fff2"/>
              <w:spacing w:line="23" w:lineRule="atLeast"/>
            </w:pPr>
            <w:r w:rsidRPr="00B06D4D">
              <w:t>4 896</w:t>
            </w:r>
          </w:p>
        </w:tc>
      </w:tr>
      <w:tr w:rsidR="001B1E5B" w:rsidRPr="00B06D4D" w14:paraId="662E6B58" w14:textId="77777777" w:rsidTr="00730B57">
        <w:trPr>
          <w:trHeight w:val="20"/>
        </w:trPr>
        <w:tc>
          <w:tcPr>
            <w:tcW w:w="384" w:type="pct"/>
            <w:shd w:val="clear" w:color="auto" w:fill="auto"/>
            <w:vAlign w:val="center"/>
          </w:tcPr>
          <w:p w14:paraId="17D44BC6" w14:textId="275B26A9" w:rsidR="001B1E5B" w:rsidRPr="00B06D4D" w:rsidRDefault="001B1E5B" w:rsidP="001B1E5B">
            <w:pPr>
              <w:pStyle w:val="1fff2"/>
              <w:spacing w:line="23" w:lineRule="atLeast"/>
            </w:pPr>
            <w:r w:rsidRPr="00B06D4D">
              <w:t>2</w:t>
            </w:r>
          </w:p>
        </w:tc>
        <w:tc>
          <w:tcPr>
            <w:tcW w:w="2667" w:type="pct"/>
            <w:shd w:val="clear" w:color="auto" w:fill="auto"/>
            <w:vAlign w:val="center"/>
          </w:tcPr>
          <w:p w14:paraId="2D940052" w14:textId="2AF3E47E" w:rsidR="001B1E5B" w:rsidRPr="00B06D4D" w:rsidRDefault="001B1E5B" w:rsidP="001B1E5B">
            <w:pPr>
              <w:pStyle w:val="1fff2"/>
              <w:spacing w:line="23" w:lineRule="atLeast"/>
            </w:pPr>
            <w:r w:rsidRPr="00B06D4D">
              <w:t>Сетевой WILO IL150/335-45/4</w:t>
            </w:r>
          </w:p>
        </w:tc>
        <w:tc>
          <w:tcPr>
            <w:tcW w:w="1134" w:type="pct"/>
            <w:shd w:val="clear" w:color="auto" w:fill="auto"/>
            <w:vAlign w:val="center"/>
          </w:tcPr>
          <w:p w14:paraId="35321562" w14:textId="7C2E0B18" w:rsidR="001B1E5B" w:rsidRPr="00B06D4D" w:rsidRDefault="001B1E5B" w:rsidP="001B1E5B">
            <w:pPr>
              <w:pStyle w:val="1fff2"/>
              <w:spacing w:line="23" w:lineRule="atLeast"/>
            </w:pPr>
            <w:r w:rsidRPr="00B06D4D">
              <w:t>36</w:t>
            </w:r>
          </w:p>
        </w:tc>
        <w:tc>
          <w:tcPr>
            <w:tcW w:w="815" w:type="pct"/>
            <w:shd w:val="clear" w:color="auto" w:fill="auto"/>
            <w:vAlign w:val="center"/>
          </w:tcPr>
          <w:p w14:paraId="745BF64E" w14:textId="77D7168E" w:rsidR="001B1E5B" w:rsidRPr="00B06D4D" w:rsidRDefault="001B1E5B" w:rsidP="001B1E5B">
            <w:pPr>
              <w:pStyle w:val="1fff2"/>
              <w:spacing w:line="23" w:lineRule="atLeast"/>
              <w:rPr>
                <w:lang w:val="en-US"/>
              </w:rPr>
            </w:pPr>
            <w:r w:rsidRPr="00B06D4D">
              <w:t>0</w:t>
            </w:r>
          </w:p>
        </w:tc>
      </w:tr>
      <w:tr w:rsidR="001B1E5B" w:rsidRPr="00B06D4D" w14:paraId="1D28F9D7" w14:textId="77777777" w:rsidTr="00730B57">
        <w:trPr>
          <w:trHeight w:val="20"/>
        </w:trPr>
        <w:tc>
          <w:tcPr>
            <w:tcW w:w="384" w:type="pct"/>
            <w:shd w:val="clear" w:color="auto" w:fill="auto"/>
            <w:vAlign w:val="center"/>
          </w:tcPr>
          <w:p w14:paraId="1DD90F40" w14:textId="0DC6E829" w:rsidR="001B1E5B" w:rsidRPr="00B06D4D" w:rsidRDefault="001B1E5B" w:rsidP="001B1E5B">
            <w:pPr>
              <w:pStyle w:val="1fff2"/>
              <w:spacing w:line="23" w:lineRule="atLeast"/>
            </w:pPr>
            <w:r w:rsidRPr="00B06D4D">
              <w:t>3</w:t>
            </w:r>
          </w:p>
        </w:tc>
        <w:tc>
          <w:tcPr>
            <w:tcW w:w="2667" w:type="pct"/>
            <w:shd w:val="clear" w:color="auto" w:fill="auto"/>
            <w:vAlign w:val="center"/>
          </w:tcPr>
          <w:p w14:paraId="218F5C50" w14:textId="0309C510"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2AC193A6" w14:textId="1BD8F5CB" w:rsidR="001B1E5B" w:rsidRPr="00B06D4D" w:rsidRDefault="001B1E5B" w:rsidP="001B1E5B">
            <w:pPr>
              <w:pStyle w:val="1fff2"/>
              <w:spacing w:line="23" w:lineRule="atLeast"/>
            </w:pPr>
            <w:r w:rsidRPr="00B06D4D">
              <w:t>3,8</w:t>
            </w:r>
          </w:p>
        </w:tc>
        <w:tc>
          <w:tcPr>
            <w:tcW w:w="815" w:type="pct"/>
            <w:shd w:val="clear" w:color="auto" w:fill="auto"/>
            <w:vAlign w:val="center"/>
          </w:tcPr>
          <w:p w14:paraId="357F8CCF" w14:textId="591C3594" w:rsidR="001B1E5B" w:rsidRPr="00B06D4D" w:rsidRDefault="001B1E5B" w:rsidP="001B1E5B">
            <w:pPr>
              <w:pStyle w:val="1fff2"/>
              <w:spacing w:line="23" w:lineRule="atLeast"/>
            </w:pPr>
            <w:r w:rsidRPr="00B06D4D">
              <w:t>4 896</w:t>
            </w:r>
          </w:p>
        </w:tc>
      </w:tr>
      <w:tr w:rsidR="001B1E5B" w:rsidRPr="00B06D4D" w14:paraId="108E5BAA" w14:textId="77777777" w:rsidTr="00730B57">
        <w:trPr>
          <w:trHeight w:val="20"/>
        </w:trPr>
        <w:tc>
          <w:tcPr>
            <w:tcW w:w="384" w:type="pct"/>
            <w:shd w:val="clear" w:color="auto" w:fill="auto"/>
            <w:vAlign w:val="center"/>
          </w:tcPr>
          <w:p w14:paraId="48057842" w14:textId="4069B5F0" w:rsidR="001B1E5B" w:rsidRPr="00B06D4D" w:rsidRDefault="001B1E5B" w:rsidP="001B1E5B">
            <w:pPr>
              <w:pStyle w:val="1fff2"/>
              <w:spacing w:line="23" w:lineRule="atLeast"/>
            </w:pPr>
            <w:r w:rsidRPr="00B06D4D">
              <w:t>4</w:t>
            </w:r>
          </w:p>
        </w:tc>
        <w:tc>
          <w:tcPr>
            <w:tcW w:w="2667" w:type="pct"/>
            <w:shd w:val="clear" w:color="auto" w:fill="auto"/>
            <w:vAlign w:val="center"/>
          </w:tcPr>
          <w:p w14:paraId="7171184F" w14:textId="63AC457F"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55C46161" w14:textId="35791D8B" w:rsidR="001B1E5B" w:rsidRPr="00B06D4D" w:rsidRDefault="001B1E5B" w:rsidP="001B1E5B">
            <w:pPr>
              <w:pStyle w:val="1fff2"/>
              <w:spacing w:line="23" w:lineRule="atLeast"/>
            </w:pPr>
            <w:r w:rsidRPr="00B06D4D">
              <w:t>3,8</w:t>
            </w:r>
          </w:p>
        </w:tc>
        <w:tc>
          <w:tcPr>
            <w:tcW w:w="815" w:type="pct"/>
            <w:shd w:val="clear" w:color="auto" w:fill="auto"/>
            <w:vAlign w:val="center"/>
          </w:tcPr>
          <w:p w14:paraId="3A088854" w14:textId="01253D5A" w:rsidR="001B1E5B" w:rsidRPr="00B06D4D" w:rsidRDefault="001B1E5B" w:rsidP="001B1E5B">
            <w:pPr>
              <w:pStyle w:val="1fff2"/>
              <w:spacing w:line="23" w:lineRule="atLeast"/>
            </w:pPr>
            <w:r w:rsidRPr="00B06D4D">
              <w:t>4 896</w:t>
            </w:r>
          </w:p>
        </w:tc>
      </w:tr>
      <w:tr w:rsidR="001B1E5B" w:rsidRPr="00B06D4D" w14:paraId="218AE310" w14:textId="77777777" w:rsidTr="00730B57">
        <w:trPr>
          <w:trHeight w:val="20"/>
        </w:trPr>
        <w:tc>
          <w:tcPr>
            <w:tcW w:w="384" w:type="pct"/>
            <w:shd w:val="clear" w:color="auto" w:fill="auto"/>
            <w:vAlign w:val="center"/>
          </w:tcPr>
          <w:p w14:paraId="405F350A" w14:textId="219621FF" w:rsidR="001B1E5B" w:rsidRPr="00B06D4D" w:rsidRDefault="001B1E5B" w:rsidP="001B1E5B">
            <w:pPr>
              <w:pStyle w:val="1fff2"/>
              <w:spacing w:line="23" w:lineRule="atLeast"/>
            </w:pPr>
            <w:r w:rsidRPr="00B06D4D">
              <w:t>5</w:t>
            </w:r>
          </w:p>
        </w:tc>
        <w:tc>
          <w:tcPr>
            <w:tcW w:w="2667" w:type="pct"/>
            <w:shd w:val="clear" w:color="auto" w:fill="auto"/>
            <w:vAlign w:val="center"/>
          </w:tcPr>
          <w:p w14:paraId="726F6E7A" w14:textId="6396C685"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49749B47" w14:textId="7F6B72C1" w:rsidR="001B1E5B" w:rsidRPr="00B06D4D" w:rsidRDefault="001B1E5B" w:rsidP="001B1E5B">
            <w:pPr>
              <w:pStyle w:val="1fff2"/>
              <w:spacing w:line="23" w:lineRule="atLeast"/>
            </w:pPr>
            <w:r w:rsidRPr="00B06D4D">
              <w:t>3,8</w:t>
            </w:r>
          </w:p>
        </w:tc>
        <w:tc>
          <w:tcPr>
            <w:tcW w:w="815" w:type="pct"/>
            <w:shd w:val="clear" w:color="auto" w:fill="auto"/>
            <w:vAlign w:val="center"/>
          </w:tcPr>
          <w:p w14:paraId="56CAF970" w14:textId="3F13921D" w:rsidR="001B1E5B" w:rsidRPr="00B06D4D" w:rsidRDefault="001B1E5B" w:rsidP="001B1E5B">
            <w:pPr>
              <w:pStyle w:val="1fff2"/>
              <w:spacing w:line="23" w:lineRule="atLeast"/>
            </w:pPr>
            <w:r w:rsidRPr="00B06D4D">
              <w:t>3 504</w:t>
            </w:r>
          </w:p>
        </w:tc>
      </w:tr>
      <w:tr w:rsidR="001B1E5B" w:rsidRPr="00B06D4D" w14:paraId="5C345937" w14:textId="77777777" w:rsidTr="00730B57">
        <w:trPr>
          <w:trHeight w:val="20"/>
        </w:trPr>
        <w:tc>
          <w:tcPr>
            <w:tcW w:w="384" w:type="pct"/>
            <w:shd w:val="clear" w:color="auto" w:fill="auto"/>
            <w:vAlign w:val="center"/>
          </w:tcPr>
          <w:p w14:paraId="683594EF" w14:textId="106E805E" w:rsidR="001B1E5B" w:rsidRPr="00B06D4D" w:rsidRDefault="001B1E5B" w:rsidP="001B1E5B">
            <w:pPr>
              <w:pStyle w:val="1fff2"/>
              <w:spacing w:line="23" w:lineRule="atLeast"/>
            </w:pPr>
            <w:r w:rsidRPr="00B06D4D">
              <w:t>6</w:t>
            </w:r>
          </w:p>
        </w:tc>
        <w:tc>
          <w:tcPr>
            <w:tcW w:w="2667" w:type="pct"/>
            <w:shd w:val="clear" w:color="auto" w:fill="auto"/>
            <w:vAlign w:val="center"/>
          </w:tcPr>
          <w:p w14:paraId="01AD1E33" w14:textId="6BCF9013"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1F35416C" w14:textId="20E7B2D3" w:rsidR="001B1E5B" w:rsidRPr="00B06D4D" w:rsidRDefault="001B1E5B" w:rsidP="001B1E5B">
            <w:pPr>
              <w:pStyle w:val="1fff2"/>
              <w:spacing w:line="23" w:lineRule="atLeast"/>
            </w:pPr>
            <w:r w:rsidRPr="00B06D4D">
              <w:t>3,8</w:t>
            </w:r>
          </w:p>
        </w:tc>
        <w:tc>
          <w:tcPr>
            <w:tcW w:w="815" w:type="pct"/>
            <w:shd w:val="clear" w:color="auto" w:fill="auto"/>
            <w:vAlign w:val="center"/>
          </w:tcPr>
          <w:p w14:paraId="127D3292" w14:textId="642BF93D" w:rsidR="001B1E5B" w:rsidRPr="00B06D4D" w:rsidRDefault="001B1E5B" w:rsidP="001B1E5B">
            <w:pPr>
              <w:pStyle w:val="1fff2"/>
              <w:spacing w:line="23" w:lineRule="atLeast"/>
            </w:pPr>
            <w:r w:rsidRPr="00B06D4D">
              <w:t>2 016</w:t>
            </w:r>
          </w:p>
        </w:tc>
      </w:tr>
      <w:tr w:rsidR="001B1E5B" w:rsidRPr="00B06D4D" w14:paraId="0B1E135F" w14:textId="77777777" w:rsidTr="00730B57">
        <w:trPr>
          <w:trHeight w:val="20"/>
        </w:trPr>
        <w:tc>
          <w:tcPr>
            <w:tcW w:w="384" w:type="pct"/>
            <w:shd w:val="clear" w:color="auto" w:fill="auto"/>
            <w:vAlign w:val="center"/>
          </w:tcPr>
          <w:p w14:paraId="38497EF3" w14:textId="1C3CCEF9" w:rsidR="001B1E5B" w:rsidRPr="00B06D4D" w:rsidRDefault="001B1E5B" w:rsidP="001B1E5B">
            <w:pPr>
              <w:pStyle w:val="1fff2"/>
              <w:spacing w:line="23" w:lineRule="atLeast"/>
            </w:pPr>
            <w:r w:rsidRPr="00B06D4D">
              <w:t>7</w:t>
            </w:r>
          </w:p>
        </w:tc>
        <w:tc>
          <w:tcPr>
            <w:tcW w:w="2667" w:type="pct"/>
            <w:shd w:val="clear" w:color="auto" w:fill="auto"/>
            <w:vAlign w:val="center"/>
          </w:tcPr>
          <w:p w14:paraId="7697F057" w14:textId="2D67778E"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3F40D82D" w14:textId="4310941D" w:rsidR="001B1E5B" w:rsidRPr="00B06D4D" w:rsidRDefault="001B1E5B" w:rsidP="001B1E5B">
            <w:pPr>
              <w:pStyle w:val="1fff2"/>
              <w:spacing w:line="23" w:lineRule="atLeast"/>
            </w:pPr>
            <w:r w:rsidRPr="00B06D4D">
              <w:t>3,8</w:t>
            </w:r>
          </w:p>
        </w:tc>
        <w:tc>
          <w:tcPr>
            <w:tcW w:w="815" w:type="pct"/>
            <w:shd w:val="clear" w:color="auto" w:fill="auto"/>
            <w:vAlign w:val="center"/>
          </w:tcPr>
          <w:p w14:paraId="35B2100A" w14:textId="1AF40ED8" w:rsidR="001B1E5B" w:rsidRPr="00B06D4D" w:rsidRDefault="001B1E5B" w:rsidP="001B1E5B">
            <w:pPr>
              <w:pStyle w:val="1fff2"/>
              <w:spacing w:line="23" w:lineRule="atLeast"/>
            </w:pPr>
            <w:r w:rsidRPr="00B06D4D">
              <w:t>0</w:t>
            </w:r>
          </w:p>
        </w:tc>
      </w:tr>
      <w:tr w:rsidR="001B1E5B" w:rsidRPr="00B06D4D" w14:paraId="1C66D3CC" w14:textId="77777777" w:rsidTr="00730B57">
        <w:trPr>
          <w:trHeight w:val="20"/>
        </w:trPr>
        <w:tc>
          <w:tcPr>
            <w:tcW w:w="384" w:type="pct"/>
            <w:shd w:val="clear" w:color="auto" w:fill="auto"/>
            <w:vAlign w:val="center"/>
          </w:tcPr>
          <w:p w14:paraId="28E8D9B0" w14:textId="565E975A" w:rsidR="001B1E5B" w:rsidRPr="00B06D4D" w:rsidRDefault="001B1E5B" w:rsidP="001B1E5B">
            <w:pPr>
              <w:pStyle w:val="1fff2"/>
              <w:spacing w:line="23" w:lineRule="atLeast"/>
            </w:pPr>
            <w:r w:rsidRPr="00B06D4D">
              <w:t>8</w:t>
            </w:r>
          </w:p>
        </w:tc>
        <w:tc>
          <w:tcPr>
            <w:tcW w:w="2667" w:type="pct"/>
            <w:shd w:val="clear" w:color="auto" w:fill="auto"/>
            <w:vAlign w:val="center"/>
          </w:tcPr>
          <w:p w14:paraId="07F3F4B5" w14:textId="2AFCA908" w:rsidR="001B1E5B" w:rsidRPr="00B06D4D" w:rsidRDefault="001B1E5B" w:rsidP="001B1E5B">
            <w:pPr>
              <w:pStyle w:val="1fff2"/>
              <w:spacing w:line="23" w:lineRule="atLeast"/>
            </w:pPr>
            <w:r w:rsidRPr="00B06D4D">
              <w:t>Дымосос ДН-10у 1000 об/мин (АИР160S6)</w:t>
            </w:r>
          </w:p>
        </w:tc>
        <w:tc>
          <w:tcPr>
            <w:tcW w:w="1134" w:type="pct"/>
            <w:shd w:val="clear" w:color="auto" w:fill="auto"/>
            <w:vAlign w:val="center"/>
          </w:tcPr>
          <w:p w14:paraId="2FC4F6ED" w14:textId="4FAF8B4E" w:rsidR="001B1E5B" w:rsidRPr="00B06D4D" w:rsidRDefault="001B1E5B" w:rsidP="001B1E5B">
            <w:pPr>
              <w:pStyle w:val="1fff2"/>
              <w:spacing w:line="23" w:lineRule="atLeast"/>
            </w:pPr>
            <w:r w:rsidRPr="00B06D4D">
              <w:t>10,45</w:t>
            </w:r>
          </w:p>
        </w:tc>
        <w:tc>
          <w:tcPr>
            <w:tcW w:w="815" w:type="pct"/>
            <w:shd w:val="clear" w:color="auto" w:fill="auto"/>
            <w:vAlign w:val="center"/>
          </w:tcPr>
          <w:p w14:paraId="3241ABC1" w14:textId="79C84A02" w:rsidR="001B1E5B" w:rsidRPr="00B06D4D" w:rsidRDefault="001B1E5B" w:rsidP="001B1E5B">
            <w:pPr>
              <w:pStyle w:val="1fff2"/>
              <w:spacing w:line="23" w:lineRule="atLeast"/>
            </w:pPr>
            <w:r w:rsidRPr="00B06D4D">
              <w:t>4 896</w:t>
            </w:r>
          </w:p>
        </w:tc>
      </w:tr>
      <w:tr w:rsidR="001B1E5B" w:rsidRPr="00B06D4D" w14:paraId="3BC86D40" w14:textId="77777777" w:rsidTr="00730B57">
        <w:trPr>
          <w:trHeight w:val="20"/>
        </w:trPr>
        <w:tc>
          <w:tcPr>
            <w:tcW w:w="384" w:type="pct"/>
            <w:shd w:val="clear" w:color="auto" w:fill="auto"/>
            <w:vAlign w:val="center"/>
          </w:tcPr>
          <w:p w14:paraId="3B7F4E2F" w14:textId="603AF738" w:rsidR="001B1E5B" w:rsidRPr="00B06D4D" w:rsidRDefault="001B1E5B" w:rsidP="001B1E5B">
            <w:pPr>
              <w:pStyle w:val="1fff2"/>
              <w:spacing w:line="23" w:lineRule="atLeast"/>
            </w:pPr>
            <w:r w:rsidRPr="00B06D4D">
              <w:t>9</w:t>
            </w:r>
          </w:p>
        </w:tc>
        <w:tc>
          <w:tcPr>
            <w:tcW w:w="2667" w:type="pct"/>
            <w:shd w:val="clear" w:color="auto" w:fill="auto"/>
            <w:vAlign w:val="center"/>
          </w:tcPr>
          <w:p w14:paraId="1DE7275C" w14:textId="512B0B2A" w:rsidR="001B1E5B" w:rsidRPr="00B06D4D" w:rsidRDefault="001B1E5B" w:rsidP="001B1E5B">
            <w:pPr>
              <w:pStyle w:val="1fff2"/>
              <w:spacing w:line="23" w:lineRule="atLeast"/>
              <w:rPr>
                <w:szCs w:val="20"/>
              </w:rPr>
            </w:pPr>
            <w:r w:rsidRPr="00B06D4D">
              <w:t>Дымосос ДН-10у 1000 об/мин (АИР160S6)</w:t>
            </w:r>
          </w:p>
        </w:tc>
        <w:tc>
          <w:tcPr>
            <w:tcW w:w="1134" w:type="pct"/>
            <w:shd w:val="clear" w:color="auto" w:fill="auto"/>
            <w:vAlign w:val="center"/>
          </w:tcPr>
          <w:p w14:paraId="47DDB66F" w14:textId="1C800847" w:rsidR="001B1E5B" w:rsidRPr="00B06D4D" w:rsidRDefault="001B1E5B" w:rsidP="001B1E5B">
            <w:pPr>
              <w:pStyle w:val="1fff2"/>
              <w:spacing w:line="23" w:lineRule="atLeast"/>
              <w:rPr>
                <w:szCs w:val="20"/>
              </w:rPr>
            </w:pPr>
            <w:r w:rsidRPr="00B06D4D">
              <w:t>10,45</w:t>
            </w:r>
          </w:p>
        </w:tc>
        <w:tc>
          <w:tcPr>
            <w:tcW w:w="815" w:type="pct"/>
            <w:shd w:val="clear" w:color="auto" w:fill="auto"/>
            <w:vAlign w:val="center"/>
          </w:tcPr>
          <w:p w14:paraId="1FAC9B24" w14:textId="13CC21BF" w:rsidR="001B1E5B" w:rsidRPr="00B06D4D" w:rsidRDefault="001B1E5B" w:rsidP="001B1E5B">
            <w:pPr>
              <w:pStyle w:val="1fff2"/>
              <w:spacing w:line="23" w:lineRule="atLeast"/>
              <w:rPr>
                <w:szCs w:val="20"/>
              </w:rPr>
            </w:pPr>
            <w:r w:rsidRPr="00B06D4D">
              <w:t>4 896</w:t>
            </w:r>
          </w:p>
        </w:tc>
      </w:tr>
      <w:tr w:rsidR="001B1E5B" w:rsidRPr="00B06D4D" w14:paraId="2B076C21" w14:textId="77777777" w:rsidTr="00730B57">
        <w:trPr>
          <w:trHeight w:val="20"/>
        </w:trPr>
        <w:tc>
          <w:tcPr>
            <w:tcW w:w="384" w:type="pct"/>
            <w:shd w:val="clear" w:color="auto" w:fill="auto"/>
            <w:vAlign w:val="center"/>
          </w:tcPr>
          <w:p w14:paraId="129573F4" w14:textId="019E2B8A" w:rsidR="001B1E5B" w:rsidRPr="00B06D4D" w:rsidRDefault="001B1E5B" w:rsidP="001B1E5B">
            <w:pPr>
              <w:pStyle w:val="1fff2"/>
              <w:spacing w:line="23" w:lineRule="atLeast"/>
            </w:pPr>
            <w:r w:rsidRPr="00B06D4D">
              <w:t>10</w:t>
            </w:r>
          </w:p>
        </w:tc>
        <w:tc>
          <w:tcPr>
            <w:tcW w:w="2667" w:type="pct"/>
            <w:shd w:val="clear" w:color="auto" w:fill="auto"/>
            <w:vAlign w:val="center"/>
          </w:tcPr>
          <w:p w14:paraId="0A8E1456" w14:textId="2BF90242" w:rsidR="001B1E5B" w:rsidRPr="00B06D4D" w:rsidRDefault="001B1E5B" w:rsidP="001B1E5B">
            <w:pPr>
              <w:pStyle w:val="1fff2"/>
              <w:spacing w:line="23" w:lineRule="atLeast"/>
              <w:rPr>
                <w:szCs w:val="20"/>
              </w:rPr>
            </w:pPr>
            <w:r w:rsidRPr="00B06D4D">
              <w:t>Дымосос ДН-10у 1000 об/мин (АИР160S6)</w:t>
            </w:r>
          </w:p>
        </w:tc>
        <w:tc>
          <w:tcPr>
            <w:tcW w:w="1134" w:type="pct"/>
            <w:shd w:val="clear" w:color="auto" w:fill="auto"/>
            <w:vAlign w:val="center"/>
          </w:tcPr>
          <w:p w14:paraId="07AEDFAB" w14:textId="76CA5692" w:rsidR="001B1E5B" w:rsidRPr="00B06D4D" w:rsidRDefault="001B1E5B" w:rsidP="001B1E5B">
            <w:pPr>
              <w:pStyle w:val="1fff2"/>
              <w:spacing w:line="23" w:lineRule="atLeast"/>
              <w:rPr>
                <w:szCs w:val="20"/>
              </w:rPr>
            </w:pPr>
            <w:r w:rsidRPr="00B06D4D">
              <w:t>10,45</w:t>
            </w:r>
          </w:p>
        </w:tc>
        <w:tc>
          <w:tcPr>
            <w:tcW w:w="815" w:type="pct"/>
            <w:shd w:val="clear" w:color="auto" w:fill="auto"/>
            <w:vAlign w:val="center"/>
          </w:tcPr>
          <w:p w14:paraId="5AC74DFB" w14:textId="193748F9" w:rsidR="001B1E5B" w:rsidRPr="00B06D4D" w:rsidRDefault="001B1E5B" w:rsidP="001B1E5B">
            <w:pPr>
              <w:pStyle w:val="1fff2"/>
              <w:spacing w:line="23" w:lineRule="atLeast"/>
              <w:rPr>
                <w:szCs w:val="20"/>
              </w:rPr>
            </w:pPr>
            <w:r w:rsidRPr="00B06D4D">
              <w:t>3 504</w:t>
            </w:r>
          </w:p>
        </w:tc>
      </w:tr>
      <w:tr w:rsidR="001B1E5B" w:rsidRPr="00B06D4D" w14:paraId="550FC397" w14:textId="77777777" w:rsidTr="00730B57">
        <w:trPr>
          <w:trHeight w:val="20"/>
        </w:trPr>
        <w:tc>
          <w:tcPr>
            <w:tcW w:w="384" w:type="pct"/>
            <w:shd w:val="clear" w:color="auto" w:fill="auto"/>
            <w:vAlign w:val="center"/>
          </w:tcPr>
          <w:p w14:paraId="23106071" w14:textId="2C3A5875" w:rsidR="001B1E5B" w:rsidRPr="00B06D4D" w:rsidRDefault="001B1E5B" w:rsidP="001B1E5B">
            <w:pPr>
              <w:pStyle w:val="1fff2"/>
              <w:spacing w:line="23" w:lineRule="atLeast"/>
            </w:pPr>
            <w:r w:rsidRPr="00B06D4D">
              <w:t>11</w:t>
            </w:r>
          </w:p>
        </w:tc>
        <w:tc>
          <w:tcPr>
            <w:tcW w:w="2667" w:type="pct"/>
            <w:shd w:val="clear" w:color="auto" w:fill="auto"/>
            <w:vAlign w:val="center"/>
          </w:tcPr>
          <w:p w14:paraId="4650A73E" w14:textId="55603F41" w:rsidR="001B1E5B" w:rsidRPr="00B06D4D" w:rsidRDefault="001B1E5B" w:rsidP="001B1E5B">
            <w:pPr>
              <w:pStyle w:val="1fff2"/>
              <w:spacing w:line="23" w:lineRule="atLeast"/>
              <w:rPr>
                <w:szCs w:val="20"/>
              </w:rPr>
            </w:pPr>
            <w:r w:rsidRPr="00B06D4D">
              <w:t>Дымосос ДН-10у 1000 об/мин (АИР160S6)</w:t>
            </w:r>
          </w:p>
        </w:tc>
        <w:tc>
          <w:tcPr>
            <w:tcW w:w="1134" w:type="pct"/>
            <w:shd w:val="clear" w:color="auto" w:fill="auto"/>
            <w:vAlign w:val="center"/>
          </w:tcPr>
          <w:p w14:paraId="1F2CC759" w14:textId="4B680384" w:rsidR="001B1E5B" w:rsidRPr="00B06D4D" w:rsidRDefault="001B1E5B" w:rsidP="001B1E5B">
            <w:pPr>
              <w:pStyle w:val="1fff2"/>
              <w:spacing w:line="23" w:lineRule="atLeast"/>
              <w:rPr>
                <w:szCs w:val="20"/>
              </w:rPr>
            </w:pPr>
            <w:r w:rsidRPr="00B06D4D">
              <w:t>10,45</w:t>
            </w:r>
          </w:p>
        </w:tc>
        <w:tc>
          <w:tcPr>
            <w:tcW w:w="815" w:type="pct"/>
            <w:shd w:val="clear" w:color="auto" w:fill="auto"/>
            <w:vAlign w:val="center"/>
          </w:tcPr>
          <w:p w14:paraId="13E8624C" w14:textId="78F72EDA" w:rsidR="001B1E5B" w:rsidRPr="00B06D4D" w:rsidRDefault="001B1E5B" w:rsidP="001B1E5B">
            <w:pPr>
              <w:pStyle w:val="1fff2"/>
              <w:spacing w:line="23" w:lineRule="atLeast"/>
              <w:rPr>
                <w:szCs w:val="20"/>
              </w:rPr>
            </w:pPr>
            <w:r w:rsidRPr="00B06D4D">
              <w:t>2 016</w:t>
            </w:r>
          </w:p>
        </w:tc>
      </w:tr>
      <w:tr w:rsidR="001B1E5B" w:rsidRPr="00B06D4D" w14:paraId="4ACF91A1" w14:textId="77777777" w:rsidTr="00730B57">
        <w:trPr>
          <w:trHeight w:val="20"/>
        </w:trPr>
        <w:tc>
          <w:tcPr>
            <w:tcW w:w="384" w:type="pct"/>
            <w:shd w:val="clear" w:color="auto" w:fill="auto"/>
            <w:vAlign w:val="center"/>
          </w:tcPr>
          <w:p w14:paraId="1B8A0CF8" w14:textId="6867EC87" w:rsidR="001B1E5B" w:rsidRPr="00B06D4D" w:rsidRDefault="001B1E5B" w:rsidP="001B1E5B">
            <w:pPr>
              <w:pStyle w:val="1fff2"/>
              <w:spacing w:line="23" w:lineRule="atLeast"/>
            </w:pPr>
            <w:r w:rsidRPr="00B06D4D">
              <w:t>12</w:t>
            </w:r>
          </w:p>
        </w:tc>
        <w:tc>
          <w:tcPr>
            <w:tcW w:w="2667" w:type="pct"/>
            <w:shd w:val="clear" w:color="auto" w:fill="auto"/>
            <w:vAlign w:val="center"/>
          </w:tcPr>
          <w:p w14:paraId="1A20596B" w14:textId="75E9EDF4" w:rsidR="001B1E5B" w:rsidRPr="00B06D4D" w:rsidRDefault="001B1E5B" w:rsidP="001B1E5B">
            <w:pPr>
              <w:pStyle w:val="1fff2"/>
              <w:spacing w:line="23" w:lineRule="atLeast"/>
              <w:rPr>
                <w:szCs w:val="20"/>
              </w:rPr>
            </w:pPr>
            <w:r w:rsidRPr="00B06D4D">
              <w:t>Дымосос ДН-10у 1000 об/мин (АИР160S6)</w:t>
            </w:r>
          </w:p>
        </w:tc>
        <w:tc>
          <w:tcPr>
            <w:tcW w:w="1134" w:type="pct"/>
            <w:shd w:val="clear" w:color="auto" w:fill="auto"/>
            <w:vAlign w:val="center"/>
          </w:tcPr>
          <w:p w14:paraId="661310BF" w14:textId="705BCF1E" w:rsidR="001B1E5B" w:rsidRPr="00B06D4D" w:rsidRDefault="001B1E5B" w:rsidP="001B1E5B">
            <w:pPr>
              <w:pStyle w:val="1fff2"/>
              <w:spacing w:line="23" w:lineRule="atLeast"/>
              <w:rPr>
                <w:szCs w:val="20"/>
              </w:rPr>
            </w:pPr>
            <w:r w:rsidRPr="00B06D4D">
              <w:t>10,45</w:t>
            </w:r>
          </w:p>
        </w:tc>
        <w:tc>
          <w:tcPr>
            <w:tcW w:w="815" w:type="pct"/>
            <w:shd w:val="clear" w:color="auto" w:fill="auto"/>
            <w:vAlign w:val="center"/>
          </w:tcPr>
          <w:p w14:paraId="0476560B" w14:textId="3DCD5C74" w:rsidR="001B1E5B" w:rsidRPr="00B06D4D" w:rsidRDefault="001B1E5B" w:rsidP="001B1E5B">
            <w:pPr>
              <w:pStyle w:val="1fff2"/>
              <w:spacing w:line="23" w:lineRule="atLeast"/>
              <w:rPr>
                <w:szCs w:val="20"/>
              </w:rPr>
            </w:pPr>
            <w:r w:rsidRPr="00B06D4D">
              <w:t>0</w:t>
            </w:r>
          </w:p>
        </w:tc>
      </w:tr>
      <w:tr w:rsidR="001B1E5B" w:rsidRPr="00B06D4D" w14:paraId="0601083F" w14:textId="77777777" w:rsidTr="00730B57">
        <w:trPr>
          <w:trHeight w:val="20"/>
        </w:trPr>
        <w:tc>
          <w:tcPr>
            <w:tcW w:w="384" w:type="pct"/>
            <w:shd w:val="clear" w:color="auto" w:fill="auto"/>
            <w:vAlign w:val="center"/>
          </w:tcPr>
          <w:p w14:paraId="3DC4DA0A" w14:textId="6EF6E60B" w:rsidR="001B1E5B" w:rsidRPr="00B06D4D" w:rsidRDefault="001B1E5B" w:rsidP="001B1E5B">
            <w:pPr>
              <w:pStyle w:val="1fff2"/>
              <w:spacing w:line="23" w:lineRule="atLeast"/>
            </w:pPr>
            <w:r w:rsidRPr="00B06D4D">
              <w:lastRenderedPageBreak/>
              <w:t>13</w:t>
            </w:r>
          </w:p>
        </w:tc>
        <w:tc>
          <w:tcPr>
            <w:tcW w:w="2667" w:type="pct"/>
            <w:shd w:val="clear" w:color="auto" w:fill="auto"/>
            <w:vAlign w:val="center"/>
          </w:tcPr>
          <w:p w14:paraId="43ED77FE" w14:textId="10E42E6F" w:rsidR="001B1E5B" w:rsidRPr="00B06D4D" w:rsidRDefault="001B1E5B" w:rsidP="001B1E5B">
            <w:pPr>
              <w:pStyle w:val="1fff2"/>
              <w:spacing w:line="23" w:lineRule="atLeast"/>
              <w:rPr>
                <w:szCs w:val="20"/>
              </w:rPr>
            </w:pPr>
            <w:r w:rsidRPr="00B06D4D">
              <w:t>Насос золоудаления К 100-80-160</w:t>
            </w:r>
          </w:p>
        </w:tc>
        <w:tc>
          <w:tcPr>
            <w:tcW w:w="1134" w:type="pct"/>
            <w:shd w:val="clear" w:color="auto" w:fill="auto"/>
            <w:vAlign w:val="center"/>
          </w:tcPr>
          <w:p w14:paraId="08211442" w14:textId="0D25AEE2" w:rsidR="001B1E5B" w:rsidRPr="00B06D4D" w:rsidRDefault="001B1E5B" w:rsidP="001B1E5B">
            <w:pPr>
              <w:pStyle w:val="1fff2"/>
              <w:spacing w:line="23" w:lineRule="atLeast"/>
              <w:rPr>
                <w:szCs w:val="20"/>
              </w:rPr>
            </w:pPr>
            <w:r w:rsidRPr="00B06D4D">
              <w:t>12</w:t>
            </w:r>
          </w:p>
        </w:tc>
        <w:tc>
          <w:tcPr>
            <w:tcW w:w="815" w:type="pct"/>
            <w:shd w:val="clear" w:color="auto" w:fill="auto"/>
            <w:vAlign w:val="center"/>
          </w:tcPr>
          <w:p w14:paraId="7812D84D" w14:textId="0A60A057" w:rsidR="001B1E5B" w:rsidRPr="00B06D4D" w:rsidRDefault="001B1E5B" w:rsidP="001B1E5B">
            <w:pPr>
              <w:pStyle w:val="1fff2"/>
              <w:spacing w:line="23" w:lineRule="atLeast"/>
              <w:rPr>
                <w:szCs w:val="20"/>
              </w:rPr>
            </w:pPr>
            <w:r w:rsidRPr="00B06D4D">
              <w:rPr>
                <w:szCs w:val="20"/>
              </w:rPr>
              <w:t>2448,00</w:t>
            </w:r>
          </w:p>
        </w:tc>
      </w:tr>
    </w:tbl>
    <w:p w14:paraId="71A87FE0" w14:textId="6F6C9FF1" w:rsidR="00BC24FC" w:rsidRPr="00B06D4D" w:rsidRDefault="00BC24FC">
      <w:pPr>
        <w:spacing w:after="160" w:line="259" w:lineRule="auto"/>
        <w:rPr>
          <w:sz w:val="26"/>
          <w:szCs w:val="22"/>
          <w:lang w:eastAsia="en-US"/>
        </w:rPr>
      </w:pPr>
    </w:p>
    <w:p w14:paraId="07627586" w14:textId="3F1EB9AF" w:rsidR="004F5DBE" w:rsidRPr="00B06D4D" w:rsidRDefault="004F5DBE" w:rsidP="00242853">
      <w:pPr>
        <w:pStyle w:val="051111"/>
      </w:pPr>
      <w:r w:rsidRPr="00B06D4D">
        <w:rPr>
          <w:rStyle w:val="0511110"/>
          <w:b/>
        </w:rPr>
        <w:t>Схемы выдачи тепловой мощности, структура теплофикационных установок</w:t>
      </w:r>
      <w:r w:rsidR="008D11B5" w:rsidRPr="00B06D4D">
        <w:rPr>
          <w:rStyle w:val="0511110"/>
          <w:b/>
        </w:rPr>
        <w:t xml:space="preserve"> (для источников тепловой энергии, функционирующих в режиме комбинированной выработки электрической и тепловой энергии</w:t>
      </w:r>
      <w:r w:rsidR="008D11B5" w:rsidRPr="00B06D4D">
        <w:t>)</w:t>
      </w:r>
    </w:p>
    <w:p w14:paraId="3AB3A45A" w14:textId="6FA1817F" w:rsidR="00462787" w:rsidRPr="00B06D4D" w:rsidRDefault="00FB4F65" w:rsidP="00FB4F65">
      <w:pPr>
        <w:pStyle w:val="00"/>
        <w:rPr>
          <w:lang w:eastAsia="en-US"/>
        </w:rPr>
      </w:pPr>
      <w:r w:rsidRPr="00B06D4D">
        <w:rPr>
          <w:lang w:eastAsia="en-US"/>
        </w:rPr>
        <w:t>Источник тепловой энергии не являются источниками комбинированной выработки тепловой и электрической энергии.</w:t>
      </w:r>
    </w:p>
    <w:p w14:paraId="0FD3D360" w14:textId="77777777" w:rsidR="00462787" w:rsidRPr="00B06D4D" w:rsidRDefault="00462787" w:rsidP="00462787">
      <w:pPr>
        <w:pStyle w:val="afffffffffd"/>
      </w:pPr>
    </w:p>
    <w:p w14:paraId="7AE8AB80" w14:textId="77777777" w:rsidR="004F5DBE" w:rsidRPr="00B06D4D" w:rsidRDefault="004F5DBE" w:rsidP="00242853">
      <w:pPr>
        <w:pStyle w:val="051111"/>
        <w:rPr>
          <w:rStyle w:val="0511110"/>
          <w:b/>
        </w:rPr>
      </w:pPr>
      <w:r w:rsidRPr="00B06D4D">
        <w:rPr>
          <w:rStyle w:val="0511110"/>
          <w:b/>
        </w:rPr>
        <w:t>Способ</w:t>
      </w:r>
      <w:r w:rsidR="00AB471B" w:rsidRPr="00B06D4D">
        <w:rPr>
          <w:rStyle w:val="0511110"/>
          <w:b/>
        </w:rPr>
        <w:t>ы</w:t>
      </w:r>
      <w:r w:rsidRPr="00B06D4D">
        <w:rPr>
          <w:rStyle w:val="0511110"/>
          <w:b/>
        </w:rPr>
        <w:t xml:space="preserve"> регулирования отпуска тепловой энергии от источников тепловой энергии с обоснованием выбора графика изменения температур </w:t>
      </w:r>
      <w:r w:rsidR="006974FB" w:rsidRPr="00B06D4D">
        <w:rPr>
          <w:rStyle w:val="0511110"/>
          <w:b/>
        </w:rPr>
        <w:t>и расхода теплоносителя в зависимости от температуры наружного воздуха</w:t>
      </w:r>
    </w:p>
    <w:p w14:paraId="48138038" w14:textId="4F7048C5" w:rsidR="00BC24FC" w:rsidRPr="00B06D4D" w:rsidRDefault="00BC24FC" w:rsidP="00BC24FC">
      <w:pPr>
        <w:autoSpaceDE w:val="0"/>
        <w:autoSpaceDN w:val="0"/>
        <w:spacing w:line="360" w:lineRule="auto"/>
        <w:ind w:firstLine="851"/>
        <w:jc w:val="both"/>
        <w:rPr>
          <w:sz w:val="26"/>
          <w:szCs w:val="22"/>
          <w:lang w:eastAsia="en-US"/>
        </w:rPr>
      </w:pPr>
      <w:r w:rsidRPr="00B06D4D">
        <w:rPr>
          <w:sz w:val="26"/>
          <w:szCs w:val="22"/>
          <w:lang w:eastAsia="en-US"/>
        </w:rPr>
        <w:t>На источнике тепловой энергии для потребителей регулирование отпуска тепловой энергии производится центральное качественное по нагрузке отопления (за счет изменения температуры теплоносителя в зависимости от температуры наружного воздуха). Температурный график котельных 95/70 °С при расчет</w:t>
      </w:r>
      <w:r w:rsidR="001B1E5B" w:rsidRPr="00B06D4D">
        <w:rPr>
          <w:sz w:val="26"/>
          <w:szCs w:val="22"/>
          <w:lang w:eastAsia="en-US"/>
        </w:rPr>
        <w:t>ной наружной температуре -31°С, схема теплоснабжения – двухтрубная.</w:t>
      </w:r>
    </w:p>
    <w:p w14:paraId="56B2D5EA" w14:textId="2F2AAEC0" w:rsidR="004C1296" w:rsidRPr="00B06D4D" w:rsidRDefault="004C1296" w:rsidP="00BC24FC">
      <w:pPr>
        <w:autoSpaceDE w:val="0"/>
        <w:autoSpaceDN w:val="0"/>
        <w:spacing w:line="360" w:lineRule="auto"/>
        <w:ind w:firstLine="851"/>
        <w:jc w:val="both"/>
        <w:rPr>
          <w:sz w:val="26"/>
          <w:szCs w:val="22"/>
          <w:lang w:eastAsia="en-US"/>
        </w:rPr>
      </w:pPr>
    </w:p>
    <w:p w14:paraId="42AB2B8A" w14:textId="4555FAD8" w:rsidR="004F5DBE" w:rsidRPr="00B06D4D" w:rsidRDefault="004F5DBE" w:rsidP="00242853">
      <w:pPr>
        <w:pStyle w:val="051111"/>
        <w:rPr>
          <w:rStyle w:val="0511110"/>
          <w:b/>
        </w:rPr>
      </w:pPr>
      <w:r w:rsidRPr="00B06D4D">
        <w:rPr>
          <w:rStyle w:val="0511110"/>
          <w:b/>
        </w:rPr>
        <w:t>Среднегодовая загрузка оборудования</w:t>
      </w:r>
    </w:p>
    <w:tbl>
      <w:tblPr>
        <w:tblW w:w="5000" w:type="pct"/>
        <w:tblLayout w:type="fixed"/>
        <w:tblLook w:val="04A0" w:firstRow="1" w:lastRow="0" w:firstColumn="1" w:lastColumn="0" w:noHBand="0" w:noVBand="1"/>
      </w:tblPr>
      <w:tblGrid>
        <w:gridCol w:w="492"/>
        <w:gridCol w:w="1421"/>
        <w:gridCol w:w="1910"/>
        <w:gridCol w:w="2132"/>
        <w:gridCol w:w="1234"/>
        <w:gridCol w:w="853"/>
        <w:gridCol w:w="1587"/>
      </w:tblGrid>
      <w:tr w:rsidR="004C1296" w:rsidRPr="00B06D4D" w14:paraId="0757F0C6" w14:textId="77777777" w:rsidTr="004C1296">
        <w:trPr>
          <w:trHeight w:val="20"/>
        </w:trPr>
        <w:tc>
          <w:tcPr>
            <w:tcW w:w="2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8009B1" w14:textId="77777777" w:rsidR="004C1296" w:rsidRPr="00B06D4D" w:rsidRDefault="004C1296" w:rsidP="004C1296">
            <w:pPr>
              <w:ind w:left="-113" w:right="-113"/>
              <w:jc w:val="center"/>
              <w:rPr>
                <w:b/>
                <w:bCs/>
                <w:color w:val="000000"/>
                <w:sz w:val="20"/>
                <w:szCs w:val="20"/>
              </w:rPr>
            </w:pPr>
            <w:r w:rsidRPr="00B06D4D">
              <w:rPr>
                <w:b/>
                <w:bCs/>
                <w:color w:val="000000"/>
                <w:sz w:val="20"/>
                <w:szCs w:val="20"/>
              </w:rPr>
              <w:t>№ п/п</w:t>
            </w:r>
          </w:p>
        </w:tc>
        <w:tc>
          <w:tcPr>
            <w:tcW w:w="738" w:type="pct"/>
            <w:tcBorders>
              <w:top w:val="single" w:sz="4" w:space="0" w:color="auto"/>
              <w:left w:val="nil"/>
              <w:bottom w:val="single" w:sz="4" w:space="0" w:color="auto"/>
              <w:right w:val="single" w:sz="4" w:space="0" w:color="auto"/>
            </w:tcBorders>
            <w:shd w:val="clear" w:color="auto" w:fill="auto"/>
            <w:vAlign w:val="center"/>
            <w:hideMark/>
          </w:tcPr>
          <w:p w14:paraId="600089F0" w14:textId="77777777" w:rsidR="004C1296" w:rsidRPr="00B06D4D" w:rsidRDefault="004C1296" w:rsidP="004C1296">
            <w:pPr>
              <w:ind w:left="-113" w:right="-113"/>
              <w:jc w:val="center"/>
              <w:rPr>
                <w:b/>
                <w:bCs/>
                <w:color w:val="000000"/>
                <w:sz w:val="20"/>
                <w:szCs w:val="20"/>
              </w:rPr>
            </w:pPr>
            <w:r w:rsidRPr="00B06D4D">
              <w:rPr>
                <w:b/>
                <w:bCs/>
                <w:color w:val="000000"/>
                <w:sz w:val="20"/>
                <w:szCs w:val="20"/>
              </w:rPr>
              <w:t>Источник тепловой энергии</w:t>
            </w:r>
          </w:p>
        </w:tc>
        <w:tc>
          <w:tcPr>
            <w:tcW w:w="992" w:type="pct"/>
            <w:tcBorders>
              <w:top w:val="single" w:sz="4" w:space="0" w:color="auto"/>
              <w:left w:val="nil"/>
              <w:bottom w:val="single" w:sz="4" w:space="0" w:color="auto"/>
              <w:right w:val="single" w:sz="4" w:space="0" w:color="auto"/>
            </w:tcBorders>
            <w:shd w:val="clear" w:color="auto" w:fill="auto"/>
            <w:vAlign w:val="center"/>
            <w:hideMark/>
          </w:tcPr>
          <w:p w14:paraId="0FB8B6B3" w14:textId="1271063F" w:rsidR="004C1296" w:rsidRPr="00B06D4D" w:rsidRDefault="004C1296" w:rsidP="004C1296">
            <w:pPr>
              <w:ind w:left="-113" w:right="-113"/>
              <w:jc w:val="center"/>
              <w:rPr>
                <w:b/>
                <w:bCs/>
                <w:color w:val="000000"/>
                <w:sz w:val="20"/>
                <w:szCs w:val="20"/>
              </w:rPr>
            </w:pPr>
            <w:r w:rsidRPr="00B06D4D">
              <w:rPr>
                <w:b/>
                <w:bCs/>
                <w:color w:val="000000"/>
                <w:sz w:val="20"/>
                <w:szCs w:val="20"/>
              </w:rPr>
              <w:t>Адрес</w:t>
            </w:r>
          </w:p>
        </w:tc>
        <w:tc>
          <w:tcPr>
            <w:tcW w:w="1107" w:type="pct"/>
            <w:tcBorders>
              <w:top w:val="single" w:sz="4" w:space="0" w:color="auto"/>
              <w:left w:val="nil"/>
              <w:bottom w:val="single" w:sz="4" w:space="0" w:color="auto"/>
              <w:right w:val="single" w:sz="4" w:space="0" w:color="auto"/>
            </w:tcBorders>
            <w:shd w:val="clear" w:color="auto" w:fill="auto"/>
            <w:vAlign w:val="center"/>
            <w:hideMark/>
          </w:tcPr>
          <w:p w14:paraId="3C45A3D4" w14:textId="77777777" w:rsidR="004C1296" w:rsidRPr="00B06D4D" w:rsidRDefault="004C1296" w:rsidP="004C1296">
            <w:pPr>
              <w:ind w:left="-113" w:right="-113"/>
              <w:jc w:val="center"/>
              <w:rPr>
                <w:b/>
                <w:bCs/>
                <w:color w:val="000000"/>
                <w:sz w:val="20"/>
                <w:szCs w:val="20"/>
              </w:rPr>
            </w:pPr>
            <w:r w:rsidRPr="00B06D4D">
              <w:rPr>
                <w:b/>
                <w:bCs/>
                <w:color w:val="000000"/>
                <w:sz w:val="20"/>
                <w:szCs w:val="20"/>
              </w:rPr>
              <w:t>Производительность оборудования Гкал/час</w:t>
            </w:r>
          </w:p>
        </w:tc>
        <w:tc>
          <w:tcPr>
            <w:tcW w:w="641" w:type="pct"/>
            <w:tcBorders>
              <w:top w:val="single" w:sz="4" w:space="0" w:color="auto"/>
              <w:left w:val="nil"/>
              <w:bottom w:val="single" w:sz="4" w:space="0" w:color="auto"/>
              <w:right w:val="single" w:sz="4" w:space="0" w:color="auto"/>
            </w:tcBorders>
            <w:shd w:val="clear" w:color="auto" w:fill="auto"/>
            <w:vAlign w:val="center"/>
            <w:hideMark/>
          </w:tcPr>
          <w:p w14:paraId="56AADBB3" w14:textId="77777777" w:rsidR="004C1296" w:rsidRPr="00B06D4D" w:rsidRDefault="004C1296" w:rsidP="004C1296">
            <w:pPr>
              <w:ind w:left="-113" w:right="-113"/>
              <w:jc w:val="center"/>
              <w:rPr>
                <w:b/>
                <w:bCs/>
                <w:color w:val="000000"/>
                <w:sz w:val="20"/>
                <w:szCs w:val="20"/>
              </w:rPr>
            </w:pPr>
            <w:r w:rsidRPr="00B06D4D">
              <w:rPr>
                <w:b/>
                <w:bCs/>
                <w:color w:val="000000"/>
                <w:sz w:val="20"/>
                <w:szCs w:val="20"/>
              </w:rPr>
              <w:t>Выработка, Гкал</w:t>
            </w:r>
          </w:p>
        </w:tc>
        <w:tc>
          <w:tcPr>
            <w:tcW w:w="443" w:type="pct"/>
            <w:tcBorders>
              <w:top w:val="single" w:sz="4" w:space="0" w:color="auto"/>
              <w:left w:val="nil"/>
              <w:bottom w:val="single" w:sz="4" w:space="0" w:color="auto"/>
              <w:right w:val="single" w:sz="4" w:space="0" w:color="auto"/>
            </w:tcBorders>
            <w:shd w:val="clear" w:color="auto" w:fill="auto"/>
            <w:vAlign w:val="center"/>
            <w:hideMark/>
          </w:tcPr>
          <w:p w14:paraId="73BB3A24" w14:textId="77777777" w:rsidR="004C1296" w:rsidRPr="00B06D4D" w:rsidRDefault="004C1296" w:rsidP="004C1296">
            <w:pPr>
              <w:ind w:left="-113" w:right="-113"/>
              <w:jc w:val="center"/>
              <w:rPr>
                <w:b/>
                <w:bCs/>
                <w:color w:val="000000"/>
                <w:sz w:val="20"/>
                <w:szCs w:val="20"/>
              </w:rPr>
            </w:pPr>
            <w:r w:rsidRPr="00B06D4D">
              <w:rPr>
                <w:b/>
                <w:bCs/>
                <w:color w:val="000000"/>
                <w:sz w:val="20"/>
                <w:szCs w:val="20"/>
              </w:rPr>
              <w:t>Часы работы за 2023 г.</w:t>
            </w:r>
          </w:p>
        </w:tc>
        <w:tc>
          <w:tcPr>
            <w:tcW w:w="824" w:type="pct"/>
            <w:tcBorders>
              <w:top w:val="single" w:sz="4" w:space="0" w:color="auto"/>
              <w:left w:val="nil"/>
              <w:bottom w:val="single" w:sz="4" w:space="0" w:color="auto"/>
              <w:right w:val="single" w:sz="4" w:space="0" w:color="auto"/>
            </w:tcBorders>
            <w:shd w:val="clear" w:color="auto" w:fill="auto"/>
            <w:vAlign w:val="center"/>
            <w:hideMark/>
          </w:tcPr>
          <w:p w14:paraId="70B2684B" w14:textId="77777777" w:rsidR="004C1296" w:rsidRPr="00B06D4D" w:rsidRDefault="004C1296" w:rsidP="004C1296">
            <w:pPr>
              <w:ind w:left="-113" w:right="-113"/>
              <w:jc w:val="center"/>
              <w:rPr>
                <w:b/>
                <w:bCs/>
                <w:color w:val="000000"/>
                <w:sz w:val="20"/>
                <w:szCs w:val="20"/>
              </w:rPr>
            </w:pPr>
            <w:r w:rsidRPr="00B06D4D">
              <w:rPr>
                <w:b/>
                <w:bCs/>
                <w:color w:val="000000"/>
                <w:sz w:val="20"/>
                <w:szCs w:val="20"/>
              </w:rPr>
              <w:t>Среднегодовая загрузка всего установленного оборудования, %</w:t>
            </w:r>
          </w:p>
        </w:tc>
      </w:tr>
      <w:tr w:rsidR="004C1296" w:rsidRPr="00B06D4D" w14:paraId="144DC696" w14:textId="77777777" w:rsidTr="004C129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14:paraId="76B3AED1" w14:textId="68F567DA" w:rsidR="004C1296" w:rsidRPr="00B06D4D" w:rsidRDefault="004C1296" w:rsidP="004C1296">
            <w:pPr>
              <w:ind w:left="-113" w:right="-113"/>
              <w:jc w:val="center"/>
              <w:rPr>
                <w:b/>
                <w:bCs/>
                <w:color w:val="000000"/>
                <w:sz w:val="20"/>
                <w:szCs w:val="20"/>
              </w:rPr>
            </w:pPr>
            <w:r w:rsidRPr="00B06D4D">
              <w:rPr>
                <w:b/>
                <w:bCs/>
                <w:color w:val="000000"/>
                <w:sz w:val="20"/>
                <w:szCs w:val="20"/>
              </w:rPr>
              <w:t>1</w:t>
            </w:r>
          </w:p>
        </w:tc>
        <w:tc>
          <w:tcPr>
            <w:tcW w:w="738" w:type="pct"/>
            <w:tcBorders>
              <w:top w:val="nil"/>
              <w:left w:val="nil"/>
              <w:bottom w:val="single" w:sz="4" w:space="0" w:color="auto"/>
              <w:right w:val="single" w:sz="4" w:space="0" w:color="auto"/>
            </w:tcBorders>
            <w:shd w:val="clear" w:color="000000" w:fill="FFFFFF"/>
            <w:vAlign w:val="center"/>
            <w:hideMark/>
          </w:tcPr>
          <w:p w14:paraId="66467A1D" w14:textId="25527BBB" w:rsidR="004C1296" w:rsidRPr="00B06D4D" w:rsidRDefault="004C1296" w:rsidP="001922B2">
            <w:pPr>
              <w:ind w:left="-113" w:right="-113"/>
              <w:jc w:val="center"/>
              <w:rPr>
                <w:color w:val="000000"/>
                <w:sz w:val="20"/>
                <w:szCs w:val="20"/>
              </w:rPr>
            </w:pPr>
            <w:r w:rsidRPr="00B06D4D">
              <w:rPr>
                <w:color w:val="000000"/>
                <w:sz w:val="20"/>
                <w:szCs w:val="20"/>
              </w:rPr>
              <w:t xml:space="preserve">Котельная </w:t>
            </w:r>
            <w:r w:rsidR="001922B2" w:rsidRPr="00B06D4D">
              <w:rPr>
                <w:color w:val="000000"/>
                <w:sz w:val="20"/>
                <w:szCs w:val="20"/>
              </w:rPr>
              <w:t>Приамурская</w:t>
            </w:r>
          </w:p>
        </w:tc>
        <w:tc>
          <w:tcPr>
            <w:tcW w:w="992" w:type="pct"/>
            <w:tcBorders>
              <w:top w:val="nil"/>
              <w:left w:val="nil"/>
              <w:bottom w:val="single" w:sz="4" w:space="0" w:color="auto"/>
              <w:right w:val="single" w:sz="4" w:space="0" w:color="auto"/>
            </w:tcBorders>
            <w:shd w:val="clear" w:color="000000" w:fill="FFFFFF"/>
            <w:vAlign w:val="center"/>
            <w:hideMark/>
          </w:tcPr>
          <w:p w14:paraId="38C7A3D8" w14:textId="3E25D914" w:rsidR="004C1296" w:rsidRPr="00B06D4D" w:rsidRDefault="001922B2" w:rsidP="004C1296">
            <w:pPr>
              <w:ind w:left="-113" w:right="-113"/>
              <w:jc w:val="center"/>
              <w:rPr>
                <w:color w:val="000000"/>
                <w:sz w:val="20"/>
                <w:szCs w:val="20"/>
              </w:rPr>
            </w:pPr>
            <w:r w:rsidRPr="00B06D4D">
              <w:rPr>
                <w:color w:val="000000"/>
                <w:sz w:val="20"/>
                <w:szCs w:val="20"/>
              </w:rPr>
              <w:t>пос. Приамурский, ул. Амурская, 14</w:t>
            </w:r>
          </w:p>
        </w:tc>
        <w:tc>
          <w:tcPr>
            <w:tcW w:w="1107" w:type="pct"/>
            <w:tcBorders>
              <w:top w:val="nil"/>
              <w:left w:val="nil"/>
              <w:bottom w:val="single" w:sz="4" w:space="0" w:color="auto"/>
              <w:right w:val="single" w:sz="4" w:space="0" w:color="auto"/>
            </w:tcBorders>
            <w:shd w:val="clear" w:color="000000" w:fill="FFFFFF"/>
            <w:vAlign w:val="center"/>
            <w:hideMark/>
          </w:tcPr>
          <w:p w14:paraId="5DE5723A" w14:textId="7264B524" w:rsidR="004C1296" w:rsidRPr="00B06D4D" w:rsidRDefault="001922B2" w:rsidP="004C1296">
            <w:pPr>
              <w:ind w:left="-113" w:right="-113"/>
              <w:jc w:val="center"/>
              <w:rPr>
                <w:color w:val="000000"/>
                <w:sz w:val="20"/>
                <w:szCs w:val="20"/>
              </w:rPr>
            </w:pPr>
            <w:r w:rsidRPr="00B06D4D">
              <w:rPr>
                <w:color w:val="000000"/>
                <w:sz w:val="20"/>
                <w:szCs w:val="20"/>
              </w:rPr>
              <w:t>8,98</w:t>
            </w:r>
          </w:p>
        </w:tc>
        <w:tc>
          <w:tcPr>
            <w:tcW w:w="641" w:type="pct"/>
            <w:tcBorders>
              <w:top w:val="nil"/>
              <w:left w:val="nil"/>
              <w:bottom w:val="single" w:sz="4" w:space="0" w:color="auto"/>
              <w:right w:val="single" w:sz="4" w:space="0" w:color="auto"/>
            </w:tcBorders>
            <w:shd w:val="clear" w:color="auto" w:fill="auto"/>
            <w:noWrap/>
            <w:vAlign w:val="center"/>
            <w:hideMark/>
          </w:tcPr>
          <w:p w14:paraId="465C1654" w14:textId="67D8257F" w:rsidR="004C1296" w:rsidRPr="00B30F76" w:rsidRDefault="00B30F76" w:rsidP="00B30F76">
            <w:pPr>
              <w:jc w:val="center"/>
              <w:rPr>
                <w:color w:val="000000"/>
                <w:sz w:val="20"/>
                <w:szCs w:val="20"/>
              </w:rPr>
            </w:pPr>
            <w:r w:rsidRPr="00B30F76">
              <w:rPr>
                <w:color w:val="000000"/>
                <w:sz w:val="20"/>
                <w:szCs w:val="20"/>
              </w:rPr>
              <w:t>12,74</w:t>
            </w:r>
          </w:p>
        </w:tc>
        <w:tc>
          <w:tcPr>
            <w:tcW w:w="443" w:type="pct"/>
            <w:tcBorders>
              <w:top w:val="nil"/>
              <w:left w:val="nil"/>
              <w:bottom w:val="single" w:sz="4" w:space="0" w:color="auto"/>
              <w:right w:val="single" w:sz="4" w:space="0" w:color="auto"/>
            </w:tcBorders>
            <w:shd w:val="clear" w:color="auto" w:fill="auto"/>
            <w:noWrap/>
            <w:vAlign w:val="center"/>
            <w:hideMark/>
          </w:tcPr>
          <w:p w14:paraId="55D166A3" w14:textId="632FA0CB" w:rsidR="004C1296" w:rsidRPr="00B06D4D" w:rsidRDefault="00BC24FC" w:rsidP="004C1296">
            <w:pPr>
              <w:ind w:left="-113" w:right="-113"/>
              <w:jc w:val="center"/>
              <w:rPr>
                <w:color w:val="000000"/>
                <w:sz w:val="20"/>
                <w:szCs w:val="20"/>
              </w:rPr>
            </w:pPr>
            <w:r w:rsidRPr="00B06D4D">
              <w:rPr>
                <w:color w:val="000000"/>
                <w:sz w:val="20"/>
                <w:szCs w:val="20"/>
              </w:rPr>
              <w:t>4896</w:t>
            </w:r>
          </w:p>
        </w:tc>
        <w:tc>
          <w:tcPr>
            <w:tcW w:w="824" w:type="pct"/>
            <w:tcBorders>
              <w:top w:val="nil"/>
              <w:left w:val="nil"/>
              <w:bottom w:val="single" w:sz="4" w:space="0" w:color="auto"/>
              <w:right w:val="single" w:sz="4" w:space="0" w:color="auto"/>
            </w:tcBorders>
            <w:shd w:val="clear" w:color="auto" w:fill="auto"/>
            <w:noWrap/>
            <w:vAlign w:val="center"/>
            <w:hideMark/>
          </w:tcPr>
          <w:p w14:paraId="5D5B580D" w14:textId="0053CFC6" w:rsidR="004C1296" w:rsidRPr="00B06D4D" w:rsidRDefault="002308A9" w:rsidP="004C1296">
            <w:pPr>
              <w:ind w:left="-113" w:right="-113"/>
              <w:jc w:val="center"/>
              <w:rPr>
                <w:color w:val="000000"/>
                <w:sz w:val="20"/>
                <w:szCs w:val="20"/>
              </w:rPr>
            </w:pPr>
            <w:r w:rsidRPr="00B06D4D">
              <w:rPr>
                <w:color w:val="000000"/>
                <w:sz w:val="20"/>
                <w:szCs w:val="20"/>
              </w:rPr>
              <w:t>&lt;50%</w:t>
            </w:r>
          </w:p>
        </w:tc>
      </w:tr>
    </w:tbl>
    <w:p w14:paraId="0E8504EB" w14:textId="07E89718" w:rsidR="001054E6" w:rsidRPr="00B06D4D" w:rsidRDefault="001054E6" w:rsidP="001054E6">
      <w:pPr>
        <w:pStyle w:val="00"/>
        <w:rPr>
          <w:rFonts w:eastAsiaTheme="majorEastAsia"/>
          <w:lang w:eastAsia="en-US"/>
        </w:rPr>
      </w:pPr>
    </w:p>
    <w:p w14:paraId="349AEED7" w14:textId="77777777" w:rsidR="004F5DBE" w:rsidRPr="00B06D4D" w:rsidRDefault="006974FB" w:rsidP="00242853">
      <w:pPr>
        <w:pStyle w:val="051111"/>
        <w:rPr>
          <w:rStyle w:val="0511110"/>
          <w:b/>
        </w:rPr>
      </w:pPr>
      <w:bookmarkStart w:id="37" w:name="_Toc386191128"/>
      <w:r w:rsidRPr="00B06D4D">
        <w:rPr>
          <w:rStyle w:val="0511110"/>
          <w:b/>
        </w:rPr>
        <w:t xml:space="preserve">Способы учета тепла, отпущенного в тепловые сети </w:t>
      </w:r>
      <w:bookmarkEnd w:id="37"/>
    </w:p>
    <w:p w14:paraId="43814FDC" w14:textId="7C7A1173" w:rsidR="000F556B" w:rsidRPr="00B06D4D" w:rsidRDefault="000B448C" w:rsidP="000B448C">
      <w:pPr>
        <w:pStyle w:val="afffffffffb"/>
      </w:pPr>
      <w:r w:rsidRPr="00B06D4D">
        <w:t>Приборы учета отпуска тепла на котельной отсутствуют, учет тепла, отпущенного в тепловые сети, производится расчетным методом.</w:t>
      </w:r>
    </w:p>
    <w:p w14:paraId="71FC59C1" w14:textId="77777777" w:rsidR="000A0CDE" w:rsidRPr="00B06D4D" w:rsidRDefault="000A0CDE" w:rsidP="000B448C">
      <w:pPr>
        <w:pStyle w:val="afffffffffb"/>
      </w:pPr>
    </w:p>
    <w:p w14:paraId="66B22716" w14:textId="77777777" w:rsidR="004F5DBE" w:rsidRPr="00B06D4D" w:rsidRDefault="004F5DBE" w:rsidP="00242853">
      <w:pPr>
        <w:pStyle w:val="051111"/>
      </w:pPr>
      <w:bookmarkStart w:id="38" w:name="_Toc386191129"/>
      <w:r w:rsidRPr="00B06D4D">
        <w:t>Статистика отказов и восстановлений оборудования</w:t>
      </w:r>
      <w:bookmarkEnd w:id="38"/>
      <w:r w:rsidR="00AB471B" w:rsidRPr="00B06D4D">
        <w:t xml:space="preserve"> источников тепловой энергии</w:t>
      </w:r>
    </w:p>
    <w:p w14:paraId="3F79359D" w14:textId="1BC0F1B0" w:rsidR="000A2E1D" w:rsidRPr="00B06D4D" w:rsidRDefault="00242853" w:rsidP="002867C2">
      <w:pPr>
        <w:widowControl w:val="0"/>
        <w:spacing w:line="360" w:lineRule="auto"/>
        <w:ind w:firstLine="851"/>
        <w:jc w:val="both"/>
        <w:rPr>
          <w:rFonts w:eastAsiaTheme="minorEastAsia"/>
          <w:sz w:val="26"/>
          <w:szCs w:val="26"/>
          <w:lang w:eastAsia="en-US"/>
        </w:rPr>
      </w:pPr>
      <w:r w:rsidRPr="00B06D4D">
        <w:rPr>
          <w:sz w:val="26"/>
          <w:szCs w:val="26"/>
        </w:rPr>
        <w:t>В соответствии с полученными данными, к</w:t>
      </w:r>
      <w:r w:rsidR="002867C2" w:rsidRPr="00B06D4D">
        <w:rPr>
          <w:sz w:val="26"/>
          <w:szCs w:val="26"/>
        </w:rPr>
        <w:t>рупных отказ</w:t>
      </w:r>
      <w:r w:rsidRPr="00B06D4D">
        <w:rPr>
          <w:sz w:val="26"/>
          <w:szCs w:val="26"/>
        </w:rPr>
        <w:t>ов</w:t>
      </w:r>
      <w:r w:rsidR="002867C2" w:rsidRPr="00B06D4D">
        <w:rPr>
          <w:sz w:val="26"/>
          <w:szCs w:val="26"/>
        </w:rPr>
        <w:t xml:space="preserve"> источников теплоснабжения, приводящих к перебою теплоснабжения потребителей более двух часов за последние 5 </w:t>
      </w:r>
      <w:r w:rsidR="000A0CDE" w:rsidRPr="00B06D4D">
        <w:rPr>
          <w:sz w:val="26"/>
          <w:szCs w:val="26"/>
        </w:rPr>
        <w:t>лет,</w:t>
      </w:r>
      <w:r w:rsidR="002867C2" w:rsidRPr="00B06D4D">
        <w:rPr>
          <w:sz w:val="26"/>
          <w:szCs w:val="26"/>
        </w:rPr>
        <w:t xml:space="preserve"> не </w:t>
      </w:r>
      <w:r w:rsidRPr="00B06D4D">
        <w:rPr>
          <w:sz w:val="26"/>
          <w:szCs w:val="26"/>
        </w:rPr>
        <w:t>происходило</w:t>
      </w:r>
      <w:r w:rsidR="002867C2" w:rsidRPr="00B06D4D">
        <w:rPr>
          <w:sz w:val="26"/>
          <w:szCs w:val="26"/>
        </w:rPr>
        <w:t>.</w:t>
      </w:r>
    </w:p>
    <w:p w14:paraId="3718EAB4" w14:textId="77777777" w:rsidR="00A91030" w:rsidRPr="00B06D4D" w:rsidRDefault="00A91030" w:rsidP="00A91030">
      <w:pPr>
        <w:widowControl w:val="0"/>
        <w:spacing w:line="360" w:lineRule="auto"/>
        <w:ind w:firstLine="851"/>
        <w:jc w:val="both"/>
        <w:rPr>
          <w:rFonts w:eastAsia="MS PMincho"/>
          <w:iCs/>
          <w:sz w:val="26"/>
          <w:szCs w:val="26"/>
        </w:rPr>
      </w:pPr>
    </w:p>
    <w:p w14:paraId="7635B4CD" w14:textId="77777777" w:rsidR="00A2433A" w:rsidRPr="00B06D4D" w:rsidRDefault="00A2433A" w:rsidP="00242853">
      <w:pPr>
        <w:pStyle w:val="051111"/>
      </w:pPr>
      <w:bookmarkStart w:id="39" w:name="_Toc514836705"/>
      <w:r w:rsidRPr="00B06D4D">
        <w:lastRenderedPageBreak/>
        <w:t>Предписания надзорных органов по запрещению дальнейшей эксплуатации источников тепловой энергии</w:t>
      </w:r>
    </w:p>
    <w:p w14:paraId="5BF88679" w14:textId="5E9D6C11" w:rsidR="000F556B" w:rsidRPr="00B06D4D" w:rsidRDefault="00B8332A" w:rsidP="00B8332A">
      <w:pPr>
        <w:pStyle w:val="afffffffffb"/>
      </w:pPr>
      <w:r w:rsidRPr="00B06D4D">
        <w:t xml:space="preserve">Предписания надзорных органов по запрещению дальнейшей эксплуатации </w:t>
      </w:r>
      <w:r w:rsidR="002867C2" w:rsidRPr="00B06D4D">
        <w:t>котельной</w:t>
      </w:r>
      <w:r w:rsidRPr="00B06D4D">
        <w:t xml:space="preserve"> отсутствуют.</w:t>
      </w:r>
    </w:p>
    <w:p w14:paraId="1B13FD5D" w14:textId="77777777" w:rsidR="00A91030" w:rsidRPr="00B06D4D" w:rsidRDefault="00A91030" w:rsidP="00A91030">
      <w:pPr>
        <w:widowControl w:val="0"/>
        <w:spacing w:line="360" w:lineRule="auto"/>
        <w:ind w:firstLine="851"/>
        <w:jc w:val="both"/>
        <w:rPr>
          <w:rFonts w:eastAsia="MS PMincho"/>
          <w:iCs/>
          <w:sz w:val="26"/>
          <w:szCs w:val="26"/>
        </w:rPr>
      </w:pPr>
    </w:p>
    <w:p w14:paraId="1B4F1317" w14:textId="77777777" w:rsidR="006974FB" w:rsidRPr="00B06D4D" w:rsidRDefault="006974FB" w:rsidP="00242853">
      <w:pPr>
        <w:pStyle w:val="051111"/>
      </w:pPr>
      <w:r w:rsidRPr="00B06D4D">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39"/>
    </w:p>
    <w:p w14:paraId="04A434DE" w14:textId="64BAF3ED" w:rsidR="00A91030" w:rsidRPr="00B06D4D" w:rsidRDefault="00B8332A" w:rsidP="00A91030">
      <w:pPr>
        <w:autoSpaceDE w:val="0"/>
        <w:autoSpaceDN w:val="0"/>
        <w:spacing w:line="360" w:lineRule="auto"/>
        <w:ind w:firstLine="851"/>
        <w:jc w:val="both"/>
        <w:rPr>
          <w:sz w:val="26"/>
          <w:szCs w:val="22"/>
          <w:lang w:eastAsia="en-US"/>
        </w:rPr>
      </w:pPr>
      <w:r w:rsidRPr="00B06D4D">
        <w:rPr>
          <w:sz w:val="26"/>
          <w:szCs w:val="22"/>
          <w:lang w:eastAsia="en-US"/>
        </w:rPr>
        <w:t xml:space="preserve">Источники с комбинированной выработкой тепловой энергии в </w:t>
      </w:r>
      <w:r w:rsidR="00242853" w:rsidRPr="00B06D4D">
        <w:rPr>
          <w:sz w:val="26"/>
          <w:szCs w:val="22"/>
          <w:lang w:eastAsia="en-US"/>
        </w:rPr>
        <w:t>Приамурско</w:t>
      </w:r>
      <w:r w:rsidR="009F76B6" w:rsidRPr="00B06D4D">
        <w:rPr>
          <w:sz w:val="26"/>
          <w:szCs w:val="22"/>
          <w:lang w:eastAsia="en-US"/>
        </w:rPr>
        <w:t>м</w:t>
      </w:r>
      <w:r w:rsidR="000A0CDE" w:rsidRPr="00B06D4D">
        <w:rPr>
          <w:sz w:val="26"/>
          <w:szCs w:val="22"/>
          <w:lang w:eastAsia="en-US"/>
        </w:rPr>
        <w:t xml:space="preserve"> Г</w:t>
      </w:r>
      <w:r w:rsidRPr="00B06D4D">
        <w:rPr>
          <w:sz w:val="26"/>
          <w:szCs w:val="22"/>
          <w:lang w:eastAsia="en-US"/>
        </w:rPr>
        <w:t>П отсутствуют.</w:t>
      </w:r>
    </w:p>
    <w:p w14:paraId="03D6F88C" w14:textId="6F44E50A" w:rsidR="007E7715" w:rsidRPr="00B06D4D" w:rsidRDefault="007E7715">
      <w:pPr>
        <w:spacing w:after="160" w:line="259" w:lineRule="auto"/>
        <w:rPr>
          <w:sz w:val="26"/>
          <w:szCs w:val="22"/>
          <w:lang w:eastAsia="en-US"/>
        </w:rPr>
      </w:pPr>
      <w:r w:rsidRPr="00B06D4D">
        <w:rPr>
          <w:sz w:val="26"/>
          <w:szCs w:val="22"/>
          <w:lang w:eastAsia="en-US"/>
        </w:rPr>
        <w:br w:type="page"/>
      </w:r>
    </w:p>
    <w:p w14:paraId="1194F3E3" w14:textId="386BB384" w:rsidR="00B8332A" w:rsidRPr="00B06D4D" w:rsidRDefault="00B8332A" w:rsidP="00972305">
      <w:pPr>
        <w:pStyle w:val="04111"/>
        <w:numPr>
          <w:ilvl w:val="3"/>
          <w:numId w:val="83"/>
        </w:numPr>
      </w:pPr>
      <w:bookmarkStart w:id="40" w:name="_Toc175323860"/>
      <w:r w:rsidRPr="00B06D4D">
        <w:lastRenderedPageBreak/>
        <w:t xml:space="preserve">Котельная </w:t>
      </w:r>
      <w:r w:rsidR="00242853" w:rsidRPr="00B06D4D">
        <w:t>с.им.Тельмана, ул. Набережная, 43 "г"</w:t>
      </w:r>
      <w:bookmarkEnd w:id="40"/>
    </w:p>
    <w:p w14:paraId="1A5D004B" w14:textId="77777777" w:rsidR="00B8332A" w:rsidRPr="00B06D4D" w:rsidRDefault="00B8332A" w:rsidP="00242853">
      <w:pPr>
        <w:pStyle w:val="051111"/>
      </w:pPr>
      <w:r w:rsidRPr="00B06D4D">
        <w:t>Структура и технические характеристики основного оборудования</w:t>
      </w:r>
    </w:p>
    <w:p w14:paraId="53013037" w14:textId="7FEAD28A" w:rsidR="000F3C36" w:rsidRPr="00B06D4D" w:rsidRDefault="000F3C36" w:rsidP="00B8332A">
      <w:pPr>
        <w:pStyle w:val="afffffffffd"/>
      </w:pPr>
      <w:r w:rsidRPr="00B06D4D">
        <w:t>К</w:t>
      </w:r>
      <w:r w:rsidR="00972305" w:rsidRPr="00B06D4D">
        <w:t>отельная расположена по адресу с.им.Тельмана, ул. Набережная, 43 г</w:t>
      </w:r>
      <w:r w:rsidR="00B8332A" w:rsidRPr="00B06D4D">
        <w:t>.</w:t>
      </w:r>
      <w:r w:rsidRPr="00B06D4D">
        <w:t xml:space="preserve"> Назначение котельной – отопительная</w:t>
      </w:r>
      <w:r w:rsidR="00D65819" w:rsidRPr="00B06D4D">
        <w:t>.</w:t>
      </w:r>
      <w:r w:rsidR="00D45249" w:rsidRPr="00B06D4D">
        <w:t xml:space="preserve"> </w:t>
      </w:r>
    </w:p>
    <w:p w14:paraId="6EDA1154" w14:textId="2A1EE8D2" w:rsidR="00B8332A" w:rsidRPr="00B06D4D" w:rsidRDefault="00B8332A" w:rsidP="00B8332A">
      <w:pPr>
        <w:pStyle w:val="afffffffffd"/>
      </w:pPr>
      <w:r w:rsidRPr="00B06D4D">
        <w:t xml:space="preserve"> Основным оборудованием являются </w:t>
      </w:r>
      <w:r w:rsidR="009F76B6" w:rsidRPr="00B06D4D">
        <w:t>3</w:t>
      </w:r>
      <w:r w:rsidRPr="00B06D4D">
        <w:t xml:space="preserve"> котлоагрегата. Основным топливом на котельной является </w:t>
      </w:r>
      <w:r w:rsidR="000F3C36" w:rsidRPr="00B06D4D">
        <w:t>уголь</w:t>
      </w:r>
      <w:r w:rsidRPr="00B06D4D">
        <w:t>.</w:t>
      </w:r>
    </w:p>
    <w:p w14:paraId="5CD31721" w14:textId="25E8F051" w:rsidR="00B8332A" w:rsidRPr="00B06D4D" w:rsidRDefault="00B8332A" w:rsidP="00B8332A">
      <w:pPr>
        <w:pStyle w:val="afffffffffd"/>
      </w:pPr>
      <w:r w:rsidRPr="00B06D4D">
        <w:t>Данные по основному оборудованию котельной представлены в таблице ниже.</w:t>
      </w:r>
    </w:p>
    <w:p w14:paraId="6C7AAC14" w14:textId="1EE749DF" w:rsidR="006B31E5" w:rsidRPr="00B06D4D" w:rsidRDefault="006B31E5" w:rsidP="006B31E5">
      <w:pPr>
        <w:pStyle w:val="-0"/>
      </w:pPr>
      <w:r w:rsidRPr="00B06D4D">
        <w:t xml:space="preserve">Технические характеристики котельного оборудования котельной </w:t>
      </w:r>
      <w:r w:rsidR="00972305" w:rsidRPr="00B06D4D">
        <w:t>с.им.Тельмана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2621"/>
        <w:gridCol w:w="1741"/>
        <w:gridCol w:w="1591"/>
        <w:gridCol w:w="1504"/>
        <w:gridCol w:w="1654"/>
      </w:tblGrid>
      <w:tr w:rsidR="00972305" w:rsidRPr="00B06D4D" w14:paraId="7B3E6997" w14:textId="77777777" w:rsidTr="00972305">
        <w:trPr>
          <w:trHeight w:val="340"/>
          <w:tblHeader/>
          <w:jc w:val="center"/>
        </w:trPr>
        <w:tc>
          <w:tcPr>
            <w:tcW w:w="269" w:type="pct"/>
            <w:tcBorders>
              <w:top w:val="single" w:sz="4" w:space="0" w:color="auto"/>
              <w:left w:val="single" w:sz="4" w:space="0" w:color="auto"/>
              <w:bottom w:val="single" w:sz="4" w:space="0" w:color="auto"/>
              <w:right w:val="single" w:sz="4" w:space="0" w:color="auto"/>
            </w:tcBorders>
            <w:vAlign w:val="center"/>
            <w:hideMark/>
          </w:tcPr>
          <w:p w14:paraId="6D78F574"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w:t>
            </w:r>
          </w:p>
          <w:p w14:paraId="546D6537"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п/п</w:t>
            </w:r>
          </w:p>
        </w:tc>
        <w:tc>
          <w:tcPr>
            <w:tcW w:w="1361" w:type="pct"/>
            <w:tcBorders>
              <w:top w:val="single" w:sz="4" w:space="0" w:color="auto"/>
              <w:left w:val="single" w:sz="4" w:space="0" w:color="auto"/>
              <w:bottom w:val="single" w:sz="4" w:space="0" w:color="auto"/>
              <w:right w:val="single" w:sz="4" w:space="0" w:color="auto"/>
            </w:tcBorders>
            <w:vAlign w:val="center"/>
            <w:hideMark/>
          </w:tcPr>
          <w:p w14:paraId="03D0D569"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Марка котлоагрегата</w:t>
            </w:r>
          </w:p>
        </w:tc>
        <w:tc>
          <w:tcPr>
            <w:tcW w:w="904" w:type="pct"/>
            <w:tcBorders>
              <w:top w:val="single" w:sz="4" w:space="0" w:color="auto"/>
              <w:left w:val="single" w:sz="4" w:space="0" w:color="auto"/>
              <w:bottom w:val="single" w:sz="4" w:space="0" w:color="auto"/>
              <w:right w:val="single" w:sz="4" w:space="0" w:color="auto"/>
            </w:tcBorders>
            <w:vAlign w:val="center"/>
            <w:hideMark/>
          </w:tcPr>
          <w:p w14:paraId="7D97DC3B"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Установленная мощность, Гкал/ч</w:t>
            </w:r>
          </w:p>
        </w:tc>
        <w:tc>
          <w:tcPr>
            <w:tcW w:w="826" w:type="pct"/>
            <w:tcBorders>
              <w:top w:val="single" w:sz="4" w:space="0" w:color="auto"/>
              <w:left w:val="single" w:sz="4" w:space="0" w:color="auto"/>
              <w:bottom w:val="single" w:sz="4" w:space="0" w:color="auto"/>
              <w:right w:val="single" w:sz="4" w:space="0" w:color="auto"/>
            </w:tcBorders>
            <w:vAlign w:val="center"/>
            <w:hideMark/>
          </w:tcPr>
          <w:p w14:paraId="45E8C163"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Год ввода в эксплуатацию</w:t>
            </w:r>
          </w:p>
        </w:tc>
        <w:tc>
          <w:tcPr>
            <w:tcW w:w="781" w:type="pct"/>
            <w:tcBorders>
              <w:top w:val="single" w:sz="4" w:space="0" w:color="auto"/>
              <w:left w:val="single" w:sz="4" w:space="0" w:color="auto"/>
              <w:bottom w:val="single" w:sz="4" w:space="0" w:color="auto"/>
              <w:right w:val="single" w:sz="4" w:space="0" w:color="auto"/>
            </w:tcBorders>
            <w:vAlign w:val="center"/>
            <w:hideMark/>
          </w:tcPr>
          <w:p w14:paraId="0D4FD9D8"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Основное топливо</w:t>
            </w:r>
          </w:p>
        </w:tc>
        <w:tc>
          <w:tcPr>
            <w:tcW w:w="859" w:type="pct"/>
            <w:tcBorders>
              <w:top w:val="single" w:sz="4" w:space="0" w:color="auto"/>
              <w:left w:val="single" w:sz="4" w:space="0" w:color="auto"/>
              <w:bottom w:val="single" w:sz="4" w:space="0" w:color="auto"/>
              <w:right w:val="single" w:sz="4" w:space="0" w:color="auto"/>
            </w:tcBorders>
            <w:vAlign w:val="center"/>
            <w:hideMark/>
          </w:tcPr>
          <w:p w14:paraId="4B64F601"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КПД котла в соответствии с тех. документацией</w:t>
            </w:r>
          </w:p>
        </w:tc>
      </w:tr>
      <w:tr w:rsidR="00972305" w:rsidRPr="00B06D4D" w14:paraId="4F463E80" w14:textId="77777777" w:rsidTr="00972305">
        <w:trPr>
          <w:trHeight w:val="340"/>
          <w:jc w:val="center"/>
        </w:trPr>
        <w:tc>
          <w:tcPr>
            <w:tcW w:w="269" w:type="pct"/>
            <w:tcBorders>
              <w:top w:val="single" w:sz="4" w:space="0" w:color="auto"/>
              <w:left w:val="single" w:sz="4" w:space="0" w:color="auto"/>
              <w:bottom w:val="single" w:sz="4" w:space="0" w:color="auto"/>
              <w:right w:val="single" w:sz="4" w:space="0" w:color="auto"/>
            </w:tcBorders>
            <w:vAlign w:val="center"/>
            <w:hideMark/>
          </w:tcPr>
          <w:p w14:paraId="2465AEE8" w14:textId="77777777" w:rsidR="00972305" w:rsidRPr="00B06D4D" w:rsidRDefault="00972305">
            <w:pPr>
              <w:spacing w:line="256" w:lineRule="auto"/>
              <w:jc w:val="center"/>
              <w:rPr>
                <w:color w:val="000000"/>
                <w:sz w:val="20"/>
                <w:szCs w:val="20"/>
                <w:lang w:eastAsia="en-US"/>
              </w:rPr>
            </w:pPr>
            <w:r w:rsidRPr="00B06D4D">
              <w:rPr>
                <w:color w:val="000000"/>
                <w:sz w:val="20"/>
                <w:szCs w:val="20"/>
                <w:lang w:eastAsia="en-US"/>
              </w:rPr>
              <w:t>1</w:t>
            </w:r>
          </w:p>
        </w:tc>
        <w:tc>
          <w:tcPr>
            <w:tcW w:w="1361" w:type="pct"/>
            <w:tcBorders>
              <w:top w:val="single" w:sz="4" w:space="0" w:color="auto"/>
              <w:left w:val="single" w:sz="4" w:space="0" w:color="auto"/>
              <w:bottom w:val="single" w:sz="4" w:space="0" w:color="auto"/>
              <w:right w:val="single" w:sz="4" w:space="0" w:color="auto"/>
            </w:tcBorders>
            <w:vAlign w:val="center"/>
            <w:hideMark/>
          </w:tcPr>
          <w:p w14:paraId="6BF3C73B" w14:textId="77777777" w:rsidR="00972305" w:rsidRPr="00B06D4D" w:rsidRDefault="00972305">
            <w:pPr>
              <w:spacing w:line="256" w:lineRule="auto"/>
              <w:jc w:val="center"/>
              <w:rPr>
                <w:color w:val="000000"/>
                <w:sz w:val="20"/>
                <w:szCs w:val="20"/>
                <w:lang w:eastAsia="en-US"/>
              </w:rPr>
            </w:pPr>
            <w:r w:rsidRPr="00B06D4D">
              <w:rPr>
                <w:sz w:val="20"/>
                <w:szCs w:val="20"/>
                <w:lang w:eastAsia="en-US"/>
              </w:rPr>
              <w:t>КВр-1,45 ООО "АС Энерго" г. Барнаул</w:t>
            </w:r>
          </w:p>
        </w:tc>
        <w:tc>
          <w:tcPr>
            <w:tcW w:w="904" w:type="pct"/>
            <w:tcBorders>
              <w:top w:val="single" w:sz="4" w:space="0" w:color="auto"/>
              <w:left w:val="single" w:sz="4" w:space="0" w:color="auto"/>
              <w:bottom w:val="single" w:sz="4" w:space="0" w:color="auto"/>
              <w:right w:val="single" w:sz="4" w:space="0" w:color="auto"/>
            </w:tcBorders>
            <w:vAlign w:val="center"/>
            <w:hideMark/>
          </w:tcPr>
          <w:p w14:paraId="022F112F" w14:textId="77777777" w:rsidR="00972305" w:rsidRPr="00B06D4D" w:rsidRDefault="00972305">
            <w:pPr>
              <w:spacing w:line="256" w:lineRule="auto"/>
              <w:jc w:val="center"/>
              <w:rPr>
                <w:iCs/>
                <w:sz w:val="20"/>
                <w:szCs w:val="20"/>
                <w:lang w:eastAsia="en-US"/>
              </w:rPr>
            </w:pPr>
            <w:r w:rsidRPr="00B06D4D">
              <w:rPr>
                <w:sz w:val="22"/>
                <w:szCs w:val="22"/>
                <w:lang w:eastAsia="en-US"/>
              </w:rPr>
              <w:t>1,25</w:t>
            </w:r>
          </w:p>
        </w:tc>
        <w:tc>
          <w:tcPr>
            <w:tcW w:w="826" w:type="pct"/>
            <w:tcBorders>
              <w:top w:val="single" w:sz="4" w:space="0" w:color="auto"/>
              <w:left w:val="single" w:sz="4" w:space="0" w:color="auto"/>
              <w:bottom w:val="single" w:sz="4" w:space="0" w:color="auto"/>
              <w:right w:val="single" w:sz="4" w:space="0" w:color="auto"/>
            </w:tcBorders>
            <w:vAlign w:val="center"/>
            <w:hideMark/>
          </w:tcPr>
          <w:p w14:paraId="62B2D72B" w14:textId="77777777" w:rsidR="00972305" w:rsidRPr="00B06D4D" w:rsidRDefault="00972305">
            <w:pPr>
              <w:spacing w:line="256" w:lineRule="auto"/>
              <w:jc w:val="center"/>
              <w:rPr>
                <w:color w:val="000000"/>
                <w:sz w:val="20"/>
                <w:szCs w:val="20"/>
                <w:lang w:eastAsia="en-US"/>
              </w:rPr>
            </w:pPr>
            <w:r w:rsidRPr="00B06D4D">
              <w:rPr>
                <w:lang w:eastAsia="en-US"/>
              </w:rPr>
              <w:t>2020</w:t>
            </w:r>
          </w:p>
        </w:tc>
        <w:tc>
          <w:tcPr>
            <w:tcW w:w="781" w:type="pct"/>
            <w:tcBorders>
              <w:top w:val="single" w:sz="4" w:space="0" w:color="auto"/>
              <w:left w:val="single" w:sz="4" w:space="0" w:color="auto"/>
              <w:bottom w:val="single" w:sz="4" w:space="0" w:color="auto"/>
              <w:right w:val="single" w:sz="4" w:space="0" w:color="auto"/>
            </w:tcBorders>
            <w:vAlign w:val="center"/>
            <w:hideMark/>
          </w:tcPr>
          <w:p w14:paraId="01F57514" w14:textId="77777777" w:rsidR="00972305" w:rsidRPr="00B06D4D" w:rsidRDefault="00972305">
            <w:pPr>
              <w:spacing w:line="256" w:lineRule="auto"/>
              <w:jc w:val="center"/>
              <w:rPr>
                <w:sz w:val="22"/>
                <w:szCs w:val="22"/>
                <w:lang w:eastAsia="en-US"/>
              </w:rPr>
            </w:pPr>
            <w:r w:rsidRPr="00B06D4D">
              <w:rPr>
                <w:sz w:val="22"/>
                <w:szCs w:val="22"/>
                <w:lang w:eastAsia="en-US"/>
              </w:rPr>
              <w:t>2 БР Бородинский</w:t>
            </w:r>
          </w:p>
        </w:tc>
        <w:tc>
          <w:tcPr>
            <w:tcW w:w="859" w:type="pct"/>
            <w:tcBorders>
              <w:top w:val="single" w:sz="4" w:space="0" w:color="auto"/>
              <w:left w:val="single" w:sz="4" w:space="0" w:color="auto"/>
              <w:bottom w:val="single" w:sz="4" w:space="0" w:color="auto"/>
              <w:right w:val="single" w:sz="4" w:space="0" w:color="auto"/>
            </w:tcBorders>
            <w:vAlign w:val="center"/>
            <w:hideMark/>
          </w:tcPr>
          <w:p w14:paraId="40992C53" w14:textId="77777777" w:rsidR="00972305" w:rsidRPr="00B06D4D" w:rsidRDefault="00972305">
            <w:pPr>
              <w:spacing w:line="256" w:lineRule="auto"/>
              <w:jc w:val="center"/>
              <w:rPr>
                <w:sz w:val="22"/>
                <w:szCs w:val="22"/>
                <w:lang w:eastAsia="en-US"/>
              </w:rPr>
            </w:pPr>
            <w:r w:rsidRPr="00B06D4D">
              <w:rPr>
                <w:lang w:eastAsia="en-US"/>
              </w:rPr>
              <w:t>82</w:t>
            </w:r>
          </w:p>
        </w:tc>
      </w:tr>
      <w:tr w:rsidR="00972305" w:rsidRPr="00B06D4D" w14:paraId="7F103059" w14:textId="77777777" w:rsidTr="00972305">
        <w:trPr>
          <w:trHeight w:val="340"/>
          <w:jc w:val="center"/>
        </w:trPr>
        <w:tc>
          <w:tcPr>
            <w:tcW w:w="269" w:type="pct"/>
            <w:tcBorders>
              <w:top w:val="single" w:sz="4" w:space="0" w:color="auto"/>
              <w:left w:val="single" w:sz="4" w:space="0" w:color="auto"/>
              <w:bottom w:val="single" w:sz="4" w:space="0" w:color="auto"/>
              <w:right w:val="single" w:sz="4" w:space="0" w:color="auto"/>
            </w:tcBorders>
            <w:vAlign w:val="center"/>
            <w:hideMark/>
          </w:tcPr>
          <w:p w14:paraId="54D896E1" w14:textId="77777777" w:rsidR="00972305" w:rsidRPr="00B06D4D" w:rsidRDefault="00972305">
            <w:pPr>
              <w:spacing w:line="256" w:lineRule="auto"/>
              <w:jc w:val="center"/>
              <w:rPr>
                <w:color w:val="000000"/>
                <w:sz w:val="20"/>
                <w:szCs w:val="20"/>
                <w:lang w:eastAsia="en-US"/>
              </w:rPr>
            </w:pPr>
            <w:r w:rsidRPr="00B06D4D">
              <w:rPr>
                <w:color w:val="000000"/>
                <w:sz w:val="20"/>
                <w:szCs w:val="20"/>
                <w:lang w:eastAsia="en-US"/>
              </w:rPr>
              <w:t>2</w:t>
            </w:r>
          </w:p>
        </w:tc>
        <w:tc>
          <w:tcPr>
            <w:tcW w:w="1361" w:type="pct"/>
            <w:tcBorders>
              <w:top w:val="single" w:sz="4" w:space="0" w:color="auto"/>
              <w:left w:val="single" w:sz="4" w:space="0" w:color="auto"/>
              <w:bottom w:val="single" w:sz="4" w:space="0" w:color="auto"/>
              <w:right w:val="single" w:sz="4" w:space="0" w:color="auto"/>
            </w:tcBorders>
            <w:vAlign w:val="center"/>
            <w:hideMark/>
          </w:tcPr>
          <w:p w14:paraId="1421228A" w14:textId="77777777" w:rsidR="00972305" w:rsidRPr="00B06D4D" w:rsidRDefault="00972305">
            <w:pPr>
              <w:spacing w:line="256" w:lineRule="auto"/>
              <w:jc w:val="center"/>
              <w:rPr>
                <w:color w:val="000000"/>
                <w:sz w:val="20"/>
                <w:szCs w:val="20"/>
                <w:lang w:eastAsia="en-US"/>
              </w:rPr>
            </w:pPr>
            <w:r w:rsidRPr="00B06D4D">
              <w:rPr>
                <w:sz w:val="20"/>
                <w:szCs w:val="20"/>
                <w:lang w:eastAsia="en-US"/>
              </w:rPr>
              <w:t>КВр-1,45 ООО "АС Энерго" г. Барнаул</w:t>
            </w:r>
          </w:p>
        </w:tc>
        <w:tc>
          <w:tcPr>
            <w:tcW w:w="904" w:type="pct"/>
            <w:tcBorders>
              <w:top w:val="single" w:sz="4" w:space="0" w:color="auto"/>
              <w:left w:val="single" w:sz="4" w:space="0" w:color="auto"/>
              <w:bottom w:val="single" w:sz="4" w:space="0" w:color="auto"/>
              <w:right w:val="single" w:sz="4" w:space="0" w:color="auto"/>
            </w:tcBorders>
            <w:vAlign w:val="center"/>
            <w:hideMark/>
          </w:tcPr>
          <w:p w14:paraId="5636B1B8" w14:textId="77777777" w:rsidR="00972305" w:rsidRPr="00B06D4D" w:rsidRDefault="00972305">
            <w:pPr>
              <w:spacing w:line="256" w:lineRule="auto"/>
              <w:jc w:val="center"/>
              <w:rPr>
                <w:iCs/>
                <w:sz w:val="20"/>
                <w:szCs w:val="20"/>
                <w:lang w:eastAsia="en-US"/>
              </w:rPr>
            </w:pPr>
            <w:r w:rsidRPr="00B06D4D">
              <w:rPr>
                <w:sz w:val="22"/>
                <w:szCs w:val="22"/>
                <w:lang w:eastAsia="en-US"/>
              </w:rPr>
              <w:t>1,25</w:t>
            </w:r>
          </w:p>
        </w:tc>
        <w:tc>
          <w:tcPr>
            <w:tcW w:w="826" w:type="pct"/>
            <w:tcBorders>
              <w:top w:val="single" w:sz="4" w:space="0" w:color="auto"/>
              <w:left w:val="single" w:sz="4" w:space="0" w:color="auto"/>
              <w:bottom w:val="single" w:sz="4" w:space="0" w:color="auto"/>
              <w:right w:val="single" w:sz="4" w:space="0" w:color="auto"/>
            </w:tcBorders>
            <w:vAlign w:val="center"/>
            <w:hideMark/>
          </w:tcPr>
          <w:p w14:paraId="0B4CB26B" w14:textId="77777777" w:rsidR="00972305" w:rsidRPr="00B06D4D" w:rsidRDefault="00972305">
            <w:pPr>
              <w:spacing w:line="256" w:lineRule="auto"/>
              <w:jc w:val="center"/>
              <w:rPr>
                <w:color w:val="000000"/>
                <w:sz w:val="20"/>
                <w:szCs w:val="20"/>
                <w:lang w:eastAsia="en-US"/>
              </w:rPr>
            </w:pPr>
            <w:r w:rsidRPr="00B06D4D">
              <w:rPr>
                <w:lang w:eastAsia="en-US"/>
              </w:rPr>
              <w:t>2020</w:t>
            </w:r>
          </w:p>
        </w:tc>
        <w:tc>
          <w:tcPr>
            <w:tcW w:w="781" w:type="pct"/>
            <w:tcBorders>
              <w:top w:val="single" w:sz="4" w:space="0" w:color="auto"/>
              <w:left w:val="single" w:sz="4" w:space="0" w:color="auto"/>
              <w:bottom w:val="single" w:sz="4" w:space="0" w:color="auto"/>
              <w:right w:val="single" w:sz="4" w:space="0" w:color="auto"/>
            </w:tcBorders>
            <w:vAlign w:val="center"/>
            <w:hideMark/>
          </w:tcPr>
          <w:p w14:paraId="18656CCB" w14:textId="77777777" w:rsidR="00972305" w:rsidRPr="00B06D4D" w:rsidRDefault="00972305">
            <w:pPr>
              <w:spacing w:line="256" w:lineRule="auto"/>
              <w:jc w:val="center"/>
              <w:rPr>
                <w:sz w:val="22"/>
                <w:szCs w:val="22"/>
                <w:lang w:eastAsia="en-US"/>
              </w:rPr>
            </w:pPr>
            <w:r w:rsidRPr="00B06D4D">
              <w:rPr>
                <w:sz w:val="22"/>
                <w:szCs w:val="22"/>
                <w:lang w:eastAsia="en-US"/>
              </w:rPr>
              <w:t>2 БР Бородинский</w:t>
            </w:r>
          </w:p>
        </w:tc>
        <w:tc>
          <w:tcPr>
            <w:tcW w:w="859" w:type="pct"/>
            <w:tcBorders>
              <w:top w:val="single" w:sz="4" w:space="0" w:color="auto"/>
              <w:left w:val="single" w:sz="4" w:space="0" w:color="auto"/>
              <w:bottom w:val="single" w:sz="4" w:space="0" w:color="auto"/>
              <w:right w:val="single" w:sz="4" w:space="0" w:color="auto"/>
            </w:tcBorders>
            <w:vAlign w:val="center"/>
            <w:hideMark/>
          </w:tcPr>
          <w:p w14:paraId="060B6AE3" w14:textId="77777777" w:rsidR="00972305" w:rsidRPr="00B06D4D" w:rsidRDefault="00972305">
            <w:pPr>
              <w:spacing w:line="256" w:lineRule="auto"/>
              <w:jc w:val="center"/>
              <w:rPr>
                <w:sz w:val="22"/>
                <w:szCs w:val="22"/>
                <w:lang w:eastAsia="en-US"/>
              </w:rPr>
            </w:pPr>
            <w:r w:rsidRPr="00B06D4D">
              <w:rPr>
                <w:lang w:eastAsia="en-US"/>
              </w:rPr>
              <w:t>82</w:t>
            </w:r>
          </w:p>
        </w:tc>
      </w:tr>
      <w:tr w:rsidR="00972305" w:rsidRPr="00B06D4D" w14:paraId="629C5CD4" w14:textId="77777777" w:rsidTr="00972305">
        <w:trPr>
          <w:trHeight w:val="340"/>
          <w:jc w:val="center"/>
        </w:trPr>
        <w:tc>
          <w:tcPr>
            <w:tcW w:w="269" w:type="pct"/>
            <w:tcBorders>
              <w:top w:val="single" w:sz="4" w:space="0" w:color="auto"/>
              <w:left w:val="single" w:sz="4" w:space="0" w:color="auto"/>
              <w:bottom w:val="single" w:sz="4" w:space="0" w:color="auto"/>
              <w:right w:val="single" w:sz="4" w:space="0" w:color="auto"/>
            </w:tcBorders>
            <w:vAlign w:val="center"/>
            <w:hideMark/>
          </w:tcPr>
          <w:p w14:paraId="2B1BB4C7" w14:textId="77777777" w:rsidR="00972305" w:rsidRPr="00B06D4D" w:rsidRDefault="00972305">
            <w:pPr>
              <w:spacing w:line="256" w:lineRule="auto"/>
              <w:jc w:val="center"/>
              <w:rPr>
                <w:color w:val="000000"/>
                <w:sz w:val="20"/>
                <w:szCs w:val="20"/>
                <w:lang w:eastAsia="en-US"/>
              </w:rPr>
            </w:pPr>
            <w:r w:rsidRPr="00B06D4D">
              <w:rPr>
                <w:color w:val="000000"/>
                <w:sz w:val="20"/>
                <w:szCs w:val="20"/>
                <w:lang w:eastAsia="en-US"/>
              </w:rPr>
              <w:t>3</w:t>
            </w:r>
          </w:p>
        </w:tc>
        <w:tc>
          <w:tcPr>
            <w:tcW w:w="1361" w:type="pct"/>
            <w:tcBorders>
              <w:top w:val="single" w:sz="4" w:space="0" w:color="auto"/>
              <w:left w:val="single" w:sz="4" w:space="0" w:color="auto"/>
              <w:bottom w:val="single" w:sz="4" w:space="0" w:color="auto"/>
              <w:right w:val="single" w:sz="4" w:space="0" w:color="auto"/>
            </w:tcBorders>
            <w:vAlign w:val="center"/>
            <w:hideMark/>
          </w:tcPr>
          <w:p w14:paraId="60F3063D" w14:textId="77777777" w:rsidR="00972305" w:rsidRPr="00B06D4D" w:rsidRDefault="00972305">
            <w:pPr>
              <w:spacing w:line="256" w:lineRule="auto"/>
              <w:jc w:val="center"/>
              <w:rPr>
                <w:color w:val="000000"/>
                <w:sz w:val="20"/>
                <w:szCs w:val="20"/>
                <w:lang w:eastAsia="en-US"/>
              </w:rPr>
            </w:pPr>
            <w:r w:rsidRPr="00B06D4D">
              <w:rPr>
                <w:sz w:val="20"/>
                <w:szCs w:val="20"/>
                <w:lang w:eastAsia="en-US"/>
              </w:rPr>
              <w:t>КВр-1,45 ООО "АС Энерго" г. Барнаул</w:t>
            </w:r>
          </w:p>
        </w:tc>
        <w:tc>
          <w:tcPr>
            <w:tcW w:w="904" w:type="pct"/>
            <w:tcBorders>
              <w:top w:val="single" w:sz="4" w:space="0" w:color="auto"/>
              <w:left w:val="single" w:sz="4" w:space="0" w:color="auto"/>
              <w:bottom w:val="single" w:sz="4" w:space="0" w:color="auto"/>
              <w:right w:val="single" w:sz="4" w:space="0" w:color="auto"/>
            </w:tcBorders>
            <w:vAlign w:val="center"/>
            <w:hideMark/>
          </w:tcPr>
          <w:p w14:paraId="66434B18" w14:textId="77777777" w:rsidR="00972305" w:rsidRPr="00B06D4D" w:rsidRDefault="00972305">
            <w:pPr>
              <w:spacing w:line="256" w:lineRule="auto"/>
              <w:jc w:val="center"/>
              <w:rPr>
                <w:iCs/>
                <w:sz w:val="20"/>
                <w:szCs w:val="20"/>
                <w:lang w:eastAsia="en-US"/>
              </w:rPr>
            </w:pPr>
            <w:r w:rsidRPr="00B06D4D">
              <w:rPr>
                <w:sz w:val="22"/>
                <w:szCs w:val="22"/>
                <w:lang w:eastAsia="en-US"/>
              </w:rPr>
              <w:t>1,25</w:t>
            </w:r>
          </w:p>
        </w:tc>
        <w:tc>
          <w:tcPr>
            <w:tcW w:w="826" w:type="pct"/>
            <w:tcBorders>
              <w:top w:val="single" w:sz="4" w:space="0" w:color="auto"/>
              <w:left w:val="single" w:sz="4" w:space="0" w:color="auto"/>
              <w:bottom w:val="single" w:sz="4" w:space="0" w:color="auto"/>
              <w:right w:val="single" w:sz="4" w:space="0" w:color="auto"/>
            </w:tcBorders>
            <w:vAlign w:val="center"/>
            <w:hideMark/>
          </w:tcPr>
          <w:p w14:paraId="3EA4B801" w14:textId="77777777" w:rsidR="00972305" w:rsidRPr="00B06D4D" w:rsidRDefault="00972305">
            <w:pPr>
              <w:spacing w:line="256" w:lineRule="auto"/>
              <w:jc w:val="center"/>
              <w:rPr>
                <w:color w:val="000000"/>
                <w:sz w:val="20"/>
                <w:szCs w:val="20"/>
                <w:lang w:eastAsia="en-US"/>
              </w:rPr>
            </w:pPr>
            <w:r w:rsidRPr="00B06D4D">
              <w:rPr>
                <w:lang w:eastAsia="en-US"/>
              </w:rPr>
              <w:t>2020</w:t>
            </w:r>
          </w:p>
        </w:tc>
        <w:tc>
          <w:tcPr>
            <w:tcW w:w="781" w:type="pct"/>
            <w:tcBorders>
              <w:top w:val="single" w:sz="4" w:space="0" w:color="auto"/>
              <w:left w:val="single" w:sz="4" w:space="0" w:color="auto"/>
              <w:bottom w:val="single" w:sz="4" w:space="0" w:color="auto"/>
              <w:right w:val="single" w:sz="4" w:space="0" w:color="auto"/>
            </w:tcBorders>
            <w:vAlign w:val="center"/>
            <w:hideMark/>
          </w:tcPr>
          <w:p w14:paraId="5033C180" w14:textId="77777777" w:rsidR="00972305" w:rsidRPr="00B06D4D" w:rsidRDefault="00972305">
            <w:pPr>
              <w:spacing w:line="256" w:lineRule="auto"/>
              <w:jc w:val="center"/>
              <w:rPr>
                <w:sz w:val="22"/>
                <w:szCs w:val="22"/>
                <w:lang w:eastAsia="en-US"/>
              </w:rPr>
            </w:pPr>
            <w:r w:rsidRPr="00B06D4D">
              <w:rPr>
                <w:sz w:val="22"/>
                <w:szCs w:val="22"/>
                <w:lang w:eastAsia="en-US"/>
              </w:rPr>
              <w:t>2 БР Бородинский</w:t>
            </w:r>
          </w:p>
        </w:tc>
        <w:tc>
          <w:tcPr>
            <w:tcW w:w="859" w:type="pct"/>
            <w:tcBorders>
              <w:top w:val="single" w:sz="4" w:space="0" w:color="auto"/>
              <w:left w:val="single" w:sz="4" w:space="0" w:color="auto"/>
              <w:bottom w:val="single" w:sz="4" w:space="0" w:color="auto"/>
              <w:right w:val="single" w:sz="4" w:space="0" w:color="auto"/>
            </w:tcBorders>
            <w:vAlign w:val="center"/>
            <w:hideMark/>
          </w:tcPr>
          <w:p w14:paraId="6C931BBF" w14:textId="77777777" w:rsidR="00972305" w:rsidRPr="00B06D4D" w:rsidRDefault="00972305">
            <w:pPr>
              <w:spacing w:line="256" w:lineRule="auto"/>
              <w:jc w:val="center"/>
              <w:rPr>
                <w:sz w:val="22"/>
                <w:szCs w:val="22"/>
                <w:lang w:eastAsia="en-US"/>
              </w:rPr>
            </w:pPr>
            <w:r w:rsidRPr="00B06D4D">
              <w:rPr>
                <w:lang w:eastAsia="en-US"/>
              </w:rPr>
              <w:t>82</w:t>
            </w:r>
          </w:p>
        </w:tc>
      </w:tr>
    </w:tbl>
    <w:p w14:paraId="32B3B95A" w14:textId="77777777" w:rsidR="00B8332A" w:rsidRPr="00B06D4D" w:rsidRDefault="00B8332A" w:rsidP="00B8332A">
      <w:pPr>
        <w:autoSpaceDE w:val="0"/>
        <w:autoSpaceDN w:val="0"/>
        <w:spacing w:line="360" w:lineRule="auto"/>
        <w:ind w:firstLine="851"/>
        <w:jc w:val="both"/>
        <w:rPr>
          <w:sz w:val="26"/>
          <w:szCs w:val="22"/>
          <w:lang w:eastAsia="en-US"/>
        </w:rPr>
      </w:pPr>
    </w:p>
    <w:p w14:paraId="33DA6DF0" w14:textId="77777777" w:rsidR="00B8332A" w:rsidRPr="00B06D4D" w:rsidRDefault="00B8332A" w:rsidP="00242853">
      <w:pPr>
        <w:pStyle w:val="051111"/>
      </w:pPr>
      <w:r w:rsidRPr="00B06D4D">
        <w:t>Параметры установленной тепловой мощности источника тепловой энергии, в том числе теплофикационного оборудования и теплофикационной установки</w:t>
      </w:r>
    </w:p>
    <w:p w14:paraId="0701DDA2" w14:textId="6408FF2A" w:rsidR="00B8332A" w:rsidRPr="00B06D4D" w:rsidRDefault="006B31E5" w:rsidP="00033F28">
      <w:pPr>
        <w:pStyle w:val="afffffffffb"/>
      </w:pPr>
      <w:r w:rsidRPr="00B06D4D">
        <w:t xml:space="preserve">На котельной установлено </w:t>
      </w:r>
      <w:r w:rsidR="0053618C" w:rsidRPr="00B06D4D">
        <w:t>три</w:t>
      </w:r>
      <w:r w:rsidR="00867DE1" w:rsidRPr="00B06D4D">
        <w:t xml:space="preserve"> водогрейных котла </w:t>
      </w:r>
      <w:r w:rsidR="0053618C" w:rsidRPr="00B06D4D">
        <w:t>КВр-1,45 ООО "</w:t>
      </w:r>
      <w:r w:rsidR="00972305" w:rsidRPr="00B06D4D">
        <w:t>АС Энерго</w:t>
      </w:r>
      <w:r w:rsidR="0053618C" w:rsidRPr="00B06D4D">
        <w:t>"</w:t>
      </w:r>
      <w:r w:rsidR="00972305" w:rsidRPr="00B06D4D">
        <w:t xml:space="preserve"> г. Барнаул</w:t>
      </w:r>
      <w:r w:rsidR="00DF1630" w:rsidRPr="00B06D4D">
        <w:t xml:space="preserve">. </w:t>
      </w:r>
      <w:r w:rsidRPr="00B06D4D">
        <w:t>Установленная мо</w:t>
      </w:r>
      <w:r w:rsidR="00501A4A" w:rsidRPr="00B06D4D">
        <w:t xml:space="preserve">щность котельной составляет </w:t>
      </w:r>
      <w:r w:rsidR="0053618C" w:rsidRPr="00B06D4D">
        <w:t>3,75</w:t>
      </w:r>
      <w:r w:rsidRPr="00B06D4D">
        <w:t xml:space="preserve"> Гкал/час.</w:t>
      </w:r>
    </w:p>
    <w:p w14:paraId="5F2C6771" w14:textId="77777777" w:rsidR="006B31E5" w:rsidRPr="00B06D4D" w:rsidRDefault="006B31E5" w:rsidP="006B31E5">
      <w:pPr>
        <w:pStyle w:val="afffffffffb"/>
      </w:pPr>
    </w:p>
    <w:p w14:paraId="6DA03D2E" w14:textId="77777777" w:rsidR="00B8332A" w:rsidRPr="00B06D4D" w:rsidRDefault="00B8332A" w:rsidP="00242853">
      <w:pPr>
        <w:pStyle w:val="051111"/>
      </w:pPr>
      <w:r w:rsidRPr="00B06D4D">
        <w:t>Ограничения тепловой мощности и параметров располагаемой тепловой мощности</w:t>
      </w:r>
    </w:p>
    <w:p w14:paraId="477C82CB" w14:textId="7AA57142" w:rsidR="00B8332A" w:rsidRPr="00B06D4D" w:rsidRDefault="006B31E5" w:rsidP="006B31E5">
      <w:pPr>
        <w:pStyle w:val="afffffffffb"/>
      </w:pPr>
      <w:r w:rsidRPr="00B06D4D">
        <w:t xml:space="preserve">Ограничения тепловой мощности </w:t>
      </w:r>
      <w:r w:rsidR="0053618C" w:rsidRPr="00B06D4D">
        <w:t>вызваны старением оборудования</w:t>
      </w:r>
      <w:r w:rsidRPr="00B06D4D">
        <w:t xml:space="preserve">. Располагаемая мощность котельной составляет </w:t>
      </w:r>
      <w:r w:rsidR="00972305" w:rsidRPr="00B06D4D">
        <w:t>3,75</w:t>
      </w:r>
      <w:r w:rsidR="00DF1630" w:rsidRPr="00B06D4D">
        <w:t xml:space="preserve"> </w:t>
      </w:r>
      <w:r w:rsidRPr="00B06D4D">
        <w:t>Гкал/час.</w:t>
      </w:r>
    </w:p>
    <w:p w14:paraId="1F49AEAC" w14:textId="6F7BD91F" w:rsidR="00250657" w:rsidRPr="00B06D4D" w:rsidRDefault="00250657">
      <w:pPr>
        <w:spacing w:after="160" w:line="259" w:lineRule="auto"/>
        <w:rPr>
          <w:sz w:val="26"/>
          <w:szCs w:val="22"/>
          <w:lang w:eastAsia="en-US"/>
        </w:rPr>
      </w:pPr>
      <w:r w:rsidRPr="00B06D4D">
        <w:rPr>
          <w:sz w:val="26"/>
          <w:szCs w:val="22"/>
          <w:lang w:eastAsia="en-US"/>
        </w:rPr>
        <w:br w:type="page"/>
      </w:r>
    </w:p>
    <w:p w14:paraId="0EB27B9E" w14:textId="77777777" w:rsidR="00B8332A" w:rsidRPr="00B06D4D" w:rsidRDefault="00B8332A" w:rsidP="00242853">
      <w:pPr>
        <w:pStyle w:val="051111"/>
      </w:pPr>
      <w:r w:rsidRPr="00B06D4D">
        <w:lastRenderedPageBreak/>
        <w:t xml:space="preserve">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 </w:t>
      </w:r>
    </w:p>
    <w:p w14:paraId="66CFAB53" w14:textId="7D10CE6B" w:rsidR="006B31E5" w:rsidRPr="00B06D4D" w:rsidRDefault="00B8332A" w:rsidP="006B31E5">
      <w:pPr>
        <w:pStyle w:val="afffffffffd"/>
      </w:pPr>
      <w:r w:rsidRPr="00B06D4D">
        <w:t>Объем</w:t>
      </w:r>
      <w:r w:rsidR="006B31E5" w:rsidRPr="00B06D4D">
        <w:t xml:space="preserve"> потребления тепловой энергии (мощности) на собственные и хозяйственные нужды представлены в таблице</w:t>
      </w:r>
      <w:r w:rsidR="003811FD" w:rsidRPr="00B06D4D">
        <w:t xml:space="preserve"> </w:t>
      </w:r>
      <w:r w:rsidR="00867DE1" w:rsidRPr="00B06D4D">
        <w:t>ниже</w:t>
      </w:r>
      <w:r w:rsidR="006B31E5" w:rsidRPr="00B06D4D">
        <w:t>.</w:t>
      </w:r>
    </w:p>
    <w:p w14:paraId="47EC8FE1" w14:textId="77777777" w:rsidR="006B31E5" w:rsidRPr="00B06D4D" w:rsidRDefault="006B31E5" w:rsidP="006B31E5">
      <w:pPr>
        <w:pStyle w:val="afffffffffd"/>
      </w:pPr>
      <w:r w:rsidRPr="00B06D4D">
        <w:t>В собственные нужды входят: потери теплоты на нагрев воды, удаляемой из котла с продувкой; расход теплоты на технологические процессы подготовки воды; расход теплоты на отопление помещений котельной и вспомогательных зданий; расход теплоты на бытовые нужды персонала.</w:t>
      </w:r>
    </w:p>
    <w:p w14:paraId="4A39E67D" w14:textId="77777777" w:rsidR="007203EC" w:rsidRPr="00B06D4D" w:rsidRDefault="007203EC" w:rsidP="006B31E5">
      <w:pPr>
        <w:pStyle w:val="afffffffffd"/>
      </w:pPr>
    </w:p>
    <w:p w14:paraId="1A85C3E2" w14:textId="77777777" w:rsidR="006B31E5" w:rsidRPr="00B06D4D" w:rsidRDefault="006B31E5" w:rsidP="006B31E5">
      <w:pPr>
        <w:pStyle w:val="-0"/>
      </w:pPr>
      <w:bookmarkStart w:id="41" w:name="_Ref97813787"/>
      <w:r w:rsidRPr="00B06D4D">
        <w:t>Объем потребления тепловой энергии (мощности) на собственные и хозяйственные нужды</w:t>
      </w:r>
      <w:bookmarkEnd w:id="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3950"/>
        <w:gridCol w:w="1506"/>
        <w:gridCol w:w="1474"/>
        <w:gridCol w:w="927"/>
        <w:gridCol w:w="1060"/>
      </w:tblGrid>
      <w:tr w:rsidR="00F7126F" w:rsidRPr="00B06D4D" w14:paraId="45FE79C5" w14:textId="77777777" w:rsidTr="00965503">
        <w:trPr>
          <w:trHeight w:val="20"/>
        </w:trPr>
        <w:tc>
          <w:tcPr>
            <w:tcW w:w="821" w:type="pct"/>
            <w:vMerge w:val="restart"/>
            <w:shd w:val="clear" w:color="auto" w:fill="auto"/>
            <w:noWrap/>
            <w:vAlign w:val="center"/>
            <w:hideMark/>
          </w:tcPr>
          <w:p w14:paraId="0199F6A1" w14:textId="77777777" w:rsidR="006B31E5" w:rsidRPr="00B06D4D" w:rsidRDefault="006B31E5" w:rsidP="0064475D">
            <w:pPr>
              <w:jc w:val="center"/>
              <w:rPr>
                <w:b/>
                <w:bCs/>
                <w:color w:val="000000"/>
                <w:sz w:val="20"/>
                <w:szCs w:val="20"/>
              </w:rPr>
            </w:pPr>
            <w:r w:rsidRPr="00B06D4D">
              <w:rPr>
                <w:b/>
                <w:bCs/>
                <w:color w:val="000000"/>
                <w:sz w:val="20"/>
                <w:szCs w:val="20"/>
              </w:rPr>
              <w:t>№ п/п</w:t>
            </w:r>
          </w:p>
        </w:tc>
        <w:tc>
          <w:tcPr>
            <w:tcW w:w="833" w:type="pct"/>
            <w:vMerge w:val="restart"/>
            <w:shd w:val="clear" w:color="auto" w:fill="auto"/>
            <w:vAlign w:val="center"/>
            <w:hideMark/>
          </w:tcPr>
          <w:p w14:paraId="0A9736D7" w14:textId="77777777" w:rsidR="006B31E5" w:rsidRPr="00B06D4D" w:rsidRDefault="006B31E5" w:rsidP="0064475D">
            <w:pPr>
              <w:jc w:val="center"/>
              <w:rPr>
                <w:b/>
                <w:bCs/>
                <w:color w:val="000000"/>
                <w:sz w:val="20"/>
                <w:szCs w:val="20"/>
              </w:rPr>
            </w:pPr>
            <w:r w:rsidRPr="00B06D4D">
              <w:rPr>
                <w:b/>
                <w:bCs/>
                <w:color w:val="000000"/>
                <w:sz w:val="20"/>
                <w:szCs w:val="20"/>
              </w:rPr>
              <w:t>Наименование котельной</w:t>
            </w:r>
          </w:p>
        </w:tc>
        <w:tc>
          <w:tcPr>
            <w:tcW w:w="864" w:type="pct"/>
            <w:shd w:val="clear" w:color="auto" w:fill="auto"/>
            <w:vAlign w:val="center"/>
            <w:hideMark/>
          </w:tcPr>
          <w:p w14:paraId="661F79FF" w14:textId="77777777" w:rsidR="006B31E5" w:rsidRPr="00B06D4D" w:rsidRDefault="006B31E5" w:rsidP="0064475D">
            <w:pPr>
              <w:jc w:val="center"/>
              <w:rPr>
                <w:b/>
                <w:bCs/>
                <w:color w:val="000000"/>
                <w:sz w:val="20"/>
                <w:szCs w:val="20"/>
              </w:rPr>
            </w:pPr>
            <w:r w:rsidRPr="00B06D4D">
              <w:rPr>
                <w:b/>
                <w:bCs/>
                <w:color w:val="000000"/>
                <w:sz w:val="20"/>
                <w:szCs w:val="20"/>
              </w:rPr>
              <w:t>Установленная мощность</w:t>
            </w:r>
          </w:p>
        </w:tc>
        <w:tc>
          <w:tcPr>
            <w:tcW w:w="845" w:type="pct"/>
            <w:shd w:val="clear" w:color="auto" w:fill="auto"/>
            <w:vAlign w:val="center"/>
            <w:hideMark/>
          </w:tcPr>
          <w:p w14:paraId="60981133" w14:textId="77777777" w:rsidR="006B31E5" w:rsidRPr="00B06D4D" w:rsidRDefault="006B31E5" w:rsidP="0064475D">
            <w:pPr>
              <w:jc w:val="center"/>
              <w:rPr>
                <w:b/>
                <w:bCs/>
                <w:color w:val="000000"/>
                <w:sz w:val="20"/>
                <w:szCs w:val="20"/>
              </w:rPr>
            </w:pPr>
            <w:r w:rsidRPr="00B06D4D">
              <w:rPr>
                <w:b/>
                <w:bCs/>
                <w:color w:val="000000"/>
                <w:sz w:val="20"/>
                <w:szCs w:val="20"/>
              </w:rPr>
              <w:t>Располагаемая мощность</w:t>
            </w:r>
          </w:p>
        </w:tc>
        <w:tc>
          <w:tcPr>
            <w:tcW w:w="813" w:type="pct"/>
            <w:shd w:val="clear" w:color="auto" w:fill="auto"/>
            <w:vAlign w:val="center"/>
            <w:hideMark/>
          </w:tcPr>
          <w:p w14:paraId="44D8C6B7" w14:textId="77777777" w:rsidR="006B31E5" w:rsidRPr="00B06D4D" w:rsidRDefault="006B31E5" w:rsidP="0064475D">
            <w:pPr>
              <w:jc w:val="center"/>
              <w:rPr>
                <w:b/>
                <w:bCs/>
                <w:color w:val="000000"/>
                <w:sz w:val="20"/>
                <w:szCs w:val="20"/>
              </w:rPr>
            </w:pPr>
            <w:r w:rsidRPr="00B06D4D">
              <w:rPr>
                <w:b/>
                <w:bCs/>
                <w:color w:val="000000"/>
                <w:sz w:val="20"/>
                <w:szCs w:val="20"/>
              </w:rPr>
              <w:t>Затраты на собств. нужды*</w:t>
            </w:r>
          </w:p>
        </w:tc>
        <w:tc>
          <w:tcPr>
            <w:tcW w:w="823" w:type="pct"/>
            <w:shd w:val="clear" w:color="auto" w:fill="auto"/>
            <w:vAlign w:val="center"/>
            <w:hideMark/>
          </w:tcPr>
          <w:p w14:paraId="4B4C379E" w14:textId="77777777" w:rsidR="006B31E5" w:rsidRPr="00B06D4D" w:rsidRDefault="006B31E5" w:rsidP="0064475D">
            <w:pPr>
              <w:jc w:val="center"/>
              <w:rPr>
                <w:b/>
                <w:bCs/>
                <w:color w:val="000000"/>
                <w:sz w:val="20"/>
                <w:szCs w:val="20"/>
              </w:rPr>
            </w:pPr>
            <w:r w:rsidRPr="00B06D4D">
              <w:rPr>
                <w:b/>
                <w:bCs/>
                <w:color w:val="000000"/>
                <w:sz w:val="20"/>
                <w:szCs w:val="20"/>
              </w:rPr>
              <w:t>Тепловая мощность нетто</w:t>
            </w:r>
          </w:p>
        </w:tc>
      </w:tr>
      <w:tr w:rsidR="00F7126F" w:rsidRPr="00B06D4D" w14:paraId="63965B19" w14:textId="77777777" w:rsidTr="00965503">
        <w:trPr>
          <w:trHeight w:val="20"/>
        </w:trPr>
        <w:tc>
          <w:tcPr>
            <w:tcW w:w="821" w:type="pct"/>
            <w:vMerge/>
            <w:shd w:val="clear" w:color="auto" w:fill="auto"/>
            <w:noWrap/>
            <w:vAlign w:val="center"/>
            <w:hideMark/>
          </w:tcPr>
          <w:p w14:paraId="4E925E72" w14:textId="77777777" w:rsidR="006B31E5" w:rsidRPr="00B06D4D" w:rsidRDefault="006B31E5" w:rsidP="0064475D">
            <w:pPr>
              <w:jc w:val="center"/>
              <w:rPr>
                <w:b/>
                <w:bCs/>
                <w:color w:val="000000"/>
                <w:sz w:val="20"/>
                <w:szCs w:val="20"/>
              </w:rPr>
            </w:pPr>
          </w:p>
        </w:tc>
        <w:tc>
          <w:tcPr>
            <w:tcW w:w="833" w:type="pct"/>
            <w:vMerge/>
            <w:shd w:val="clear" w:color="auto" w:fill="auto"/>
            <w:vAlign w:val="center"/>
            <w:hideMark/>
          </w:tcPr>
          <w:p w14:paraId="603E1A1F" w14:textId="77777777" w:rsidR="006B31E5" w:rsidRPr="00B06D4D" w:rsidRDefault="006B31E5" w:rsidP="0064475D">
            <w:pPr>
              <w:jc w:val="center"/>
              <w:rPr>
                <w:b/>
                <w:bCs/>
                <w:color w:val="000000"/>
                <w:sz w:val="20"/>
                <w:szCs w:val="20"/>
              </w:rPr>
            </w:pPr>
          </w:p>
        </w:tc>
        <w:tc>
          <w:tcPr>
            <w:tcW w:w="864" w:type="pct"/>
            <w:shd w:val="clear" w:color="auto" w:fill="auto"/>
            <w:vAlign w:val="center"/>
            <w:hideMark/>
          </w:tcPr>
          <w:p w14:paraId="497D07E1" w14:textId="77777777" w:rsidR="006B31E5" w:rsidRPr="00B06D4D" w:rsidRDefault="006B31E5" w:rsidP="0064475D">
            <w:pPr>
              <w:jc w:val="center"/>
              <w:rPr>
                <w:b/>
                <w:bCs/>
                <w:color w:val="000000"/>
                <w:sz w:val="20"/>
                <w:szCs w:val="20"/>
              </w:rPr>
            </w:pPr>
            <w:r w:rsidRPr="00B06D4D">
              <w:rPr>
                <w:b/>
                <w:bCs/>
                <w:color w:val="000000"/>
                <w:sz w:val="20"/>
                <w:szCs w:val="20"/>
              </w:rPr>
              <w:t>Гкал/ч</w:t>
            </w:r>
          </w:p>
        </w:tc>
        <w:tc>
          <w:tcPr>
            <w:tcW w:w="845" w:type="pct"/>
            <w:shd w:val="clear" w:color="auto" w:fill="auto"/>
            <w:vAlign w:val="center"/>
            <w:hideMark/>
          </w:tcPr>
          <w:p w14:paraId="5CA41CCD" w14:textId="77777777" w:rsidR="006B31E5" w:rsidRPr="00B06D4D" w:rsidRDefault="006B31E5" w:rsidP="0064475D">
            <w:pPr>
              <w:jc w:val="center"/>
              <w:rPr>
                <w:b/>
                <w:bCs/>
                <w:color w:val="000000"/>
                <w:sz w:val="20"/>
                <w:szCs w:val="20"/>
              </w:rPr>
            </w:pPr>
            <w:r w:rsidRPr="00B06D4D">
              <w:rPr>
                <w:b/>
                <w:bCs/>
                <w:color w:val="000000"/>
                <w:sz w:val="20"/>
                <w:szCs w:val="20"/>
              </w:rPr>
              <w:t>Гкал/ч</w:t>
            </w:r>
          </w:p>
        </w:tc>
        <w:tc>
          <w:tcPr>
            <w:tcW w:w="813" w:type="pct"/>
            <w:shd w:val="clear" w:color="auto" w:fill="auto"/>
            <w:vAlign w:val="center"/>
            <w:hideMark/>
          </w:tcPr>
          <w:p w14:paraId="1EF1CB0D" w14:textId="77777777" w:rsidR="006B31E5" w:rsidRPr="00B06D4D" w:rsidRDefault="006B31E5" w:rsidP="0064475D">
            <w:pPr>
              <w:jc w:val="center"/>
              <w:rPr>
                <w:b/>
                <w:bCs/>
                <w:color w:val="000000"/>
                <w:sz w:val="20"/>
                <w:szCs w:val="20"/>
              </w:rPr>
            </w:pPr>
            <w:r w:rsidRPr="00B06D4D">
              <w:rPr>
                <w:b/>
                <w:bCs/>
                <w:color w:val="000000"/>
                <w:sz w:val="20"/>
                <w:szCs w:val="20"/>
              </w:rPr>
              <w:t>Гкал/ч</w:t>
            </w:r>
          </w:p>
        </w:tc>
        <w:tc>
          <w:tcPr>
            <w:tcW w:w="823" w:type="pct"/>
            <w:shd w:val="clear" w:color="auto" w:fill="auto"/>
            <w:vAlign w:val="center"/>
            <w:hideMark/>
          </w:tcPr>
          <w:p w14:paraId="3D077EC0" w14:textId="77777777" w:rsidR="006B31E5" w:rsidRPr="00B06D4D" w:rsidRDefault="006B31E5" w:rsidP="0064475D">
            <w:pPr>
              <w:jc w:val="center"/>
              <w:rPr>
                <w:b/>
                <w:bCs/>
                <w:color w:val="000000"/>
                <w:sz w:val="20"/>
                <w:szCs w:val="20"/>
              </w:rPr>
            </w:pPr>
            <w:r w:rsidRPr="00B06D4D">
              <w:rPr>
                <w:b/>
                <w:bCs/>
                <w:color w:val="000000"/>
                <w:sz w:val="20"/>
                <w:szCs w:val="20"/>
              </w:rPr>
              <w:t>Гкал/ч</w:t>
            </w:r>
          </w:p>
        </w:tc>
      </w:tr>
      <w:tr w:rsidR="00F7126F" w:rsidRPr="00B06D4D" w14:paraId="429CD2A9" w14:textId="77777777" w:rsidTr="00965503">
        <w:trPr>
          <w:trHeight w:val="20"/>
        </w:trPr>
        <w:tc>
          <w:tcPr>
            <w:tcW w:w="821" w:type="pct"/>
            <w:shd w:val="clear" w:color="auto" w:fill="auto"/>
            <w:noWrap/>
            <w:vAlign w:val="center"/>
            <w:hideMark/>
          </w:tcPr>
          <w:p w14:paraId="1A31B5A3" w14:textId="77777777" w:rsidR="006B31E5" w:rsidRPr="00B06D4D" w:rsidRDefault="006B31E5" w:rsidP="0064475D">
            <w:pPr>
              <w:jc w:val="center"/>
              <w:rPr>
                <w:color w:val="000000"/>
                <w:sz w:val="20"/>
                <w:szCs w:val="20"/>
              </w:rPr>
            </w:pPr>
            <w:r w:rsidRPr="00B06D4D">
              <w:rPr>
                <w:color w:val="000000"/>
                <w:sz w:val="20"/>
                <w:szCs w:val="20"/>
              </w:rPr>
              <w:t>1</w:t>
            </w:r>
          </w:p>
        </w:tc>
        <w:tc>
          <w:tcPr>
            <w:tcW w:w="833" w:type="pct"/>
            <w:shd w:val="clear" w:color="auto" w:fill="auto"/>
            <w:noWrap/>
            <w:vAlign w:val="center"/>
            <w:hideMark/>
          </w:tcPr>
          <w:p w14:paraId="0011E2BE" w14:textId="0A702E57" w:rsidR="006B31E5" w:rsidRPr="00B06D4D" w:rsidRDefault="003811FD" w:rsidP="00972305">
            <w:pPr>
              <w:jc w:val="center"/>
              <w:rPr>
                <w:sz w:val="20"/>
                <w:szCs w:val="20"/>
              </w:rPr>
            </w:pPr>
            <w:r w:rsidRPr="00B06D4D">
              <w:rPr>
                <w:sz w:val="20"/>
                <w:szCs w:val="20"/>
              </w:rPr>
              <w:t xml:space="preserve">Котельная </w:t>
            </w:r>
            <w:r w:rsidR="00972305" w:rsidRPr="00B06D4D">
              <w:rPr>
                <w:sz w:val="20"/>
                <w:szCs w:val="20"/>
              </w:rPr>
              <w:t>с.им.Тельмана</w:t>
            </w:r>
            <w:r w:rsidR="00866EC8" w:rsidRPr="00B06D4D">
              <w:rPr>
                <w:sz w:val="20"/>
                <w:szCs w:val="20"/>
              </w:rPr>
              <w:t>, ул. Набережная, 43 г</w:t>
            </w:r>
          </w:p>
        </w:tc>
        <w:tc>
          <w:tcPr>
            <w:tcW w:w="864" w:type="pct"/>
            <w:shd w:val="clear" w:color="auto" w:fill="auto"/>
            <w:noWrap/>
            <w:vAlign w:val="center"/>
          </w:tcPr>
          <w:p w14:paraId="49345329" w14:textId="58F988C9" w:rsidR="006B31E5" w:rsidRPr="00B06D4D" w:rsidRDefault="00A02E46" w:rsidP="0064475D">
            <w:pPr>
              <w:jc w:val="center"/>
              <w:rPr>
                <w:sz w:val="20"/>
                <w:szCs w:val="20"/>
              </w:rPr>
            </w:pPr>
            <w:r w:rsidRPr="00B06D4D">
              <w:rPr>
                <w:sz w:val="20"/>
                <w:szCs w:val="20"/>
              </w:rPr>
              <w:t>3,75</w:t>
            </w:r>
          </w:p>
        </w:tc>
        <w:tc>
          <w:tcPr>
            <w:tcW w:w="845" w:type="pct"/>
            <w:shd w:val="clear" w:color="auto" w:fill="auto"/>
            <w:noWrap/>
            <w:vAlign w:val="center"/>
          </w:tcPr>
          <w:p w14:paraId="77673850" w14:textId="29449058" w:rsidR="006B31E5" w:rsidRPr="00B06D4D" w:rsidRDefault="00A02E46" w:rsidP="0064475D">
            <w:pPr>
              <w:jc w:val="center"/>
              <w:rPr>
                <w:sz w:val="20"/>
                <w:szCs w:val="20"/>
                <w:lang w:val="en-US"/>
              </w:rPr>
            </w:pPr>
            <w:r w:rsidRPr="00B06D4D">
              <w:rPr>
                <w:sz w:val="20"/>
                <w:szCs w:val="20"/>
              </w:rPr>
              <w:t>3,7</w:t>
            </w:r>
            <w:r w:rsidR="00972305" w:rsidRPr="00B06D4D">
              <w:rPr>
                <w:sz w:val="20"/>
                <w:szCs w:val="20"/>
              </w:rPr>
              <w:t>5</w:t>
            </w:r>
          </w:p>
        </w:tc>
        <w:tc>
          <w:tcPr>
            <w:tcW w:w="813" w:type="pct"/>
            <w:shd w:val="clear" w:color="auto" w:fill="auto"/>
            <w:noWrap/>
            <w:vAlign w:val="center"/>
          </w:tcPr>
          <w:p w14:paraId="4DE85C88" w14:textId="5C68F15D" w:rsidR="006B31E5" w:rsidRPr="00B06D4D" w:rsidRDefault="002044C1" w:rsidP="003478E6">
            <w:pPr>
              <w:jc w:val="center"/>
              <w:rPr>
                <w:sz w:val="20"/>
                <w:szCs w:val="20"/>
                <w:lang w:val="en-US"/>
              </w:rPr>
            </w:pPr>
            <w:r w:rsidRPr="00B06D4D">
              <w:rPr>
                <w:sz w:val="20"/>
                <w:szCs w:val="20"/>
              </w:rPr>
              <w:t>0,</w:t>
            </w:r>
            <w:r w:rsidR="003478E6">
              <w:rPr>
                <w:sz w:val="20"/>
                <w:szCs w:val="20"/>
              </w:rPr>
              <w:t>287</w:t>
            </w:r>
          </w:p>
        </w:tc>
        <w:tc>
          <w:tcPr>
            <w:tcW w:w="823" w:type="pct"/>
            <w:shd w:val="clear" w:color="auto" w:fill="auto"/>
            <w:noWrap/>
            <w:vAlign w:val="center"/>
          </w:tcPr>
          <w:p w14:paraId="6632B6D4" w14:textId="46FEA375" w:rsidR="006B31E5" w:rsidRPr="00B06D4D" w:rsidRDefault="00A02E46" w:rsidP="003478E6">
            <w:pPr>
              <w:jc w:val="center"/>
              <w:rPr>
                <w:sz w:val="20"/>
                <w:szCs w:val="20"/>
              </w:rPr>
            </w:pPr>
            <w:r w:rsidRPr="00B06D4D">
              <w:rPr>
                <w:sz w:val="20"/>
                <w:szCs w:val="20"/>
                <w:lang w:val="en-US"/>
              </w:rPr>
              <w:t>3,</w:t>
            </w:r>
            <w:r w:rsidR="003478E6">
              <w:rPr>
                <w:sz w:val="20"/>
                <w:szCs w:val="20"/>
              </w:rPr>
              <w:t>463</w:t>
            </w:r>
          </w:p>
        </w:tc>
      </w:tr>
    </w:tbl>
    <w:p w14:paraId="1FC06065" w14:textId="77777777" w:rsidR="00B8332A" w:rsidRPr="00B06D4D" w:rsidRDefault="00B8332A" w:rsidP="00B8332A">
      <w:pPr>
        <w:autoSpaceDE w:val="0"/>
        <w:autoSpaceDN w:val="0"/>
        <w:spacing w:line="360" w:lineRule="auto"/>
        <w:ind w:firstLine="851"/>
        <w:jc w:val="both"/>
        <w:rPr>
          <w:sz w:val="26"/>
          <w:szCs w:val="22"/>
          <w:lang w:eastAsia="en-US"/>
        </w:rPr>
      </w:pPr>
    </w:p>
    <w:p w14:paraId="323EC933" w14:textId="730B0D06" w:rsidR="00B8332A" w:rsidRPr="00B06D4D" w:rsidRDefault="00B8332A" w:rsidP="00B8332A">
      <w:pPr>
        <w:pStyle w:val="afffffffffd"/>
      </w:pPr>
      <w:r w:rsidRPr="00B06D4D">
        <w:t xml:space="preserve">Потребление тепловой мощности котельной </w:t>
      </w:r>
      <w:r w:rsidR="00866EC8" w:rsidRPr="00B06D4D">
        <w:t>с.им.Тельмана</w:t>
      </w:r>
      <w:r w:rsidRPr="00B06D4D">
        <w:t xml:space="preserve"> на со</w:t>
      </w:r>
      <w:r w:rsidR="003811FD" w:rsidRPr="00B06D4D">
        <w:t xml:space="preserve">бственные нужды составляет </w:t>
      </w:r>
      <w:r w:rsidR="003478E6">
        <w:t>0,286</w:t>
      </w:r>
      <w:r w:rsidRPr="00B06D4D">
        <w:t xml:space="preserve"> Гкал/ч. Тепловая мощность </w:t>
      </w:r>
      <w:r w:rsidR="003811FD" w:rsidRPr="00B06D4D">
        <w:t xml:space="preserve">нетто котельной составляет </w:t>
      </w:r>
      <w:r w:rsidR="00972305" w:rsidRPr="00B06D4D">
        <w:t>3,</w:t>
      </w:r>
      <w:r w:rsidR="003478E6">
        <w:t>463</w:t>
      </w:r>
      <w:r w:rsidRPr="00B06D4D">
        <w:t xml:space="preserve"> Гкал/час.</w:t>
      </w:r>
    </w:p>
    <w:p w14:paraId="12C085C2" w14:textId="77777777" w:rsidR="00B8332A" w:rsidRPr="00B06D4D" w:rsidRDefault="00B8332A" w:rsidP="00B8332A">
      <w:pPr>
        <w:autoSpaceDE w:val="0"/>
        <w:autoSpaceDN w:val="0"/>
        <w:spacing w:line="360" w:lineRule="auto"/>
        <w:ind w:firstLine="851"/>
        <w:jc w:val="both"/>
        <w:rPr>
          <w:sz w:val="26"/>
          <w:szCs w:val="22"/>
          <w:lang w:eastAsia="en-US"/>
        </w:rPr>
      </w:pPr>
    </w:p>
    <w:p w14:paraId="7ED8124E" w14:textId="77777777" w:rsidR="00B8332A" w:rsidRPr="00B06D4D" w:rsidRDefault="00B8332A" w:rsidP="00242853">
      <w:pPr>
        <w:pStyle w:val="051111"/>
      </w:pPr>
      <w:r w:rsidRPr="00B06D4D">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p>
    <w:p w14:paraId="09B3A6E1" w14:textId="75AF86E9" w:rsidR="006B31E5" w:rsidRPr="00B06D4D" w:rsidRDefault="006B31E5" w:rsidP="006B31E5">
      <w:pPr>
        <w:pStyle w:val="afffffffffb"/>
      </w:pPr>
      <w:r w:rsidRPr="00B06D4D">
        <w:t>Информация о вводе основного оборудования котельной представлена в таблицах ниже.</w:t>
      </w:r>
    </w:p>
    <w:p w14:paraId="4C15B7DD" w14:textId="17306821" w:rsidR="006B31E5" w:rsidRPr="00B06D4D" w:rsidRDefault="006B31E5" w:rsidP="006B31E5">
      <w:pPr>
        <w:pStyle w:val="-0"/>
      </w:pPr>
      <w:r w:rsidRPr="00B06D4D">
        <w:t xml:space="preserve">Котлоагрегаты на котельной </w:t>
      </w:r>
      <w:r w:rsidR="00455DE8" w:rsidRPr="00B06D4D">
        <w:t>с</w:t>
      </w:r>
      <w:r w:rsidR="00866EC8" w:rsidRPr="00B06D4D">
        <w:t>.им.Тельмана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90"/>
        <w:gridCol w:w="4172"/>
        <w:gridCol w:w="1202"/>
        <w:gridCol w:w="1462"/>
        <w:gridCol w:w="2103"/>
      </w:tblGrid>
      <w:tr w:rsidR="00603B46" w:rsidRPr="00B06D4D" w14:paraId="5C285BBA" w14:textId="77777777" w:rsidTr="00603B46">
        <w:trPr>
          <w:tblHeader/>
        </w:trPr>
        <w:tc>
          <w:tcPr>
            <w:tcW w:w="358" w:type="pct"/>
            <w:tcBorders>
              <w:top w:val="single" w:sz="4" w:space="0" w:color="auto"/>
              <w:bottom w:val="single" w:sz="4" w:space="0" w:color="auto"/>
              <w:right w:val="single" w:sz="4" w:space="0" w:color="auto"/>
            </w:tcBorders>
            <w:shd w:val="clear" w:color="auto" w:fill="auto"/>
            <w:tcMar>
              <w:left w:w="28" w:type="dxa"/>
              <w:right w:w="28" w:type="dxa"/>
            </w:tcMar>
            <w:vAlign w:val="center"/>
          </w:tcPr>
          <w:p w14:paraId="1A464452" w14:textId="77777777" w:rsidR="00603B46" w:rsidRPr="00B06D4D" w:rsidRDefault="00603B46" w:rsidP="001F3330">
            <w:pPr>
              <w:pStyle w:val="1fff2"/>
              <w:spacing w:line="23" w:lineRule="atLeast"/>
              <w:rPr>
                <w:b/>
              </w:rPr>
            </w:pPr>
            <w:r w:rsidRPr="00B06D4D">
              <w:rPr>
                <w:b/>
              </w:rPr>
              <w:t>№ п/п</w:t>
            </w:r>
          </w:p>
        </w:tc>
        <w:tc>
          <w:tcPr>
            <w:tcW w:w="216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B7BD8E" w14:textId="77777777" w:rsidR="00603B46" w:rsidRPr="00B06D4D" w:rsidRDefault="00603B46" w:rsidP="001F3330">
            <w:pPr>
              <w:pStyle w:val="1fff2"/>
              <w:spacing w:line="23" w:lineRule="atLeast"/>
              <w:rPr>
                <w:b/>
              </w:rPr>
            </w:pPr>
            <w:r w:rsidRPr="00B06D4D">
              <w:rPr>
                <w:b/>
              </w:rPr>
              <w:t>№, адрес котельной</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EFBA2A" w14:textId="77777777" w:rsidR="00603B46" w:rsidRPr="00B06D4D" w:rsidRDefault="00603B46" w:rsidP="001F3330">
            <w:pPr>
              <w:pStyle w:val="1fff2"/>
              <w:spacing w:line="23" w:lineRule="atLeast"/>
              <w:rPr>
                <w:b/>
              </w:rPr>
            </w:pPr>
            <w:r w:rsidRPr="00B06D4D">
              <w:rPr>
                <w:b/>
              </w:rPr>
              <w:t>Тип котла</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C5C555" w14:textId="77777777" w:rsidR="00603B46" w:rsidRPr="00B06D4D" w:rsidRDefault="00603B46" w:rsidP="001F3330">
            <w:pPr>
              <w:pStyle w:val="1fff2"/>
              <w:spacing w:line="23" w:lineRule="atLeast"/>
              <w:rPr>
                <w:b/>
              </w:rPr>
            </w:pPr>
            <w:r w:rsidRPr="00B06D4D">
              <w:rPr>
                <w:b/>
              </w:rPr>
              <w:t>Кол-во котлов</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30332F" w14:textId="77777777" w:rsidR="00603B46" w:rsidRPr="00B06D4D" w:rsidRDefault="00603B46" w:rsidP="001F3330">
            <w:pPr>
              <w:pStyle w:val="1fff2"/>
              <w:spacing w:line="23" w:lineRule="atLeast"/>
              <w:rPr>
                <w:b/>
              </w:rPr>
            </w:pPr>
            <w:r w:rsidRPr="00B06D4D">
              <w:rPr>
                <w:b/>
              </w:rPr>
              <w:t>Год установки котла</w:t>
            </w:r>
          </w:p>
        </w:tc>
      </w:tr>
      <w:tr w:rsidR="004D7899" w:rsidRPr="00B06D4D" w14:paraId="5216B757" w14:textId="77777777" w:rsidTr="00822B67">
        <w:tc>
          <w:tcPr>
            <w:tcW w:w="358" w:type="pct"/>
            <w:tcBorders>
              <w:top w:val="single" w:sz="4" w:space="0" w:color="auto"/>
              <w:right w:val="single" w:sz="4" w:space="0" w:color="auto"/>
            </w:tcBorders>
            <w:shd w:val="clear" w:color="auto" w:fill="auto"/>
            <w:tcMar>
              <w:left w:w="28" w:type="dxa"/>
              <w:right w:w="28" w:type="dxa"/>
            </w:tcMar>
            <w:vAlign w:val="center"/>
          </w:tcPr>
          <w:p w14:paraId="5A882118" w14:textId="7725ADDE" w:rsidR="004D7899" w:rsidRPr="00B06D4D" w:rsidRDefault="004D7899" w:rsidP="004D7899">
            <w:pPr>
              <w:pStyle w:val="1fff2"/>
              <w:spacing w:line="23" w:lineRule="atLeast"/>
            </w:pPr>
            <w:r w:rsidRPr="00B06D4D">
              <w:t>1</w:t>
            </w:r>
          </w:p>
        </w:tc>
        <w:tc>
          <w:tcPr>
            <w:tcW w:w="2166" w:type="pct"/>
            <w:tcBorders>
              <w:top w:val="single" w:sz="4" w:space="0" w:color="auto"/>
              <w:left w:val="single" w:sz="4" w:space="0" w:color="auto"/>
              <w:right w:val="single" w:sz="4" w:space="0" w:color="auto"/>
            </w:tcBorders>
            <w:shd w:val="clear" w:color="auto" w:fill="auto"/>
            <w:tcMar>
              <w:left w:w="28" w:type="dxa"/>
              <w:right w:w="28" w:type="dxa"/>
            </w:tcMar>
            <w:vAlign w:val="center"/>
          </w:tcPr>
          <w:p w14:paraId="336A7D58" w14:textId="65429FE5" w:rsidR="004D7899" w:rsidRPr="00B06D4D" w:rsidRDefault="004D7899" w:rsidP="00866EC8">
            <w:pPr>
              <w:pStyle w:val="1fff2"/>
              <w:spacing w:line="23" w:lineRule="atLeast"/>
            </w:pPr>
            <w:r w:rsidRPr="00B06D4D">
              <w:t>с.</w:t>
            </w:r>
            <w:r w:rsidR="00866EC8" w:rsidRPr="00B06D4D">
              <w:t>им.Тельмана, ул. Набережная, 43 г</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577AD4" w14:textId="639B703E" w:rsidR="004D7899" w:rsidRPr="00B06D4D" w:rsidRDefault="00A02E46" w:rsidP="001F3330">
            <w:pPr>
              <w:pStyle w:val="1fff2"/>
              <w:spacing w:line="23" w:lineRule="atLeast"/>
            </w:pPr>
            <w:r w:rsidRPr="00B06D4D">
              <w:rPr>
                <w:szCs w:val="20"/>
              </w:rPr>
              <w:t>КВр-1,45</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0FD309" w14:textId="6B6B9362" w:rsidR="004D7899" w:rsidRPr="00B06D4D" w:rsidRDefault="00866EC8" w:rsidP="001F3330">
            <w:pPr>
              <w:pStyle w:val="1fff2"/>
              <w:spacing w:line="23" w:lineRule="atLeast"/>
            </w:pPr>
            <w:r w:rsidRPr="00B06D4D">
              <w:t>3</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1FC6B5" w14:textId="0D37977B" w:rsidR="004D7899" w:rsidRPr="00B06D4D" w:rsidRDefault="004D7899" w:rsidP="001F3330">
            <w:pPr>
              <w:pStyle w:val="1fff2"/>
              <w:spacing w:line="23" w:lineRule="atLeast"/>
            </w:pPr>
            <w:r w:rsidRPr="00B06D4D">
              <w:t>20</w:t>
            </w:r>
            <w:r w:rsidR="00866EC8" w:rsidRPr="00B06D4D">
              <w:t>20</w:t>
            </w:r>
          </w:p>
        </w:tc>
      </w:tr>
    </w:tbl>
    <w:p w14:paraId="203608FA" w14:textId="77777777" w:rsidR="007203EC" w:rsidRPr="00B06D4D" w:rsidRDefault="007203EC" w:rsidP="006B31E5">
      <w:pPr>
        <w:pStyle w:val="af6"/>
        <w:rPr>
          <w:lang w:val="en-US"/>
        </w:rPr>
      </w:pPr>
    </w:p>
    <w:p w14:paraId="52E68DB7" w14:textId="6FEE813E" w:rsidR="006B31E5" w:rsidRPr="00B06D4D" w:rsidRDefault="006B31E5" w:rsidP="006B31E5">
      <w:pPr>
        <w:pStyle w:val="-0"/>
      </w:pPr>
      <w:r w:rsidRPr="00B06D4D">
        <w:t xml:space="preserve">Насосное оборудование на котельной </w:t>
      </w:r>
      <w:r w:rsidR="00455DE8" w:rsidRPr="00B06D4D">
        <w:t>с.</w:t>
      </w:r>
      <w:r w:rsidR="00866EC8" w:rsidRPr="00B06D4D">
        <w:t>им.Тельмана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97"/>
        <w:gridCol w:w="4148"/>
        <w:gridCol w:w="1851"/>
        <w:gridCol w:w="1764"/>
        <w:gridCol w:w="1269"/>
      </w:tblGrid>
      <w:tr w:rsidR="00A02E46" w:rsidRPr="00B06D4D" w14:paraId="43E64A87" w14:textId="77777777" w:rsidTr="00A02E46">
        <w:trPr>
          <w:trHeight w:val="230"/>
          <w:tblHeader/>
        </w:trPr>
        <w:tc>
          <w:tcPr>
            <w:tcW w:w="310" w:type="pct"/>
            <w:shd w:val="clear" w:color="auto" w:fill="auto"/>
            <w:vAlign w:val="center"/>
          </w:tcPr>
          <w:p w14:paraId="7C090B18" w14:textId="77777777" w:rsidR="00A02E46" w:rsidRPr="00B06D4D" w:rsidRDefault="00A02E46" w:rsidP="001F3330">
            <w:pPr>
              <w:pStyle w:val="1fff2"/>
              <w:spacing w:line="23" w:lineRule="atLeast"/>
              <w:rPr>
                <w:b/>
              </w:rPr>
            </w:pPr>
            <w:r w:rsidRPr="00B06D4D">
              <w:rPr>
                <w:b/>
              </w:rPr>
              <w:t>№ п/п</w:t>
            </w:r>
          </w:p>
        </w:tc>
        <w:tc>
          <w:tcPr>
            <w:tcW w:w="2154" w:type="pct"/>
            <w:shd w:val="clear" w:color="auto" w:fill="auto"/>
            <w:vAlign w:val="center"/>
          </w:tcPr>
          <w:p w14:paraId="01FBA2F1" w14:textId="77777777" w:rsidR="00A02E46" w:rsidRPr="00B06D4D" w:rsidRDefault="00A02E46" w:rsidP="001F3330">
            <w:pPr>
              <w:pStyle w:val="1fff2"/>
              <w:spacing w:line="23" w:lineRule="atLeast"/>
              <w:rPr>
                <w:b/>
              </w:rPr>
            </w:pPr>
            <w:r w:rsidRPr="00B06D4D">
              <w:rPr>
                <w:b/>
              </w:rPr>
              <w:t>Наименование оборудование</w:t>
            </w:r>
          </w:p>
        </w:tc>
        <w:tc>
          <w:tcPr>
            <w:tcW w:w="961" w:type="pct"/>
            <w:shd w:val="clear" w:color="auto" w:fill="auto"/>
            <w:vAlign w:val="center"/>
          </w:tcPr>
          <w:p w14:paraId="6B109ED7" w14:textId="77777777" w:rsidR="00A02E46" w:rsidRPr="00B06D4D" w:rsidRDefault="00A02E46" w:rsidP="001F3330">
            <w:pPr>
              <w:pStyle w:val="1fff2"/>
              <w:spacing w:line="23" w:lineRule="atLeast"/>
              <w:rPr>
                <w:b/>
              </w:rPr>
            </w:pPr>
            <w:r w:rsidRPr="00B06D4D">
              <w:rPr>
                <w:b/>
              </w:rPr>
              <w:t>Количество</w:t>
            </w:r>
          </w:p>
        </w:tc>
        <w:tc>
          <w:tcPr>
            <w:tcW w:w="916" w:type="pct"/>
            <w:shd w:val="clear" w:color="auto" w:fill="auto"/>
            <w:vAlign w:val="center"/>
          </w:tcPr>
          <w:p w14:paraId="77AA8BCC" w14:textId="77777777" w:rsidR="00A02E46" w:rsidRPr="00B06D4D" w:rsidRDefault="00A02E46" w:rsidP="001F3330">
            <w:pPr>
              <w:pStyle w:val="1fff2"/>
              <w:spacing w:line="23" w:lineRule="atLeast"/>
              <w:rPr>
                <w:b/>
              </w:rPr>
            </w:pPr>
            <w:r w:rsidRPr="00B06D4D">
              <w:rPr>
                <w:b/>
              </w:rPr>
              <w:t>Мощность, кВт</w:t>
            </w:r>
          </w:p>
        </w:tc>
        <w:tc>
          <w:tcPr>
            <w:tcW w:w="659" w:type="pct"/>
            <w:shd w:val="clear" w:color="auto" w:fill="auto"/>
            <w:vAlign w:val="center"/>
          </w:tcPr>
          <w:p w14:paraId="78AE88ED" w14:textId="77777777" w:rsidR="00A02E46" w:rsidRPr="00B06D4D" w:rsidRDefault="00A02E46" w:rsidP="001F3330">
            <w:pPr>
              <w:pStyle w:val="1fff2"/>
              <w:spacing w:line="23" w:lineRule="atLeast"/>
              <w:rPr>
                <w:b/>
              </w:rPr>
            </w:pPr>
            <w:r w:rsidRPr="00B06D4D">
              <w:rPr>
                <w:b/>
              </w:rPr>
              <w:t>Тгод раб., час</w:t>
            </w:r>
          </w:p>
        </w:tc>
      </w:tr>
      <w:tr w:rsidR="00866EC8" w:rsidRPr="00B06D4D" w14:paraId="0A3C8DA8" w14:textId="77777777" w:rsidTr="00A02E46">
        <w:trPr>
          <w:trHeight w:val="20"/>
        </w:trPr>
        <w:tc>
          <w:tcPr>
            <w:tcW w:w="310" w:type="pct"/>
            <w:shd w:val="clear" w:color="auto" w:fill="auto"/>
            <w:vAlign w:val="center"/>
          </w:tcPr>
          <w:p w14:paraId="3D21547A" w14:textId="640CCE2B" w:rsidR="00866EC8" w:rsidRPr="00B06D4D" w:rsidRDefault="00866EC8" w:rsidP="00866EC8">
            <w:pPr>
              <w:pStyle w:val="1fff2"/>
              <w:spacing w:line="23" w:lineRule="atLeast"/>
            </w:pPr>
            <w:r w:rsidRPr="00B06D4D">
              <w:t>1</w:t>
            </w:r>
          </w:p>
        </w:tc>
        <w:tc>
          <w:tcPr>
            <w:tcW w:w="2154" w:type="pct"/>
            <w:shd w:val="clear" w:color="auto" w:fill="auto"/>
            <w:vAlign w:val="center"/>
          </w:tcPr>
          <w:p w14:paraId="5A4CC830" w14:textId="0509FF27" w:rsidR="00866EC8" w:rsidRPr="00B06D4D" w:rsidRDefault="00866EC8" w:rsidP="00866EC8">
            <w:pPr>
              <w:jc w:val="center"/>
              <w:rPr>
                <w:rFonts w:eastAsia="Calibri" w:cs="Calibri"/>
                <w:bCs/>
                <w:sz w:val="20"/>
                <w:szCs w:val="26"/>
              </w:rPr>
            </w:pPr>
            <w:r w:rsidRPr="00B06D4D">
              <w:rPr>
                <w:rFonts w:eastAsia="Calibri" w:cs="Calibri"/>
                <w:bCs/>
                <w:sz w:val="20"/>
                <w:szCs w:val="26"/>
              </w:rPr>
              <w:t>Сетевой WILO IL80/170-15/2</w:t>
            </w:r>
          </w:p>
        </w:tc>
        <w:tc>
          <w:tcPr>
            <w:tcW w:w="961" w:type="pct"/>
            <w:shd w:val="clear" w:color="auto" w:fill="auto"/>
            <w:vAlign w:val="center"/>
          </w:tcPr>
          <w:p w14:paraId="38ECBCB9" w14:textId="42ED1CD4" w:rsidR="00866EC8" w:rsidRPr="00B06D4D" w:rsidRDefault="00866EC8" w:rsidP="00866EC8">
            <w:pPr>
              <w:pStyle w:val="1fff2"/>
              <w:spacing w:line="23" w:lineRule="atLeast"/>
            </w:pPr>
            <w:r w:rsidRPr="00B06D4D">
              <w:t>1</w:t>
            </w:r>
          </w:p>
        </w:tc>
        <w:tc>
          <w:tcPr>
            <w:tcW w:w="916" w:type="pct"/>
            <w:shd w:val="clear" w:color="auto" w:fill="auto"/>
            <w:vAlign w:val="center"/>
          </w:tcPr>
          <w:p w14:paraId="6D10E6D6" w14:textId="7EFD9A1D" w:rsidR="00866EC8" w:rsidRPr="00B06D4D" w:rsidRDefault="00866EC8" w:rsidP="00866EC8">
            <w:pPr>
              <w:pStyle w:val="1fff2"/>
              <w:spacing w:line="23" w:lineRule="atLeast"/>
            </w:pPr>
            <w:r w:rsidRPr="00B06D4D">
              <w:t>15,00</w:t>
            </w:r>
          </w:p>
        </w:tc>
        <w:tc>
          <w:tcPr>
            <w:tcW w:w="659" w:type="pct"/>
            <w:shd w:val="clear" w:color="auto" w:fill="auto"/>
            <w:vAlign w:val="center"/>
          </w:tcPr>
          <w:p w14:paraId="5F4E8E13" w14:textId="1575DCD8" w:rsidR="00866EC8" w:rsidRPr="00B06D4D" w:rsidRDefault="00866EC8" w:rsidP="00866EC8">
            <w:pPr>
              <w:pStyle w:val="1fff2"/>
              <w:spacing w:line="23" w:lineRule="atLeast"/>
            </w:pPr>
            <w:r w:rsidRPr="00B06D4D">
              <w:t>4 896</w:t>
            </w:r>
          </w:p>
        </w:tc>
      </w:tr>
      <w:tr w:rsidR="00866EC8" w:rsidRPr="00B06D4D" w14:paraId="75DB73AB" w14:textId="77777777" w:rsidTr="00A02E46">
        <w:trPr>
          <w:trHeight w:val="20"/>
        </w:trPr>
        <w:tc>
          <w:tcPr>
            <w:tcW w:w="310" w:type="pct"/>
            <w:shd w:val="clear" w:color="auto" w:fill="auto"/>
            <w:vAlign w:val="center"/>
          </w:tcPr>
          <w:p w14:paraId="501311CA" w14:textId="4727B28E" w:rsidR="00866EC8" w:rsidRPr="00B06D4D" w:rsidRDefault="00866EC8" w:rsidP="00866EC8">
            <w:pPr>
              <w:pStyle w:val="1fff2"/>
              <w:spacing w:line="23" w:lineRule="atLeast"/>
            </w:pPr>
            <w:r w:rsidRPr="00B06D4D">
              <w:t>2</w:t>
            </w:r>
          </w:p>
        </w:tc>
        <w:tc>
          <w:tcPr>
            <w:tcW w:w="2154" w:type="pct"/>
            <w:shd w:val="clear" w:color="auto" w:fill="auto"/>
            <w:vAlign w:val="center"/>
          </w:tcPr>
          <w:p w14:paraId="0251F336" w14:textId="0259E223" w:rsidR="00866EC8" w:rsidRPr="00B06D4D" w:rsidRDefault="00866EC8" w:rsidP="00866EC8">
            <w:pPr>
              <w:jc w:val="center"/>
              <w:rPr>
                <w:rFonts w:eastAsia="Calibri" w:cs="Calibri"/>
                <w:bCs/>
                <w:sz w:val="20"/>
                <w:szCs w:val="26"/>
              </w:rPr>
            </w:pPr>
            <w:r w:rsidRPr="00B06D4D">
              <w:rPr>
                <w:rFonts w:eastAsia="Calibri" w:cs="Calibri"/>
                <w:bCs/>
                <w:sz w:val="20"/>
                <w:szCs w:val="26"/>
              </w:rPr>
              <w:t>Сетевой WILO IL80/170-15/2</w:t>
            </w:r>
          </w:p>
        </w:tc>
        <w:tc>
          <w:tcPr>
            <w:tcW w:w="961" w:type="pct"/>
            <w:shd w:val="clear" w:color="auto" w:fill="auto"/>
            <w:vAlign w:val="center"/>
          </w:tcPr>
          <w:p w14:paraId="3CFD35FF" w14:textId="16E7AE28" w:rsidR="00866EC8" w:rsidRPr="00B06D4D" w:rsidRDefault="00866EC8" w:rsidP="00866EC8">
            <w:pPr>
              <w:pStyle w:val="1fff2"/>
              <w:spacing w:line="23" w:lineRule="atLeast"/>
            </w:pPr>
            <w:r w:rsidRPr="00B06D4D">
              <w:t>1</w:t>
            </w:r>
          </w:p>
        </w:tc>
        <w:tc>
          <w:tcPr>
            <w:tcW w:w="916" w:type="pct"/>
            <w:shd w:val="clear" w:color="auto" w:fill="auto"/>
            <w:vAlign w:val="center"/>
          </w:tcPr>
          <w:p w14:paraId="590D4E54" w14:textId="565C48C1" w:rsidR="00866EC8" w:rsidRPr="00B06D4D" w:rsidRDefault="00866EC8" w:rsidP="00866EC8">
            <w:pPr>
              <w:pStyle w:val="1fff2"/>
              <w:spacing w:line="23" w:lineRule="atLeast"/>
            </w:pPr>
            <w:r w:rsidRPr="00B06D4D">
              <w:t>15,00</w:t>
            </w:r>
          </w:p>
        </w:tc>
        <w:tc>
          <w:tcPr>
            <w:tcW w:w="659" w:type="pct"/>
            <w:shd w:val="clear" w:color="auto" w:fill="auto"/>
            <w:vAlign w:val="center"/>
          </w:tcPr>
          <w:p w14:paraId="2AE93842" w14:textId="2CD81568" w:rsidR="00866EC8" w:rsidRPr="00B06D4D" w:rsidRDefault="00866EC8" w:rsidP="00866EC8">
            <w:pPr>
              <w:pStyle w:val="1fff2"/>
              <w:spacing w:line="23" w:lineRule="atLeast"/>
            </w:pPr>
            <w:r w:rsidRPr="00B06D4D">
              <w:t>0</w:t>
            </w:r>
          </w:p>
        </w:tc>
      </w:tr>
      <w:tr w:rsidR="00866EC8" w:rsidRPr="00B06D4D" w14:paraId="44B71808" w14:textId="77777777" w:rsidTr="00A02E46">
        <w:trPr>
          <w:trHeight w:val="20"/>
        </w:trPr>
        <w:tc>
          <w:tcPr>
            <w:tcW w:w="310" w:type="pct"/>
            <w:shd w:val="clear" w:color="auto" w:fill="auto"/>
            <w:vAlign w:val="center"/>
          </w:tcPr>
          <w:p w14:paraId="7EF16AC4" w14:textId="6A5C6338" w:rsidR="00866EC8" w:rsidRPr="00B06D4D" w:rsidRDefault="00866EC8" w:rsidP="00866EC8">
            <w:pPr>
              <w:pStyle w:val="1fff2"/>
              <w:spacing w:line="23" w:lineRule="atLeast"/>
            </w:pPr>
            <w:r w:rsidRPr="00B06D4D">
              <w:lastRenderedPageBreak/>
              <w:t>3</w:t>
            </w:r>
          </w:p>
        </w:tc>
        <w:tc>
          <w:tcPr>
            <w:tcW w:w="2154" w:type="pct"/>
            <w:shd w:val="clear" w:color="auto" w:fill="auto"/>
            <w:vAlign w:val="center"/>
          </w:tcPr>
          <w:p w14:paraId="413DDAF5" w14:textId="2F522A38" w:rsidR="00866EC8" w:rsidRPr="00B06D4D" w:rsidRDefault="00866EC8" w:rsidP="00866EC8">
            <w:pPr>
              <w:jc w:val="center"/>
              <w:rPr>
                <w:rFonts w:eastAsia="Calibri" w:cs="Calibri"/>
                <w:bCs/>
                <w:sz w:val="20"/>
                <w:szCs w:val="26"/>
              </w:rPr>
            </w:pPr>
            <w:r w:rsidRPr="00B06D4D">
              <w:rPr>
                <w:rFonts w:eastAsia="Calibri" w:cs="Calibri"/>
                <w:bCs/>
                <w:sz w:val="20"/>
                <w:szCs w:val="26"/>
              </w:rPr>
              <w:t>Дымосос ДН 6,3-1500 об/мин</w:t>
            </w:r>
          </w:p>
        </w:tc>
        <w:tc>
          <w:tcPr>
            <w:tcW w:w="961" w:type="pct"/>
            <w:shd w:val="clear" w:color="auto" w:fill="auto"/>
            <w:vAlign w:val="center"/>
          </w:tcPr>
          <w:p w14:paraId="62557B86" w14:textId="12EEABE4" w:rsidR="00866EC8" w:rsidRPr="00B06D4D" w:rsidRDefault="00866EC8" w:rsidP="00866EC8">
            <w:pPr>
              <w:pStyle w:val="1fff2"/>
              <w:spacing w:line="23" w:lineRule="atLeast"/>
            </w:pPr>
            <w:r w:rsidRPr="00B06D4D">
              <w:t>1</w:t>
            </w:r>
          </w:p>
        </w:tc>
        <w:tc>
          <w:tcPr>
            <w:tcW w:w="916" w:type="pct"/>
            <w:shd w:val="clear" w:color="auto" w:fill="auto"/>
            <w:vAlign w:val="center"/>
          </w:tcPr>
          <w:p w14:paraId="0470BE31" w14:textId="532D2757" w:rsidR="00866EC8" w:rsidRPr="00B06D4D" w:rsidRDefault="00866EC8" w:rsidP="00866EC8">
            <w:pPr>
              <w:pStyle w:val="1fff2"/>
              <w:spacing w:line="23" w:lineRule="atLeast"/>
            </w:pPr>
            <w:r w:rsidRPr="00B06D4D">
              <w:t>5,50</w:t>
            </w:r>
          </w:p>
        </w:tc>
        <w:tc>
          <w:tcPr>
            <w:tcW w:w="659" w:type="pct"/>
            <w:shd w:val="clear" w:color="auto" w:fill="auto"/>
            <w:vAlign w:val="center"/>
          </w:tcPr>
          <w:p w14:paraId="65B2C3A0" w14:textId="11707FBA" w:rsidR="00866EC8" w:rsidRPr="00B06D4D" w:rsidRDefault="00866EC8" w:rsidP="00866EC8">
            <w:pPr>
              <w:pStyle w:val="1fff2"/>
              <w:spacing w:line="23" w:lineRule="atLeast"/>
            </w:pPr>
            <w:r w:rsidRPr="00B06D4D">
              <w:t>4 896</w:t>
            </w:r>
          </w:p>
        </w:tc>
      </w:tr>
      <w:tr w:rsidR="00866EC8" w:rsidRPr="00B06D4D" w14:paraId="412DB093" w14:textId="77777777" w:rsidTr="00A02E46">
        <w:trPr>
          <w:trHeight w:val="20"/>
        </w:trPr>
        <w:tc>
          <w:tcPr>
            <w:tcW w:w="310" w:type="pct"/>
            <w:shd w:val="clear" w:color="auto" w:fill="auto"/>
            <w:vAlign w:val="center"/>
          </w:tcPr>
          <w:p w14:paraId="11191BB0" w14:textId="7E2A7756" w:rsidR="00866EC8" w:rsidRPr="00B06D4D" w:rsidRDefault="00866EC8" w:rsidP="00866EC8">
            <w:pPr>
              <w:pStyle w:val="1fff2"/>
              <w:spacing w:line="23" w:lineRule="atLeast"/>
            </w:pPr>
            <w:r w:rsidRPr="00B06D4D">
              <w:t>4</w:t>
            </w:r>
          </w:p>
        </w:tc>
        <w:tc>
          <w:tcPr>
            <w:tcW w:w="2154" w:type="pct"/>
            <w:shd w:val="clear" w:color="auto" w:fill="auto"/>
            <w:vAlign w:val="center"/>
          </w:tcPr>
          <w:p w14:paraId="0B47DE39" w14:textId="3E312C02" w:rsidR="00866EC8" w:rsidRPr="00B06D4D" w:rsidRDefault="00866EC8" w:rsidP="00866EC8">
            <w:pPr>
              <w:jc w:val="center"/>
              <w:rPr>
                <w:rFonts w:eastAsia="Calibri" w:cs="Calibri"/>
                <w:bCs/>
                <w:sz w:val="20"/>
                <w:szCs w:val="26"/>
              </w:rPr>
            </w:pPr>
            <w:r w:rsidRPr="00B06D4D">
              <w:rPr>
                <w:rFonts w:eastAsia="Calibri" w:cs="Calibri"/>
                <w:bCs/>
                <w:sz w:val="20"/>
                <w:szCs w:val="26"/>
              </w:rPr>
              <w:t>Дымосос ДН 6,3-1500 об/мин</w:t>
            </w:r>
          </w:p>
        </w:tc>
        <w:tc>
          <w:tcPr>
            <w:tcW w:w="961" w:type="pct"/>
            <w:shd w:val="clear" w:color="auto" w:fill="auto"/>
            <w:vAlign w:val="center"/>
          </w:tcPr>
          <w:p w14:paraId="5F24D56C" w14:textId="6944FC07" w:rsidR="00866EC8" w:rsidRPr="00B06D4D" w:rsidRDefault="00866EC8" w:rsidP="00866EC8">
            <w:pPr>
              <w:pStyle w:val="1fff2"/>
              <w:spacing w:line="23" w:lineRule="atLeast"/>
            </w:pPr>
            <w:r w:rsidRPr="00B06D4D">
              <w:t>1</w:t>
            </w:r>
          </w:p>
        </w:tc>
        <w:tc>
          <w:tcPr>
            <w:tcW w:w="916" w:type="pct"/>
            <w:shd w:val="clear" w:color="auto" w:fill="auto"/>
            <w:vAlign w:val="center"/>
          </w:tcPr>
          <w:p w14:paraId="231C6A3A" w14:textId="064B0DA0" w:rsidR="00866EC8" w:rsidRPr="00B06D4D" w:rsidRDefault="00866EC8" w:rsidP="00866EC8">
            <w:pPr>
              <w:pStyle w:val="1fff2"/>
              <w:spacing w:line="23" w:lineRule="atLeast"/>
            </w:pPr>
            <w:r w:rsidRPr="00B06D4D">
              <w:t>5,50</w:t>
            </w:r>
          </w:p>
        </w:tc>
        <w:tc>
          <w:tcPr>
            <w:tcW w:w="659" w:type="pct"/>
            <w:shd w:val="clear" w:color="auto" w:fill="auto"/>
            <w:vAlign w:val="center"/>
          </w:tcPr>
          <w:p w14:paraId="1423EC52" w14:textId="23E0BA8B" w:rsidR="00866EC8" w:rsidRPr="00B06D4D" w:rsidRDefault="00866EC8" w:rsidP="00866EC8">
            <w:pPr>
              <w:pStyle w:val="1fff2"/>
              <w:spacing w:line="23" w:lineRule="atLeast"/>
            </w:pPr>
            <w:r w:rsidRPr="00B06D4D">
              <w:t>360</w:t>
            </w:r>
          </w:p>
        </w:tc>
      </w:tr>
      <w:tr w:rsidR="00866EC8" w:rsidRPr="00B06D4D" w14:paraId="671DA572" w14:textId="77777777" w:rsidTr="00A02E46">
        <w:trPr>
          <w:trHeight w:val="20"/>
        </w:trPr>
        <w:tc>
          <w:tcPr>
            <w:tcW w:w="310" w:type="pct"/>
            <w:shd w:val="clear" w:color="auto" w:fill="auto"/>
            <w:vAlign w:val="center"/>
          </w:tcPr>
          <w:p w14:paraId="37F2CB24" w14:textId="7F7215AD" w:rsidR="00866EC8" w:rsidRPr="00B06D4D" w:rsidRDefault="00866EC8" w:rsidP="00866EC8">
            <w:pPr>
              <w:pStyle w:val="1fff2"/>
              <w:spacing w:line="23" w:lineRule="atLeast"/>
            </w:pPr>
            <w:r w:rsidRPr="00B06D4D">
              <w:t>5</w:t>
            </w:r>
          </w:p>
        </w:tc>
        <w:tc>
          <w:tcPr>
            <w:tcW w:w="2154" w:type="pct"/>
            <w:shd w:val="clear" w:color="auto" w:fill="auto"/>
            <w:vAlign w:val="center"/>
          </w:tcPr>
          <w:p w14:paraId="7867E962" w14:textId="56B67C97" w:rsidR="00866EC8" w:rsidRPr="00B06D4D" w:rsidRDefault="00866EC8" w:rsidP="00866EC8">
            <w:pPr>
              <w:jc w:val="center"/>
              <w:rPr>
                <w:rFonts w:eastAsia="Calibri" w:cs="Calibri"/>
                <w:bCs/>
                <w:sz w:val="20"/>
                <w:szCs w:val="26"/>
              </w:rPr>
            </w:pPr>
            <w:r w:rsidRPr="00B06D4D">
              <w:rPr>
                <w:rFonts w:eastAsia="Calibri" w:cs="Calibri"/>
                <w:bCs/>
                <w:sz w:val="20"/>
                <w:szCs w:val="26"/>
              </w:rPr>
              <w:t>Дымосос ДН 6,3-1500 об/мин</w:t>
            </w:r>
          </w:p>
        </w:tc>
        <w:tc>
          <w:tcPr>
            <w:tcW w:w="961" w:type="pct"/>
            <w:shd w:val="clear" w:color="auto" w:fill="auto"/>
            <w:vAlign w:val="center"/>
          </w:tcPr>
          <w:p w14:paraId="4571557A" w14:textId="16858D36" w:rsidR="00866EC8" w:rsidRPr="00B06D4D" w:rsidRDefault="00866EC8" w:rsidP="00866EC8">
            <w:pPr>
              <w:pStyle w:val="1fff2"/>
              <w:spacing w:line="23" w:lineRule="atLeast"/>
            </w:pPr>
            <w:r w:rsidRPr="00B06D4D">
              <w:t>1</w:t>
            </w:r>
          </w:p>
        </w:tc>
        <w:tc>
          <w:tcPr>
            <w:tcW w:w="916" w:type="pct"/>
            <w:shd w:val="clear" w:color="auto" w:fill="auto"/>
            <w:vAlign w:val="center"/>
          </w:tcPr>
          <w:p w14:paraId="27E91358" w14:textId="08565E83" w:rsidR="00866EC8" w:rsidRPr="00B06D4D" w:rsidRDefault="00866EC8" w:rsidP="00866EC8">
            <w:pPr>
              <w:pStyle w:val="1fff2"/>
              <w:spacing w:line="23" w:lineRule="atLeast"/>
            </w:pPr>
            <w:r w:rsidRPr="00B06D4D">
              <w:t>5,50</w:t>
            </w:r>
          </w:p>
        </w:tc>
        <w:tc>
          <w:tcPr>
            <w:tcW w:w="659" w:type="pct"/>
            <w:shd w:val="clear" w:color="auto" w:fill="auto"/>
            <w:vAlign w:val="center"/>
          </w:tcPr>
          <w:p w14:paraId="3397F1A2" w14:textId="7F613445" w:rsidR="00866EC8" w:rsidRPr="00B06D4D" w:rsidRDefault="00866EC8" w:rsidP="00866EC8">
            <w:pPr>
              <w:pStyle w:val="1fff2"/>
              <w:spacing w:line="23" w:lineRule="atLeast"/>
            </w:pPr>
            <w:r w:rsidRPr="00B06D4D">
              <w:t>0</w:t>
            </w:r>
          </w:p>
        </w:tc>
      </w:tr>
      <w:tr w:rsidR="00866EC8" w:rsidRPr="00B06D4D" w14:paraId="13BF3990" w14:textId="77777777" w:rsidTr="00A02E46">
        <w:trPr>
          <w:trHeight w:val="20"/>
        </w:trPr>
        <w:tc>
          <w:tcPr>
            <w:tcW w:w="310" w:type="pct"/>
            <w:shd w:val="clear" w:color="auto" w:fill="auto"/>
            <w:vAlign w:val="center"/>
          </w:tcPr>
          <w:p w14:paraId="56553459" w14:textId="31D698AE" w:rsidR="00866EC8" w:rsidRPr="00B06D4D" w:rsidRDefault="00866EC8" w:rsidP="00866EC8">
            <w:pPr>
              <w:pStyle w:val="1fff2"/>
              <w:spacing w:line="23" w:lineRule="atLeast"/>
            </w:pPr>
            <w:r w:rsidRPr="00B06D4D">
              <w:t>6</w:t>
            </w:r>
          </w:p>
        </w:tc>
        <w:tc>
          <w:tcPr>
            <w:tcW w:w="2154" w:type="pct"/>
            <w:shd w:val="clear" w:color="auto" w:fill="auto"/>
            <w:vAlign w:val="center"/>
          </w:tcPr>
          <w:p w14:paraId="1DC61359" w14:textId="10AC0D4D" w:rsidR="00866EC8" w:rsidRPr="00B06D4D" w:rsidRDefault="00866EC8" w:rsidP="00866EC8">
            <w:pPr>
              <w:jc w:val="center"/>
              <w:rPr>
                <w:rFonts w:eastAsia="Calibri" w:cs="Calibri"/>
                <w:bCs/>
                <w:sz w:val="20"/>
                <w:szCs w:val="26"/>
              </w:rPr>
            </w:pPr>
            <w:r w:rsidRPr="00B06D4D">
              <w:rPr>
                <w:rFonts w:eastAsia="Calibri" w:cs="Calibri"/>
                <w:bCs/>
                <w:sz w:val="20"/>
                <w:szCs w:val="26"/>
              </w:rPr>
              <w:t>Вентилятор-дутьевой ВР-300-</w:t>
            </w:r>
            <w:r w:rsidRPr="00B06D4D">
              <w:rPr>
                <w:rFonts w:eastAsia="Calibri" w:cs="Calibri"/>
                <w:bCs/>
                <w:sz w:val="20"/>
                <w:szCs w:val="26"/>
              </w:rPr>
              <w:br/>
              <w:t>45-2,5</w:t>
            </w:r>
          </w:p>
        </w:tc>
        <w:tc>
          <w:tcPr>
            <w:tcW w:w="961" w:type="pct"/>
            <w:shd w:val="clear" w:color="auto" w:fill="auto"/>
            <w:vAlign w:val="center"/>
          </w:tcPr>
          <w:p w14:paraId="52E10F14" w14:textId="1C86FCFA" w:rsidR="00866EC8" w:rsidRPr="00B06D4D" w:rsidRDefault="00866EC8" w:rsidP="00866EC8">
            <w:pPr>
              <w:pStyle w:val="1fff2"/>
              <w:spacing w:line="23" w:lineRule="atLeast"/>
            </w:pPr>
            <w:r w:rsidRPr="00B06D4D">
              <w:t>1</w:t>
            </w:r>
          </w:p>
        </w:tc>
        <w:tc>
          <w:tcPr>
            <w:tcW w:w="916" w:type="pct"/>
            <w:shd w:val="clear" w:color="auto" w:fill="auto"/>
            <w:vAlign w:val="center"/>
          </w:tcPr>
          <w:p w14:paraId="1F0C52A0" w14:textId="74748195" w:rsidR="00866EC8" w:rsidRPr="00B06D4D" w:rsidRDefault="00866EC8" w:rsidP="00866EC8">
            <w:pPr>
              <w:pStyle w:val="1fff2"/>
              <w:spacing w:line="23" w:lineRule="atLeast"/>
            </w:pPr>
            <w:r w:rsidRPr="00B06D4D">
              <w:t>4,00</w:t>
            </w:r>
          </w:p>
        </w:tc>
        <w:tc>
          <w:tcPr>
            <w:tcW w:w="659" w:type="pct"/>
            <w:shd w:val="clear" w:color="auto" w:fill="auto"/>
            <w:vAlign w:val="center"/>
          </w:tcPr>
          <w:p w14:paraId="36CA8E3B" w14:textId="4F1F29BC" w:rsidR="00866EC8" w:rsidRPr="00B06D4D" w:rsidRDefault="00866EC8" w:rsidP="00866EC8">
            <w:pPr>
              <w:pStyle w:val="1fff2"/>
              <w:spacing w:line="23" w:lineRule="atLeast"/>
            </w:pPr>
            <w:r w:rsidRPr="00B06D4D">
              <w:t>4 896</w:t>
            </w:r>
          </w:p>
        </w:tc>
      </w:tr>
      <w:tr w:rsidR="00866EC8" w:rsidRPr="00B06D4D" w14:paraId="43DBE365" w14:textId="77777777" w:rsidTr="00A02E46">
        <w:trPr>
          <w:trHeight w:val="20"/>
        </w:trPr>
        <w:tc>
          <w:tcPr>
            <w:tcW w:w="310" w:type="pct"/>
            <w:shd w:val="clear" w:color="auto" w:fill="auto"/>
            <w:vAlign w:val="center"/>
          </w:tcPr>
          <w:p w14:paraId="6DE4652C" w14:textId="3386FE64" w:rsidR="00866EC8" w:rsidRPr="00B06D4D" w:rsidRDefault="00866EC8" w:rsidP="00866EC8">
            <w:pPr>
              <w:pStyle w:val="1fff2"/>
              <w:spacing w:line="23" w:lineRule="atLeast"/>
            </w:pPr>
            <w:r w:rsidRPr="00B06D4D">
              <w:t>7</w:t>
            </w:r>
          </w:p>
        </w:tc>
        <w:tc>
          <w:tcPr>
            <w:tcW w:w="2154" w:type="pct"/>
            <w:shd w:val="clear" w:color="auto" w:fill="auto"/>
            <w:vAlign w:val="center"/>
          </w:tcPr>
          <w:p w14:paraId="6E0A3AA6" w14:textId="5CDA1DBD" w:rsidR="00866EC8" w:rsidRPr="00B06D4D" w:rsidRDefault="00866EC8" w:rsidP="00866EC8">
            <w:pPr>
              <w:jc w:val="center"/>
              <w:rPr>
                <w:rFonts w:eastAsia="Calibri" w:cs="Calibri"/>
                <w:bCs/>
                <w:sz w:val="20"/>
                <w:szCs w:val="26"/>
              </w:rPr>
            </w:pPr>
            <w:r w:rsidRPr="00B06D4D">
              <w:rPr>
                <w:rFonts w:eastAsia="Calibri" w:cs="Calibri"/>
                <w:bCs/>
                <w:sz w:val="20"/>
                <w:szCs w:val="26"/>
              </w:rPr>
              <w:t>Вентилятор-дутьевой ВР-300-</w:t>
            </w:r>
            <w:r w:rsidRPr="00B06D4D">
              <w:rPr>
                <w:rFonts w:eastAsia="Calibri" w:cs="Calibri"/>
                <w:bCs/>
                <w:sz w:val="20"/>
                <w:szCs w:val="26"/>
              </w:rPr>
              <w:br/>
              <w:t>45-2,5</w:t>
            </w:r>
          </w:p>
        </w:tc>
        <w:tc>
          <w:tcPr>
            <w:tcW w:w="961" w:type="pct"/>
            <w:shd w:val="clear" w:color="auto" w:fill="auto"/>
            <w:vAlign w:val="center"/>
          </w:tcPr>
          <w:p w14:paraId="1978E147" w14:textId="01A3CAAE" w:rsidR="00866EC8" w:rsidRPr="00B06D4D" w:rsidRDefault="00866EC8" w:rsidP="00866EC8">
            <w:pPr>
              <w:pStyle w:val="1fff2"/>
              <w:spacing w:line="23" w:lineRule="atLeast"/>
            </w:pPr>
            <w:r w:rsidRPr="00B06D4D">
              <w:t>1</w:t>
            </w:r>
          </w:p>
        </w:tc>
        <w:tc>
          <w:tcPr>
            <w:tcW w:w="916" w:type="pct"/>
            <w:shd w:val="clear" w:color="auto" w:fill="auto"/>
            <w:vAlign w:val="center"/>
          </w:tcPr>
          <w:p w14:paraId="4D6714B8" w14:textId="349C2199" w:rsidR="00866EC8" w:rsidRPr="00B06D4D" w:rsidRDefault="00866EC8" w:rsidP="00866EC8">
            <w:pPr>
              <w:pStyle w:val="1fff2"/>
              <w:spacing w:line="23" w:lineRule="atLeast"/>
            </w:pPr>
            <w:r w:rsidRPr="00B06D4D">
              <w:t>4,00</w:t>
            </w:r>
          </w:p>
        </w:tc>
        <w:tc>
          <w:tcPr>
            <w:tcW w:w="659" w:type="pct"/>
            <w:shd w:val="clear" w:color="auto" w:fill="auto"/>
            <w:vAlign w:val="center"/>
          </w:tcPr>
          <w:p w14:paraId="0692ABF7" w14:textId="7990F612" w:rsidR="00866EC8" w:rsidRPr="00B06D4D" w:rsidRDefault="00866EC8" w:rsidP="00866EC8">
            <w:pPr>
              <w:pStyle w:val="1fff2"/>
              <w:spacing w:line="23" w:lineRule="atLeast"/>
            </w:pPr>
            <w:r w:rsidRPr="00B06D4D">
              <w:t>360</w:t>
            </w:r>
          </w:p>
        </w:tc>
      </w:tr>
      <w:tr w:rsidR="00866EC8" w:rsidRPr="00B06D4D" w14:paraId="2FB4011C" w14:textId="77777777" w:rsidTr="00A02E46">
        <w:trPr>
          <w:trHeight w:val="20"/>
        </w:trPr>
        <w:tc>
          <w:tcPr>
            <w:tcW w:w="310" w:type="pct"/>
            <w:shd w:val="clear" w:color="auto" w:fill="auto"/>
            <w:vAlign w:val="center"/>
          </w:tcPr>
          <w:p w14:paraId="2315CB4C" w14:textId="36B3CC94" w:rsidR="00866EC8" w:rsidRPr="00B06D4D" w:rsidRDefault="00866EC8" w:rsidP="00866EC8">
            <w:pPr>
              <w:pStyle w:val="1fff2"/>
              <w:spacing w:line="23" w:lineRule="atLeast"/>
            </w:pPr>
            <w:r w:rsidRPr="00B06D4D">
              <w:t>8</w:t>
            </w:r>
          </w:p>
        </w:tc>
        <w:tc>
          <w:tcPr>
            <w:tcW w:w="2154" w:type="pct"/>
            <w:shd w:val="clear" w:color="auto" w:fill="auto"/>
            <w:vAlign w:val="center"/>
          </w:tcPr>
          <w:p w14:paraId="1624D9D6" w14:textId="2ABC1957" w:rsidR="00866EC8" w:rsidRPr="00B06D4D" w:rsidRDefault="00866EC8" w:rsidP="00866EC8">
            <w:pPr>
              <w:jc w:val="center"/>
              <w:rPr>
                <w:rFonts w:eastAsia="Calibri" w:cs="Calibri"/>
                <w:bCs/>
                <w:sz w:val="20"/>
                <w:szCs w:val="26"/>
              </w:rPr>
            </w:pPr>
            <w:r w:rsidRPr="00B06D4D">
              <w:rPr>
                <w:rFonts w:eastAsia="Calibri" w:cs="Calibri"/>
                <w:bCs/>
                <w:sz w:val="20"/>
                <w:szCs w:val="26"/>
              </w:rPr>
              <w:t>Вентилятор-дутьевой ВР-300-</w:t>
            </w:r>
            <w:r w:rsidRPr="00B06D4D">
              <w:rPr>
                <w:rFonts w:eastAsia="Calibri" w:cs="Calibri"/>
                <w:bCs/>
                <w:sz w:val="20"/>
                <w:szCs w:val="26"/>
              </w:rPr>
              <w:br/>
              <w:t>45-2,5</w:t>
            </w:r>
          </w:p>
        </w:tc>
        <w:tc>
          <w:tcPr>
            <w:tcW w:w="961" w:type="pct"/>
            <w:shd w:val="clear" w:color="auto" w:fill="auto"/>
            <w:vAlign w:val="center"/>
          </w:tcPr>
          <w:p w14:paraId="1EC59533" w14:textId="03A3301C" w:rsidR="00866EC8" w:rsidRPr="00B06D4D" w:rsidRDefault="00866EC8" w:rsidP="00866EC8">
            <w:pPr>
              <w:pStyle w:val="1fff2"/>
              <w:spacing w:line="23" w:lineRule="atLeast"/>
            </w:pPr>
            <w:r w:rsidRPr="00B06D4D">
              <w:t>1</w:t>
            </w:r>
          </w:p>
        </w:tc>
        <w:tc>
          <w:tcPr>
            <w:tcW w:w="916" w:type="pct"/>
            <w:shd w:val="clear" w:color="auto" w:fill="auto"/>
            <w:vAlign w:val="center"/>
          </w:tcPr>
          <w:p w14:paraId="1CF990AF" w14:textId="64C1B6C8" w:rsidR="00866EC8" w:rsidRPr="00B06D4D" w:rsidRDefault="00866EC8" w:rsidP="00866EC8">
            <w:pPr>
              <w:pStyle w:val="1fff2"/>
              <w:spacing w:line="23" w:lineRule="atLeast"/>
            </w:pPr>
            <w:r w:rsidRPr="00B06D4D">
              <w:t>4,00</w:t>
            </w:r>
          </w:p>
        </w:tc>
        <w:tc>
          <w:tcPr>
            <w:tcW w:w="659" w:type="pct"/>
            <w:shd w:val="clear" w:color="auto" w:fill="auto"/>
            <w:vAlign w:val="center"/>
          </w:tcPr>
          <w:p w14:paraId="2D30442B" w14:textId="493D1C81" w:rsidR="00866EC8" w:rsidRPr="00B06D4D" w:rsidRDefault="00866EC8" w:rsidP="00866EC8">
            <w:pPr>
              <w:pStyle w:val="1fff2"/>
              <w:spacing w:line="23" w:lineRule="atLeast"/>
            </w:pPr>
            <w:r w:rsidRPr="00B06D4D">
              <w:t>0</w:t>
            </w:r>
          </w:p>
        </w:tc>
      </w:tr>
      <w:tr w:rsidR="00866EC8" w:rsidRPr="00B06D4D" w14:paraId="24FA31FE" w14:textId="77777777" w:rsidTr="00A02E46">
        <w:trPr>
          <w:trHeight w:val="20"/>
        </w:trPr>
        <w:tc>
          <w:tcPr>
            <w:tcW w:w="310" w:type="pct"/>
            <w:shd w:val="clear" w:color="auto" w:fill="auto"/>
            <w:vAlign w:val="center"/>
          </w:tcPr>
          <w:p w14:paraId="131E2A65" w14:textId="6BCCAAE7" w:rsidR="00866EC8" w:rsidRPr="00B06D4D" w:rsidRDefault="00866EC8" w:rsidP="00866EC8">
            <w:pPr>
              <w:pStyle w:val="1fff2"/>
              <w:spacing w:line="23" w:lineRule="atLeast"/>
            </w:pPr>
            <w:r w:rsidRPr="00B06D4D">
              <w:t>9</w:t>
            </w:r>
          </w:p>
        </w:tc>
        <w:tc>
          <w:tcPr>
            <w:tcW w:w="2154" w:type="pct"/>
            <w:shd w:val="clear" w:color="auto" w:fill="auto"/>
            <w:vAlign w:val="center"/>
          </w:tcPr>
          <w:p w14:paraId="074D121A" w14:textId="7905DF6C" w:rsidR="00866EC8" w:rsidRPr="00B06D4D" w:rsidRDefault="00866EC8" w:rsidP="00866EC8">
            <w:pPr>
              <w:jc w:val="center"/>
              <w:rPr>
                <w:rFonts w:eastAsia="Calibri" w:cs="Calibri"/>
                <w:bCs/>
                <w:sz w:val="20"/>
                <w:szCs w:val="26"/>
              </w:rPr>
            </w:pPr>
            <w:r w:rsidRPr="00B06D4D">
              <w:rPr>
                <w:rFonts w:eastAsia="Calibri" w:cs="Calibri"/>
                <w:bCs/>
                <w:sz w:val="20"/>
                <w:szCs w:val="26"/>
              </w:rPr>
              <w:t>Подпиточный насос WJ-204-X-EM/B</w:t>
            </w:r>
          </w:p>
        </w:tc>
        <w:tc>
          <w:tcPr>
            <w:tcW w:w="961" w:type="pct"/>
            <w:shd w:val="clear" w:color="auto" w:fill="auto"/>
            <w:vAlign w:val="center"/>
          </w:tcPr>
          <w:p w14:paraId="32BC25C5" w14:textId="07279173" w:rsidR="00866EC8" w:rsidRPr="00B06D4D" w:rsidRDefault="00866EC8" w:rsidP="00866EC8">
            <w:pPr>
              <w:pStyle w:val="1fff2"/>
              <w:spacing w:line="23" w:lineRule="atLeast"/>
            </w:pPr>
            <w:r w:rsidRPr="00B06D4D">
              <w:t>1</w:t>
            </w:r>
          </w:p>
        </w:tc>
        <w:tc>
          <w:tcPr>
            <w:tcW w:w="916" w:type="pct"/>
            <w:shd w:val="clear" w:color="auto" w:fill="auto"/>
            <w:vAlign w:val="center"/>
          </w:tcPr>
          <w:p w14:paraId="7701C47D" w14:textId="2B1FFE3E" w:rsidR="00866EC8" w:rsidRPr="00B06D4D" w:rsidRDefault="00866EC8" w:rsidP="00866EC8">
            <w:pPr>
              <w:pStyle w:val="1fff2"/>
              <w:spacing w:line="23" w:lineRule="atLeast"/>
            </w:pPr>
            <w:r w:rsidRPr="00B06D4D">
              <w:t>1,30</w:t>
            </w:r>
          </w:p>
        </w:tc>
        <w:tc>
          <w:tcPr>
            <w:tcW w:w="659" w:type="pct"/>
            <w:shd w:val="clear" w:color="auto" w:fill="auto"/>
            <w:vAlign w:val="center"/>
          </w:tcPr>
          <w:p w14:paraId="19DBEC05" w14:textId="7D8A0B75" w:rsidR="00866EC8" w:rsidRPr="00B06D4D" w:rsidRDefault="00866EC8" w:rsidP="00866EC8">
            <w:pPr>
              <w:pStyle w:val="1fff2"/>
              <w:spacing w:line="23" w:lineRule="atLeast"/>
            </w:pPr>
            <w:r w:rsidRPr="00B06D4D">
              <w:t>408,00</w:t>
            </w:r>
          </w:p>
        </w:tc>
      </w:tr>
      <w:tr w:rsidR="00866EC8" w:rsidRPr="00B06D4D" w14:paraId="23F36337" w14:textId="77777777" w:rsidTr="00A02E46">
        <w:trPr>
          <w:trHeight w:val="20"/>
        </w:trPr>
        <w:tc>
          <w:tcPr>
            <w:tcW w:w="310" w:type="pct"/>
            <w:shd w:val="clear" w:color="auto" w:fill="auto"/>
            <w:vAlign w:val="center"/>
          </w:tcPr>
          <w:p w14:paraId="11AEFBC5" w14:textId="50F52AD1" w:rsidR="00866EC8" w:rsidRPr="00B06D4D" w:rsidRDefault="00866EC8" w:rsidP="00866EC8">
            <w:pPr>
              <w:pStyle w:val="1fff2"/>
              <w:spacing w:line="23" w:lineRule="atLeast"/>
            </w:pPr>
            <w:r w:rsidRPr="00B06D4D">
              <w:t>10</w:t>
            </w:r>
          </w:p>
        </w:tc>
        <w:tc>
          <w:tcPr>
            <w:tcW w:w="2154" w:type="pct"/>
            <w:shd w:val="clear" w:color="auto" w:fill="auto"/>
            <w:vAlign w:val="center"/>
          </w:tcPr>
          <w:p w14:paraId="00FD7143" w14:textId="715935BB" w:rsidR="00866EC8" w:rsidRPr="00B06D4D" w:rsidRDefault="00866EC8" w:rsidP="00866EC8">
            <w:pPr>
              <w:jc w:val="center"/>
              <w:rPr>
                <w:rFonts w:eastAsia="Calibri" w:cs="Calibri"/>
                <w:bCs/>
                <w:sz w:val="20"/>
                <w:szCs w:val="26"/>
              </w:rPr>
            </w:pPr>
            <w:r w:rsidRPr="00B06D4D">
              <w:rPr>
                <w:rFonts w:eastAsia="Calibri" w:cs="Calibri"/>
                <w:bCs/>
                <w:sz w:val="20"/>
                <w:szCs w:val="26"/>
              </w:rPr>
              <w:t xml:space="preserve">Насос Wilo 203-EM-MOD </w:t>
            </w:r>
          </w:p>
        </w:tc>
        <w:tc>
          <w:tcPr>
            <w:tcW w:w="961" w:type="pct"/>
            <w:shd w:val="clear" w:color="auto" w:fill="auto"/>
            <w:vAlign w:val="center"/>
          </w:tcPr>
          <w:p w14:paraId="15EECFC4" w14:textId="1403A326" w:rsidR="00866EC8" w:rsidRPr="00B06D4D" w:rsidRDefault="00866EC8" w:rsidP="00866EC8">
            <w:pPr>
              <w:pStyle w:val="1fff2"/>
              <w:spacing w:line="23" w:lineRule="atLeast"/>
            </w:pPr>
            <w:r w:rsidRPr="00B06D4D">
              <w:t>2</w:t>
            </w:r>
          </w:p>
        </w:tc>
        <w:tc>
          <w:tcPr>
            <w:tcW w:w="916" w:type="pct"/>
            <w:shd w:val="clear" w:color="auto" w:fill="auto"/>
            <w:vAlign w:val="center"/>
          </w:tcPr>
          <w:p w14:paraId="05A53D11" w14:textId="0569692B" w:rsidR="00866EC8" w:rsidRPr="00B06D4D" w:rsidRDefault="00866EC8" w:rsidP="00866EC8">
            <w:pPr>
              <w:pStyle w:val="1fff2"/>
              <w:spacing w:line="23" w:lineRule="atLeast"/>
            </w:pPr>
            <w:r w:rsidRPr="00B06D4D">
              <w:t>2,40</w:t>
            </w:r>
          </w:p>
        </w:tc>
        <w:tc>
          <w:tcPr>
            <w:tcW w:w="659" w:type="pct"/>
            <w:shd w:val="clear" w:color="auto" w:fill="auto"/>
            <w:vAlign w:val="center"/>
          </w:tcPr>
          <w:p w14:paraId="2F247042" w14:textId="33E67B58" w:rsidR="00866EC8" w:rsidRPr="00B06D4D" w:rsidRDefault="00866EC8" w:rsidP="00866EC8">
            <w:pPr>
              <w:pStyle w:val="1fff2"/>
              <w:spacing w:line="23" w:lineRule="atLeast"/>
            </w:pPr>
            <w:r w:rsidRPr="00B06D4D">
              <w:t> </w:t>
            </w:r>
          </w:p>
        </w:tc>
      </w:tr>
      <w:tr w:rsidR="00866EC8" w:rsidRPr="00B06D4D" w14:paraId="2D33074E" w14:textId="77777777" w:rsidTr="00A02E46">
        <w:trPr>
          <w:trHeight w:val="20"/>
        </w:trPr>
        <w:tc>
          <w:tcPr>
            <w:tcW w:w="310" w:type="pct"/>
            <w:shd w:val="clear" w:color="auto" w:fill="auto"/>
            <w:vAlign w:val="center"/>
          </w:tcPr>
          <w:p w14:paraId="7A223C8F" w14:textId="195AA27E" w:rsidR="00866EC8" w:rsidRPr="00B06D4D" w:rsidRDefault="00866EC8" w:rsidP="00866EC8">
            <w:pPr>
              <w:pStyle w:val="1fff2"/>
              <w:spacing w:line="23" w:lineRule="atLeast"/>
            </w:pPr>
            <w:r w:rsidRPr="00B06D4D">
              <w:t>11</w:t>
            </w:r>
          </w:p>
        </w:tc>
        <w:tc>
          <w:tcPr>
            <w:tcW w:w="2154" w:type="pct"/>
            <w:shd w:val="clear" w:color="auto" w:fill="auto"/>
            <w:vAlign w:val="center"/>
          </w:tcPr>
          <w:p w14:paraId="0E7A45D8" w14:textId="066F3EBF" w:rsidR="00866EC8" w:rsidRPr="00B06D4D" w:rsidRDefault="00866EC8" w:rsidP="00866EC8">
            <w:pPr>
              <w:jc w:val="center"/>
              <w:rPr>
                <w:rFonts w:eastAsia="Calibri" w:cs="Calibri"/>
                <w:bCs/>
                <w:sz w:val="20"/>
                <w:szCs w:val="26"/>
              </w:rPr>
            </w:pPr>
            <w:r w:rsidRPr="00B06D4D">
              <w:rPr>
                <w:rFonts w:eastAsia="Calibri" w:cs="Calibri"/>
                <w:bCs/>
                <w:sz w:val="20"/>
                <w:szCs w:val="26"/>
              </w:rPr>
              <w:t>Насос HELX V 1005-1/16/E/KS/400-50</w:t>
            </w:r>
          </w:p>
        </w:tc>
        <w:tc>
          <w:tcPr>
            <w:tcW w:w="961" w:type="pct"/>
            <w:shd w:val="clear" w:color="auto" w:fill="auto"/>
            <w:vAlign w:val="center"/>
          </w:tcPr>
          <w:p w14:paraId="03D627BE" w14:textId="6A96AF63" w:rsidR="00866EC8" w:rsidRPr="00B06D4D" w:rsidRDefault="00866EC8" w:rsidP="00866EC8">
            <w:pPr>
              <w:pStyle w:val="1fff2"/>
              <w:spacing w:line="23" w:lineRule="atLeast"/>
            </w:pPr>
            <w:r w:rsidRPr="00B06D4D">
              <w:t>2</w:t>
            </w:r>
          </w:p>
        </w:tc>
        <w:tc>
          <w:tcPr>
            <w:tcW w:w="916" w:type="pct"/>
            <w:shd w:val="clear" w:color="auto" w:fill="auto"/>
            <w:vAlign w:val="center"/>
          </w:tcPr>
          <w:p w14:paraId="49BF674F" w14:textId="37F44587" w:rsidR="00866EC8" w:rsidRPr="00B06D4D" w:rsidRDefault="00866EC8" w:rsidP="00866EC8">
            <w:pPr>
              <w:pStyle w:val="1fff2"/>
              <w:spacing w:line="23" w:lineRule="atLeast"/>
            </w:pPr>
            <w:r w:rsidRPr="00B06D4D">
              <w:t>4,40</w:t>
            </w:r>
          </w:p>
        </w:tc>
        <w:tc>
          <w:tcPr>
            <w:tcW w:w="659" w:type="pct"/>
            <w:shd w:val="clear" w:color="auto" w:fill="auto"/>
            <w:vAlign w:val="center"/>
          </w:tcPr>
          <w:p w14:paraId="4EEB1FE2" w14:textId="2C16B1EA" w:rsidR="00866EC8" w:rsidRPr="00B06D4D" w:rsidRDefault="00866EC8" w:rsidP="00866EC8">
            <w:pPr>
              <w:pStyle w:val="1fff2"/>
              <w:spacing w:line="23" w:lineRule="atLeast"/>
            </w:pPr>
            <w:r w:rsidRPr="00B06D4D">
              <w:t> </w:t>
            </w:r>
          </w:p>
        </w:tc>
      </w:tr>
    </w:tbl>
    <w:p w14:paraId="72C37F0F" w14:textId="2611E493" w:rsidR="00A02E46" w:rsidRPr="00B06D4D" w:rsidRDefault="00A02E46">
      <w:pPr>
        <w:spacing w:after="160" w:line="259" w:lineRule="auto"/>
        <w:rPr>
          <w:rStyle w:val="0511110"/>
          <w:b w:val="0"/>
          <w:lang w:eastAsia="en-US"/>
        </w:rPr>
      </w:pPr>
    </w:p>
    <w:p w14:paraId="791AEFA9" w14:textId="16C217C2" w:rsidR="00B8332A" w:rsidRPr="00B06D4D" w:rsidRDefault="00B8332A" w:rsidP="00242853">
      <w:pPr>
        <w:pStyle w:val="051111"/>
      </w:pPr>
      <w:r w:rsidRPr="00B06D4D">
        <w:rPr>
          <w:rStyle w:val="0511110"/>
          <w:b/>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Pr="00B06D4D">
        <w:t>)</w:t>
      </w:r>
    </w:p>
    <w:p w14:paraId="1B69B236" w14:textId="5B93CA19" w:rsidR="007F5727" w:rsidRPr="00B06D4D" w:rsidRDefault="007F5727" w:rsidP="007F5727">
      <w:pPr>
        <w:pStyle w:val="00"/>
        <w:rPr>
          <w:lang w:eastAsia="en-US"/>
        </w:rPr>
      </w:pPr>
      <w:r w:rsidRPr="00B06D4D">
        <w:rPr>
          <w:lang w:eastAsia="en-US"/>
        </w:rPr>
        <w:t>Источник тепловой энергии не являются источниками комбинированной выработки тепловой и электрической энергии.</w:t>
      </w:r>
    </w:p>
    <w:p w14:paraId="703741B5" w14:textId="0853C87F" w:rsidR="00B8332A" w:rsidRPr="00B06D4D" w:rsidRDefault="00B8332A" w:rsidP="00FB4F65">
      <w:pPr>
        <w:pStyle w:val="00"/>
      </w:pPr>
    </w:p>
    <w:p w14:paraId="4E3D28AF" w14:textId="77777777" w:rsidR="00B8332A" w:rsidRPr="00B06D4D" w:rsidRDefault="00B8332A" w:rsidP="00242853">
      <w:pPr>
        <w:pStyle w:val="051111"/>
        <w:rPr>
          <w:rStyle w:val="0511110"/>
          <w:b/>
        </w:rPr>
      </w:pPr>
      <w:r w:rsidRPr="00B06D4D">
        <w:rPr>
          <w:rStyle w:val="0511110"/>
          <w:b/>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1B4EABD3" w14:textId="203554EB" w:rsidR="00B8332A" w:rsidRPr="00B06D4D" w:rsidRDefault="006A13B1" w:rsidP="006A13B1">
      <w:pPr>
        <w:autoSpaceDE w:val="0"/>
        <w:autoSpaceDN w:val="0"/>
        <w:spacing w:line="360" w:lineRule="auto"/>
        <w:ind w:firstLine="851"/>
        <w:jc w:val="both"/>
        <w:rPr>
          <w:sz w:val="26"/>
          <w:szCs w:val="22"/>
          <w:lang w:eastAsia="en-US"/>
        </w:rPr>
      </w:pPr>
      <w:r w:rsidRPr="00B06D4D">
        <w:rPr>
          <w:sz w:val="26"/>
          <w:szCs w:val="22"/>
          <w:lang w:eastAsia="en-US"/>
        </w:rPr>
        <w:t>На источнике тепловой энергии для потребителей регулирование отпуска тепловой энергии производится центральное качественное по нагрузке отопления (за счет изменения температуры теплоносителя в зависимости от температуры наружного воздуха). Температурный график котельных 95/70 °С при расче</w:t>
      </w:r>
      <w:r w:rsidR="007F59B5" w:rsidRPr="00B06D4D">
        <w:rPr>
          <w:sz w:val="26"/>
          <w:szCs w:val="22"/>
          <w:lang w:eastAsia="en-US"/>
        </w:rPr>
        <w:t>тной наружной температуре -31°С,</w:t>
      </w:r>
      <w:r w:rsidRPr="00B06D4D">
        <w:rPr>
          <w:sz w:val="26"/>
          <w:szCs w:val="22"/>
          <w:lang w:eastAsia="en-US"/>
        </w:rPr>
        <w:t xml:space="preserve"> </w:t>
      </w:r>
      <w:r w:rsidR="007F59B5" w:rsidRPr="00B06D4D">
        <w:rPr>
          <w:sz w:val="26"/>
          <w:szCs w:val="22"/>
          <w:lang w:eastAsia="en-US"/>
        </w:rPr>
        <w:t>схема теплоснабжения – двухтрубная.</w:t>
      </w:r>
    </w:p>
    <w:p w14:paraId="2B9C6B28" w14:textId="77777777" w:rsidR="00B8332A" w:rsidRPr="00B06D4D" w:rsidRDefault="00B8332A" w:rsidP="00B8332A">
      <w:pPr>
        <w:autoSpaceDE w:val="0"/>
        <w:autoSpaceDN w:val="0"/>
        <w:spacing w:line="360" w:lineRule="auto"/>
        <w:ind w:firstLine="851"/>
        <w:jc w:val="both"/>
        <w:rPr>
          <w:sz w:val="26"/>
          <w:szCs w:val="22"/>
          <w:lang w:eastAsia="en-US"/>
        </w:rPr>
      </w:pPr>
    </w:p>
    <w:p w14:paraId="2AC7B114" w14:textId="75ECC9CB" w:rsidR="00B8332A" w:rsidRPr="00B06D4D" w:rsidRDefault="00B8332A" w:rsidP="00242853">
      <w:pPr>
        <w:pStyle w:val="051111"/>
        <w:rPr>
          <w:rStyle w:val="0511110"/>
          <w:b/>
        </w:rPr>
      </w:pPr>
      <w:r w:rsidRPr="00B06D4D">
        <w:rPr>
          <w:rStyle w:val="0511110"/>
          <w:b/>
        </w:rPr>
        <w:t>Среднегодовая загрузка оборудования</w:t>
      </w:r>
    </w:p>
    <w:tbl>
      <w:tblPr>
        <w:tblW w:w="5000" w:type="pct"/>
        <w:tblLook w:val="04A0" w:firstRow="1" w:lastRow="0" w:firstColumn="1" w:lastColumn="0" w:noHBand="0" w:noVBand="1"/>
      </w:tblPr>
      <w:tblGrid>
        <w:gridCol w:w="390"/>
        <w:gridCol w:w="2175"/>
        <w:gridCol w:w="1588"/>
        <w:gridCol w:w="2003"/>
        <w:gridCol w:w="1168"/>
        <w:gridCol w:w="769"/>
        <w:gridCol w:w="1536"/>
      </w:tblGrid>
      <w:tr w:rsidR="002044C1" w:rsidRPr="00B06D4D" w14:paraId="65823C88" w14:textId="77777777" w:rsidTr="002044C1">
        <w:trPr>
          <w:trHeight w:val="20"/>
        </w:trPr>
        <w:tc>
          <w:tcPr>
            <w:tcW w:w="1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E8194A" w14:textId="77777777" w:rsidR="002044C1" w:rsidRPr="00B06D4D" w:rsidRDefault="002044C1" w:rsidP="002044C1">
            <w:pPr>
              <w:ind w:left="-113" w:right="-113"/>
              <w:jc w:val="center"/>
              <w:rPr>
                <w:b/>
                <w:bCs/>
                <w:sz w:val="20"/>
                <w:szCs w:val="20"/>
              </w:rPr>
            </w:pPr>
            <w:r w:rsidRPr="00B06D4D">
              <w:rPr>
                <w:b/>
                <w:bCs/>
                <w:sz w:val="20"/>
                <w:szCs w:val="20"/>
              </w:rPr>
              <w:t>№ п/п</w:t>
            </w:r>
          </w:p>
        </w:tc>
        <w:tc>
          <w:tcPr>
            <w:tcW w:w="1280" w:type="pct"/>
            <w:tcBorders>
              <w:top w:val="single" w:sz="4" w:space="0" w:color="auto"/>
              <w:left w:val="nil"/>
              <w:bottom w:val="single" w:sz="4" w:space="0" w:color="auto"/>
              <w:right w:val="single" w:sz="4" w:space="0" w:color="auto"/>
            </w:tcBorders>
            <w:shd w:val="clear" w:color="auto" w:fill="auto"/>
            <w:vAlign w:val="center"/>
            <w:hideMark/>
          </w:tcPr>
          <w:p w14:paraId="4F1F081E" w14:textId="77777777" w:rsidR="002044C1" w:rsidRPr="00B06D4D" w:rsidRDefault="002044C1" w:rsidP="002044C1">
            <w:pPr>
              <w:ind w:left="-113" w:right="-113"/>
              <w:jc w:val="center"/>
              <w:rPr>
                <w:b/>
                <w:bCs/>
                <w:sz w:val="20"/>
                <w:szCs w:val="20"/>
              </w:rPr>
            </w:pPr>
            <w:r w:rsidRPr="00B06D4D">
              <w:rPr>
                <w:b/>
                <w:bCs/>
                <w:sz w:val="20"/>
                <w:szCs w:val="20"/>
              </w:rPr>
              <w:t>Источник тепловой энергии</w:t>
            </w:r>
          </w:p>
        </w:tc>
        <w:tc>
          <w:tcPr>
            <w:tcW w:w="975" w:type="pct"/>
            <w:tcBorders>
              <w:top w:val="single" w:sz="4" w:space="0" w:color="auto"/>
              <w:left w:val="nil"/>
              <w:bottom w:val="single" w:sz="4" w:space="0" w:color="auto"/>
              <w:right w:val="single" w:sz="4" w:space="0" w:color="auto"/>
            </w:tcBorders>
            <w:shd w:val="clear" w:color="auto" w:fill="auto"/>
            <w:vAlign w:val="center"/>
            <w:hideMark/>
          </w:tcPr>
          <w:p w14:paraId="748757BD" w14:textId="2C340C98" w:rsidR="002044C1" w:rsidRPr="00B06D4D" w:rsidRDefault="002044C1" w:rsidP="002044C1">
            <w:pPr>
              <w:ind w:left="-113" w:right="-113"/>
              <w:jc w:val="center"/>
              <w:rPr>
                <w:b/>
                <w:bCs/>
                <w:sz w:val="20"/>
                <w:szCs w:val="20"/>
              </w:rPr>
            </w:pPr>
            <w:r w:rsidRPr="00B06D4D">
              <w:rPr>
                <w:b/>
                <w:bCs/>
                <w:sz w:val="20"/>
                <w:szCs w:val="20"/>
              </w:rPr>
              <w:t>Адрес</w:t>
            </w:r>
          </w:p>
        </w:tc>
        <w:tc>
          <w:tcPr>
            <w:tcW w:w="760" w:type="pct"/>
            <w:tcBorders>
              <w:top w:val="single" w:sz="4" w:space="0" w:color="auto"/>
              <w:left w:val="nil"/>
              <w:bottom w:val="single" w:sz="4" w:space="0" w:color="auto"/>
              <w:right w:val="single" w:sz="4" w:space="0" w:color="auto"/>
            </w:tcBorders>
            <w:shd w:val="clear" w:color="auto" w:fill="auto"/>
            <w:vAlign w:val="center"/>
            <w:hideMark/>
          </w:tcPr>
          <w:p w14:paraId="073DDCA2" w14:textId="77777777" w:rsidR="002044C1" w:rsidRPr="00B06D4D" w:rsidRDefault="002044C1" w:rsidP="002044C1">
            <w:pPr>
              <w:ind w:left="-113" w:right="-113"/>
              <w:jc w:val="center"/>
              <w:rPr>
                <w:b/>
                <w:bCs/>
                <w:sz w:val="20"/>
                <w:szCs w:val="20"/>
              </w:rPr>
            </w:pPr>
            <w:r w:rsidRPr="00B06D4D">
              <w:rPr>
                <w:b/>
                <w:bCs/>
                <w:sz w:val="20"/>
                <w:szCs w:val="20"/>
              </w:rPr>
              <w:t>Производительность оборудования Гкал/час</w:t>
            </w:r>
          </w:p>
        </w:tc>
        <w:tc>
          <w:tcPr>
            <w:tcW w:w="458" w:type="pct"/>
            <w:tcBorders>
              <w:top w:val="single" w:sz="4" w:space="0" w:color="auto"/>
              <w:left w:val="nil"/>
              <w:bottom w:val="single" w:sz="4" w:space="0" w:color="auto"/>
              <w:right w:val="single" w:sz="4" w:space="0" w:color="auto"/>
            </w:tcBorders>
            <w:shd w:val="clear" w:color="auto" w:fill="auto"/>
            <w:vAlign w:val="center"/>
            <w:hideMark/>
          </w:tcPr>
          <w:p w14:paraId="6B45E6C6" w14:textId="77777777" w:rsidR="002044C1" w:rsidRPr="00B06D4D" w:rsidRDefault="002044C1" w:rsidP="002044C1">
            <w:pPr>
              <w:ind w:left="-113" w:right="-113"/>
              <w:jc w:val="center"/>
              <w:rPr>
                <w:b/>
                <w:bCs/>
                <w:sz w:val="20"/>
                <w:szCs w:val="20"/>
              </w:rPr>
            </w:pPr>
            <w:r w:rsidRPr="00B06D4D">
              <w:rPr>
                <w:b/>
                <w:bCs/>
                <w:sz w:val="20"/>
                <w:szCs w:val="20"/>
              </w:rPr>
              <w:t>Выработка, Гкал</w:t>
            </w:r>
          </w:p>
        </w:tc>
        <w:tc>
          <w:tcPr>
            <w:tcW w:w="505" w:type="pct"/>
            <w:tcBorders>
              <w:top w:val="single" w:sz="4" w:space="0" w:color="auto"/>
              <w:left w:val="nil"/>
              <w:bottom w:val="single" w:sz="4" w:space="0" w:color="auto"/>
              <w:right w:val="single" w:sz="4" w:space="0" w:color="auto"/>
            </w:tcBorders>
            <w:shd w:val="clear" w:color="auto" w:fill="auto"/>
            <w:vAlign w:val="center"/>
            <w:hideMark/>
          </w:tcPr>
          <w:p w14:paraId="73B33569" w14:textId="77777777" w:rsidR="002044C1" w:rsidRPr="00B06D4D" w:rsidRDefault="002044C1" w:rsidP="002044C1">
            <w:pPr>
              <w:ind w:left="-113" w:right="-113"/>
              <w:jc w:val="center"/>
              <w:rPr>
                <w:b/>
                <w:bCs/>
                <w:sz w:val="20"/>
                <w:szCs w:val="20"/>
              </w:rPr>
            </w:pPr>
            <w:r w:rsidRPr="00B06D4D">
              <w:rPr>
                <w:b/>
                <w:bCs/>
                <w:sz w:val="20"/>
                <w:szCs w:val="20"/>
              </w:rPr>
              <w:t>Часы работы за 2023 г.</w:t>
            </w:r>
          </w:p>
        </w:tc>
        <w:tc>
          <w:tcPr>
            <w:tcW w:w="839" w:type="pct"/>
            <w:tcBorders>
              <w:top w:val="single" w:sz="4" w:space="0" w:color="auto"/>
              <w:left w:val="nil"/>
              <w:bottom w:val="single" w:sz="4" w:space="0" w:color="auto"/>
              <w:right w:val="single" w:sz="4" w:space="0" w:color="auto"/>
            </w:tcBorders>
            <w:shd w:val="clear" w:color="auto" w:fill="auto"/>
            <w:vAlign w:val="center"/>
            <w:hideMark/>
          </w:tcPr>
          <w:p w14:paraId="3D14E42C" w14:textId="77777777" w:rsidR="002044C1" w:rsidRPr="00B06D4D" w:rsidRDefault="002044C1" w:rsidP="002044C1">
            <w:pPr>
              <w:ind w:left="-113" w:right="-113"/>
              <w:jc w:val="center"/>
              <w:rPr>
                <w:b/>
                <w:bCs/>
                <w:sz w:val="20"/>
                <w:szCs w:val="20"/>
              </w:rPr>
            </w:pPr>
            <w:r w:rsidRPr="00B06D4D">
              <w:rPr>
                <w:b/>
                <w:bCs/>
                <w:sz w:val="20"/>
                <w:szCs w:val="20"/>
              </w:rPr>
              <w:t>Среднегодовая загрузка всего установленного оборудования, %</w:t>
            </w:r>
          </w:p>
        </w:tc>
      </w:tr>
      <w:tr w:rsidR="002044C1" w:rsidRPr="00B06D4D" w14:paraId="533D7CD4" w14:textId="77777777" w:rsidTr="002044C1">
        <w:trPr>
          <w:trHeight w:val="20"/>
        </w:trPr>
        <w:tc>
          <w:tcPr>
            <w:tcW w:w="184" w:type="pct"/>
            <w:tcBorders>
              <w:top w:val="nil"/>
              <w:left w:val="single" w:sz="4" w:space="0" w:color="auto"/>
              <w:bottom w:val="single" w:sz="4" w:space="0" w:color="auto"/>
              <w:right w:val="single" w:sz="4" w:space="0" w:color="auto"/>
            </w:tcBorders>
            <w:shd w:val="clear" w:color="auto" w:fill="auto"/>
            <w:vAlign w:val="center"/>
            <w:hideMark/>
          </w:tcPr>
          <w:p w14:paraId="15E9094B" w14:textId="1E737720" w:rsidR="002044C1" w:rsidRPr="00B06D4D" w:rsidRDefault="002044C1" w:rsidP="002044C1">
            <w:pPr>
              <w:ind w:left="-113" w:right="-113"/>
              <w:jc w:val="center"/>
              <w:rPr>
                <w:b/>
                <w:bCs/>
                <w:sz w:val="20"/>
                <w:szCs w:val="20"/>
              </w:rPr>
            </w:pPr>
            <w:r w:rsidRPr="00B06D4D">
              <w:rPr>
                <w:b/>
                <w:bCs/>
                <w:sz w:val="20"/>
                <w:szCs w:val="20"/>
              </w:rPr>
              <w:t>1</w:t>
            </w:r>
          </w:p>
        </w:tc>
        <w:tc>
          <w:tcPr>
            <w:tcW w:w="1280" w:type="pct"/>
            <w:tcBorders>
              <w:top w:val="nil"/>
              <w:left w:val="nil"/>
              <w:bottom w:val="single" w:sz="4" w:space="0" w:color="auto"/>
              <w:right w:val="single" w:sz="4" w:space="0" w:color="auto"/>
            </w:tcBorders>
            <w:shd w:val="clear" w:color="000000" w:fill="FFFFFF"/>
            <w:vAlign w:val="center"/>
            <w:hideMark/>
          </w:tcPr>
          <w:p w14:paraId="28164010" w14:textId="7BB9E4E1" w:rsidR="002044C1" w:rsidRPr="00B06D4D" w:rsidRDefault="002044C1" w:rsidP="00B17531">
            <w:pPr>
              <w:ind w:left="-113" w:right="-113"/>
              <w:jc w:val="center"/>
              <w:rPr>
                <w:sz w:val="20"/>
                <w:szCs w:val="20"/>
              </w:rPr>
            </w:pPr>
            <w:r w:rsidRPr="00B06D4D">
              <w:rPr>
                <w:sz w:val="20"/>
                <w:szCs w:val="20"/>
              </w:rPr>
              <w:t xml:space="preserve">Котельная </w:t>
            </w:r>
            <w:r w:rsidR="00B17531" w:rsidRPr="00B06D4D">
              <w:rPr>
                <w:sz w:val="20"/>
                <w:szCs w:val="20"/>
                <w:lang w:val="en-US"/>
              </w:rPr>
              <w:t>c</w:t>
            </w:r>
            <w:r w:rsidR="00B17531" w:rsidRPr="00B06D4D">
              <w:rPr>
                <w:sz w:val="20"/>
                <w:szCs w:val="20"/>
              </w:rPr>
              <w:t>.им.Тельмана</w:t>
            </w:r>
          </w:p>
        </w:tc>
        <w:tc>
          <w:tcPr>
            <w:tcW w:w="975" w:type="pct"/>
            <w:tcBorders>
              <w:top w:val="nil"/>
              <w:left w:val="nil"/>
              <w:bottom w:val="single" w:sz="4" w:space="0" w:color="auto"/>
              <w:right w:val="single" w:sz="4" w:space="0" w:color="auto"/>
            </w:tcBorders>
            <w:shd w:val="clear" w:color="000000" w:fill="FFFFFF"/>
            <w:vAlign w:val="center"/>
            <w:hideMark/>
          </w:tcPr>
          <w:p w14:paraId="78A47A07" w14:textId="25966DE5" w:rsidR="002044C1" w:rsidRPr="00B06D4D" w:rsidRDefault="00B17531" w:rsidP="002044C1">
            <w:pPr>
              <w:ind w:left="-113" w:right="-113"/>
              <w:jc w:val="center"/>
              <w:rPr>
                <w:sz w:val="20"/>
                <w:szCs w:val="20"/>
              </w:rPr>
            </w:pPr>
            <w:r w:rsidRPr="00B06D4D">
              <w:rPr>
                <w:sz w:val="20"/>
                <w:szCs w:val="20"/>
              </w:rPr>
              <w:t>с.им.Тельмана, ул. Набережная, 43 г</w:t>
            </w:r>
          </w:p>
        </w:tc>
        <w:tc>
          <w:tcPr>
            <w:tcW w:w="760" w:type="pct"/>
            <w:tcBorders>
              <w:top w:val="nil"/>
              <w:left w:val="nil"/>
              <w:bottom w:val="single" w:sz="4" w:space="0" w:color="auto"/>
              <w:right w:val="single" w:sz="4" w:space="0" w:color="auto"/>
            </w:tcBorders>
            <w:shd w:val="clear" w:color="000000" w:fill="FFFFFF"/>
            <w:vAlign w:val="center"/>
            <w:hideMark/>
          </w:tcPr>
          <w:p w14:paraId="58EA650A" w14:textId="52AD8654" w:rsidR="002044C1" w:rsidRPr="00B06D4D" w:rsidRDefault="00B17531" w:rsidP="002044C1">
            <w:pPr>
              <w:ind w:left="-113" w:right="-113"/>
              <w:jc w:val="center"/>
              <w:rPr>
                <w:sz w:val="20"/>
                <w:szCs w:val="20"/>
                <w:lang w:val="en-US"/>
              </w:rPr>
            </w:pPr>
            <w:r w:rsidRPr="00B06D4D">
              <w:rPr>
                <w:sz w:val="20"/>
                <w:szCs w:val="20"/>
              </w:rPr>
              <w:t>3,75</w:t>
            </w:r>
          </w:p>
        </w:tc>
        <w:tc>
          <w:tcPr>
            <w:tcW w:w="458" w:type="pct"/>
            <w:tcBorders>
              <w:top w:val="nil"/>
              <w:left w:val="nil"/>
              <w:bottom w:val="single" w:sz="4" w:space="0" w:color="auto"/>
              <w:right w:val="single" w:sz="4" w:space="0" w:color="auto"/>
            </w:tcBorders>
            <w:shd w:val="clear" w:color="auto" w:fill="auto"/>
            <w:noWrap/>
            <w:vAlign w:val="center"/>
            <w:hideMark/>
          </w:tcPr>
          <w:p w14:paraId="33330C45" w14:textId="7DC84D0D" w:rsidR="002044C1" w:rsidRPr="00B06D4D" w:rsidRDefault="003478E6" w:rsidP="00B17531">
            <w:pPr>
              <w:ind w:left="-113" w:right="-113"/>
              <w:jc w:val="center"/>
              <w:rPr>
                <w:sz w:val="20"/>
                <w:szCs w:val="20"/>
              </w:rPr>
            </w:pPr>
            <w:r>
              <w:rPr>
                <w:sz w:val="20"/>
                <w:szCs w:val="20"/>
              </w:rPr>
              <w:t>3006,318</w:t>
            </w:r>
          </w:p>
        </w:tc>
        <w:tc>
          <w:tcPr>
            <w:tcW w:w="505" w:type="pct"/>
            <w:tcBorders>
              <w:top w:val="nil"/>
              <w:left w:val="nil"/>
              <w:bottom w:val="single" w:sz="4" w:space="0" w:color="auto"/>
              <w:right w:val="single" w:sz="4" w:space="0" w:color="auto"/>
            </w:tcBorders>
            <w:shd w:val="clear" w:color="auto" w:fill="auto"/>
            <w:noWrap/>
            <w:vAlign w:val="center"/>
            <w:hideMark/>
          </w:tcPr>
          <w:p w14:paraId="486A9286" w14:textId="4FC7124B" w:rsidR="002044C1" w:rsidRPr="00B06D4D" w:rsidRDefault="006A13B1" w:rsidP="002044C1">
            <w:pPr>
              <w:ind w:left="-113" w:right="-113"/>
              <w:jc w:val="center"/>
              <w:rPr>
                <w:sz w:val="20"/>
                <w:szCs w:val="20"/>
              </w:rPr>
            </w:pPr>
            <w:r w:rsidRPr="00B06D4D">
              <w:rPr>
                <w:sz w:val="20"/>
                <w:szCs w:val="20"/>
              </w:rPr>
              <w:t>4896</w:t>
            </w:r>
          </w:p>
        </w:tc>
        <w:tc>
          <w:tcPr>
            <w:tcW w:w="839" w:type="pct"/>
            <w:tcBorders>
              <w:top w:val="nil"/>
              <w:left w:val="nil"/>
              <w:bottom w:val="single" w:sz="4" w:space="0" w:color="auto"/>
              <w:right w:val="single" w:sz="4" w:space="0" w:color="auto"/>
            </w:tcBorders>
            <w:shd w:val="clear" w:color="auto" w:fill="auto"/>
            <w:noWrap/>
            <w:vAlign w:val="center"/>
            <w:hideMark/>
          </w:tcPr>
          <w:p w14:paraId="3B840841" w14:textId="0372CAC3" w:rsidR="002044C1" w:rsidRPr="00B06D4D" w:rsidRDefault="003B2FBB" w:rsidP="002044C1">
            <w:pPr>
              <w:ind w:left="-113" w:right="-113"/>
              <w:jc w:val="center"/>
              <w:rPr>
                <w:sz w:val="20"/>
                <w:szCs w:val="20"/>
              </w:rPr>
            </w:pPr>
            <w:r w:rsidRPr="00B06D4D">
              <w:rPr>
                <w:sz w:val="20"/>
                <w:szCs w:val="20"/>
              </w:rPr>
              <w:t>&lt;50%</w:t>
            </w:r>
          </w:p>
        </w:tc>
      </w:tr>
    </w:tbl>
    <w:p w14:paraId="7A4015E7" w14:textId="69C09946" w:rsidR="005E15E7" w:rsidRPr="00B06D4D" w:rsidRDefault="005E15E7" w:rsidP="005E15E7">
      <w:pPr>
        <w:pStyle w:val="00"/>
        <w:rPr>
          <w:rFonts w:eastAsiaTheme="majorEastAsia"/>
          <w:lang w:eastAsia="en-US"/>
        </w:rPr>
      </w:pPr>
    </w:p>
    <w:p w14:paraId="49E1140C" w14:textId="77777777" w:rsidR="00B8332A" w:rsidRPr="00B06D4D" w:rsidRDefault="00B8332A" w:rsidP="00242853">
      <w:pPr>
        <w:pStyle w:val="051111"/>
        <w:rPr>
          <w:rStyle w:val="0511110"/>
          <w:b/>
        </w:rPr>
      </w:pPr>
      <w:r w:rsidRPr="00B06D4D">
        <w:rPr>
          <w:rStyle w:val="0511110"/>
          <w:b/>
        </w:rPr>
        <w:t xml:space="preserve">Способы учета тепла, отпущенного в тепловые сети </w:t>
      </w:r>
    </w:p>
    <w:p w14:paraId="7D98163F" w14:textId="3318FAE9" w:rsidR="005E15E7" w:rsidRPr="00B06D4D" w:rsidRDefault="005E15E7" w:rsidP="005E15E7">
      <w:pPr>
        <w:pStyle w:val="afffffffffb"/>
        <w:rPr>
          <w:lang w:bidi="ru-RU"/>
        </w:rPr>
      </w:pPr>
      <w:r w:rsidRPr="00B06D4D">
        <w:rPr>
          <w:lang w:bidi="ru-RU"/>
        </w:rPr>
        <w:t>Учет тепла, отпущенного в тепловые сети, производится расчетным путем.</w:t>
      </w:r>
    </w:p>
    <w:p w14:paraId="3F34501D" w14:textId="77777777" w:rsidR="007E7715" w:rsidRPr="00B06D4D" w:rsidRDefault="007E7715" w:rsidP="00B8332A">
      <w:pPr>
        <w:pStyle w:val="affff2"/>
        <w:widowControl w:val="0"/>
        <w:ind w:firstLine="851"/>
        <w:rPr>
          <w:b/>
          <w:sz w:val="24"/>
        </w:rPr>
      </w:pPr>
    </w:p>
    <w:p w14:paraId="22EE87D1" w14:textId="77777777" w:rsidR="00B8332A" w:rsidRPr="00B06D4D" w:rsidRDefault="00B8332A" w:rsidP="00242853">
      <w:pPr>
        <w:pStyle w:val="051111"/>
      </w:pPr>
      <w:r w:rsidRPr="00B06D4D">
        <w:lastRenderedPageBreak/>
        <w:t>Статистика отказов и восстановлений оборудования источников тепловой энергии</w:t>
      </w:r>
    </w:p>
    <w:p w14:paraId="33DD138D" w14:textId="38E5EF18" w:rsidR="00B8332A" w:rsidRPr="00B06D4D" w:rsidRDefault="00684D9F" w:rsidP="00B8332A">
      <w:pPr>
        <w:widowControl w:val="0"/>
        <w:spacing w:line="360" w:lineRule="auto"/>
        <w:ind w:firstLine="851"/>
        <w:jc w:val="both"/>
        <w:rPr>
          <w:sz w:val="26"/>
          <w:szCs w:val="22"/>
          <w:lang w:eastAsia="en-US"/>
        </w:rPr>
      </w:pPr>
      <w:r w:rsidRPr="00B06D4D">
        <w:rPr>
          <w:sz w:val="26"/>
          <w:szCs w:val="22"/>
          <w:lang w:eastAsia="en-US"/>
        </w:rPr>
        <w:t>Отказы за 202</w:t>
      </w:r>
      <w:r w:rsidR="00B93E9D" w:rsidRPr="00B06D4D">
        <w:rPr>
          <w:sz w:val="26"/>
          <w:szCs w:val="22"/>
          <w:lang w:val="en-US" w:eastAsia="en-US"/>
        </w:rPr>
        <w:t>3</w:t>
      </w:r>
      <w:r w:rsidRPr="00B06D4D">
        <w:rPr>
          <w:sz w:val="26"/>
          <w:szCs w:val="22"/>
          <w:lang w:eastAsia="en-US"/>
        </w:rPr>
        <w:t xml:space="preserve"> год отсутствуют.</w:t>
      </w:r>
    </w:p>
    <w:p w14:paraId="1AE8D828" w14:textId="77777777" w:rsidR="00B8332A" w:rsidRPr="00B06D4D" w:rsidRDefault="00B8332A" w:rsidP="00B8332A">
      <w:pPr>
        <w:widowControl w:val="0"/>
        <w:spacing w:line="360" w:lineRule="auto"/>
        <w:ind w:firstLine="851"/>
        <w:jc w:val="both"/>
        <w:rPr>
          <w:rFonts w:eastAsia="MS PMincho"/>
          <w:iCs/>
          <w:sz w:val="26"/>
          <w:szCs w:val="26"/>
        </w:rPr>
      </w:pPr>
    </w:p>
    <w:p w14:paraId="71B92E20" w14:textId="77777777" w:rsidR="00B8332A" w:rsidRPr="00B06D4D" w:rsidRDefault="00B8332A" w:rsidP="00242853">
      <w:pPr>
        <w:pStyle w:val="051111"/>
      </w:pPr>
      <w:r w:rsidRPr="00B06D4D">
        <w:t>Предписания надзорных органов по запрещению дальнейшей эксплуатации источников тепловой энергии</w:t>
      </w:r>
    </w:p>
    <w:p w14:paraId="6B0925D3" w14:textId="2CA7BB03" w:rsidR="006A13B1" w:rsidRPr="00B06D4D" w:rsidRDefault="00B8332A" w:rsidP="00B17531">
      <w:pPr>
        <w:pStyle w:val="afffffffffb"/>
      </w:pPr>
      <w:r w:rsidRPr="00B06D4D">
        <w:t xml:space="preserve">Предписания надзорных органов по запрещению дальнейшей эксплуатации котельной </w:t>
      </w:r>
      <w:r w:rsidR="00B17531" w:rsidRPr="00B06D4D">
        <w:t>с.им.Тельмана</w:t>
      </w:r>
      <w:r w:rsidR="002044C1" w:rsidRPr="00B06D4D">
        <w:t xml:space="preserve"> </w:t>
      </w:r>
      <w:r w:rsidRPr="00B06D4D">
        <w:t>отсутствуют.</w:t>
      </w:r>
    </w:p>
    <w:p w14:paraId="39BE2B7C" w14:textId="77777777" w:rsidR="00B17531" w:rsidRPr="00B06D4D" w:rsidRDefault="00B17531" w:rsidP="00B17531">
      <w:pPr>
        <w:pStyle w:val="afffffffffb"/>
      </w:pPr>
    </w:p>
    <w:p w14:paraId="24AAB8AA" w14:textId="77777777" w:rsidR="00B8332A" w:rsidRPr="00B06D4D" w:rsidRDefault="00B8332A" w:rsidP="00242853">
      <w:pPr>
        <w:pStyle w:val="051111"/>
      </w:pPr>
      <w:r w:rsidRPr="00B06D4D">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69B62F07" w14:textId="3A12B429" w:rsidR="00822B67" w:rsidRPr="00B06D4D" w:rsidRDefault="00B8332A" w:rsidP="00932844">
      <w:pPr>
        <w:autoSpaceDE w:val="0"/>
        <w:autoSpaceDN w:val="0"/>
        <w:spacing w:line="360" w:lineRule="auto"/>
        <w:ind w:firstLine="851"/>
        <w:jc w:val="both"/>
        <w:rPr>
          <w:sz w:val="26"/>
          <w:szCs w:val="22"/>
          <w:lang w:eastAsia="en-US"/>
        </w:rPr>
        <w:sectPr w:rsidR="00822B67" w:rsidRPr="00B06D4D" w:rsidSect="005C1BD4">
          <w:headerReference w:type="default" r:id="rId20"/>
          <w:pgSz w:w="11907" w:h="16840" w:code="9"/>
          <w:pgMar w:top="1134" w:right="567" w:bottom="1134" w:left="1701" w:header="0" w:footer="590" w:gutter="0"/>
          <w:cols w:space="720"/>
          <w:docGrid w:linePitch="299"/>
        </w:sectPr>
      </w:pPr>
      <w:r w:rsidRPr="00B06D4D">
        <w:rPr>
          <w:sz w:val="26"/>
          <w:szCs w:val="22"/>
          <w:lang w:eastAsia="en-US"/>
        </w:rPr>
        <w:t xml:space="preserve">Источники с комбинированной выработкой тепловой энергии в </w:t>
      </w:r>
      <w:r w:rsidR="003E0832">
        <w:rPr>
          <w:sz w:val="26"/>
          <w:szCs w:val="22"/>
          <w:lang w:eastAsia="en-US"/>
        </w:rPr>
        <w:t>Приамурском</w:t>
      </w:r>
      <w:r w:rsidR="00603B46" w:rsidRPr="00B06D4D">
        <w:rPr>
          <w:sz w:val="26"/>
          <w:szCs w:val="22"/>
          <w:lang w:eastAsia="en-US"/>
        </w:rPr>
        <w:t xml:space="preserve"> ГП </w:t>
      </w:r>
      <w:r w:rsidRPr="00B06D4D">
        <w:rPr>
          <w:sz w:val="26"/>
          <w:szCs w:val="22"/>
          <w:lang w:eastAsia="en-US"/>
        </w:rPr>
        <w:t>отсутствуют.</w:t>
      </w:r>
    </w:p>
    <w:p w14:paraId="16742553" w14:textId="77777777" w:rsidR="00035E4F" w:rsidRPr="00B06D4D" w:rsidRDefault="00BA7DFC" w:rsidP="00236E00">
      <w:pPr>
        <w:pStyle w:val="0311"/>
        <w:keepNext w:val="0"/>
        <w:keepLines w:val="0"/>
        <w:widowControl w:val="0"/>
        <w:spacing w:before="0" w:after="0"/>
      </w:pPr>
      <w:bookmarkStart w:id="42" w:name="_Toc448506682"/>
      <w:bookmarkStart w:id="43" w:name="_Toc175323861"/>
      <w:r w:rsidRPr="00B06D4D">
        <w:lastRenderedPageBreak/>
        <w:t>Тепловые сети, сооружения на них и тепловые пункты</w:t>
      </w:r>
      <w:bookmarkEnd w:id="42"/>
      <w:bookmarkEnd w:id="43"/>
    </w:p>
    <w:p w14:paraId="00C8B095" w14:textId="77777777" w:rsidR="002527BC" w:rsidRPr="00B06D4D" w:rsidRDefault="00421B10" w:rsidP="00A91030">
      <w:pPr>
        <w:pStyle w:val="04111"/>
        <w:keepNext w:val="0"/>
        <w:keepLines w:val="0"/>
        <w:widowControl w:val="0"/>
        <w:spacing w:before="0" w:after="0"/>
      </w:pPr>
      <w:bookmarkStart w:id="44" w:name="_Toc377471811"/>
      <w:bookmarkStart w:id="45" w:name="_Toc391970439"/>
      <w:bookmarkStart w:id="46" w:name="_Toc448506683"/>
      <w:bookmarkStart w:id="47" w:name="_Toc175323862"/>
      <w:r w:rsidRPr="00B06D4D">
        <w:t>Описание структуры</w:t>
      </w:r>
      <w:r w:rsidR="002527BC" w:rsidRPr="00B06D4D">
        <w:t xml:space="preserve"> тепловых сетей от </w:t>
      </w:r>
      <w:bookmarkEnd w:id="44"/>
      <w:bookmarkEnd w:id="45"/>
      <w:r w:rsidR="002527BC" w:rsidRPr="00B06D4D">
        <w:t>каждого источника тепловой энергии</w:t>
      </w:r>
      <w:bookmarkEnd w:id="46"/>
      <w:r w:rsidRPr="00B06D4D">
        <w:t xml:space="preserve"> </w:t>
      </w:r>
      <w:r w:rsidRPr="00B06D4D">
        <w:rPr>
          <w:bCs/>
        </w:rPr>
        <w:t>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47"/>
    </w:p>
    <w:p w14:paraId="79AD47CD" w14:textId="05C0E180" w:rsidR="00603B46" w:rsidRPr="00B06D4D" w:rsidRDefault="00603B46" w:rsidP="00603B46">
      <w:pPr>
        <w:pStyle w:val="afffffffffb"/>
      </w:pPr>
      <w:r w:rsidRPr="00B06D4D">
        <w:t>Передача тепловой энергии от источника до потребителей осуществляется посредством магистральных и распределительных тепловых сетей с подач</w:t>
      </w:r>
      <w:r w:rsidR="00F243A7" w:rsidRPr="00B06D4D">
        <w:t>ей тепловой энергии на отопление</w:t>
      </w:r>
      <w:r w:rsidRPr="00B06D4D">
        <w:t>.</w:t>
      </w:r>
    </w:p>
    <w:p w14:paraId="07A87E35" w14:textId="3710FFA2" w:rsidR="00603B46" w:rsidRPr="00B06D4D" w:rsidRDefault="00603B46" w:rsidP="00603B46">
      <w:pPr>
        <w:pStyle w:val="afffffffffb"/>
      </w:pPr>
      <w:r w:rsidRPr="00B06D4D">
        <w:t xml:space="preserve">Потребление тепловой энергии осуществляется без приборов учета. Система теплопотребления подключена по зависимой схеме. </w:t>
      </w:r>
    </w:p>
    <w:p w14:paraId="15DD0E74" w14:textId="513DD743" w:rsidR="007C1A47" w:rsidRPr="00B06D4D" w:rsidRDefault="007C1A47" w:rsidP="007C1A47">
      <w:pPr>
        <w:pStyle w:val="afffffffffb"/>
      </w:pPr>
      <w:r w:rsidRPr="00B06D4D">
        <w:t xml:space="preserve">Схема теплоснабжения традиционная - централизованная. Тепловые сети двухтрубные, циркуляционные, подающие тепло на отопление.  </w:t>
      </w:r>
    </w:p>
    <w:p w14:paraId="014D9893" w14:textId="10BBF61A" w:rsidR="00603B46" w:rsidRPr="00B06D4D" w:rsidRDefault="00603B46" w:rsidP="00603B46">
      <w:pPr>
        <w:pStyle w:val="afffffffffb"/>
      </w:pPr>
      <w:r w:rsidRPr="00B06D4D">
        <w:t>Уровень потерь тепловой энергии напрямую зависит от уровня износа и протяженности тепловой сети от источника до потребителя. В связи с плохой теплоизоляцией сетей, фактические потери тепловой энергии часто существенно превышают нормативные значения, что приводит к перерасходу топлива и, как следствие, ведет к увеличению расходов теплоснабжающей организации.</w:t>
      </w:r>
    </w:p>
    <w:p w14:paraId="1A903EEE" w14:textId="77777777" w:rsidR="00603B46" w:rsidRPr="00B06D4D" w:rsidRDefault="00603B46" w:rsidP="00A91030">
      <w:pPr>
        <w:pStyle w:val="00"/>
        <w:widowControl w:val="0"/>
        <w:ind w:firstLine="851"/>
      </w:pPr>
    </w:p>
    <w:p w14:paraId="1BCA5DCF" w14:textId="77777777" w:rsidR="00B847E4" w:rsidRPr="00B06D4D" w:rsidRDefault="00B847E4" w:rsidP="00A91030">
      <w:pPr>
        <w:pStyle w:val="04111"/>
        <w:keepNext w:val="0"/>
        <w:keepLines w:val="0"/>
        <w:widowControl w:val="0"/>
      </w:pPr>
      <w:bookmarkStart w:id="48" w:name="_Toc377471812"/>
      <w:bookmarkStart w:id="49" w:name="_Toc391970440"/>
      <w:bookmarkStart w:id="50" w:name="_Toc448506684"/>
      <w:bookmarkStart w:id="51" w:name="_Toc175323863"/>
      <w:r w:rsidRPr="00B06D4D">
        <w:t>Кар</w:t>
      </w:r>
      <w:r w:rsidR="00421B10" w:rsidRPr="00B06D4D">
        <w:t>ты (схемы) тепловых сетей в зонах</w:t>
      </w:r>
      <w:r w:rsidRPr="00B06D4D">
        <w:t xml:space="preserve"> действи</w:t>
      </w:r>
      <w:bookmarkEnd w:id="48"/>
      <w:r w:rsidRPr="00B06D4D">
        <w:t>я источников тепловой энергии</w:t>
      </w:r>
      <w:bookmarkEnd w:id="49"/>
      <w:bookmarkEnd w:id="50"/>
      <w:r w:rsidR="00421B10" w:rsidRPr="00B06D4D">
        <w:t xml:space="preserve"> в электронной форме и (или) на бумажном носителе</w:t>
      </w:r>
      <w:bookmarkEnd w:id="51"/>
    </w:p>
    <w:p w14:paraId="01F5EDBC" w14:textId="7E16CF9B" w:rsidR="0064475D" w:rsidRPr="00B06D4D" w:rsidRDefault="00BA3D98" w:rsidP="0064475D">
      <w:pPr>
        <w:pStyle w:val="afffffffffb"/>
      </w:pPr>
      <w:r w:rsidRPr="00B06D4D">
        <w:t>Зоной действия котельн</w:t>
      </w:r>
      <w:r w:rsidR="00787809" w:rsidRPr="00B06D4D">
        <w:t>ой Приамурская является Приамурский ГП, зоной дейсвтя котельной с.им.Тельмана является с.им.Тельмана.</w:t>
      </w:r>
    </w:p>
    <w:p w14:paraId="413957ED" w14:textId="68C089EB" w:rsidR="00057E4E" w:rsidRPr="00B06D4D" w:rsidRDefault="0064475D" w:rsidP="00FE58E3">
      <w:pPr>
        <w:pStyle w:val="afffffffffb"/>
      </w:pPr>
      <w:r w:rsidRPr="00B06D4D">
        <w:t>Схемы тепловых сетей представлены на рисунках ниже</w:t>
      </w:r>
      <w:r w:rsidR="00057E4E" w:rsidRPr="00B06D4D">
        <w:t>:</w:t>
      </w:r>
    </w:p>
    <w:p w14:paraId="5055792F" w14:textId="373331CF" w:rsidR="00E16533" w:rsidRPr="00B06D4D" w:rsidRDefault="00544613" w:rsidP="00057E4E">
      <w:pPr>
        <w:pStyle w:val="00"/>
        <w:widowControl w:val="0"/>
        <w:ind w:firstLine="0"/>
        <w:jc w:val="center"/>
      </w:pPr>
      <w:r w:rsidRPr="00B06D4D">
        <w:rPr>
          <w:noProof/>
        </w:rPr>
        <w:lastRenderedPageBreak/>
        <w:drawing>
          <wp:inline distT="0" distB="0" distL="0" distR="0" wp14:anchorId="420AB46E" wp14:editId="55D799F6">
            <wp:extent cx="8638673" cy="4342191"/>
            <wp:effectExtent l="0" t="4445" r="5715"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5400000">
                      <a:off x="0" y="0"/>
                      <a:ext cx="8684804" cy="4365378"/>
                    </a:xfrm>
                    <a:prstGeom prst="rect">
                      <a:avLst/>
                    </a:prstGeom>
                  </pic:spPr>
                </pic:pic>
              </a:graphicData>
            </a:graphic>
          </wp:inline>
        </w:drawing>
      </w:r>
    </w:p>
    <w:p w14:paraId="2FAD2D5C" w14:textId="08741C44" w:rsidR="00612578" w:rsidRPr="00B06D4D" w:rsidRDefault="00057E4E" w:rsidP="00687E93">
      <w:pPr>
        <w:pStyle w:val="af"/>
      </w:pPr>
      <w:r w:rsidRPr="00B06D4D">
        <w:t xml:space="preserve">Схема тепловых сетей </w:t>
      </w:r>
      <w:r w:rsidR="00394A2D" w:rsidRPr="00B06D4D">
        <w:t>Приамурское</w:t>
      </w:r>
      <w:r w:rsidR="00FE58E3" w:rsidRPr="00B06D4D">
        <w:t xml:space="preserve"> ГП 1</w:t>
      </w:r>
    </w:p>
    <w:p w14:paraId="40DC1E90" w14:textId="2D2847D3" w:rsidR="00057E4E" w:rsidRPr="00B06D4D" w:rsidRDefault="007253FA" w:rsidP="00612578">
      <w:pPr>
        <w:jc w:val="center"/>
      </w:pPr>
      <w:r>
        <w:rPr>
          <w:noProof/>
        </w:rPr>
        <w:lastRenderedPageBreak/>
        <w:drawing>
          <wp:inline distT="0" distB="0" distL="0" distR="0" wp14:anchorId="7D583301" wp14:editId="3BA9A6E6">
            <wp:extent cx="6115050" cy="86677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15050" cy="8667750"/>
                    </a:xfrm>
                    <a:prstGeom prst="rect">
                      <a:avLst/>
                    </a:prstGeom>
                  </pic:spPr>
                </pic:pic>
              </a:graphicData>
            </a:graphic>
          </wp:inline>
        </w:drawing>
      </w:r>
    </w:p>
    <w:p w14:paraId="3F823E86" w14:textId="184EE3AB" w:rsidR="00057E4E" w:rsidRPr="00B06D4D" w:rsidRDefault="00057E4E" w:rsidP="00687E93">
      <w:pPr>
        <w:pStyle w:val="af"/>
      </w:pPr>
      <w:r w:rsidRPr="00B06D4D">
        <w:t xml:space="preserve">Схема тепловых сетей </w:t>
      </w:r>
      <w:r w:rsidR="00394A2D" w:rsidRPr="00B06D4D">
        <w:t>Приамурское</w:t>
      </w:r>
      <w:r w:rsidR="00FE58E3" w:rsidRPr="00B06D4D">
        <w:t xml:space="preserve"> ГП 2</w:t>
      </w:r>
    </w:p>
    <w:p w14:paraId="316F1AAE" w14:textId="0C040590" w:rsidR="00FE58E3" w:rsidRPr="00B06D4D" w:rsidRDefault="00FE58E3" w:rsidP="00544613">
      <w:pPr>
        <w:jc w:val="center"/>
      </w:pPr>
    </w:p>
    <w:p w14:paraId="5E776BD9" w14:textId="7B573749" w:rsidR="007253FA" w:rsidRDefault="007253FA" w:rsidP="007253FA">
      <w:pPr>
        <w:pStyle w:val="af"/>
        <w:numPr>
          <w:ilvl w:val="0"/>
          <w:numId w:val="0"/>
        </w:numPr>
      </w:pPr>
      <w:r>
        <w:rPr>
          <w:noProof/>
        </w:rPr>
        <w:lastRenderedPageBreak/>
        <w:drawing>
          <wp:inline distT="0" distB="0" distL="0" distR="0" wp14:anchorId="5BF0DB93" wp14:editId="77BD0BD0">
            <wp:extent cx="6120765" cy="8643620"/>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8643620"/>
                    </a:xfrm>
                    <a:prstGeom prst="rect">
                      <a:avLst/>
                    </a:prstGeom>
                  </pic:spPr>
                </pic:pic>
              </a:graphicData>
            </a:graphic>
          </wp:inline>
        </w:drawing>
      </w:r>
    </w:p>
    <w:p w14:paraId="33D4D22D" w14:textId="126B180D" w:rsidR="00FE58E3" w:rsidRPr="00B06D4D" w:rsidRDefault="00FE58E3" w:rsidP="00687E93">
      <w:pPr>
        <w:pStyle w:val="af"/>
      </w:pPr>
      <w:r w:rsidRPr="00B06D4D">
        <w:t xml:space="preserve">Схема тепловых сетей </w:t>
      </w:r>
      <w:r w:rsidR="00544613" w:rsidRPr="00B06D4D">
        <w:t>с.им.Тельмана 1</w:t>
      </w:r>
    </w:p>
    <w:p w14:paraId="39CA3B62" w14:textId="7E25BDF5" w:rsidR="00544613" w:rsidRPr="00B06D4D" w:rsidRDefault="007253FA" w:rsidP="0072679B">
      <w:pPr>
        <w:jc w:val="center"/>
      </w:pPr>
      <w:r>
        <w:rPr>
          <w:noProof/>
        </w:rPr>
        <w:lastRenderedPageBreak/>
        <w:drawing>
          <wp:inline distT="0" distB="0" distL="0" distR="0" wp14:anchorId="08F55007" wp14:editId="460BBEEF">
            <wp:extent cx="6096000" cy="86582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000" cy="8658225"/>
                    </a:xfrm>
                    <a:prstGeom prst="rect">
                      <a:avLst/>
                    </a:prstGeom>
                  </pic:spPr>
                </pic:pic>
              </a:graphicData>
            </a:graphic>
          </wp:inline>
        </w:drawing>
      </w:r>
    </w:p>
    <w:p w14:paraId="2A6878CA" w14:textId="3EEB6B57" w:rsidR="00544613" w:rsidRPr="00B06D4D" w:rsidRDefault="00544613" w:rsidP="00687E93">
      <w:pPr>
        <w:pStyle w:val="af"/>
      </w:pPr>
      <w:r w:rsidRPr="00B06D4D">
        <w:t>Схема тепловых сетей с.им.Тельмана 2</w:t>
      </w:r>
    </w:p>
    <w:p w14:paraId="2E31E9FF" w14:textId="77777777" w:rsidR="00FE58E3" w:rsidRPr="00B06D4D" w:rsidRDefault="00FE58E3" w:rsidP="00FE58E3"/>
    <w:p w14:paraId="7DD38645" w14:textId="0F8AB5A8" w:rsidR="00FE58E3" w:rsidRPr="00B06D4D" w:rsidRDefault="00FE58E3" w:rsidP="00FE58E3">
      <w:pPr>
        <w:sectPr w:rsidR="00FE58E3" w:rsidRPr="00B06D4D" w:rsidSect="005C1BD4">
          <w:pgSz w:w="11907" w:h="16840" w:code="9"/>
          <w:pgMar w:top="1134" w:right="567" w:bottom="1134" w:left="1701" w:header="0" w:footer="590" w:gutter="0"/>
          <w:cols w:space="720"/>
          <w:docGrid w:linePitch="299"/>
        </w:sectPr>
      </w:pPr>
    </w:p>
    <w:p w14:paraId="2CDD8D37" w14:textId="77777777" w:rsidR="00B847E4" w:rsidRPr="00B06D4D" w:rsidRDefault="00C13D23" w:rsidP="00A91030">
      <w:pPr>
        <w:pStyle w:val="04111"/>
        <w:spacing w:before="0"/>
      </w:pPr>
      <w:bookmarkStart w:id="52" w:name="_Toc175323864"/>
      <w:r w:rsidRPr="00B06D4D">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w:t>
      </w:r>
      <w:r w:rsidR="001F360C" w:rsidRPr="00B06D4D">
        <w:t xml:space="preserve"> потребителей, подключенных к таким участкам</w:t>
      </w:r>
      <w:bookmarkEnd w:id="52"/>
    </w:p>
    <w:p w14:paraId="6FDC0E01" w14:textId="53480286" w:rsidR="002802D8" w:rsidRPr="00B06D4D" w:rsidRDefault="002802D8" w:rsidP="002802D8">
      <w:pPr>
        <w:pStyle w:val="afffffffffb"/>
      </w:pPr>
      <w:r w:rsidRPr="00B06D4D">
        <w:t>Передача тепловой энергии от источника до потребителей осуществляется посредством магистральных и распределительных тепловых сетей с подачей тепловой энергии на отопление и горячее водоснабжение.</w:t>
      </w:r>
    </w:p>
    <w:p w14:paraId="1BECF7FB" w14:textId="4065EAFA" w:rsidR="002802D8" w:rsidRPr="00B06D4D" w:rsidRDefault="002802D8" w:rsidP="002802D8">
      <w:pPr>
        <w:pStyle w:val="afffffffffb"/>
      </w:pPr>
      <w:r w:rsidRPr="00B06D4D">
        <w:t xml:space="preserve">Теплоноситель - вода с температурой </w:t>
      </w:r>
      <w:r w:rsidR="00271924" w:rsidRPr="00B06D4D">
        <w:t>95</w:t>
      </w:r>
      <w:r w:rsidR="00805FC3" w:rsidRPr="00B06D4D">
        <w:t>/</w:t>
      </w:r>
      <w:r w:rsidR="00271924" w:rsidRPr="00B06D4D">
        <w:t>7</w:t>
      </w:r>
      <w:r w:rsidR="00805FC3" w:rsidRPr="00B06D4D">
        <w:t>0</w:t>
      </w:r>
      <w:r w:rsidRPr="00B06D4D">
        <w:t>ºС. Теплоснабжение общественных и производственных зданий осуществляется от котельной, индивидуальные жилые дома – с печным отоплением.</w:t>
      </w:r>
    </w:p>
    <w:p w14:paraId="1EE6AADA" w14:textId="769D8F21" w:rsidR="002802D8" w:rsidRPr="00B06D4D" w:rsidRDefault="002802D8" w:rsidP="002802D8">
      <w:pPr>
        <w:pStyle w:val="afffffffffb"/>
      </w:pPr>
      <w:r w:rsidRPr="00B06D4D">
        <w:t>Транспорт тепла от теплоисточников осуществляется по магистральным и распределительным сетям.</w:t>
      </w:r>
    </w:p>
    <w:p w14:paraId="40E451AE" w14:textId="0958AB92" w:rsidR="002802D8" w:rsidRPr="00B06D4D" w:rsidRDefault="002802D8" w:rsidP="002802D8">
      <w:pPr>
        <w:pStyle w:val="afffffffffb"/>
        <w:rPr>
          <w:bCs/>
          <w:iCs/>
        </w:rPr>
      </w:pPr>
      <w:r w:rsidRPr="00B06D4D">
        <w:t>Уровень потерь тепловой энергии напрямую зависит от уровня износа и протяженности тепловой сети от источника до потребителя. В связи с плохой теплоизоляцией сетей, фактические потери тепловой энергии часто существенно превышают нормативные значения, что приводит к перерасходу топлива и, как следствие, ведет к увеличению расходов теплоснабжающей организации.</w:t>
      </w:r>
    </w:p>
    <w:p w14:paraId="233BE8F3" w14:textId="77777777" w:rsidR="0064475D" w:rsidRPr="00B06D4D" w:rsidRDefault="0064475D" w:rsidP="0064475D">
      <w:pPr>
        <w:tabs>
          <w:tab w:val="left" w:pos="0"/>
        </w:tabs>
        <w:spacing w:before="120" w:after="120" w:line="360" w:lineRule="auto"/>
        <w:ind w:firstLine="851"/>
        <w:jc w:val="both"/>
        <w:rPr>
          <w:sz w:val="26"/>
        </w:rPr>
      </w:pPr>
    </w:p>
    <w:p w14:paraId="4C648A9E" w14:textId="77777777" w:rsidR="0064475D" w:rsidRPr="00B06D4D" w:rsidRDefault="0064475D" w:rsidP="0064475D">
      <w:pPr>
        <w:sectPr w:rsidR="0064475D" w:rsidRPr="00B06D4D" w:rsidSect="005C1BD4">
          <w:pgSz w:w="11910" w:h="16840"/>
          <w:pgMar w:top="1134" w:right="851" w:bottom="851" w:left="1701" w:header="0" w:footer="590" w:gutter="0"/>
          <w:cols w:space="720"/>
          <w:docGrid w:linePitch="299"/>
        </w:sectPr>
      </w:pPr>
    </w:p>
    <w:p w14:paraId="4826AF28" w14:textId="76DF2DEC" w:rsidR="0064475D" w:rsidRPr="00B06D4D" w:rsidRDefault="002802D8" w:rsidP="0064475D">
      <w:pPr>
        <w:pStyle w:val="-0"/>
        <w:rPr>
          <w:bCs/>
        </w:rPr>
      </w:pPr>
      <w:r w:rsidRPr="00B06D4D">
        <w:lastRenderedPageBreak/>
        <w:t xml:space="preserve">Параметры тепловых сетей в </w:t>
      </w:r>
      <w:r w:rsidR="00544613" w:rsidRPr="00B06D4D">
        <w:t>Приамурском ГП</w:t>
      </w:r>
    </w:p>
    <w:tbl>
      <w:tblPr>
        <w:tblW w:w="5000" w:type="pct"/>
        <w:tblLook w:val="04A0" w:firstRow="1" w:lastRow="0" w:firstColumn="1" w:lastColumn="0" w:noHBand="0" w:noVBand="1"/>
      </w:tblPr>
      <w:tblGrid>
        <w:gridCol w:w="1798"/>
        <w:gridCol w:w="1544"/>
        <w:gridCol w:w="3667"/>
        <w:gridCol w:w="2177"/>
        <w:gridCol w:w="1409"/>
        <w:gridCol w:w="1882"/>
        <w:gridCol w:w="1462"/>
        <w:gridCol w:w="1747"/>
      </w:tblGrid>
      <w:tr w:rsidR="00544613" w:rsidRPr="00B06D4D" w14:paraId="166DA9C0" w14:textId="77777777" w:rsidTr="00544613">
        <w:trPr>
          <w:trHeight w:val="227"/>
          <w:tblHeader/>
        </w:trPr>
        <w:tc>
          <w:tcPr>
            <w:tcW w:w="57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1811A40" w14:textId="77777777" w:rsidR="00544613" w:rsidRPr="00B06D4D" w:rsidRDefault="00544613" w:rsidP="00544613">
            <w:pPr>
              <w:ind w:left="-113" w:right="-113"/>
              <w:jc w:val="center"/>
              <w:rPr>
                <w:b/>
                <w:bCs/>
                <w:sz w:val="20"/>
                <w:szCs w:val="20"/>
              </w:rPr>
            </w:pPr>
            <w:r w:rsidRPr="00B06D4D">
              <w:rPr>
                <w:b/>
                <w:bCs/>
                <w:sz w:val="20"/>
                <w:szCs w:val="20"/>
              </w:rPr>
              <w:t>№ п/п</w:t>
            </w:r>
          </w:p>
        </w:tc>
        <w:tc>
          <w:tcPr>
            <w:tcW w:w="492" w:type="pct"/>
            <w:tcBorders>
              <w:top w:val="single" w:sz="8" w:space="0" w:color="auto"/>
              <w:left w:val="nil"/>
              <w:bottom w:val="single" w:sz="8" w:space="0" w:color="auto"/>
              <w:right w:val="single" w:sz="8" w:space="0" w:color="auto"/>
            </w:tcBorders>
            <w:shd w:val="clear" w:color="auto" w:fill="auto"/>
            <w:vAlign w:val="center"/>
            <w:hideMark/>
          </w:tcPr>
          <w:p w14:paraId="20D8CD36" w14:textId="77777777" w:rsidR="00544613" w:rsidRPr="00B06D4D" w:rsidRDefault="00544613" w:rsidP="00544613">
            <w:pPr>
              <w:ind w:left="-113" w:right="-113"/>
              <w:jc w:val="center"/>
              <w:rPr>
                <w:b/>
                <w:bCs/>
                <w:sz w:val="20"/>
                <w:szCs w:val="20"/>
              </w:rPr>
            </w:pPr>
            <w:r w:rsidRPr="00B06D4D">
              <w:rPr>
                <w:b/>
                <w:bCs/>
                <w:sz w:val="20"/>
                <w:szCs w:val="20"/>
              </w:rPr>
              <w:t>Трубопровод сети</w:t>
            </w:r>
          </w:p>
        </w:tc>
        <w:tc>
          <w:tcPr>
            <w:tcW w:w="1169" w:type="pct"/>
            <w:tcBorders>
              <w:top w:val="single" w:sz="8" w:space="0" w:color="auto"/>
              <w:left w:val="nil"/>
              <w:bottom w:val="single" w:sz="8" w:space="0" w:color="auto"/>
              <w:right w:val="single" w:sz="8" w:space="0" w:color="auto"/>
            </w:tcBorders>
            <w:shd w:val="clear" w:color="auto" w:fill="auto"/>
            <w:vAlign w:val="center"/>
            <w:hideMark/>
          </w:tcPr>
          <w:p w14:paraId="384560CB" w14:textId="77777777" w:rsidR="00544613" w:rsidRPr="00B06D4D" w:rsidRDefault="00544613" w:rsidP="00544613">
            <w:pPr>
              <w:ind w:left="-113" w:right="-113"/>
              <w:jc w:val="center"/>
              <w:rPr>
                <w:b/>
                <w:bCs/>
                <w:sz w:val="20"/>
                <w:szCs w:val="20"/>
              </w:rPr>
            </w:pPr>
            <w:r w:rsidRPr="00B06D4D">
              <w:rPr>
                <w:b/>
                <w:bCs/>
                <w:sz w:val="20"/>
                <w:szCs w:val="20"/>
              </w:rPr>
              <w:t>Длина в 2-х тр.изм., м</w:t>
            </w:r>
          </w:p>
        </w:tc>
        <w:tc>
          <w:tcPr>
            <w:tcW w:w="694" w:type="pct"/>
            <w:tcBorders>
              <w:top w:val="single" w:sz="8" w:space="0" w:color="auto"/>
              <w:left w:val="nil"/>
              <w:bottom w:val="single" w:sz="8" w:space="0" w:color="auto"/>
              <w:right w:val="single" w:sz="8" w:space="0" w:color="auto"/>
            </w:tcBorders>
            <w:shd w:val="clear" w:color="auto" w:fill="auto"/>
            <w:vAlign w:val="center"/>
            <w:hideMark/>
          </w:tcPr>
          <w:p w14:paraId="589F0CDC" w14:textId="7583EB86" w:rsidR="00544613" w:rsidRPr="00B06D4D" w:rsidRDefault="00544613" w:rsidP="00544613">
            <w:pPr>
              <w:ind w:left="-113" w:right="-113"/>
              <w:jc w:val="center"/>
              <w:rPr>
                <w:b/>
                <w:bCs/>
                <w:sz w:val="20"/>
                <w:szCs w:val="20"/>
              </w:rPr>
            </w:pPr>
            <w:r w:rsidRPr="00B06D4D">
              <w:rPr>
                <w:b/>
                <w:bCs/>
                <w:sz w:val="20"/>
                <w:szCs w:val="20"/>
              </w:rPr>
              <w:t>Диаметр трубопровода Ду, мм</w:t>
            </w:r>
          </w:p>
        </w:tc>
        <w:tc>
          <w:tcPr>
            <w:tcW w:w="449" w:type="pct"/>
            <w:tcBorders>
              <w:top w:val="single" w:sz="8" w:space="0" w:color="auto"/>
              <w:left w:val="nil"/>
              <w:bottom w:val="single" w:sz="8" w:space="0" w:color="auto"/>
              <w:right w:val="single" w:sz="8" w:space="0" w:color="auto"/>
            </w:tcBorders>
            <w:shd w:val="clear" w:color="auto" w:fill="auto"/>
            <w:vAlign w:val="center"/>
            <w:hideMark/>
          </w:tcPr>
          <w:p w14:paraId="68BD27D7" w14:textId="77777777" w:rsidR="00544613" w:rsidRPr="00B06D4D" w:rsidRDefault="00544613" w:rsidP="00544613">
            <w:pPr>
              <w:ind w:left="-113" w:right="-113"/>
              <w:jc w:val="center"/>
              <w:rPr>
                <w:b/>
                <w:bCs/>
                <w:sz w:val="20"/>
                <w:szCs w:val="20"/>
              </w:rPr>
            </w:pPr>
            <w:r w:rsidRPr="00B06D4D">
              <w:rPr>
                <w:b/>
                <w:bCs/>
                <w:sz w:val="20"/>
                <w:szCs w:val="20"/>
              </w:rPr>
              <w:t>Диаметр трубопровода Ду, мм</w:t>
            </w:r>
          </w:p>
        </w:tc>
        <w:tc>
          <w:tcPr>
            <w:tcW w:w="600" w:type="pct"/>
            <w:tcBorders>
              <w:top w:val="single" w:sz="8" w:space="0" w:color="auto"/>
              <w:left w:val="nil"/>
              <w:bottom w:val="single" w:sz="8" w:space="0" w:color="auto"/>
              <w:right w:val="single" w:sz="8" w:space="0" w:color="auto"/>
            </w:tcBorders>
            <w:shd w:val="clear" w:color="auto" w:fill="auto"/>
            <w:vAlign w:val="center"/>
            <w:hideMark/>
          </w:tcPr>
          <w:p w14:paraId="3BAE4DBB" w14:textId="77777777" w:rsidR="00544613" w:rsidRPr="00B06D4D" w:rsidRDefault="00544613" w:rsidP="00544613">
            <w:pPr>
              <w:ind w:left="-113" w:right="-113"/>
              <w:jc w:val="center"/>
              <w:rPr>
                <w:b/>
                <w:bCs/>
                <w:sz w:val="20"/>
                <w:szCs w:val="20"/>
              </w:rPr>
            </w:pPr>
            <w:r w:rsidRPr="00B06D4D">
              <w:rPr>
                <w:b/>
                <w:bCs/>
                <w:sz w:val="20"/>
                <w:szCs w:val="20"/>
              </w:rPr>
              <w:t>Способ прокладки</w:t>
            </w:r>
          </w:p>
        </w:tc>
        <w:tc>
          <w:tcPr>
            <w:tcW w:w="466" w:type="pct"/>
            <w:tcBorders>
              <w:top w:val="single" w:sz="8" w:space="0" w:color="auto"/>
              <w:left w:val="nil"/>
              <w:bottom w:val="single" w:sz="8" w:space="0" w:color="auto"/>
              <w:right w:val="single" w:sz="8" w:space="0" w:color="auto"/>
            </w:tcBorders>
            <w:shd w:val="clear" w:color="auto" w:fill="auto"/>
            <w:vAlign w:val="center"/>
            <w:hideMark/>
          </w:tcPr>
          <w:p w14:paraId="28E8C49E" w14:textId="77777777" w:rsidR="00544613" w:rsidRPr="00B06D4D" w:rsidRDefault="00544613" w:rsidP="00544613">
            <w:pPr>
              <w:ind w:left="-113" w:right="-113"/>
              <w:jc w:val="center"/>
              <w:rPr>
                <w:b/>
                <w:bCs/>
                <w:sz w:val="20"/>
                <w:szCs w:val="20"/>
              </w:rPr>
            </w:pPr>
            <w:r w:rsidRPr="00B06D4D">
              <w:rPr>
                <w:b/>
                <w:bCs/>
                <w:sz w:val="20"/>
                <w:szCs w:val="20"/>
              </w:rPr>
              <w:t>Дата ввода в эксплуатацию (перекладки)</w:t>
            </w:r>
          </w:p>
        </w:tc>
        <w:tc>
          <w:tcPr>
            <w:tcW w:w="557" w:type="pct"/>
            <w:tcBorders>
              <w:top w:val="single" w:sz="8" w:space="0" w:color="auto"/>
              <w:left w:val="nil"/>
              <w:bottom w:val="single" w:sz="8" w:space="0" w:color="auto"/>
              <w:right w:val="single" w:sz="8" w:space="0" w:color="auto"/>
            </w:tcBorders>
            <w:shd w:val="clear" w:color="auto" w:fill="auto"/>
            <w:vAlign w:val="center"/>
            <w:hideMark/>
          </w:tcPr>
          <w:p w14:paraId="04CBB865" w14:textId="77777777" w:rsidR="00544613" w:rsidRPr="00B06D4D" w:rsidRDefault="00544613" w:rsidP="00544613">
            <w:pPr>
              <w:ind w:left="-113" w:right="-113"/>
              <w:jc w:val="center"/>
              <w:rPr>
                <w:b/>
                <w:bCs/>
                <w:sz w:val="20"/>
                <w:szCs w:val="20"/>
              </w:rPr>
            </w:pPr>
            <w:r w:rsidRPr="00B06D4D">
              <w:rPr>
                <w:b/>
                <w:bCs/>
                <w:sz w:val="20"/>
                <w:szCs w:val="20"/>
              </w:rPr>
              <w:t>Материальная характеристика трубопроводов, м</w:t>
            </w:r>
            <w:r w:rsidRPr="00B06D4D">
              <w:rPr>
                <w:b/>
                <w:bCs/>
                <w:sz w:val="20"/>
                <w:szCs w:val="20"/>
                <w:vertAlign w:val="superscript"/>
              </w:rPr>
              <w:t>2</w:t>
            </w:r>
          </w:p>
        </w:tc>
      </w:tr>
      <w:tr w:rsidR="00544613" w:rsidRPr="00B06D4D" w14:paraId="4A62A416" w14:textId="77777777" w:rsidTr="00544613">
        <w:trPr>
          <w:trHeight w:val="227"/>
        </w:trPr>
        <w:tc>
          <w:tcPr>
            <w:tcW w:w="5000" w:type="pct"/>
            <w:gridSpan w:val="8"/>
            <w:tcBorders>
              <w:top w:val="single" w:sz="8" w:space="0" w:color="auto"/>
              <w:left w:val="single" w:sz="8" w:space="0" w:color="auto"/>
              <w:bottom w:val="single" w:sz="8" w:space="0" w:color="auto"/>
              <w:right w:val="single" w:sz="8" w:space="0" w:color="auto"/>
            </w:tcBorders>
            <w:shd w:val="clear" w:color="auto" w:fill="auto"/>
            <w:vAlign w:val="center"/>
            <w:hideMark/>
          </w:tcPr>
          <w:p w14:paraId="0815E0ED" w14:textId="77777777" w:rsidR="00544613" w:rsidRPr="00B06D4D" w:rsidRDefault="00544613" w:rsidP="00544613">
            <w:pPr>
              <w:ind w:left="-113" w:right="-113"/>
              <w:jc w:val="center"/>
              <w:rPr>
                <w:b/>
                <w:bCs/>
                <w:sz w:val="20"/>
                <w:szCs w:val="20"/>
              </w:rPr>
            </w:pPr>
            <w:r w:rsidRPr="00B06D4D">
              <w:rPr>
                <w:b/>
                <w:bCs/>
                <w:sz w:val="20"/>
                <w:szCs w:val="20"/>
              </w:rPr>
              <w:t>Котельная Приамурская</w:t>
            </w:r>
          </w:p>
        </w:tc>
      </w:tr>
      <w:tr w:rsidR="00544613" w:rsidRPr="00B06D4D" w14:paraId="239B45C1"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53DBE7A" w14:textId="77777777" w:rsidR="00544613" w:rsidRPr="00B06D4D" w:rsidRDefault="00544613" w:rsidP="00544613">
            <w:pPr>
              <w:ind w:left="-113" w:right="-113"/>
              <w:jc w:val="center"/>
              <w:rPr>
                <w:sz w:val="20"/>
                <w:szCs w:val="20"/>
              </w:rPr>
            </w:pPr>
            <w:r w:rsidRPr="00B06D4D">
              <w:rPr>
                <w:sz w:val="20"/>
                <w:szCs w:val="20"/>
              </w:rPr>
              <w:t>1</w:t>
            </w:r>
          </w:p>
        </w:tc>
        <w:tc>
          <w:tcPr>
            <w:tcW w:w="492" w:type="pct"/>
            <w:tcBorders>
              <w:top w:val="nil"/>
              <w:left w:val="nil"/>
              <w:bottom w:val="single" w:sz="8" w:space="0" w:color="auto"/>
              <w:right w:val="single" w:sz="8" w:space="0" w:color="auto"/>
            </w:tcBorders>
            <w:shd w:val="clear" w:color="auto" w:fill="auto"/>
            <w:vAlign w:val="center"/>
            <w:hideMark/>
          </w:tcPr>
          <w:p w14:paraId="6CC12A08"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765B55" w14:textId="77777777" w:rsidR="00544613" w:rsidRPr="00B06D4D" w:rsidRDefault="00544613" w:rsidP="00544613">
            <w:pPr>
              <w:ind w:left="-113" w:right="-113"/>
              <w:jc w:val="center"/>
              <w:rPr>
                <w:sz w:val="20"/>
                <w:szCs w:val="20"/>
              </w:rPr>
            </w:pPr>
            <w:r w:rsidRPr="00B06D4D">
              <w:rPr>
                <w:sz w:val="20"/>
                <w:szCs w:val="20"/>
              </w:rPr>
              <w:t>18</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5C9AB168" w14:textId="77777777" w:rsidR="00544613" w:rsidRPr="00B06D4D" w:rsidRDefault="00544613" w:rsidP="00544613">
            <w:pPr>
              <w:ind w:left="-113" w:right="-113"/>
              <w:jc w:val="center"/>
              <w:rPr>
                <w:sz w:val="20"/>
                <w:szCs w:val="20"/>
              </w:rPr>
            </w:pPr>
            <w:r w:rsidRPr="00B06D4D">
              <w:rPr>
                <w:sz w:val="20"/>
                <w:szCs w:val="20"/>
              </w:rPr>
              <w:t>350</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3594C157" w14:textId="77777777" w:rsidR="00544613" w:rsidRPr="00B06D4D" w:rsidRDefault="00544613" w:rsidP="00544613">
            <w:pPr>
              <w:ind w:left="-113" w:right="-113"/>
              <w:jc w:val="center"/>
              <w:rPr>
                <w:sz w:val="20"/>
                <w:szCs w:val="20"/>
              </w:rPr>
            </w:pPr>
            <w:r w:rsidRPr="00B06D4D">
              <w:rPr>
                <w:sz w:val="20"/>
                <w:szCs w:val="20"/>
              </w:rPr>
              <w:t>350</w:t>
            </w:r>
          </w:p>
        </w:tc>
        <w:tc>
          <w:tcPr>
            <w:tcW w:w="600" w:type="pct"/>
            <w:tcBorders>
              <w:top w:val="single" w:sz="4" w:space="0" w:color="auto"/>
              <w:left w:val="nil"/>
              <w:bottom w:val="single" w:sz="4" w:space="0" w:color="auto"/>
              <w:right w:val="single" w:sz="4" w:space="0" w:color="auto"/>
            </w:tcBorders>
            <w:shd w:val="clear" w:color="auto" w:fill="auto"/>
            <w:vAlign w:val="center"/>
            <w:hideMark/>
          </w:tcPr>
          <w:p w14:paraId="26CA094A"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2FD317D4"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045DF7B" w14:textId="77777777" w:rsidR="00544613" w:rsidRPr="00B06D4D" w:rsidRDefault="00544613" w:rsidP="00544613">
            <w:pPr>
              <w:ind w:left="-113" w:right="-113"/>
              <w:jc w:val="center"/>
              <w:rPr>
                <w:sz w:val="20"/>
                <w:szCs w:val="20"/>
              </w:rPr>
            </w:pPr>
            <w:r w:rsidRPr="00B06D4D">
              <w:rPr>
                <w:sz w:val="20"/>
                <w:szCs w:val="20"/>
              </w:rPr>
              <w:t>12,60</w:t>
            </w:r>
          </w:p>
        </w:tc>
      </w:tr>
      <w:tr w:rsidR="00544613" w:rsidRPr="00B06D4D" w14:paraId="2781FE9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16CFCF50" w14:textId="77777777" w:rsidR="00544613" w:rsidRPr="00B06D4D" w:rsidRDefault="00544613" w:rsidP="00544613">
            <w:pPr>
              <w:ind w:left="-113" w:right="-113"/>
              <w:jc w:val="center"/>
              <w:rPr>
                <w:sz w:val="20"/>
                <w:szCs w:val="20"/>
              </w:rPr>
            </w:pPr>
            <w:r w:rsidRPr="00B06D4D">
              <w:rPr>
                <w:sz w:val="20"/>
                <w:szCs w:val="20"/>
              </w:rPr>
              <w:t>2</w:t>
            </w:r>
          </w:p>
        </w:tc>
        <w:tc>
          <w:tcPr>
            <w:tcW w:w="492" w:type="pct"/>
            <w:tcBorders>
              <w:top w:val="nil"/>
              <w:left w:val="nil"/>
              <w:bottom w:val="single" w:sz="8" w:space="0" w:color="auto"/>
              <w:right w:val="single" w:sz="8" w:space="0" w:color="auto"/>
            </w:tcBorders>
            <w:shd w:val="clear" w:color="auto" w:fill="auto"/>
            <w:vAlign w:val="center"/>
            <w:hideMark/>
          </w:tcPr>
          <w:p w14:paraId="3D50ED81"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64B4459A" w14:textId="77777777" w:rsidR="00544613" w:rsidRPr="00B06D4D" w:rsidRDefault="00544613" w:rsidP="00544613">
            <w:pPr>
              <w:ind w:left="-113" w:right="-113"/>
              <w:jc w:val="center"/>
              <w:rPr>
                <w:sz w:val="20"/>
                <w:szCs w:val="20"/>
              </w:rPr>
            </w:pPr>
            <w:r w:rsidRPr="00B06D4D">
              <w:rPr>
                <w:sz w:val="20"/>
                <w:szCs w:val="20"/>
              </w:rPr>
              <w:t>392</w:t>
            </w:r>
          </w:p>
        </w:tc>
        <w:tc>
          <w:tcPr>
            <w:tcW w:w="694" w:type="pct"/>
            <w:tcBorders>
              <w:top w:val="nil"/>
              <w:left w:val="nil"/>
              <w:bottom w:val="single" w:sz="4" w:space="0" w:color="auto"/>
              <w:right w:val="single" w:sz="4" w:space="0" w:color="auto"/>
            </w:tcBorders>
            <w:shd w:val="clear" w:color="auto" w:fill="auto"/>
            <w:vAlign w:val="center"/>
            <w:hideMark/>
          </w:tcPr>
          <w:p w14:paraId="72DF19AE" w14:textId="77777777" w:rsidR="00544613" w:rsidRPr="00B06D4D" w:rsidRDefault="00544613" w:rsidP="00544613">
            <w:pPr>
              <w:ind w:left="-113" w:right="-113"/>
              <w:jc w:val="center"/>
              <w:rPr>
                <w:sz w:val="20"/>
                <w:szCs w:val="20"/>
              </w:rPr>
            </w:pPr>
            <w:r w:rsidRPr="00B06D4D">
              <w:rPr>
                <w:sz w:val="20"/>
                <w:szCs w:val="20"/>
              </w:rPr>
              <w:t>300</w:t>
            </w:r>
          </w:p>
        </w:tc>
        <w:tc>
          <w:tcPr>
            <w:tcW w:w="449" w:type="pct"/>
            <w:tcBorders>
              <w:top w:val="nil"/>
              <w:left w:val="nil"/>
              <w:bottom w:val="single" w:sz="4" w:space="0" w:color="auto"/>
              <w:right w:val="single" w:sz="4" w:space="0" w:color="auto"/>
            </w:tcBorders>
            <w:shd w:val="clear" w:color="auto" w:fill="auto"/>
            <w:vAlign w:val="center"/>
            <w:hideMark/>
          </w:tcPr>
          <w:p w14:paraId="73E92843" w14:textId="77777777" w:rsidR="00544613" w:rsidRPr="00B06D4D" w:rsidRDefault="00544613" w:rsidP="00544613">
            <w:pPr>
              <w:ind w:left="-113" w:right="-113"/>
              <w:jc w:val="center"/>
              <w:rPr>
                <w:sz w:val="20"/>
                <w:szCs w:val="20"/>
              </w:rPr>
            </w:pPr>
            <w:r w:rsidRPr="00B06D4D">
              <w:rPr>
                <w:sz w:val="20"/>
                <w:szCs w:val="20"/>
              </w:rPr>
              <w:t>300</w:t>
            </w:r>
          </w:p>
        </w:tc>
        <w:tc>
          <w:tcPr>
            <w:tcW w:w="600" w:type="pct"/>
            <w:tcBorders>
              <w:top w:val="nil"/>
              <w:left w:val="nil"/>
              <w:bottom w:val="single" w:sz="4" w:space="0" w:color="auto"/>
              <w:right w:val="single" w:sz="4" w:space="0" w:color="auto"/>
            </w:tcBorders>
            <w:shd w:val="clear" w:color="auto" w:fill="auto"/>
            <w:vAlign w:val="center"/>
            <w:hideMark/>
          </w:tcPr>
          <w:p w14:paraId="52BA7C8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57479643"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705C7F06" w14:textId="77777777" w:rsidR="00544613" w:rsidRPr="00B06D4D" w:rsidRDefault="00544613" w:rsidP="00544613">
            <w:pPr>
              <w:ind w:left="-113" w:right="-113"/>
              <w:jc w:val="center"/>
              <w:rPr>
                <w:sz w:val="20"/>
                <w:szCs w:val="20"/>
              </w:rPr>
            </w:pPr>
            <w:r w:rsidRPr="00B06D4D">
              <w:rPr>
                <w:sz w:val="20"/>
                <w:szCs w:val="20"/>
              </w:rPr>
              <w:t>235,20</w:t>
            </w:r>
          </w:p>
        </w:tc>
      </w:tr>
      <w:tr w:rsidR="00544613" w:rsidRPr="00B06D4D" w14:paraId="3A2BCEA6"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110D8F9" w14:textId="77777777" w:rsidR="00544613" w:rsidRPr="00B06D4D" w:rsidRDefault="00544613" w:rsidP="00544613">
            <w:pPr>
              <w:ind w:left="-113" w:right="-113"/>
              <w:jc w:val="center"/>
              <w:rPr>
                <w:sz w:val="20"/>
                <w:szCs w:val="20"/>
              </w:rPr>
            </w:pPr>
            <w:r w:rsidRPr="00B06D4D">
              <w:rPr>
                <w:sz w:val="20"/>
                <w:szCs w:val="20"/>
              </w:rPr>
              <w:t>3</w:t>
            </w:r>
          </w:p>
        </w:tc>
        <w:tc>
          <w:tcPr>
            <w:tcW w:w="492" w:type="pct"/>
            <w:tcBorders>
              <w:top w:val="nil"/>
              <w:left w:val="nil"/>
              <w:bottom w:val="single" w:sz="8" w:space="0" w:color="auto"/>
              <w:right w:val="single" w:sz="8" w:space="0" w:color="auto"/>
            </w:tcBorders>
            <w:shd w:val="clear" w:color="auto" w:fill="auto"/>
            <w:vAlign w:val="center"/>
            <w:hideMark/>
          </w:tcPr>
          <w:p w14:paraId="3E60946F"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A2B4736" w14:textId="77777777" w:rsidR="00544613" w:rsidRPr="00B06D4D" w:rsidRDefault="00544613" w:rsidP="00544613">
            <w:pPr>
              <w:ind w:left="-113" w:right="-113"/>
              <w:jc w:val="center"/>
              <w:rPr>
                <w:sz w:val="20"/>
                <w:szCs w:val="20"/>
              </w:rPr>
            </w:pPr>
            <w:r w:rsidRPr="00B06D4D">
              <w:rPr>
                <w:sz w:val="20"/>
                <w:szCs w:val="20"/>
              </w:rPr>
              <w:t>16</w:t>
            </w:r>
          </w:p>
        </w:tc>
        <w:tc>
          <w:tcPr>
            <w:tcW w:w="694" w:type="pct"/>
            <w:tcBorders>
              <w:top w:val="nil"/>
              <w:left w:val="nil"/>
              <w:bottom w:val="single" w:sz="4" w:space="0" w:color="auto"/>
              <w:right w:val="single" w:sz="4" w:space="0" w:color="auto"/>
            </w:tcBorders>
            <w:shd w:val="clear" w:color="auto" w:fill="auto"/>
            <w:vAlign w:val="center"/>
            <w:hideMark/>
          </w:tcPr>
          <w:p w14:paraId="095790C7" w14:textId="77777777" w:rsidR="00544613" w:rsidRPr="00B06D4D" w:rsidRDefault="00544613" w:rsidP="00544613">
            <w:pPr>
              <w:ind w:left="-113" w:right="-113"/>
              <w:jc w:val="center"/>
              <w:rPr>
                <w:sz w:val="20"/>
                <w:szCs w:val="20"/>
              </w:rPr>
            </w:pPr>
            <w:r w:rsidRPr="00B06D4D">
              <w:rPr>
                <w:sz w:val="20"/>
                <w:szCs w:val="20"/>
              </w:rPr>
              <w:t>300</w:t>
            </w:r>
          </w:p>
        </w:tc>
        <w:tc>
          <w:tcPr>
            <w:tcW w:w="449" w:type="pct"/>
            <w:tcBorders>
              <w:top w:val="nil"/>
              <w:left w:val="nil"/>
              <w:bottom w:val="single" w:sz="4" w:space="0" w:color="auto"/>
              <w:right w:val="single" w:sz="4" w:space="0" w:color="auto"/>
            </w:tcBorders>
            <w:shd w:val="clear" w:color="auto" w:fill="auto"/>
            <w:vAlign w:val="center"/>
            <w:hideMark/>
          </w:tcPr>
          <w:p w14:paraId="7F59D192" w14:textId="77777777" w:rsidR="00544613" w:rsidRPr="00B06D4D" w:rsidRDefault="00544613" w:rsidP="00544613">
            <w:pPr>
              <w:ind w:left="-113" w:right="-113"/>
              <w:jc w:val="center"/>
              <w:rPr>
                <w:sz w:val="20"/>
                <w:szCs w:val="20"/>
              </w:rPr>
            </w:pPr>
            <w:r w:rsidRPr="00B06D4D">
              <w:rPr>
                <w:sz w:val="20"/>
                <w:szCs w:val="20"/>
              </w:rPr>
              <w:t>300</w:t>
            </w:r>
          </w:p>
        </w:tc>
        <w:tc>
          <w:tcPr>
            <w:tcW w:w="600" w:type="pct"/>
            <w:tcBorders>
              <w:top w:val="nil"/>
              <w:left w:val="nil"/>
              <w:bottom w:val="single" w:sz="4" w:space="0" w:color="auto"/>
              <w:right w:val="single" w:sz="4" w:space="0" w:color="auto"/>
            </w:tcBorders>
            <w:shd w:val="clear" w:color="auto" w:fill="auto"/>
            <w:vAlign w:val="center"/>
            <w:hideMark/>
          </w:tcPr>
          <w:p w14:paraId="33C9BF7B"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5DC3ABD2"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6A384D6" w14:textId="77777777" w:rsidR="00544613" w:rsidRPr="00B06D4D" w:rsidRDefault="00544613" w:rsidP="00544613">
            <w:pPr>
              <w:ind w:left="-113" w:right="-113"/>
              <w:jc w:val="center"/>
              <w:rPr>
                <w:sz w:val="20"/>
                <w:szCs w:val="20"/>
              </w:rPr>
            </w:pPr>
            <w:r w:rsidRPr="00B06D4D">
              <w:rPr>
                <w:sz w:val="20"/>
                <w:szCs w:val="20"/>
              </w:rPr>
              <w:t>9,60</w:t>
            </w:r>
          </w:p>
        </w:tc>
      </w:tr>
      <w:tr w:rsidR="00544613" w:rsidRPr="00B06D4D" w14:paraId="726774FC"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DA38607" w14:textId="77777777" w:rsidR="00544613" w:rsidRPr="00B06D4D" w:rsidRDefault="00544613" w:rsidP="00544613">
            <w:pPr>
              <w:ind w:left="-113" w:right="-113"/>
              <w:jc w:val="center"/>
              <w:rPr>
                <w:sz w:val="20"/>
                <w:szCs w:val="20"/>
              </w:rPr>
            </w:pPr>
            <w:r w:rsidRPr="00B06D4D">
              <w:rPr>
                <w:sz w:val="20"/>
                <w:szCs w:val="20"/>
              </w:rPr>
              <w:t>4</w:t>
            </w:r>
          </w:p>
        </w:tc>
        <w:tc>
          <w:tcPr>
            <w:tcW w:w="492" w:type="pct"/>
            <w:tcBorders>
              <w:top w:val="nil"/>
              <w:left w:val="nil"/>
              <w:bottom w:val="single" w:sz="8" w:space="0" w:color="auto"/>
              <w:right w:val="single" w:sz="8" w:space="0" w:color="auto"/>
            </w:tcBorders>
            <w:shd w:val="clear" w:color="auto" w:fill="auto"/>
            <w:vAlign w:val="center"/>
            <w:hideMark/>
          </w:tcPr>
          <w:p w14:paraId="45599E92"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A2533B0" w14:textId="77777777" w:rsidR="00544613" w:rsidRPr="00B06D4D" w:rsidRDefault="00544613" w:rsidP="00544613">
            <w:pPr>
              <w:ind w:left="-113" w:right="-113"/>
              <w:jc w:val="center"/>
              <w:rPr>
                <w:sz w:val="20"/>
                <w:szCs w:val="20"/>
              </w:rPr>
            </w:pPr>
            <w:r w:rsidRPr="00B06D4D">
              <w:rPr>
                <w:sz w:val="20"/>
                <w:szCs w:val="20"/>
              </w:rPr>
              <w:t>518</w:t>
            </w:r>
          </w:p>
        </w:tc>
        <w:tc>
          <w:tcPr>
            <w:tcW w:w="694" w:type="pct"/>
            <w:tcBorders>
              <w:top w:val="nil"/>
              <w:left w:val="nil"/>
              <w:bottom w:val="single" w:sz="4" w:space="0" w:color="auto"/>
              <w:right w:val="single" w:sz="4" w:space="0" w:color="auto"/>
            </w:tcBorders>
            <w:shd w:val="clear" w:color="auto" w:fill="auto"/>
            <w:vAlign w:val="center"/>
            <w:hideMark/>
          </w:tcPr>
          <w:p w14:paraId="203CA8F4" w14:textId="77777777" w:rsidR="00544613" w:rsidRPr="00B06D4D" w:rsidRDefault="00544613" w:rsidP="00544613">
            <w:pPr>
              <w:ind w:left="-113" w:right="-113"/>
              <w:jc w:val="center"/>
              <w:rPr>
                <w:sz w:val="20"/>
                <w:szCs w:val="20"/>
              </w:rPr>
            </w:pPr>
            <w:r w:rsidRPr="00B06D4D">
              <w:rPr>
                <w:sz w:val="20"/>
                <w:szCs w:val="20"/>
              </w:rPr>
              <w:t>250</w:t>
            </w:r>
          </w:p>
        </w:tc>
        <w:tc>
          <w:tcPr>
            <w:tcW w:w="449" w:type="pct"/>
            <w:tcBorders>
              <w:top w:val="nil"/>
              <w:left w:val="nil"/>
              <w:bottom w:val="single" w:sz="4" w:space="0" w:color="auto"/>
              <w:right w:val="single" w:sz="4" w:space="0" w:color="auto"/>
            </w:tcBorders>
            <w:shd w:val="clear" w:color="auto" w:fill="auto"/>
            <w:vAlign w:val="center"/>
            <w:hideMark/>
          </w:tcPr>
          <w:p w14:paraId="522A4D17" w14:textId="77777777" w:rsidR="00544613" w:rsidRPr="00B06D4D" w:rsidRDefault="00544613" w:rsidP="00544613">
            <w:pPr>
              <w:ind w:left="-113" w:right="-113"/>
              <w:jc w:val="center"/>
              <w:rPr>
                <w:sz w:val="20"/>
                <w:szCs w:val="20"/>
              </w:rPr>
            </w:pPr>
            <w:r w:rsidRPr="00B06D4D">
              <w:rPr>
                <w:sz w:val="20"/>
                <w:szCs w:val="20"/>
              </w:rPr>
              <w:t>250</w:t>
            </w:r>
          </w:p>
        </w:tc>
        <w:tc>
          <w:tcPr>
            <w:tcW w:w="600" w:type="pct"/>
            <w:tcBorders>
              <w:top w:val="nil"/>
              <w:left w:val="nil"/>
              <w:bottom w:val="single" w:sz="4" w:space="0" w:color="auto"/>
              <w:right w:val="single" w:sz="4" w:space="0" w:color="auto"/>
            </w:tcBorders>
            <w:shd w:val="clear" w:color="auto" w:fill="auto"/>
            <w:vAlign w:val="center"/>
            <w:hideMark/>
          </w:tcPr>
          <w:p w14:paraId="3BDC4AE4"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D31D703"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4C123AD2" w14:textId="77777777" w:rsidR="00544613" w:rsidRPr="00B06D4D" w:rsidRDefault="00544613" w:rsidP="00544613">
            <w:pPr>
              <w:ind w:left="-113" w:right="-113"/>
              <w:jc w:val="center"/>
              <w:rPr>
                <w:sz w:val="20"/>
                <w:szCs w:val="20"/>
              </w:rPr>
            </w:pPr>
            <w:r w:rsidRPr="00B06D4D">
              <w:rPr>
                <w:sz w:val="20"/>
                <w:szCs w:val="20"/>
              </w:rPr>
              <w:t>259,00</w:t>
            </w:r>
          </w:p>
        </w:tc>
      </w:tr>
      <w:tr w:rsidR="00544613" w:rsidRPr="00B06D4D" w14:paraId="7C7734AD"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5FFDA91" w14:textId="77777777" w:rsidR="00544613" w:rsidRPr="00B06D4D" w:rsidRDefault="00544613" w:rsidP="00544613">
            <w:pPr>
              <w:ind w:left="-113" w:right="-113"/>
              <w:jc w:val="center"/>
              <w:rPr>
                <w:sz w:val="20"/>
                <w:szCs w:val="20"/>
              </w:rPr>
            </w:pPr>
            <w:r w:rsidRPr="00B06D4D">
              <w:rPr>
                <w:sz w:val="20"/>
                <w:szCs w:val="20"/>
              </w:rPr>
              <w:t>5</w:t>
            </w:r>
          </w:p>
        </w:tc>
        <w:tc>
          <w:tcPr>
            <w:tcW w:w="492" w:type="pct"/>
            <w:tcBorders>
              <w:top w:val="nil"/>
              <w:left w:val="nil"/>
              <w:bottom w:val="single" w:sz="8" w:space="0" w:color="auto"/>
              <w:right w:val="single" w:sz="8" w:space="0" w:color="auto"/>
            </w:tcBorders>
            <w:shd w:val="clear" w:color="auto" w:fill="auto"/>
            <w:vAlign w:val="center"/>
            <w:hideMark/>
          </w:tcPr>
          <w:p w14:paraId="43709942"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51B455BD" w14:textId="77777777" w:rsidR="00544613" w:rsidRPr="00B06D4D" w:rsidRDefault="00544613" w:rsidP="00544613">
            <w:pPr>
              <w:ind w:left="-113" w:right="-113"/>
              <w:jc w:val="center"/>
              <w:rPr>
                <w:sz w:val="20"/>
                <w:szCs w:val="20"/>
              </w:rPr>
            </w:pPr>
            <w:r w:rsidRPr="00B06D4D">
              <w:rPr>
                <w:sz w:val="20"/>
                <w:szCs w:val="20"/>
              </w:rPr>
              <w:t>18,0</w:t>
            </w:r>
          </w:p>
        </w:tc>
        <w:tc>
          <w:tcPr>
            <w:tcW w:w="694" w:type="pct"/>
            <w:tcBorders>
              <w:top w:val="nil"/>
              <w:left w:val="nil"/>
              <w:bottom w:val="single" w:sz="4" w:space="0" w:color="auto"/>
              <w:right w:val="single" w:sz="4" w:space="0" w:color="auto"/>
            </w:tcBorders>
            <w:shd w:val="clear" w:color="auto" w:fill="auto"/>
            <w:vAlign w:val="center"/>
            <w:hideMark/>
          </w:tcPr>
          <w:p w14:paraId="0E4A088F" w14:textId="77777777" w:rsidR="00544613" w:rsidRPr="00B06D4D" w:rsidRDefault="00544613" w:rsidP="00544613">
            <w:pPr>
              <w:ind w:left="-113" w:right="-113"/>
              <w:jc w:val="center"/>
              <w:rPr>
                <w:sz w:val="20"/>
                <w:szCs w:val="20"/>
              </w:rPr>
            </w:pPr>
            <w:r w:rsidRPr="00B06D4D">
              <w:rPr>
                <w:sz w:val="20"/>
                <w:szCs w:val="20"/>
              </w:rPr>
              <w:t>250</w:t>
            </w:r>
          </w:p>
        </w:tc>
        <w:tc>
          <w:tcPr>
            <w:tcW w:w="449" w:type="pct"/>
            <w:tcBorders>
              <w:top w:val="nil"/>
              <w:left w:val="nil"/>
              <w:bottom w:val="single" w:sz="4" w:space="0" w:color="auto"/>
              <w:right w:val="single" w:sz="4" w:space="0" w:color="auto"/>
            </w:tcBorders>
            <w:shd w:val="clear" w:color="auto" w:fill="auto"/>
            <w:vAlign w:val="center"/>
            <w:hideMark/>
          </w:tcPr>
          <w:p w14:paraId="493701B5" w14:textId="77777777" w:rsidR="00544613" w:rsidRPr="00B06D4D" w:rsidRDefault="00544613" w:rsidP="00544613">
            <w:pPr>
              <w:ind w:left="-113" w:right="-113"/>
              <w:jc w:val="center"/>
              <w:rPr>
                <w:sz w:val="20"/>
                <w:szCs w:val="20"/>
              </w:rPr>
            </w:pPr>
            <w:r w:rsidRPr="00B06D4D">
              <w:rPr>
                <w:sz w:val="20"/>
                <w:szCs w:val="20"/>
              </w:rPr>
              <w:t>250</w:t>
            </w:r>
          </w:p>
        </w:tc>
        <w:tc>
          <w:tcPr>
            <w:tcW w:w="600" w:type="pct"/>
            <w:tcBorders>
              <w:top w:val="nil"/>
              <w:left w:val="nil"/>
              <w:bottom w:val="single" w:sz="4" w:space="0" w:color="auto"/>
              <w:right w:val="single" w:sz="4" w:space="0" w:color="auto"/>
            </w:tcBorders>
            <w:shd w:val="clear" w:color="auto" w:fill="auto"/>
            <w:vAlign w:val="center"/>
            <w:hideMark/>
          </w:tcPr>
          <w:p w14:paraId="5E495997" w14:textId="77777777" w:rsidR="00544613" w:rsidRPr="00B06D4D" w:rsidRDefault="00544613" w:rsidP="00544613">
            <w:pPr>
              <w:ind w:left="-113" w:right="-113"/>
              <w:jc w:val="center"/>
              <w:rPr>
                <w:sz w:val="20"/>
                <w:szCs w:val="20"/>
              </w:rPr>
            </w:pPr>
            <w:r w:rsidRPr="00B06D4D">
              <w:rPr>
                <w:sz w:val="20"/>
                <w:szCs w:val="20"/>
              </w:rPr>
              <w:t>Подземная бесканальная</w:t>
            </w:r>
          </w:p>
        </w:tc>
        <w:tc>
          <w:tcPr>
            <w:tcW w:w="466" w:type="pct"/>
            <w:tcBorders>
              <w:top w:val="nil"/>
              <w:left w:val="nil"/>
              <w:bottom w:val="single" w:sz="4" w:space="0" w:color="auto"/>
              <w:right w:val="single" w:sz="4" w:space="0" w:color="auto"/>
            </w:tcBorders>
            <w:shd w:val="clear" w:color="auto" w:fill="auto"/>
            <w:vAlign w:val="center"/>
            <w:hideMark/>
          </w:tcPr>
          <w:p w14:paraId="3EFED1B8"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0C04DD8" w14:textId="77777777" w:rsidR="00544613" w:rsidRPr="00B06D4D" w:rsidRDefault="00544613" w:rsidP="00544613">
            <w:pPr>
              <w:ind w:left="-113" w:right="-113"/>
              <w:jc w:val="center"/>
              <w:rPr>
                <w:sz w:val="20"/>
                <w:szCs w:val="20"/>
              </w:rPr>
            </w:pPr>
            <w:r w:rsidRPr="00B06D4D">
              <w:rPr>
                <w:sz w:val="20"/>
                <w:szCs w:val="20"/>
              </w:rPr>
              <w:t>9,00</w:t>
            </w:r>
          </w:p>
        </w:tc>
      </w:tr>
      <w:tr w:rsidR="00544613" w:rsidRPr="00B06D4D" w14:paraId="71365874"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42CCF8E" w14:textId="77777777" w:rsidR="00544613" w:rsidRPr="00B06D4D" w:rsidRDefault="00544613" w:rsidP="00544613">
            <w:pPr>
              <w:ind w:left="-113" w:right="-113"/>
              <w:jc w:val="center"/>
              <w:rPr>
                <w:sz w:val="20"/>
                <w:szCs w:val="20"/>
              </w:rPr>
            </w:pPr>
            <w:r w:rsidRPr="00B06D4D">
              <w:rPr>
                <w:sz w:val="20"/>
                <w:szCs w:val="20"/>
              </w:rPr>
              <w:t>6</w:t>
            </w:r>
          </w:p>
        </w:tc>
        <w:tc>
          <w:tcPr>
            <w:tcW w:w="492" w:type="pct"/>
            <w:tcBorders>
              <w:top w:val="nil"/>
              <w:left w:val="nil"/>
              <w:bottom w:val="single" w:sz="8" w:space="0" w:color="auto"/>
              <w:right w:val="single" w:sz="8" w:space="0" w:color="auto"/>
            </w:tcBorders>
            <w:shd w:val="clear" w:color="auto" w:fill="auto"/>
            <w:vAlign w:val="center"/>
            <w:hideMark/>
          </w:tcPr>
          <w:p w14:paraId="4623340E"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4F90E323" w14:textId="77777777" w:rsidR="00544613" w:rsidRPr="00B06D4D" w:rsidRDefault="00544613" w:rsidP="00544613">
            <w:pPr>
              <w:ind w:left="-113" w:right="-113"/>
              <w:jc w:val="center"/>
              <w:rPr>
                <w:sz w:val="20"/>
                <w:szCs w:val="20"/>
              </w:rPr>
            </w:pPr>
            <w:r w:rsidRPr="00B06D4D">
              <w:rPr>
                <w:sz w:val="20"/>
                <w:szCs w:val="20"/>
              </w:rPr>
              <w:t>296</w:t>
            </w:r>
          </w:p>
        </w:tc>
        <w:tc>
          <w:tcPr>
            <w:tcW w:w="694" w:type="pct"/>
            <w:tcBorders>
              <w:top w:val="nil"/>
              <w:left w:val="nil"/>
              <w:bottom w:val="single" w:sz="4" w:space="0" w:color="auto"/>
              <w:right w:val="single" w:sz="4" w:space="0" w:color="auto"/>
            </w:tcBorders>
            <w:shd w:val="clear" w:color="auto" w:fill="auto"/>
            <w:vAlign w:val="center"/>
            <w:hideMark/>
          </w:tcPr>
          <w:p w14:paraId="04669EB1" w14:textId="77777777" w:rsidR="00544613" w:rsidRPr="00B06D4D" w:rsidRDefault="00544613" w:rsidP="00544613">
            <w:pPr>
              <w:ind w:left="-113" w:right="-113"/>
              <w:jc w:val="center"/>
              <w:rPr>
                <w:sz w:val="20"/>
                <w:szCs w:val="20"/>
              </w:rPr>
            </w:pPr>
            <w:r w:rsidRPr="00B06D4D">
              <w:rPr>
                <w:sz w:val="20"/>
                <w:szCs w:val="20"/>
              </w:rPr>
              <w:t>219</w:t>
            </w:r>
          </w:p>
        </w:tc>
        <w:tc>
          <w:tcPr>
            <w:tcW w:w="449" w:type="pct"/>
            <w:tcBorders>
              <w:top w:val="nil"/>
              <w:left w:val="nil"/>
              <w:bottom w:val="single" w:sz="4" w:space="0" w:color="auto"/>
              <w:right w:val="single" w:sz="4" w:space="0" w:color="auto"/>
            </w:tcBorders>
            <w:shd w:val="clear" w:color="auto" w:fill="auto"/>
            <w:vAlign w:val="center"/>
            <w:hideMark/>
          </w:tcPr>
          <w:p w14:paraId="6FE2B222" w14:textId="77777777" w:rsidR="00544613" w:rsidRPr="00B06D4D" w:rsidRDefault="00544613" w:rsidP="00544613">
            <w:pPr>
              <w:ind w:left="-113" w:right="-113"/>
              <w:jc w:val="center"/>
              <w:rPr>
                <w:sz w:val="20"/>
                <w:szCs w:val="20"/>
              </w:rPr>
            </w:pPr>
            <w:r w:rsidRPr="00B06D4D">
              <w:rPr>
                <w:sz w:val="20"/>
                <w:szCs w:val="20"/>
              </w:rPr>
              <w:t>200</w:t>
            </w:r>
          </w:p>
        </w:tc>
        <w:tc>
          <w:tcPr>
            <w:tcW w:w="600" w:type="pct"/>
            <w:tcBorders>
              <w:top w:val="nil"/>
              <w:left w:val="nil"/>
              <w:bottom w:val="single" w:sz="4" w:space="0" w:color="auto"/>
              <w:right w:val="single" w:sz="4" w:space="0" w:color="auto"/>
            </w:tcBorders>
            <w:shd w:val="clear" w:color="auto" w:fill="auto"/>
            <w:vAlign w:val="center"/>
            <w:hideMark/>
          </w:tcPr>
          <w:p w14:paraId="66D8A747"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20964269"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F7E7409" w14:textId="77777777" w:rsidR="00544613" w:rsidRPr="00B06D4D" w:rsidRDefault="00544613" w:rsidP="00544613">
            <w:pPr>
              <w:ind w:left="-113" w:right="-113"/>
              <w:jc w:val="center"/>
              <w:rPr>
                <w:sz w:val="20"/>
                <w:szCs w:val="20"/>
              </w:rPr>
            </w:pPr>
            <w:r w:rsidRPr="00B06D4D">
              <w:rPr>
                <w:sz w:val="20"/>
                <w:szCs w:val="20"/>
              </w:rPr>
              <w:t>118,40</w:t>
            </w:r>
          </w:p>
        </w:tc>
      </w:tr>
      <w:tr w:rsidR="00544613" w:rsidRPr="00B06D4D" w14:paraId="7C4E47C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CEC5C84" w14:textId="77777777" w:rsidR="00544613" w:rsidRPr="00B06D4D" w:rsidRDefault="00544613" w:rsidP="00544613">
            <w:pPr>
              <w:ind w:left="-113" w:right="-113"/>
              <w:jc w:val="center"/>
              <w:rPr>
                <w:sz w:val="20"/>
                <w:szCs w:val="20"/>
              </w:rPr>
            </w:pPr>
            <w:r w:rsidRPr="00B06D4D">
              <w:rPr>
                <w:sz w:val="20"/>
                <w:szCs w:val="20"/>
              </w:rPr>
              <w:t>7</w:t>
            </w:r>
          </w:p>
        </w:tc>
        <w:tc>
          <w:tcPr>
            <w:tcW w:w="492" w:type="pct"/>
            <w:tcBorders>
              <w:top w:val="nil"/>
              <w:left w:val="nil"/>
              <w:bottom w:val="single" w:sz="8" w:space="0" w:color="auto"/>
              <w:right w:val="single" w:sz="8" w:space="0" w:color="auto"/>
            </w:tcBorders>
            <w:shd w:val="clear" w:color="auto" w:fill="auto"/>
            <w:vAlign w:val="center"/>
            <w:hideMark/>
          </w:tcPr>
          <w:p w14:paraId="22A60FE4"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57BC72CC" w14:textId="77777777" w:rsidR="00544613" w:rsidRPr="00B06D4D" w:rsidRDefault="00544613" w:rsidP="00544613">
            <w:pPr>
              <w:ind w:left="-113" w:right="-113"/>
              <w:jc w:val="center"/>
              <w:rPr>
                <w:sz w:val="20"/>
                <w:szCs w:val="20"/>
              </w:rPr>
            </w:pPr>
            <w:r w:rsidRPr="00B06D4D">
              <w:rPr>
                <w:sz w:val="20"/>
                <w:szCs w:val="20"/>
              </w:rPr>
              <w:t>23</w:t>
            </w:r>
          </w:p>
        </w:tc>
        <w:tc>
          <w:tcPr>
            <w:tcW w:w="694" w:type="pct"/>
            <w:tcBorders>
              <w:top w:val="nil"/>
              <w:left w:val="nil"/>
              <w:bottom w:val="single" w:sz="4" w:space="0" w:color="auto"/>
              <w:right w:val="single" w:sz="4" w:space="0" w:color="auto"/>
            </w:tcBorders>
            <w:shd w:val="clear" w:color="auto" w:fill="auto"/>
            <w:vAlign w:val="center"/>
            <w:hideMark/>
          </w:tcPr>
          <w:p w14:paraId="738CD532" w14:textId="77777777" w:rsidR="00544613" w:rsidRPr="00B06D4D" w:rsidRDefault="00544613" w:rsidP="00544613">
            <w:pPr>
              <w:ind w:left="-113" w:right="-113"/>
              <w:jc w:val="center"/>
              <w:rPr>
                <w:sz w:val="20"/>
                <w:szCs w:val="20"/>
              </w:rPr>
            </w:pPr>
            <w:r w:rsidRPr="00B06D4D">
              <w:rPr>
                <w:sz w:val="20"/>
                <w:szCs w:val="20"/>
              </w:rPr>
              <w:t>200</w:t>
            </w:r>
          </w:p>
        </w:tc>
        <w:tc>
          <w:tcPr>
            <w:tcW w:w="449" w:type="pct"/>
            <w:tcBorders>
              <w:top w:val="nil"/>
              <w:left w:val="nil"/>
              <w:bottom w:val="single" w:sz="4" w:space="0" w:color="auto"/>
              <w:right w:val="single" w:sz="4" w:space="0" w:color="auto"/>
            </w:tcBorders>
            <w:shd w:val="clear" w:color="auto" w:fill="auto"/>
            <w:vAlign w:val="center"/>
            <w:hideMark/>
          </w:tcPr>
          <w:p w14:paraId="7CDBDE3D" w14:textId="77777777" w:rsidR="00544613" w:rsidRPr="00B06D4D" w:rsidRDefault="00544613" w:rsidP="00544613">
            <w:pPr>
              <w:ind w:left="-113" w:right="-113"/>
              <w:jc w:val="center"/>
              <w:rPr>
                <w:sz w:val="20"/>
                <w:szCs w:val="20"/>
              </w:rPr>
            </w:pPr>
            <w:r w:rsidRPr="00B06D4D">
              <w:rPr>
                <w:sz w:val="20"/>
                <w:szCs w:val="20"/>
              </w:rPr>
              <w:t>200</w:t>
            </w:r>
          </w:p>
        </w:tc>
        <w:tc>
          <w:tcPr>
            <w:tcW w:w="600" w:type="pct"/>
            <w:tcBorders>
              <w:top w:val="nil"/>
              <w:left w:val="nil"/>
              <w:bottom w:val="single" w:sz="4" w:space="0" w:color="auto"/>
              <w:right w:val="single" w:sz="4" w:space="0" w:color="auto"/>
            </w:tcBorders>
            <w:shd w:val="clear" w:color="auto" w:fill="auto"/>
            <w:vAlign w:val="center"/>
            <w:hideMark/>
          </w:tcPr>
          <w:p w14:paraId="19E9CCC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9611F65"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DFE3544" w14:textId="77777777" w:rsidR="00544613" w:rsidRPr="00B06D4D" w:rsidRDefault="00544613" w:rsidP="00544613">
            <w:pPr>
              <w:ind w:left="-113" w:right="-113"/>
              <w:jc w:val="center"/>
              <w:rPr>
                <w:sz w:val="20"/>
                <w:szCs w:val="20"/>
              </w:rPr>
            </w:pPr>
            <w:r w:rsidRPr="00B06D4D">
              <w:rPr>
                <w:sz w:val="20"/>
                <w:szCs w:val="20"/>
              </w:rPr>
              <w:t>9,20</w:t>
            </w:r>
          </w:p>
        </w:tc>
      </w:tr>
      <w:tr w:rsidR="00544613" w:rsidRPr="00B06D4D" w14:paraId="24C539A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62252BA2" w14:textId="77777777" w:rsidR="00544613" w:rsidRPr="00B06D4D" w:rsidRDefault="00544613" w:rsidP="00544613">
            <w:pPr>
              <w:ind w:left="-113" w:right="-113"/>
              <w:jc w:val="center"/>
              <w:rPr>
                <w:sz w:val="20"/>
                <w:szCs w:val="20"/>
              </w:rPr>
            </w:pPr>
            <w:r w:rsidRPr="00B06D4D">
              <w:rPr>
                <w:sz w:val="20"/>
                <w:szCs w:val="20"/>
              </w:rPr>
              <w:t>8</w:t>
            </w:r>
          </w:p>
        </w:tc>
        <w:tc>
          <w:tcPr>
            <w:tcW w:w="492" w:type="pct"/>
            <w:tcBorders>
              <w:top w:val="nil"/>
              <w:left w:val="nil"/>
              <w:bottom w:val="single" w:sz="8" w:space="0" w:color="auto"/>
              <w:right w:val="single" w:sz="8" w:space="0" w:color="auto"/>
            </w:tcBorders>
            <w:shd w:val="clear" w:color="auto" w:fill="auto"/>
            <w:vAlign w:val="center"/>
            <w:hideMark/>
          </w:tcPr>
          <w:p w14:paraId="4707CD7A"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162A32E" w14:textId="77777777" w:rsidR="00544613" w:rsidRPr="00B06D4D" w:rsidRDefault="00544613" w:rsidP="00544613">
            <w:pPr>
              <w:ind w:left="-113" w:right="-113"/>
              <w:jc w:val="center"/>
              <w:rPr>
                <w:sz w:val="20"/>
                <w:szCs w:val="20"/>
              </w:rPr>
            </w:pPr>
            <w:r w:rsidRPr="00B06D4D">
              <w:rPr>
                <w:sz w:val="20"/>
                <w:szCs w:val="20"/>
              </w:rPr>
              <w:t>94</w:t>
            </w:r>
          </w:p>
        </w:tc>
        <w:tc>
          <w:tcPr>
            <w:tcW w:w="694" w:type="pct"/>
            <w:tcBorders>
              <w:top w:val="nil"/>
              <w:left w:val="nil"/>
              <w:bottom w:val="single" w:sz="4" w:space="0" w:color="auto"/>
              <w:right w:val="single" w:sz="4" w:space="0" w:color="auto"/>
            </w:tcBorders>
            <w:shd w:val="clear" w:color="auto" w:fill="auto"/>
            <w:vAlign w:val="center"/>
            <w:hideMark/>
          </w:tcPr>
          <w:p w14:paraId="101AD7BB" w14:textId="77777777" w:rsidR="00544613" w:rsidRPr="00B06D4D" w:rsidRDefault="00544613" w:rsidP="00544613">
            <w:pPr>
              <w:ind w:left="-113" w:right="-113"/>
              <w:jc w:val="center"/>
              <w:rPr>
                <w:sz w:val="20"/>
                <w:szCs w:val="20"/>
              </w:rPr>
            </w:pPr>
            <w:r w:rsidRPr="00B06D4D">
              <w:rPr>
                <w:sz w:val="20"/>
                <w:szCs w:val="20"/>
              </w:rPr>
              <w:t>150</w:t>
            </w:r>
          </w:p>
        </w:tc>
        <w:tc>
          <w:tcPr>
            <w:tcW w:w="449" w:type="pct"/>
            <w:tcBorders>
              <w:top w:val="nil"/>
              <w:left w:val="nil"/>
              <w:bottom w:val="single" w:sz="4" w:space="0" w:color="auto"/>
              <w:right w:val="single" w:sz="4" w:space="0" w:color="auto"/>
            </w:tcBorders>
            <w:shd w:val="clear" w:color="auto" w:fill="auto"/>
            <w:vAlign w:val="center"/>
            <w:hideMark/>
          </w:tcPr>
          <w:p w14:paraId="70D2E75D"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nil"/>
              <w:left w:val="nil"/>
              <w:bottom w:val="single" w:sz="4" w:space="0" w:color="auto"/>
              <w:right w:val="single" w:sz="4" w:space="0" w:color="auto"/>
            </w:tcBorders>
            <w:shd w:val="clear" w:color="auto" w:fill="auto"/>
            <w:vAlign w:val="center"/>
            <w:hideMark/>
          </w:tcPr>
          <w:p w14:paraId="6602D118"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151C7EBB"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01368CD3" w14:textId="77777777" w:rsidR="00544613" w:rsidRPr="00B06D4D" w:rsidRDefault="00544613" w:rsidP="00544613">
            <w:pPr>
              <w:ind w:left="-113" w:right="-113"/>
              <w:jc w:val="center"/>
              <w:rPr>
                <w:sz w:val="20"/>
                <w:szCs w:val="20"/>
              </w:rPr>
            </w:pPr>
            <w:r w:rsidRPr="00B06D4D">
              <w:rPr>
                <w:sz w:val="20"/>
                <w:szCs w:val="20"/>
              </w:rPr>
              <w:t>28,20</w:t>
            </w:r>
          </w:p>
        </w:tc>
      </w:tr>
      <w:tr w:rsidR="00544613" w:rsidRPr="00B06D4D" w14:paraId="22E4792C"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D4225BF" w14:textId="77777777" w:rsidR="00544613" w:rsidRPr="00B06D4D" w:rsidRDefault="00544613" w:rsidP="00544613">
            <w:pPr>
              <w:ind w:left="-113" w:right="-113"/>
              <w:jc w:val="center"/>
              <w:rPr>
                <w:sz w:val="20"/>
                <w:szCs w:val="20"/>
              </w:rPr>
            </w:pPr>
            <w:r w:rsidRPr="00B06D4D">
              <w:rPr>
                <w:sz w:val="20"/>
                <w:szCs w:val="20"/>
              </w:rPr>
              <w:t>9</w:t>
            </w:r>
          </w:p>
        </w:tc>
        <w:tc>
          <w:tcPr>
            <w:tcW w:w="492" w:type="pct"/>
            <w:tcBorders>
              <w:top w:val="nil"/>
              <w:left w:val="nil"/>
              <w:bottom w:val="single" w:sz="8" w:space="0" w:color="auto"/>
              <w:right w:val="single" w:sz="8" w:space="0" w:color="auto"/>
            </w:tcBorders>
            <w:shd w:val="clear" w:color="auto" w:fill="auto"/>
            <w:vAlign w:val="center"/>
            <w:hideMark/>
          </w:tcPr>
          <w:p w14:paraId="2DAEE073"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28E565A9" w14:textId="77777777" w:rsidR="00544613" w:rsidRPr="00B06D4D" w:rsidRDefault="00544613" w:rsidP="00544613">
            <w:pPr>
              <w:ind w:left="-113" w:right="-113"/>
              <w:jc w:val="center"/>
              <w:rPr>
                <w:sz w:val="20"/>
                <w:szCs w:val="20"/>
              </w:rPr>
            </w:pPr>
            <w:r w:rsidRPr="00B06D4D">
              <w:rPr>
                <w:sz w:val="20"/>
                <w:szCs w:val="20"/>
              </w:rPr>
              <w:t>44,8</w:t>
            </w:r>
          </w:p>
        </w:tc>
        <w:tc>
          <w:tcPr>
            <w:tcW w:w="694" w:type="pct"/>
            <w:tcBorders>
              <w:top w:val="nil"/>
              <w:left w:val="nil"/>
              <w:bottom w:val="single" w:sz="4" w:space="0" w:color="auto"/>
              <w:right w:val="single" w:sz="4" w:space="0" w:color="auto"/>
            </w:tcBorders>
            <w:shd w:val="clear" w:color="auto" w:fill="auto"/>
            <w:vAlign w:val="center"/>
            <w:hideMark/>
          </w:tcPr>
          <w:p w14:paraId="0379BB9F" w14:textId="77777777" w:rsidR="00544613" w:rsidRPr="00B06D4D" w:rsidRDefault="00544613" w:rsidP="00544613">
            <w:pPr>
              <w:ind w:left="-113" w:right="-113"/>
              <w:jc w:val="center"/>
              <w:rPr>
                <w:sz w:val="20"/>
                <w:szCs w:val="20"/>
              </w:rPr>
            </w:pPr>
            <w:r w:rsidRPr="00B06D4D">
              <w:rPr>
                <w:sz w:val="20"/>
                <w:szCs w:val="20"/>
              </w:rPr>
              <w:t>150</w:t>
            </w:r>
          </w:p>
        </w:tc>
        <w:tc>
          <w:tcPr>
            <w:tcW w:w="449" w:type="pct"/>
            <w:tcBorders>
              <w:top w:val="nil"/>
              <w:left w:val="nil"/>
              <w:bottom w:val="single" w:sz="4" w:space="0" w:color="auto"/>
              <w:right w:val="single" w:sz="4" w:space="0" w:color="auto"/>
            </w:tcBorders>
            <w:shd w:val="clear" w:color="auto" w:fill="auto"/>
            <w:vAlign w:val="center"/>
            <w:hideMark/>
          </w:tcPr>
          <w:p w14:paraId="701F7137"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nil"/>
              <w:left w:val="nil"/>
              <w:bottom w:val="single" w:sz="4" w:space="0" w:color="auto"/>
              <w:right w:val="single" w:sz="4" w:space="0" w:color="auto"/>
            </w:tcBorders>
            <w:shd w:val="clear" w:color="auto" w:fill="auto"/>
            <w:vAlign w:val="center"/>
            <w:hideMark/>
          </w:tcPr>
          <w:p w14:paraId="01473C80" w14:textId="77777777" w:rsidR="00544613" w:rsidRPr="00B06D4D" w:rsidRDefault="00544613" w:rsidP="00544613">
            <w:pPr>
              <w:ind w:left="-113" w:right="-113"/>
              <w:jc w:val="center"/>
              <w:rPr>
                <w:sz w:val="20"/>
                <w:szCs w:val="20"/>
              </w:rPr>
            </w:pPr>
            <w:r w:rsidRPr="00B06D4D">
              <w:rPr>
                <w:sz w:val="20"/>
                <w:szCs w:val="20"/>
              </w:rPr>
              <w:t>Подземная бесканальная</w:t>
            </w:r>
          </w:p>
        </w:tc>
        <w:tc>
          <w:tcPr>
            <w:tcW w:w="466" w:type="pct"/>
            <w:tcBorders>
              <w:top w:val="nil"/>
              <w:left w:val="nil"/>
              <w:bottom w:val="single" w:sz="4" w:space="0" w:color="auto"/>
              <w:right w:val="single" w:sz="4" w:space="0" w:color="auto"/>
            </w:tcBorders>
            <w:shd w:val="clear" w:color="auto" w:fill="auto"/>
            <w:vAlign w:val="center"/>
            <w:hideMark/>
          </w:tcPr>
          <w:p w14:paraId="24E8B52C"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0E7B1515" w14:textId="77777777" w:rsidR="00544613" w:rsidRPr="00B06D4D" w:rsidRDefault="00544613" w:rsidP="00544613">
            <w:pPr>
              <w:ind w:left="-113" w:right="-113"/>
              <w:jc w:val="center"/>
              <w:rPr>
                <w:sz w:val="20"/>
                <w:szCs w:val="20"/>
              </w:rPr>
            </w:pPr>
            <w:r w:rsidRPr="00B06D4D">
              <w:rPr>
                <w:sz w:val="20"/>
                <w:szCs w:val="20"/>
              </w:rPr>
              <w:t>13,44</w:t>
            </w:r>
          </w:p>
        </w:tc>
      </w:tr>
      <w:tr w:rsidR="00544613" w:rsidRPr="00B06D4D" w14:paraId="73BC793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2094119" w14:textId="77777777" w:rsidR="00544613" w:rsidRPr="00B06D4D" w:rsidRDefault="00544613" w:rsidP="00544613">
            <w:pPr>
              <w:ind w:left="-113" w:right="-113"/>
              <w:jc w:val="center"/>
              <w:rPr>
                <w:sz w:val="20"/>
                <w:szCs w:val="20"/>
              </w:rPr>
            </w:pPr>
            <w:r w:rsidRPr="00B06D4D">
              <w:rPr>
                <w:sz w:val="20"/>
                <w:szCs w:val="20"/>
              </w:rPr>
              <w:t>10</w:t>
            </w:r>
          </w:p>
        </w:tc>
        <w:tc>
          <w:tcPr>
            <w:tcW w:w="492" w:type="pct"/>
            <w:tcBorders>
              <w:top w:val="nil"/>
              <w:left w:val="nil"/>
              <w:bottom w:val="single" w:sz="8" w:space="0" w:color="auto"/>
              <w:right w:val="single" w:sz="8" w:space="0" w:color="auto"/>
            </w:tcBorders>
            <w:shd w:val="clear" w:color="auto" w:fill="auto"/>
            <w:vAlign w:val="center"/>
            <w:hideMark/>
          </w:tcPr>
          <w:p w14:paraId="28132F71"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030FCB99" w14:textId="77777777" w:rsidR="00544613" w:rsidRPr="00B06D4D" w:rsidRDefault="00544613" w:rsidP="00544613">
            <w:pPr>
              <w:ind w:left="-113" w:right="-113"/>
              <w:jc w:val="center"/>
              <w:rPr>
                <w:sz w:val="20"/>
                <w:szCs w:val="20"/>
              </w:rPr>
            </w:pPr>
            <w:r w:rsidRPr="00B06D4D">
              <w:rPr>
                <w:sz w:val="20"/>
                <w:szCs w:val="20"/>
              </w:rPr>
              <w:t>1057</w:t>
            </w:r>
          </w:p>
        </w:tc>
        <w:tc>
          <w:tcPr>
            <w:tcW w:w="694" w:type="pct"/>
            <w:tcBorders>
              <w:top w:val="nil"/>
              <w:left w:val="nil"/>
              <w:bottom w:val="single" w:sz="4" w:space="0" w:color="auto"/>
              <w:right w:val="single" w:sz="4" w:space="0" w:color="auto"/>
            </w:tcBorders>
            <w:shd w:val="clear" w:color="auto" w:fill="auto"/>
            <w:vAlign w:val="center"/>
            <w:hideMark/>
          </w:tcPr>
          <w:p w14:paraId="100257A2" w14:textId="77777777" w:rsidR="00544613" w:rsidRPr="00B06D4D" w:rsidRDefault="00544613" w:rsidP="00544613">
            <w:pPr>
              <w:ind w:left="-113" w:right="-113"/>
              <w:jc w:val="center"/>
              <w:rPr>
                <w:sz w:val="20"/>
                <w:szCs w:val="20"/>
              </w:rPr>
            </w:pPr>
            <w:r w:rsidRPr="00B06D4D">
              <w:rPr>
                <w:sz w:val="20"/>
                <w:szCs w:val="20"/>
              </w:rPr>
              <w:t>125</w:t>
            </w:r>
          </w:p>
        </w:tc>
        <w:tc>
          <w:tcPr>
            <w:tcW w:w="449" w:type="pct"/>
            <w:tcBorders>
              <w:top w:val="nil"/>
              <w:left w:val="nil"/>
              <w:bottom w:val="single" w:sz="4" w:space="0" w:color="auto"/>
              <w:right w:val="single" w:sz="4" w:space="0" w:color="auto"/>
            </w:tcBorders>
            <w:shd w:val="clear" w:color="auto" w:fill="auto"/>
            <w:vAlign w:val="center"/>
            <w:hideMark/>
          </w:tcPr>
          <w:p w14:paraId="44E88FAC" w14:textId="77777777" w:rsidR="00544613" w:rsidRPr="00B06D4D" w:rsidRDefault="00544613" w:rsidP="00544613">
            <w:pPr>
              <w:ind w:left="-113" w:right="-113"/>
              <w:jc w:val="center"/>
              <w:rPr>
                <w:sz w:val="20"/>
                <w:szCs w:val="20"/>
              </w:rPr>
            </w:pPr>
            <w:r w:rsidRPr="00B06D4D">
              <w:rPr>
                <w:sz w:val="20"/>
                <w:szCs w:val="20"/>
              </w:rPr>
              <w:t>125</w:t>
            </w:r>
          </w:p>
        </w:tc>
        <w:tc>
          <w:tcPr>
            <w:tcW w:w="600" w:type="pct"/>
            <w:tcBorders>
              <w:top w:val="nil"/>
              <w:left w:val="nil"/>
              <w:bottom w:val="single" w:sz="4" w:space="0" w:color="auto"/>
              <w:right w:val="single" w:sz="4" w:space="0" w:color="auto"/>
            </w:tcBorders>
            <w:shd w:val="clear" w:color="auto" w:fill="auto"/>
            <w:vAlign w:val="center"/>
            <w:hideMark/>
          </w:tcPr>
          <w:p w14:paraId="28DC99F5"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20B0D58"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6D0BAB6D" w14:textId="77777777" w:rsidR="00544613" w:rsidRPr="00B06D4D" w:rsidRDefault="00544613" w:rsidP="00544613">
            <w:pPr>
              <w:ind w:left="-113" w:right="-113"/>
              <w:jc w:val="center"/>
              <w:rPr>
                <w:sz w:val="20"/>
                <w:szCs w:val="20"/>
              </w:rPr>
            </w:pPr>
            <w:r w:rsidRPr="00B06D4D">
              <w:rPr>
                <w:sz w:val="20"/>
                <w:szCs w:val="20"/>
              </w:rPr>
              <w:t>264,25</w:t>
            </w:r>
          </w:p>
        </w:tc>
      </w:tr>
      <w:tr w:rsidR="00544613" w:rsidRPr="00B06D4D" w14:paraId="197DAD5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208346AB" w14:textId="77777777" w:rsidR="00544613" w:rsidRPr="00B06D4D" w:rsidRDefault="00544613" w:rsidP="00544613">
            <w:pPr>
              <w:ind w:left="-113" w:right="-113"/>
              <w:jc w:val="center"/>
              <w:rPr>
                <w:sz w:val="20"/>
                <w:szCs w:val="20"/>
              </w:rPr>
            </w:pPr>
            <w:r w:rsidRPr="00B06D4D">
              <w:rPr>
                <w:sz w:val="20"/>
                <w:szCs w:val="20"/>
              </w:rPr>
              <w:t>11</w:t>
            </w:r>
          </w:p>
        </w:tc>
        <w:tc>
          <w:tcPr>
            <w:tcW w:w="492" w:type="pct"/>
            <w:tcBorders>
              <w:top w:val="nil"/>
              <w:left w:val="nil"/>
              <w:bottom w:val="single" w:sz="8" w:space="0" w:color="auto"/>
              <w:right w:val="single" w:sz="8" w:space="0" w:color="auto"/>
            </w:tcBorders>
            <w:shd w:val="clear" w:color="auto" w:fill="auto"/>
            <w:vAlign w:val="center"/>
            <w:hideMark/>
          </w:tcPr>
          <w:p w14:paraId="673AC232"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5438DB38" w14:textId="77777777" w:rsidR="00544613" w:rsidRPr="00B06D4D" w:rsidRDefault="00544613" w:rsidP="00544613">
            <w:pPr>
              <w:ind w:left="-113" w:right="-113"/>
              <w:jc w:val="center"/>
              <w:rPr>
                <w:sz w:val="20"/>
                <w:szCs w:val="20"/>
              </w:rPr>
            </w:pPr>
            <w:r w:rsidRPr="00B06D4D">
              <w:rPr>
                <w:sz w:val="20"/>
                <w:szCs w:val="20"/>
              </w:rPr>
              <w:t>91,0</w:t>
            </w:r>
          </w:p>
        </w:tc>
        <w:tc>
          <w:tcPr>
            <w:tcW w:w="694" w:type="pct"/>
            <w:tcBorders>
              <w:top w:val="nil"/>
              <w:left w:val="nil"/>
              <w:bottom w:val="single" w:sz="4" w:space="0" w:color="auto"/>
              <w:right w:val="single" w:sz="4" w:space="0" w:color="auto"/>
            </w:tcBorders>
            <w:shd w:val="clear" w:color="auto" w:fill="auto"/>
            <w:vAlign w:val="center"/>
            <w:hideMark/>
          </w:tcPr>
          <w:p w14:paraId="243ED221" w14:textId="77777777" w:rsidR="00544613" w:rsidRPr="00B06D4D" w:rsidRDefault="00544613" w:rsidP="00544613">
            <w:pPr>
              <w:ind w:left="-113" w:right="-113"/>
              <w:jc w:val="center"/>
              <w:rPr>
                <w:sz w:val="20"/>
                <w:szCs w:val="20"/>
              </w:rPr>
            </w:pPr>
            <w:r w:rsidRPr="00B06D4D">
              <w:rPr>
                <w:sz w:val="20"/>
                <w:szCs w:val="20"/>
              </w:rPr>
              <w:t>150</w:t>
            </w:r>
          </w:p>
        </w:tc>
        <w:tc>
          <w:tcPr>
            <w:tcW w:w="449" w:type="pct"/>
            <w:tcBorders>
              <w:top w:val="nil"/>
              <w:left w:val="nil"/>
              <w:bottom w:val="single" w:sz="4" w:space="0" w:color="auto"/>
              <w:right w:val="single" w:sz="4" w:space="0" w:color="auto"/>
            </w:tcBorders>
            <w:shd w:val="clear" w:color="auto" w:fill="auto"/>
            <w:vAlign w:val="center"/>
            <w:hideMark/>
          </w:tcPr>
          <w:p w14:paraId="19100D37"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nil"/>
              <w:left w:val="nil"/>
              <w:bottom w:val="single" w:sz="4" w:space="0" w:color="auto"/>
              <w:right w:val="single" w:sz="4" w:space="0" w:color="auto"/>
            </w:tcBorders>
            <w:shd w:val="clear" w:color="auto" w:fill="auto"/>
            <w:vAlign w:val="center"/>
            <w:hideMark/>
          </w:tcPr>
          <w:p w14:paraId="17D7A690"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471DA2E7"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6FF416C" w14:textId="77777777" w:rsidR="00544613" w:rsidRPr="00B06D4D" w:rsidRDefault="00544613" w:rsidP="00544613">
            <w:pPr>
              <w:ind w:left="-113" w:right="-113"/>
              <w:jc w:val="center"/>
              <w:rPr>
                <w:sz w:val="20"/>
                <w:szCs w:val="20"/>
              </w:rPr>
            </w:pPr>
            <w:r w:rsidRPr="00B06D4D">
              <w:rPr>
                <w:sz w:val="20"/>
                <w:szCs w:val="20"/>
              </w:rPr>
              <w:t>27,30</w:t>
            </w:r>
          </w:p>
        </w:tc>
      </w:tr>
      <w:tr w:rsidR="00544613" w:rsidRPr="00B06D4D" w14:paraId="3D6D2E12"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56FCC09" w14:textId="77777777" w:rsidR="00544613" w:rsidRPr="00B06D4D" w:rsidRDefault="00544613" w:rsidP="00544613">
            <w:pPr>
              <w:ind w:left="-113" w:right="-113"/>
              <w:jc w:val="center"/>
              <w:rPr>
                <w:sz w:val="20"/>
                <w:szCs w:val="20"/>
              </w:rPr>
            </w:pPr>
            <w:r w:rsidRPr="00B06D4D">
              <w:rPr>
                <w:sz w:val="20"/>
                <w:szCs w:val="20"/>
              </w:rPr>
              <w:t>12</w:t>
            </w:r>
          </w:p>
        </w:tc>
        <w:tc>
          <w:tcPr>
            <w:tcW w:w="492" w:type="pct"/>
            <w:tcBorders>
              <w:top w:val="nil"/>
              <w:left w:val="nil"/>
              <w:bottom w:val="single" w:sz="8" w:space="0" w:color="auto"/>
              <w:right w:val="single" w:sz="8" w:space="0" w:color="auto"/>
            </w:tcBorders>
            <w:shd w:val="clear" w:color="auto" w:fill="auto"/>
            <w:vAlign w:val="center"/>
            <w:hideMark/>
          </w:tcPr>
          <w:p w14:paraId="2CF31830"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04F3B5A5" w14:textId="77777777" w:rsidR="00544613" w:rsidRPr="00B06D4D" w:rsidRDefault="00544613" w:rsidP="00544613">
            <w:pPr>
              <w:ind w:left="-113" w:right="-113"/>
              <w:jc w:val="center"/>
              <w:rPr>
                <w:sz w:val="20"/>
                <w:szCs w:val="20"/>
              </w:rPr>
            </w:pPr>
            <w:r w:rsidRPr="00B06D4D">
              <w:rPr>
                <w:sz w:val="20"/>
                <w:szCs w:val="20"/>
              </w:rPr>
              <w:t>1102,5</w:t>
            </w:r>
          </w:p>
        </w:tc>
        <w:tc>
          <w:tcPr>
            <w:tcW w:w="694" w:type="pct"/>
            <w:tcBorders>
              <w:top w:val="nil"/>
              <w:left w:val="nil"/>
              <w:bottom w:val="single" w:sz="4" w:space="0" w:color="auto"/>
              <w:right w:val="single" w:sz="4" w:space="0" w:color="auto"/>
            </w:tcBorders>
            <w:shd w:val="clear" w:color="auto" w:fill="auto"/>
            <w:vAlign w:val="center"/>
            <w:hideMark/>
          </w:tcPr>
          <w:p w14:paraId="148C2401" w14:textId="77777777" w:rsidR="00544613" w:rsidRPr="00B06D4D" w:rsidRDefault="00544613" w:rsidP="00544613">
            <w:pPr>
              <w:ind w:left="-113" w:right="-113"/>
              <w:jc w:val="center"/>
              <w:rPr>
                <w:sz w:val="20"/>
                <w:szCs w:val="20"/>
              </w:rPr>
            </w:pPr>
            <w:r w:rsidRPr="00B06D4D">
              <w:rPr>
                <w:sz w:val="20"/>
                <w:szCs w:val="20"/>
              </w:rPr>
              <w:t>100</w:t>
            </w:r>
          </w:p>
        </w:tc>
        <w:tc>
          <w:tcPr>
            <w:tcW w:w="449" w:type="pct"/>
            <w:tcBorders>
              <w:top w:val="nil"/>
              <w:left w:val="nil"/>
              <w:bottom w:val="single" w:sz="4" w:space="0" w:color="auto"/>
              <w:right w:val="single" w:sz="4" w:space="0" w:color="auto"/>
            </w:tcBorders>
            <w:shd w:val="clear" w:color="auto" w:fill="auto"/>
            <w:vAlign w:val="center"/>
            <w:hideMark/>
          </w:tcPr>
          <w:p w14:paraId="5F4E0285" w14:textId="77777777" w:rsidR="00544613" w:rsidRPr="00B06D4D" w:rsidRDefault="00544613" w:rsidP="00544613">
            <w:pPr>
              <w:ind w:left="-113" w:right="-113"/>
              <w:jc w:val="center"/>
              <w:rPr>
                <w:sz w:val="20"/>
                <w:szCs w:val="20"/>
              </w:rPr>
            </w:pPr>
            <w:r w:rsidRPr="00B06D4D">
              <w:rPr>
                <w:sz w:val="20"/>
                <w:szCs w:val="20"/>
              </w:rPr>
              <w:t>100</w:t>
            </w:r>
          </w:p>
        </w:tc>
        <w:tc>
          <w:tcPr>
            <w:tcW w:w="600" w:type="pct"/>
            <w:tcBorders>
              <w:top w:val="nil"/>
              <w:left w:val="nil"/>
              <w:bottom w:val="single" w:sz="4" w:space="0" w:color="auto"/>
              <w:right w:val="single" w:sz="4" w:space="0" w:color="auto"/>
            </w:tcBorders>
            <w:shd w:val="clear" w:color="auto" w:fill="auto"/>
            <w:vAlign w:val="center"/>
            <w:hideMark/>
          </w:tcPr>
          <w:p w14:paraId="4EC37F15"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CEF2F82"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EFE50C3" w14:textId="77777777" w:rsidR="00544613" w:rsidRPr="00B06D4D" w:rsidRDefault="00544613" w:rsidP="00544613">
            <w:pPr>
              <w:ind w:left="-113" w:right="-113"/>
              <w:jc w:val="center"/>
              <w:rPr>
                <w:sz w:val="20"/>
                <w:szCs w:val="20"/>
              </w:rPr>
            </w:pPr>
            <w:r w:rsidRPr="00B06D4D">
              <w:rPr>
                <w:sz w:val="20"/>
                <w:szCs w:val="20"/>
              </w:rPr>
              <w:t>220,50</w:t>
            </w:r>
          </w:p>
        </w:tc>
      </w:tr>
      <w:tr w:rsidR="00544613" w:rsidRPr="00B06D4D" w14:paraId="081BD346"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208D2B3A" w14:textId="77777777" w:rsidR="00544613" w:rsidRPr="00B06D4D" w:rsidRDefault="00544613" w:rsidP="00544613">
            <w:pPr>
              <w:ind w:left="-113" w:right="-113"/>
              <w:jc w:val="center"/>
              <w:rPr>
                <w:sz w:val="20"/>
                <w:szCs w:val="20"/>
              </w:rPr>
            </w:pPr>
            <w:r w:rsidRPr="00B06D4D">
              <w:rPr>
                <w:sz w:val="20"/>
                <w:szCs w:val="20"/>
              </w:rPr>
              <w:t>13</w:t>
            </w:r>
          </w:p>
        </w:tc>
        <w:tc>
          <w:tcPr>
            <w:tcW w:w="492" w:type="pct"/>
            <w:tcBorders>
              <w:top w:val="nil"/>
              <w:left w:val="nil"/>
              <w:bottom w:val="single" w:sz="8" w:space="0" w:color="auto"/>
              <w:right w:val="single" w:sz="8" w:space="0" w:color="auto"/>
            </w:tcBorders>
            <w:shd w:val="clear" w:color="auto" w:fill="auto"/>
            <w:vAlign w:val="center"/>
            <w:hideMark/>
          </w:tcPr>
          <w:p w14:paraId="62C01CDF"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F2077D1" w14:textId="77777777" w:rsidR="00544613" w:rsidRPr="00B06D4D" w:rsidRDefault="00544613" w:rsidP="00544613">
            <w:pPr>
              <w:ind w:left="-113" w:right="-113"/>
              <w:jc w:val="center"/>
              <w:rPr>
                <w:sz w:val="20"/>
                <w:szCs w:val="20"/>
              </w:rPr>
            </w:pPr>
            <w:r w:rsidRPr="00B06D4D">
              <w:rPr>
                <w:sz w:val="20"/>
                <w:szCs w:val="20"/>
              </w:rPr>
              <w:t>159,5</w:t>
            </w:r>
          </w:p>
        </w:tc>
        <w:tc>
          <w:tcPr>
            <w:tcW w:w="694" w:type="pct"/>
            <w:tcBorders>
              <w:top w:val="nil"/>
              <w:left w:val="nil"/>
              <w:bottom w:val="single" w:sz="4" w:space="0" w:color="auto"/>
              <w:right w:val="single" w:sz="4" w:space="0" w:color="auto"/>
            </w:tcBorders>
            <w:shd w:val="clear" w:color="auto" w:fill="auto"/>
            <w:vAlign w:val="center"/>
            <w:hideMark/>
          </w:tcPr>
          <w:p w14:paraId="1BA180D8" w14:textId="77777777" w:rsidR="00544613" w:rsidRPr="00B06D4D" w:rsidRDefault="00544613" w:rsidP="00544613">
            <w:pPr>
              <w:ind w:left="-113" w:right="-113"/>
              <w:jc w:val="center"/>
              <w:rPr>
                <w:sz w:val="20"/>
                <w:szCs w:val="20"/>
              </w:rPr>
            </w:pPr>
            <w:r w:rsidRPr="00B06D4D">
              <w:rPr>
                <w:sz w:val="20"/>
                <w:szCs w:val="20"/>
              </w:rPr>
              <w:t>100</w:t>
            </w:r>
          </w:p>
        </w:tc>
        <w:tc>
          <w:tcPr>
            <w:tcW w:w="449" w:type="pct"/>
            <w:tcBorders>
              <w:top w:val="nil"/>
              <w:left w:val="nil"/>
              <w:bottom w:val="single" w:sz="4" w:space="0" w:color="auto"/>
              <w:right w:val="single" w:sz="4" w:space="0" w:color="auto"/>
            </w:tcBorders>
            <w:shd w:val="clear" w:color="auto" w:fill="auto"/>
            <w:vAlign w:val="center"/>
            <w:hideMark/>
          </w:tcPr>
          <w:p w14:paraId="1DD891F2" w14:textId="77777777" w:rsidR="00544613" w:rsidRPr="00B06D4D" w:rsidRDefault="00544613" w:rsidP="00544613">
            <w:pPr>
              <w:ind w:left="-113" w:right="-113"/>
              <w:jc w:val="center"/>
              <w:rPr>
                <w:sz w:val="20"/>
                <w:szCs w:val="20"/>
              </w:rPr>
            </w:pPr>
            <w:r w:rsidRPr="00B06D4D">
              <w:rPr>
                <w:sz w:val="20"/>
                <w:szCs w:val="20"/>
              </w:rPr>
              <w:t>100</w:t>
            </w:r>
          </w:p>
        </w:tc>
        <w:tc>
          <w:tcPr>
            <w:tcW w:w="600" w:type="pct"/>
            <w:tcBorders>
              <w:top w:val="nil"/>
              <w:left w:val="nil"/>
              <w:bottom w:val="single" w:sz="4" w:space="0" w:color="auto"/>
              <w:right w:val="single" w:sz="4" w:space="0" w:color="auto"/>
            </w:tcBorders>
            <w:shd w:val="clear" w:color="auto" w:fill="auto"/>
            <w:vAlign w:val="center"/>
            <w:hideMark/>
          </w:tcPr>
          <w:p w14:paraId="1863C297"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462CCDE2"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FE32554" w14:textId="77777777" w:rsidR="00544613" w:rsidRPr="00B06D4D" w:rsidRDefault="00544613" w:rsidP="00544613">
            <w:pPr>
              <w:ind w:left="-113" w:right="-113"/>
              <w:jc w:val="center"/>
              <w:rPr>
                <w:sz w:val="20"/>
                <w:szCs w:val="20"/>
              </w:rPr>
            </w:pPr>
            <w:r w:rsidRPr="00B06D4D">
              <w:rPr>
                <w:sz w:val="20"/>
                <w:szCs w:val="20"/>
              </w:rPr>
              <w:t>31,90</w:t>
            </w:r>
          </w:p>
        </w:tc>
      </w:tr>
      <w:tr w:rsidR="00544613" w:rsidRPr="00B06D4D" w14:paraId="47274707"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2E84CA0C" w14:textId="77777777" w:rsidR="00544613" w:rsidRPr="00B06D4D" w:rsidRDefault="00544613" w:rsidP="00544613">
            <w:pPr>
              <w:ind w:left="-113" w:right="-113"/>
              <w:jc w:val="center"/>
              <w:rPr>
                <w:sz w:val="20"/>
                <w:szCs w:val="20"/>
              </w:rPr>
            </w:pPr>
            <w:r w:rsidRPr="00B06D4D">
              <w:rPr>
                <w:sz w:val="20"/>
                <w:szCs w:val="20"/>
              </w:rPr>
              <w:t>14</w:t>
            </w:r>
          </w:p>
        </w:tc>
        <w:tc>
          <w:tcPr>
            <w:tcW w:w="492" w:type="pct"/>
            <w:tcBorders>
              <w:top w:val="nil"/>
              <w:left w:val="nil"/>
              <w:bottom w:val="single" w:sz="8" w:space="0" w:color="auto"/>
              <w:right w:val="single" w:sz="8" w:space="0" w:color="auto"/>
            </w:tcBorders>
            <w:shd w:val="clear" w:color="auto" w:fill="auto"/>
            <w:vAlign w:val="center"/>
            <w:hideMark/>
          </w:tcPr>
          <w:p w14:paraId="3747E8E1"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5CBDD442" w14:textId="77777777" w:rsidR="00544613" w:rsidRPr="00B06D4D" w:rsidRDefault="00544613" w:rsidP="00544613">
            <w:pPr>
              <w:ind w:left="-113" w:right="-113"/>
              <w:jc w:val="center"/>
              <w:rPr>
                <w:sz w:val="20"/>
                <w:szCs w:val="20"/>
              </w:rPr>
            </w:pPr>
            <w:r w:rsidRPr="00B06D4D">
              <w:rPr>
                <w:sz w:val="20"/>
                <w:szCs w:val="20"/>
              </w:rPr>
              <w:t>873,75</w:t>
            </w:r>
          </w:p>
        </w:tc>
        <w:tc>
          <w:tcPr>
            <w:tcW w:w="694" w:type="pct"/>
            <w:tcBorders>
              <w:top w:val="nil"/>
              <w:left w:val="nil"/>
              <w:bottom w:val="single" w:sz="4" w:space="0" w:color="auto"/>
              <w:right w:val="single" w:sz="4" w:space="0" w:color="auto"/>
            </w:tcBorders>
            <w:shd w:val="clear" w:color="auto" w:fill="auto"/>
            <w:vAlign w:val="center"/>
            <w:hideMark/>
          </w:tcPr>
          <w:p w14:paraId="7984BD9E" w14:textId="77777777" w:rsidR="00544613" w:rsidRPr="00B06D4D" w:rsidRDefault="00544613" w:rsidP="00544613">
            <w:pPr>
              <w:ind w:left="-113" w:right="-113"/>
              <w:jc w:val="center"/>
              <w:rPr>
                <w:sz w:val="20"/>
                <w:szCs w:val="20"/>
              </w:rPr>
            </w:pPr>
            <w:r w:rsidRPr="00B06D4D">
              <w:rPr>
                <w:sz w:val="20"/>
                <w:szCs w:val="20"/>
              </w:rPr>
              <w:t>80</w:t>
            </w:r>
          </w:p>
        </w:tc>
        <w:tc>
          <w:tcPr>
            <w:tcW w:w="449" w:type="pct"/>
            <w:tcBorders>
              <w:top w:val="nil"/>
              <w:left w:val="nil"/>
              <w:bottom w:val="single" w:sz="4" w:space="0" w:color="auto"/>
              <w:right w:val="single" w:sz="4" w:space="0" w:color="auto"/>
            </w:tcBorders>
            <w:shd w:val="clear" w:color="auto" w:fill="auto"/>
            <w:vAlign w:val="center"/>
            <w:hideMark/>
          </w:tcPr>
          <w:p w14:paraId="746B47D6" w14:textId="77777777" w:rsidR="00544613" w:rsidRPr="00B06D4D" w:rsidRDefault="00544613" w:rsidP="00544613">
            <w:pPr>
              <w:ind w:left="-113" w:right="-113"/>
              <w:jc w:val="center"/>
              <w:rPr>
                <w:sz w:val="20"/>
                <w:szCs w:val="20"/>
              </w:rPr>
            </w:pPr>
            <w:r w:rsidRPr="00B06D4D">
              <w:rPr>
                <w:sz w:val="20"/>
                <w:szCs w:val="20"/>
              </w:rPr>
              <w:t>80</w:t>
            </w:r>
          </w:p>
        </w:tc>
        <w:tc>
          <w:tcPr>
            <w:tcW w:w="600" w:type="pct"/>
            <w:tcBorders>
              <w:top w:val="nil"/>
              <w:left w:val="nil"/>
              <w:bottom w:val="single" w:sz="4" w:space="0" w:color="auto"/>
              <w:right w:val="single" w:sz="4" w:space="0" w:color="auto"/>
            </w:tcBorders>
            <w:shd w:val="clear" w:color="auto" w:fill="auto"/>
            <w:vAlign w:val="center"/>
            <w:hideMark/>
          </w:tcPr>
          <w:p w14:paraId="52AFDD3E"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FC78125"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63B23850" w14:textId="77777777" w:rsidR="00544613" w:rsidRPr="00B06D4D" w:rsidRDefault="00544613" w:rsidP="00544613">
            <w:pPr>
              <w:ind w:left="-113" w:right="-113"/>
              <w:jc w:val="center"/>
              <w:rPr>
                <w:sz w:val="20"/>
                <w:szCs w:val="20"/>
              </w:rPr>
            </w:pPr>
            <w:r w:rsidRPr="00B06D4D">
              <w:rPr>
                <w:sz w:val="20"/>
                <w:szCs w:val="20"/>
              </w:rPr>
              <w:t>139,80</w:t>
            </w:r>
          </w:p>
        </w:tc>
      </w:tr>
      <w:tr w:rsidR="00544613" w:rsidRPr="00B06D4D" w14:paraId="715E6BE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8DCBBF2" w14:textId="77777777" w:rsidR="00544613" w:rsidRPr="00B06D4D" w:rsidRDefault="00544613" w:rsidP="00544613">
            <w:pPr>
              <w:ind w:left="-113" w:right="-113"/>
              <w:jc w:val="center"/>
              <w:rPr>
                <w:sz w:val="20"/>
                <w:szCs w:val="20"/>
              </w:rPr>
            </w:pPr>
            <w:r w:rsidRPr="00B06D4D">
              <w:rPr>
                <w:sz w:val="20"/>
                <w:szCs w:val="20"/>
              </w:rPr>
              <w:t>15</w:t>
            </w:r>
          </w:p>
        </w:tc>
        <w:tc>
          <w:tcPr>
            <w:tcW w:w="492" w:type="pct"/>
            <w:tcBorders>
              <w:top w:val="nil"/>
              <w:left w:val="nil"/>
              <w:bottom w:val="single" w:sz="8" w:space="0" w:color="auto"/>
              <w:right w:val="single" w:sz="8" w:space="0" w:color="auto"/>
            </w:tcBorders>
            <w:shd w:val="clear" w:color="auto" w:fill="auto"/>
            <w:vAlign w:val="center"/>
            <w:hideMark/>
          </w:tcPr>
          <w:p w14:paraId="57231C0A"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8F77F66" w14:textId="77777777" w:rsidR="00544613" w:rsidRPr="00B06D4D" w:rsidRDefault="00544613" w:rsidP="00544613">
            <w:pPr>
              <w:ind w:left="-113" w:right="-113"/>
              <w:jc w:val="center"/>
              <w:rPr>
                <w:sz w:val="20"/>
                <w:szCs w:val="20"/>
              </w:rPr>
            </w:pPr>
            <w:r w:rsidRPr="00B06D4D">
              <w:rPr>
                <w:sz w:val="20"/>
                <w:szCs w:val="20"/>
              </w:rPr>
              <w:t>25,25</w:t>
            </w:r>
          </w:p>
        </w:tc>
        <w:tc>
          <w:tcPr>
            <w:tcW w:w="694" w:type="pct"/>
            <w:tcBorders>
              <w:top w:val="nil"/>
              <w:left w:val="nil"/>
              <w:bottom w:val="single" w:sz="4" w:space="0" w:color="auto"/>
              <w:right w:val="single" w:sz="4" w:space="0" w:color="auto"/>
            </w:tcBorders>
            <w:shd w:val="clear" w:color="auto" w:fill="auto"/>
            <w:vAlign w:val="center"/>
            <w:hideMark/>
          </w:tcPr>
          <w:p w14:paraId="49DF6F1B" w14:textId="77777777" w:rsidR="00544613" w:rsidRPr="00B06D4D" w:rsidRDefault="00544613" w:rsidP="00544613">
            <w:pPr>
              <w:ind w:left="-113" w:right="-113"/>
              <w:jc w:val="center"/>
              <w:rPr>
                <w:sz w:val="20"/>
                <w:szCs w:val="20"/>
              </w:rPr>
            </w:pPr>
            <w:r w:rsidRPr="00B06D4D">
              <w:rPr>
                <w:sz w:val="20"/>
                <w:szCs w:val="20"/>
              </w:rPr>
              <w:t>80</w:t>
            </w:r>
          </w:p>
        </w:tc>
        <w:tc>
          <w:tcPr>
            <w:tcW w:w="449" w:type="pct"/>
            <w:tcBorders>
              <w:top w:val="nil"/>
              <w:left w:val="nil"/>
              <w:bottom w:val="single" w:sz="4" w:space="0" w:color="auto"/>
              <w:right w:val="single" w:sz="4" w:space="0" w:color="auto"/>
            </w:tcBorders>
            <w:shd w:val="clear" w:color="auto" w:fill="auto"/>
            <w:vAlign w:val="center"/>
            <w:hideMark/>
          </w:tcPr>
          <w:p w14:paraId="1BB62CD0" w14:textId="77777777" w:rsidR="00544613" w:rsidRPr="00B06D4D" w:rsidRDefault="00544613" w:rsidP="00544613">
            <w:pPr>
              <w:ind w:left="-113" w:right="-113"/>
              <w:jc w:val="center"/>
              <w:rPr>
                <w:sz w:val="20"/>
                <w:szCs w:val="20"/>
              </w:rPr>
            </w:pPr>
            <w:r w:rsidRPr="00B06D4D">
              <w:rPr>
                <w:sz w:val="20"/>
                <w:szCs w:val="20"/>
              </w:rPr>
              <w:t>80</w:t>
            </w:r>
          </w:p>
        </w:tc>
        <w:tc>
          <w:tcPr>
            <w:tcW w:w="600" w:type="pct"/>
            <w:tcBorders>
              <w:top w:val="nil"/>
              <w:left w:val="nil"/>
              <w:bottom w:val="single" w:sz="4" w:space="0" w:color="auto"/>
              <w:right w:val="single" w:sz="4" w:space="0" w:color="auto"/>
            </w:tcBorders>
            <w:shd w:val="clear" w:color="auto" w:fill="auto"/>
            <w:vAlign w:val="center"/>
            <w:hideMark/>
          </w:tcPr>
          <w:p w14:paraId="36E1DE69"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121E3A7D"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2CB686CF" w14:textId="77777777" w:rsidR="00544613" w:rsidRPr="00B06D4D" w:rsidRDefault="00544613" w:rsidP="00544613">
            <w:pPr>
              <w:ind w:left="-113" w:right="-113"/>
              <w:jc w:val="center"/>
              <w:rPr>
                <w:sz w:val="20"/>
                <w:szCs w:val="20"/>
              </w:rPr>
            </w:pPr>
            <w:r w:rsidRPr="00B06D4D">
              <w:rPr>
                <w:sz w:val="20"/>
                <w:szCs w:val="20"/>
              </w:rPr>
              <w:t>4,04</w:t>
            </w:r>
          </w:p>
        </w:tc>
      </w:tr>
      <w:tr w:rsidR="00544613" w:rsidRPr="00B06D4D" w14:paraId="5B16EFC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E5F0377" w14:textId="77777777" w:rsidR="00544613" w:rsidRPr="00B06D4D" w:rsidRDefault="00544613" w:rsidP="00544613">
            <w:pPr>
              <w:ind w:left="-113" w:right="-113"/>
              <w:jc w:val="center"/>
              <w:rPr>
                <w:sz w:val="20"/>
                <w:szCs w:val="20"/>
              </w:rPr>
            </w:pPr>
            <w:r w:rsidRPr="00B06D4D">
              <w:rPr>
                <w:sz w:val="20"/>
                <w:szCs w:val="20"/>
              </w:rPr>
              <w:t>16</w:t>
            </w:r>
          </w:p>
        </w:tc>
        <w:tc>
          <w:tcPr>
            <w:tcW w:w="492" w:type="pct"/>
            <w:tcBorders>
              <w:top w:val="nil"/>
              <w:left w:val="nil"/>
              <w:bottom w:val="single" w:sz="8" w:space="0" w:color="auto"/>
              <w:right w:val="single" w:sz="8" w:space="0" w:color="auto"/>
            </w:tcBorders>
            <w:shd w:val="clear" w:color="auto" w:fill="auto"/>
            <w:vAlign w:val="center"/>
            <w:hideMark/>
          </w:tcPr>
          <w:p w14:paraId="2E14D80E"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0B1532C" w14:textId="77777777" w:rsidR="00544613" w:rsidRPr="00B06D4D" w:rsidRDefault="00544613" w:rsidP="00544613">
            <w:pPr>
              <w:ind w:left="-113" w:right="-113"/>
              <w:jc w:val="center"/>
              <w:rPr>
                <w:sz w:val="20"/>
                <w:szCs w:val="20"/>
              </w:rPr>
            </w:pPr>
            <w:r w:rsidRPr="00B06D4D">
              <w:rPr>
                <w:sz w:val="20"/>
                <w:szCs w:val="20"/>
              </w:rPr>
              <w:t> </w:t>
            </w:r>
          </w:p>
        </w:tc>
        <w:tc>
          <w:tcPr>
            <w:tcW w:w="694" w:type="pct"/>
            <w:tcBorders>
              <w:top w:val="nil"/>
              <w:left w:val="nil"/>
              <w:bottom w:val="single" w:sz="4" w:space="0" w:color="auto"/>
              <w:right w:val="single" w:sz="4" w:space="0" w:color="auto"/>
            </w:tcBorders>
            <w:shd w:val="clear" w:color="auto" w:fill="auto"/>
            <w:vAlign w:val="center"/>
            <w:hideMark/>
          </w:tcPr>
          <w:p w14:paraId="5DD0A0C4" w14:textId="77777777" w:rsidR="00544613" w:rsidRPr="00B06D4D" w:rsidRDefault="00544613" w:rsidP="00544613">
            <w:pPr>
              <w:ind w:left="-113" w:right="-113"/>
              <w:jc w:val="center"/>
              <w:rPr>
                <w:sz w:val="20"/>
                <w:szCs w:val="20"/>
              </w:rPr>
            </w:pPr>
            <w:r w:rsidRPr="00B06D4D">
              <w:rPr>
                <w:sz w:val="20"/>
                <w:szCs w:val="20"/>
              </w:rPr>
              <w:t>50</w:t>
            </w:r>
          </w:p>
        </w:tc>
        <w:tc>
          <w:tcPr>
            <w:tcW w:w="449" w:type="pct"/>
            <w:tcBorders>
              <w:top w:val="nil"/>
              <w:left w:val="nil"/>
              <w:bottom w:val="single" w:sz="4" w:space="0" w:color="auto"/>
              <w:right w:val="single" w:sz="4" w:space="0" w:color="auto"/>
            </w:tcBorders>
            <w:shd w:val="clear" w:color="auto" w:fill="auto"/>
            <w:vAlign w:val="center"/>
            <w:hideMark/>
          </w:tcPr>
          <w:p w14:paraId="27B45AB1" w14:textId="77777777" w:rsidR="00544613" w:rsidRPr="00B06D4D" w:rsidRDefault="00544613" w:rsidP="00544613">
            <w:pPr>
              <w:ind w:left="-113" w:right="-113"/>
              <w:jc w:val="center"/>
              <w:rPr>
                <w:sz w:val="20"/>
                <w:szCs w:val="20"/>
              </w:rPr>
            </w:pPr>
            <w:r w:rsidRPr="00B06D4D">
              <w:rPr>
                <w:sz w:val="20"/>
                <w:szCs w:val="20"/>
              </w:rPr>
              <w:t>50</w:t>
            </w:r>
          </w:p>
        </w:tc>
        <w:tc>
          <w:tcPr>
            <w:tcW w:w="600" w:type="pct"/>
            <w:tcBorders>
              <w:top w:val="nil"/>
              <w:left w:val="nil"/>
              <w:bottom w:val="single" w:sz="4" w:space="0" w:color="auto"/>
              <w:right w:val="single" w:sz="4" w:space="0" w:color="auto"/>
            </w:tcBorders>
            <w:shd w:val="clear" w:color="auto" w:fill="auto"/>
            <w:vAlign w:val="center"/>
            <w:hideMark/>
          </w:tcPr>
          <w:p w14:paraId="4D0809D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486DAF1B"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2E37547" w14:textId="77777777" w:rsidR="00544613" w:rsidRPr="00B06D4D" w:rsidRDefault="00544613" w:rsidP="00544613">
            <w:pPr>
              <w:ind w:left="-113" w:right="-113"/>
              <w:jc w:val="center"/>
              <w:rPr>
                <w:sz w:val="20"/>
                <w:szCs w:val="20"/>
              </w:rPr>
            </w:pPr>
            <w:r w:rsidRPr="00B06D4D">
              <w:rPr>
                <w:sz w:val="20"/>
                <w:szCs w:val="20"/>
              </w:rPr>
              <w:t>0,00</w:t>
            </w:r>
          </w:p>
        </w:tc>
      </w:tr>
      <w:tr w:rsidR="00544613" w:rsidRPr="00B06D4D" w14:paraId="19EBDB3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19FA3822" w14:textId="77777777" w:rsidR="00544613" w:rsidRPr="00B06D4D" w:rsidRDefault="00544613" w:rsidP="00544613">
            <w:pPr>
              <w:ind w:left="-113" w:right="-113"/>
              <w:jc w:val="center"/>
              <w:rPr>
                <w:sz w:val="20"/>
                <w:szCs w:val="20"/>
              </w:rPr>
            </w:pPr>
            <w:r w:rsidRPr="00B06D4D">
              <w:rPr>
                <w:sz w:val="20"/>
                <w:szCs w:val="20"/>
              </w:rPr>
              <w:t>17</w:t>
            </w:r>
          </w:p>
        </w:tc>
        <w:tc>
          <w:tcPr>
            <w:tcW w:w="492" w:type="pct"/>
            <w:tcBorders>
              <w:top w:val="nil"/>
              <w:left w:val="nil"/>
              <w:bottom w:val="single" w:sz="8" w:space="0" w:color="auto"/>
              <w:right w:val="single" w:sz="8" w:space="0" w:color="auto"/>
            </w:tcBorders>
            <w:shd w:val="clear" w:color="auto" w:fill="auto"/>
            <w:vAlign w:val="center"/>
            <w:hideMark/>
          </w:tcPr>
          <w:p w14:paraId="2F482DB8"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F0EBC9D" w14:textId="77777777" w:rsidR="00544613" w:rsidRPr="00B06D4D" w:rsidRDefault="00544613" w:rsidP="00544613">
            <w:pPr>
              <w:ind w:left="-113" w:right="-113"/>
              <w:jc w:val="center"/>
              <w:rPr>
                <w:sz w:val="20"/>
                <w:szCs w:val="20"/>
              </w:rPr>
            </w:pPr>
            <w:r w:rsidRPr="00B06D4D">
              <w:rPr>
                <w:sz w:val="20"/>
                <w:szCs w:val="20"/>
              </w:rPr>
              <w:t>402</w:t>
            </w:r>
          </w:p>
        </w:tc>
        <w:tc>
          <w:tcPr>
            <w:tcW w:w="694" w:type="pct"/>
            <w:tcBorders>
              <w:top w:val="nil"/>
              <w:left w:val="nil"/>
              <w:bottom w:val="single" w:sz="4" w:space="0" w:color="auto"/>
              <w:right w:val="single" w:sz="4" w:space="0" w:color="auto"/>
            </w:tcBorders>
            <w:shd w:val="clear" w:color="auto" w:fill="auto"/>
            <w:vAlign w:val="center"/>
            <w:hideMark/>
          </w:tcPr>
          <w:p w14:paraId="7366CBE4" w14:textId="77777777" w:rsidR="00544613" w:rsidRPr="00B06D4D" w:rsidRDefault="00544613" w:rsidP="00544613">
            <w:pPr>
              <w:ind w:left="-113" w:right="-113"/>
              <w:jc w:val="center"/>
              <w:rPr>
                <w:sz w:val="20"/>
                <w:szCs w:val="20"/>
              </w:rPr>
            </w:pPr>
            <w:r w:rsidRPr="00B06D4D">
              <w:rPr>
                <w:sz w:val="20"/>
                <w:szCs w:val="20"/>
              </w:rPr>
              <w:t>70</w:t>
            </w:r>
          </w:p>
        </w:tc>
        <w:tc>
          <w:tcPr>
            <w:tcW w:w="449" w:type="pct"/>
            <w:tcBorders>
              <w:top w:val="nil"/>
              <w:left w:val="nil"/>
              <w:bottom w:val="single" w:sz="4" w:space="0" w:color="auto"/>
              <w:right w:val="single" w:sz="4" w:space="0" w:color="auto"/>
            </w:tcBorders>
            <w:shd w:val="clear" w:color="auto" w:fill="auto"/>
            <w:vAlign w:val="center"/>
            <w:hideMark/>
          </w:tcPr>
          <w:p w14:paraId="49A8E995" w14:textId="77777777" w:rsidR="00544613" w:rsidRPr="00B06D4D" w:rsidRDefault="00544613" w:rsidP="00544613">
            <w:pPr>
              <w:ind w:left="-113" w:right="-113"/>
              <w:jc w:val="center"/>
              <w:rPr>
                <w:sz w:val="20"/>
                <w:szCs w:val="20"/>
              </w:rPr>
            </w:pPr>
            <w:r w:rsidRPr="00B06D4D">
              <w:rPr>
                <w:sz w:val="20"/>
                <w:szCs w:val="20"/>
              </w:rPr>
              <w:t>65</w:t>
            </w:r>
          </w:p>
        </w:tc>
        <w:tc>
          <w:tcPr>
            <w:tcW w:w="600" w:type="pct"/>
            <w:tcBorders>
              <w:top w:val="nil"/>
              <w:left w:val="nil"/>
              <w:bottom w:val="single" w:sz="4" w:space="0" w:color="auto"/>
              <w:right w:val="single" w:sz="4" w:space="0" w:color="auto"/>
            </w:tcBorders>
            <w:shd w:val="clear" w:color="auto" w:fill="auto"/>
            <w:vAlign w:val="center"/>
            <w:hideMark/>
          </w:tcPr>
          <w:p w14:paraId="7015C76D"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E9099AF"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C64966E" w14:textId="77777777" w:rsidR="00544613" w:rsidRPr="00B06D4D" w:rsidRDefault="00544613" w:rsidP="00544613">
            <w:pPr>
              <w:ind w:left="-113" w:right="-113"/>
              <w:jc w:val="center"/>
              <w:rPr>
                <w:sz w:val="20"/>
                <w:szCs w:val="20"/>
              </w:rPr>
            </w:pPr>
            <w:r w:rsidRPr="00B06D4D">
              <w:rPr>
                <w:sz w:val="20"/>
                <w:szCs w:val="20"/>
              </w:rPr>
              <w:t>52,26</w:t>
            </w:r>
          </w:p>
        </w:tc>
      </w:tr>
      <w:tr w:rsidR="00544613" w:rsidRPr="00B06D4D" w14:paraId="1AFBCDC0"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845C458" w14:textId="77777777" w:rsidR="00544613" w:rsidRPr="00B06D4D" w:rsidRDefault="00544613" w:rsidP="00544613">
            <w:pPr>
              <w:ind w:left="-113" w:right="-113"/>
              <w:jc w:val="center"/>
              <w:rPr>
                <w:sz w:val="20"/>
                <w:szCs w:val="20"/>
              </w:rPr>
            </w:pPr>
            <w:r w:rsidRPr="00B06D4D">
              <w:rPr>
                <w:sz w:val="20"/>
                <w:szCs w:val="20"/>
              </w:rPr>
              <w:lastRenderedPageBreak/>
              <w:t>18</w:t>
            </w:r>
          </w:p>
        </w:tc>
        <w:tc>
          <w:tcPr>
            <w:tcW w:w="492" w:type="pct"/>
            <w:tcBorders>
              <w:top w:val="nil"/>
              <w:left w:val="nil"/>
              <w:bottom w:val="single" w:sz="8" w:space="0" w:color="auto"/>
              <w:right w:val="single" w:sz="8" w:space="0" w:color="auto"/>
            </w:tcBorders>
            <w:shd w:val="clear" w:color="auto" w:fill="auto"/>
            <w:vAlign w:val="center"/>
            <w:hideMark/>
          </w:tcPr>
          <w:p w14:paraId="778A2501"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09BA8AAE" w14:textId="77777777" w:rsidR="00544613" w:rsidRPr="00B06D4D" w:rsidRDefault="00544613" w:rsidP="00544613">
            <w:pPr>
              <w:ind w:left="-113" w:right="-113"/>
              <w:jc w:val="center"/>
              <w:rPr>
                <w:sz w:val="20"/>
                <w:szCs w:val="20"/>
              </w:rPr>
            </w:pPr>
            <w:r w:rsidRPr="00B06D4D">
              <w:rPr>
                <w:sz w:val="20"/>
                <w:szCs w:val="20"/>
              </w:rPr>
              <w:t>422,0</w:t>
            </w:r>
          </w:p>
        </w:tc>
        <w:tc>
          <w:tcPr>
            <w:tcW w:w="694" w:type="pct"/>
            <w:tcBorders>
              <w:top w:val="nil"/>
              <w:left w:val="nil"/>
              <w:bottom w:val="single" w:sz="4" w:space="0" w:color="auto"/>
              <w:right w:val="single" w:sz="4" w:space="0" w:color="auto"/>
            </w:tcBorders>
            <w:shd w:val="clear" w:color="auto" w:fill="auto"/>
            <w:vAlign w:val="center"/>
            <w:hideMark/>
          </w:tcPr>
          <w:p w14:paraId="5466FDAA" w14:textId="77777777" w:rsidR="00544613" w:rsidRPr="00B06D4D" w:rsidRDefault="00544613" w:rsidP="00544613">
            <w:pPr>
              <w:ind w:left="-113" w:right="-113"/>
              <w:jc w:val="center"/>
              <w:rPr>
                <w:sz w:val="20"/>
                <w:szCs w:val="20"/>
              </w:rPr>
            </w:pPr>
            <w:r w:rsidRPr="00B06D4D">
              <w:rPr>
                <w:sz w:val="20"/>
                <w:szCs w:val="20"/>
              </w:rPr>
              <w:t>50</w:t>
            </w:r>
          </w:p>
        </w:tc>
        <w:tc>
          <w:tcPr>
            <w:tcW w:w="449" w:type="pct"/>
            <w:tcBorders>
              <w:top w:val="nil"/>
              <w:left w:val="nil"/>
              <w:bottom w:val="single" w:sz="4" w:space="0" w:color="auto"/>
              <w:right w:val="single" w:sz="4" w:space="0" w:color="auto"/>
            </w:tcBorders>
            <w:shd w:val="clear" w:color="auto" w:fill="auto"/>
            <w:vAlign w:val="center"/>
            <w:hideMark/>
          </w:tcPr>
          <w:p w14:paraId="0E1E5567" w14:textId="77777777" w:rsidR="00544613" w:rsidRPr="00B06D4D" w:rsidRDefault="00544613" w:rsidP="00544613">
            <w:pPr>
              <w:ind w:left="-113" w:right="-113"/>
              <w:jc w:val="center"/>
              <w:rPr>
                <w:sz w:val="20"/>
                <w:szCs w:val="20"/>
              </w:rPr>
            </w:pPr>
            <w:r w:rsidRPr="00B06D4D">
              <w:rPr>
                <w:sz w:val="20"/>
                <w:szCs w:val="20"/>
              </w:rPr>
              <w:t>50</w:t>
            </w:r>
          </w:p>
        </w:tc>
        <w:tc>
          <w:tcPr>
            <w:tcW w:w="600" w:type="pct"/>
            <w:tcBorders>
              <w:top w:val="nil"/>
              <w:left w:val="nil"/>
              <w:bottom w:val="single" w:sz="4" w:space="0" w:color="auto"/>
              <w:right w:val="single" w:sz="4" w:space="0" w:color="auto"/>
            </w:tcBorders>
            <w:shd w:val="clear" w:color="auto" w:fill="auto"/>
            <w:vAlign w:val="center"/>
            <w:hideMark/>
          </w:tcPr>
          <w:p w14:paraId="3CBF007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680FFD1"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1DE2A5B5" w14:textId="77777777" w:rsidR="00544613" w:rsidRPr="00B06D4D" w:rsidRDefault="00544613" w:rsidP="00544613">
            <w:pPr>
              <w:ind w:left="-113" w:right="-113"/>
              <w:jc w:val="center"/>
              <w:rPr>
                <w:sz w:val="20"/>
                <w:szCs w:val="20"/>
              </w:rPr>
            </w:pPr>
            <w:r w:rsidRPr="00B06D4D">
              <w:rPr>
                <w:sz w:val="20"/>
                <w:szCs w:val="20"/>
              </w:rPr>
              <w:t>42,20</w:t>
            </w:r>
          </w:p>
        </w:tc>
      </w:tr>
      <w:tr w:rsidR="00544613" w:rsidRPr="00B06D4D" w14:paraId="62D6162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910ECAE" w14:textId="77777777" w:rsidR="00544613" w:rsidRPr="00B06D4D" w:rsidRDefault="00544613" w:rsidP="00544613">
            <w:pPr>
              <w:ind w:left="-113" w:right="-113"/>
              <w:jc w:val="center"/>
              <w:rPr>
                <w:sz w:val="20"/>
                <w:szCs w:val="20"/>
              </w:rPr>
            </w:pPr>
            <w:r w:rsidRPr="00B06D4D">
              <w:rPr>
                <w:sz w:val="20"/>
                <w:szCs w:val="20"/>
              </w:rPr>
              <w:t>19</w:t>
            </w:r>
          </w:p>
        </w:tc>
        <w:tc>
          <w:tcPr>
            <w:tcW w:w="492" w:type="pct"/>
            <w:tcBorders>
              <w:top w:val="nil"/>
              <w:left w:val="nil"/>
              <w:bottom w:val="single" w:sz="8" w:space="0" w:color="auto"/>
              <w:right w:val="single" w:sz="8" w:space="0" w:color="auto"/>
            </w:tcBorders>
            <w:shd w:val="clear" w:color="auto" w:fill="auto"/>
            <w:vAlign w:val="center"/>
            <w:hideMark/>
          </w:tcPr>
          <w:p w14:paraId="2954B650"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31E2F281" w14:textId="77777777" w:rsidR="00544613" w:rsidRPr="00B06D4D" w:rsidRDefault="00544613" w:rsidP="00544613">
            <w:pPr>
              <w:ind w:left="-113" w:right="-113"/>
              <w:jc w:val="center"/>
              <w:rPr>
                <w:sz w:val="20"/>
                <w:szCs w:val="20"/>
              </w:rPr>
            </w:pPr>
            <w:r w:rsidRPr="00B06D4D">
              <w:rPr>
                <w:sz w:val="20"/>
                <w:szCs w:val="20"/>
              </w:rPr>
              <w:t>58,0</w:t>
            </w:r>
          </w:p>
        </w:tc>
        <w:tc>
          <w:tcPr>
            <w:tcW w:w="694" w:type="pct"/>
            <w:tcBorders>
              <w:top w:val="nil"/>
              <w:left w:val="nil"/>
              <w:bottom w:val="single" w:sz="4" w:space="0" w:color="auto"/>
              <w:right w:val="single" w:sz="4" w:space="0" w:color="auto"/>
            </w:tcBorders>
            <w:shd w:val="clear" w:color="auto" w:fill="auto"/>
            <w:vAlign w:val="center"/>
            <w:hideMark/>
          </w:tcPr>
          <w:p w14:paraId="6A7E17BA" w14:textId="77777777" w:rsidR="00544613" w:rsidRPr="00B06D4D" w:rsidRDefault="00544613" w:rsidP="00544613">
            <w:pPr>
              <w:ind w:left="-113" w:right="-113"/>
              <w:jc w:val="center"/>
              <w:rPr>
                <w:sz w:val="20"/>
                <w:szCs w:val="20"/>
              </w:rPr>
            </w:pPr>
            <w:r w:rsidRPr="00B06D4D">
              <w:rPr>
                <w:sz w:val="20"/>
                <w:szCs w:val="20"/>
              </w:rPr>
              <w:t>40</w:t>
            </w:r>
          </w:p>
        </w:tc>
        <w:tc>
          <w:tcPr>
            <w:tcW w:w="449" w:type="pct"/>
            <w:tcBorders>
              <w:top w:val="nil"/>
              <w:left w:val="nil"/>
              <w:bottom w:val="single" w:sz="4" w:space="0" w:color="auto"/>
              <w:right w:val="single" w:sz="4" w:space="0" w:color="auto"/>
            </w:tcBorders>
            <w:shd w:val="clear" w:color="auto" w:fill="auto"/>
            <w:vAlign w:val="center"/>
            <w:hideMark/>
          </w:tcPr>
          <w:p w14:paraId="026124BF" w14:textId="77777777" w:rsidR="00544613" w:rsidRPr="00B06D4D" w:rsidRDefault="00544613" w:rsidP="00544613">
            <w:pPr>
              <w:ind w:left="-113" w:right="-113"/>
              <w:jc w:val="center"/>
              <w:rPr>
                <w:sz w:val="20"/>
                <w:szCs w:val="20"/>
              </w:rPr>
            </w:pPr>
            <w:r w:rsidRPr="00B06D4D">
              <w:rPr>
                <w:sz w:val="20"/>
                <w:szCs w:val="20"/>
              </w:rPr>
              <w:t>40</w:t>
            </w:r>
          </w:p>
        </w:tc>
        <w:tc>
          <w:tcPr>
            <w:tcW w:w="600" w:type="pct"/>
            <w:tcBorders>
              <w:top w:val="nil"/>
              <w:left w:val="nil"/>
              <w:bottom w:val="single" w:sz="4" w:space="0" w:color="auto"/>
              <w:right w:val="single" w:sz="4" w:space="0" w:color="auto"/>
            </w:tcBorders>
            <w:shd w:val="clear" w:color="auto" w:fill="auto"/>
            <w:vAlign w:val="center"/>
            <w:hideMark/>
          </w:tcPr>
          <w:p w14:paraId="63CB759F"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F6C447C"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478C0CDB" w14:textId="77777777" w:rsidR="00544613" w:rsidRPr="00B06D4D" w:rsidRDefault="00544613" w:rsidP="00544613">
            <w:pPr>
              <w:ind w:left="-113" w:right="-113"/>
              <w:jc w:val="center"/>
              <w:rPr>
                <w:sz w:val="20"/>
                <w:szCs w:val="20"/>
              </w:rPr>
            </w:pPr>
            <w:r w:rsidRPr="00B06D4D">
              <w:rPr>
                <w:sz w:val="20"/>
                <w:szCs w:val="20"/>
              </w:rPr>
              <w:t>4,64</w:t>
            </w:r>
          </w:p>
        </w:tc>
      </w:tr>
      <w:tr w:rsidR="00544613" w:rsidRPr="00B06D4D" w14:paraId="310ADB23"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A1CEC40" w14:textId="77777777" w:rsidR="00544613" w:rsidRPr="00B06D4D" w:rsidRDefault="00544613" w:rsidP="00544613">
            <w:pPr>
              <w:ind w:left="-113" w:right="-113"/>
              <w:jc w:val="center"/>
              <w:rPr>
                <w:sz w:val="20"/>
                <w:szCs w:val="20"/>
              </w:rPr>
            </w:pPr>
            <w:r w:rsidRPr="00B06D4D">
              <w:rPr>
                <w:sz w:val="20"/>
                <w:szCs w:val="20"/>
              </w:rPr>
              <w:t>20</w:t>
            </w:r>
          </w:p>
        </w:tc>
        <w:tc>
          <w:tcPr>
            <w:tcW w:w="492" w:type="pct"/>
            <w:tcBorders>
              <w:top w:val="nil"/>
              <w:left w:val="nil"/>
              <w:bottom w:val="single" w:sz="8" w:space="0" w:color="auto"/>
              <w:right w:val="single" w:sz="8" w:space="0" w:color="auto"/>
            </w:tcBorders>
            <w:shd w:val="clear" w:color="auto" w:fill="auto"/>
            <w:vAlign w:val="center"/>
            <w:hideMark/>
          </w:tcPr>
          <w:p w14:paraId="52A0266B"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64EEC889" w14:textId="77777777" w:rsidR="00544613" w:rsidRPr="00B06D4D" w:rsidRDefault="00544613" w:rsidP="00544613">
            <w:pPr>
              <w:ind w:left="-113" w:right="-113"/>
              <w:jc w:val="center"/>
              <w:rPr>
                <w:sz w:val="20"/>
                <w:szCs w:val="20"/>
              </w:rPr>
            </w:pPr>
            <w:r w:rsidRPr="00B06D4D">
              <w:rPr>
                <w:sz w:val="20"/>
                <w:szCs w:val="20"/>
              </w:rPr>
              <w:t>79</w:t>
            </w:r>
          </w:p>
        </w:tc>
        <w:tc>
          <w:tcPr>
            <w:tcW w:w="694" w:type="pct"/>
            <w:tcBorders>
              <w:top w:val="nil"/>
              <w:left w:val="nil"/>
              <w:bottom w:val="single" w:sz="4" w:space="0" w:color="auto"/>
              <w:right w:val="single" w:sz="4" w:space="0" w:color="auto"/>
            </w:tcBorders>
            <w:shd w:val="clear" w:color="auto" w:fill="auto"/>
            <w:vAlign w:val="center"/>
            <w:hideMark/>
          </w:tcPr>
          <w:p w14:paraId="37901EAA" w14:textId="77777777" w:rsidR="00544613" w:rsidRPr="00B06D4D" w:rsidRDefault="00544613" w:rsidP="00544613">
            <w:pPr>
              <w:ind w:left="-113" w:right="-113"/>
              <w:jc w:val="center"/>
              <w:rPr>
                <w:sz w:val="20"/>
                <w:szCs w:val="20"/>
              </w:rPr>
            </w:pPr>
            <w:r w:rsidRPr="00B06D4D">
              <w:rPr>
                <w:sz w:val="20"/>
                <w:szCs w:val="20"/>
              </w:rPr>
              <w:t>32</w:t>
            </w:r>
          </w:p>
        </w:tc>
        <w:tc>
          <w:tcPr>
            <w:tcW w:w="449" w:type="pct"/>
            <w:tcBorders>
              <w:top w:val="nil"/>
              <w:left w:val="nil"/>
              <w:bottom w:val="single" w:sz="4" w:space="0" w:color="auto"/>
              <w:right w:val="single" w:sz="4" w:space="0" w:color="auto"/>
            </w:tcBorders>
            <w:shd w:val="clear" w:color="auto" w:fill="auto"/>
            <w:vAlign w:val="center"/>
            <w:hideMark/>
          </w:tcPr>
          <w:p w14:paraId="2EF53301" w14:textId="77777777" w:rsidR="00544613" w:rsidRPr="00B06D4D" w:rsidRDefault="00544613" w:rsidP="00544613">
            <w:pPr>
              <w:ind w:left="-113" w:right="-113"/>
              <w:jc w:val="center"/>
              <w:rPr>
                <w:sz w:val="20"/>
                <w:szCs w:val="20"/>
              </w:rPr>
            </w:pPr>
            <w:r w:rsidRPr="00B06D4D">
              <w:rPr>
                <w:sz w:val="20"/>
                <w:szCs w:val="20"/>
              </w:rPr>
              <w:t>25</w:t>
            </w:r>
          </w:p>
        </w:tc>
        <w:tc>
          <w:tcPr>
            <w:tcW w:w="600" w:type="pct"/>
            <w:tcBorders>
              <w:top w:val="nil"/>
              <w:left w:val="nil"/>
              <w:bottom w:val="single" w:sz="4" w:space="0" w:color="auto"/>
              <w:right w:val="single" w:sz="4" w:space="0" w:color="auto"/>
            </w:tcBorders>
            <w:shd w:val="clear" w:color="auto" w:fill="auto"/>
            <w:vAlign w:val="center"/>
            <w:hideMark/>
          </w:tcPr>
          <w:p w14:paraId="0FB27FA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4DD754A0"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8D651BE" w14:textId="77777777" w:rsidR="00544613" w:rsidRPr="00B06D4D" w:rsidRDefault="00544613" w:rsidP="00544613">
            <w:pPr>
              <w:ind w:left="-113" w:right="-113"/>
              <w:jc w:val="center"/>
              <w:rPr>
                <w:sz w:val="20"/>
                <w:szCs w:val="20"/>
              </w:rPr>
            </w:pPr>
            <w:r w:rsidRPr="00B06D4D">
              <w:rPr>
                <w:sz w:val="20"/>
                <w:szCs w:val="20"/>
              </w:rPr>
              <w:t>3,95</w:t>
            </w:r>
          </w:p>
        </w:tc>
      </w:tr>
      <w:tr w:rsidR="00544613" w:rsidRPr="00B06D4D" w14:paraId="580EF8A2"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885A3E3" w14:textId="77777777" w:rsidR="00544613" w:rsidRPr="00B06D4D" w:rsidRDefault="00544613" w:rsidP="00544613">
            <w:pPr>
              <w:ind w:left="-113" w:right="-113"/>
              <w:jc w:val="center"/>
              <w:rPr>
                <w:sz w:val="20"/>
                <w:szCs w:val="20"/>
              </w:rPr>
            </w:pPr>
            <w:r w:rsidRPr="00B06D4D">
              <w:rPr>
                <w:sz w:val="20"/>
                <w:szCs w:val="20"/>
              </w:rPr>
              <w:t>21</w:t>
            </w:r>
          </w:p>
        </w:tc>
        <w:tc>
          <w:tcPr>
            <w:tcW w:w="492" w:type="pct"/>
            <w:tcBorders>
              <w:top w:val="nil"/>
              <w:left w:val="nil"/>
              <w:bottom w:val="single" w:sz="8" w:space="0" w:color="auto"/>
              <w:right w:val="single" w:sz="8" w:space="0" w:color="auto"/>
            </w:tcBorders>
            <w:shd w:val="clear" w:color="auto" w:fill="auto"/>
            <w:vAlign w:val="center"/>
            <w:hideMark/>
          </w:tcPr>
          <w:p w14:paraId="09ECEA99"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60F0ACB9" w14:textId="77777777" w:rsidR="00544613" w:rsidRPr="00B06D4D" w:rsidRDefault="00544613" w:rsidP="00544613">
            <w:pPr>
              <w:ind w:left="-113" w:right="-113"/>
              <w:jc w:val="center"/>
              <w:rPr>
                <w:sz w:val="20"/>
                <w:szCs w:val="20"/>
              </w:rPr>
            </w:pPr>
            <w:r w:rsidRPr="00B06D4D">
              <w:rPr>
                <w:sz w:val="20"/>
                <w:szCs w:val="20"/>
              </w:rPr>
              <w:t>58</w:t>
            </w:r>
          </w:p>
        </w:tc>
        <w:tc>
          <w:tcPr>
            <w:tcW w:w="694" w:type="pct"/>
            <w:tcBorders>
              <w:top w:val="nil"/>
              <w:left w:val="nil"/>
              <w:bottom w:val="single" w:sz="4" w:space="0" w:color="auto"/>
              <w:right w:val="single" w:sz="4" w:space="0" w:color="auto"/>
            </w:tcBorders>
            <w:shd w:val="clear" w:color="auto" w:fill="auto"/>
            <w:vAlign w:val="center"/>
            <w:hideMark/>
          </w:tcPr>
          <w:p w14:paraId="0C1F1771" w14:textId="77777777" w:rsidR="00544613" w:rsidRPr="00B06D4D" w:rsidRDefault="00544613" w:rsidP="00544613">
            <w:pPr>
              <w:ind w:left="-113" w:right="-113"/>
              <w:jc w:val="center"/>
              <w:rPr>
                <w:sz w:val="20"/>
                <w:szCs w:val="20"/>
              </w:rPr>
            </w:pPr>
            <w:r w:rsidRPr="00B06D4D">
              <w:rPr>
                <w:sz w:val="20"/>
                <w:szCs w:val="20"/>
              </w:rPr>
              <w:t>25</w:t>
            </w:r>
          </w:p>
        </w:tc>
        <w:tc>
          <w:tcPr>
            <w:tcW w:w="449" w:type="pct"/>
            <w:tcBorders>
              <w:top w:val="nil"/>
              <w:left w:val="nil"/>
              <w:bottom w:val="single" w:sz="4" w:space="0" w:color="auto"/>
              <w:right w:val="single" w:sz="4" w:space="0" w:color="auto"/>
            </w:tcBorders>
            <w:shd w:val="clear" w:color="auto" w:fill="auto"/>
            <w:vAlign w:val="center"/>
            <w:hideMark/>
          </w:tcPr>
          <w:p w14:paraId="1FD3028D" w14:textId="77777777" w:rsidR="00544613" w:rsidRPr="00B06D4D" w:rsidRDefault="00544613" w:rsidP="00544613">
            <w:pPr>
              <w:ind w:left="-113" w:right="-113"/>
              <w:jc w:val="center"/>
              <w:rPr>
                <w:sz w:val="20"/>
                <w:szCs w:val="20"/>
              </w:rPr>
            </w:pPr>
            <w:r w:rsidRPr="00B06D4D">
              <w:rPr>
                <w:sz w:val="20"/>
                <w:szCs w:val="20"/>
              </w:rPr>
              <w:t>25</w:t>
            </w:r>
          </w:p>
        </w:tc>
        <w:tc>
          <w:tcPr>
            <w:tcW w:w="600" w:type="pct"/>
            <w:tcBorders>
              <w:top w:val="nil"/>
              <w:left w:val="nil"/>
              <w:bottom w:val="single" w:sz="4" w:space="0" w:color="auto"/>
              <w:right w:val="single" w:sz="4" w:space="0" w:color="auto"/>
            </w:tcBorders>
            <w:shd w:val="clear" w:color="auto" w:fill="auto"/>
            <w:vAlign w:val="center"/>
            <w:hideMark/>
          </w:tcPr>
          <w:p w14:paraId="7D158D0C"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ED0FD8B"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729BA4D2" w14:textId="77777777" w:rsidR="00544613" w:rsidRPr="00B06D4D" w:rsidRDefault="00544613" w:rsidP="00544613">
            <w:pPr>
              <w:ind w:left="-113" w:right="-113"/>
              <w:jc w:val="center"/>
              <w:rPr>
                <w:sz w:val="20"/>
                <w:szCs w:val="20"/>
              </w:rPr>
            </w:pPr>
            <w:r w:rsidRPr="00B06D4D">
              <w:rPr>
                <w:sz w:val="20"/>
                <w:szCs w:val="20"/>
              </w:rPr>
              <w:t>2,90</w:t>
            </w:r>
          </w:p>
        </w:tc>
      </w:tr>
      <w:tr w:rsidR="00544613" w:rsidRPr="00B06D4D" w14:paraId="24FF5FD0"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516551DE" w14:textId="77777777" w:rsidR="00544613" w:rsidRPr="00B06D4D" w:rsidRDefault="00544613" w:rsidP="00544613">
            <w:pPr>
              <w:ind w:left="-113" w:right="-113"/>
              <w:jc w:val="center"/>
              <w:rPr>
                <w:sz w:val="20"/>
                <w:szCs w:val="20"/>
              </w:rPr>
            </w:pPr>
            <w:r w:rsidRPr="00B06D4D">
              <w:rPr>
                <w:sz w:val="20"/>
                <w:szCs w:val="20"/>
              </w:rPr>
              <w:t>22</w:t>
            </w:r>
          </w:p>
        </w:tc>
        <w:tc>
          <w:tcPr>
            <w:tcW w:w="492" w:type="pct"/>
            <w:tcBorders>
              <w:top w:val="nil"/>
              <w:left w:val="nil"/>
              <w:bottom w:val="single" w:sz="8" w:space="0" w:color="auto"/>
              <w:right w:val="single" w:sz="8" w:space="0" w:color="auto"/>
            </w:tcBorders>
            <w:shd w:val="clear" w:color="auto" w:fill="auto"/>
            <w:vAlign w:val="center"/>
            <w:hideMark/>
          </w:tcPr>
          <w:p w14:paraId="37028485"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6A2B81B" w14:textId="77777777" w:rsidR="00544613" w:rsidRPr="00B06D4D" w:rsidRDefault="00544613" w:rsidP="00544613">
            <w:pPr>
              <w:ind w:left="-113" w:right="-113"/>
              <w:jc w:val="center"/>
              <w:rPr>
                <w:sz w:val="20"/>
                <w:szCs w:val="20"/>
              </w:rPr>
            </w:pPr>
            <w:r w:rsidRPr="00B06D4D">
              <w:rPr>
                <w:sz w:val="20"/>
                <w:szCs w:val="20"/>
              </w:rPr>
              <w:t>240</w:t>
            </w:r>
          </w:p>
        </w:tc>
        <w:tc>
          <w:tcPr>
            <w:tcW w:w="694" w:type="pct"/>
            <w:tcBorders>
              <w:top w:val="nil"/>
              <w:left w:val="nil"/>
              <w:bottom w:val="single" w:sz="4" w:space="0" w:color="auto"/>
              <w:right w:val="single" w:sz="4" w:space="0" w:color="auto"/>
            </w:tcBorders>
            <w:shd w:val="clear" w:color="auto" w:fill="auto"/>
            <w:vAlign w:val="center"/>
            <w:hideMark/>
          </w:tcPr>
          <w:p w14:paraId="5B7DE32F" w14:textId="77777777" w:rsidR="00544613" w:rsidRPr="00B06D4D" w:rsidRDefault="00544613" w:rsidP="00544613">
            <w:pPr>
              <w:ind w:left="-113" w:right="-113"/>
              <w:jc w:val="center"/>
              <w:rPr>
                <w:sz w:val="20"/>
                <w:szCs w:val="20"/>
              </w:rPr>
            </w:pPr>
            <w:r w:rsidRPr="00B06D4D">
              <w:rPr>
                <w:sz w:val="20"/>
                <w:szCs w:val="20"/>
              </w:rPr>
              <w:t>150</w:t>
            </w:r>
          </w:p>
        </w:tc>
        <w:tc>
          <w:tcPr>
            <w:tcW w:w="449" w:type="pct"/>
            <w:tcBorders>
              <w:top w:val="nil"/>
              <w:left w:val="nil"/>
              <w:bottom w:val="single" w:sz="4" w:space="0" w:color="auto"/>
              <w:right w:val="single" w:sz="4" w:space="0" w:color="auto"/>
            </w:tcBorders>
            <w:shd w:val="clear" w:color="auto" w:fill="auto"/>
            <w:vAlign w:val="center"/>
            <w:hideMark/>
          </w:tcPr>
          <w:p w14:paraId="07817A30"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nil"/>
              <w:left w:val="nil"/>
              <w:bottom w:val="single" w:sz="4" w:space="0" w:color="auto"/>
              <w:right w:val="single" w:sz="4" w:space="0" w:color="auto"/>
            </w:tcBorders>
            <w:shd w:val="clear" w:color="auto" w:fill="auto"/>
            <w:vAlign w:val="center"/>
            <w:hideMark/>
          </w:tcPr>
          <w:p w14:paraId="0D393D6F"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67F6956D" w14:textId="77777777" w:rsidR="00544613" w:rsidRPr="00B06D4D" w:rsidRDefault="00544613" w:rsidP="00544613">
            <w:pPr>
              <w:ind w:left="-113" w:right="-113"/>
              <w:jc w:val="center"/>
              <w:rPr>
                <w:sz w:val="20"/>
                <w:szCs w:val="20"/>
              </w:rPr>
            </w:pPr>
            <w:r w:rsidRPr="00B06D4D">
              <w:rPr>
                <w:sz w:val="20"/>
                <w:szCs w:val="20"/>
              </w:rPr>
              <w:t>2013</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79CF6916" w14:textId="77777777" w:rsidR="00544613" w:rsidRPr="00B06D4D" w:rsidRDefault="00544613" w:rsidP="00544613">
            <w:pPr>
              <w:ind w:left="-113" w:right="-113"/>
              <w:jc w:val="center"/>
              <w:rPr>
                <w:sz w:val="20"/>
                <w:szCs w:val="20"/>
              </w:rPr>
            </w:pPr>
            <w:r w:rsidRPr="00B06D4D">
              <w:rPr>
                <w:sz w:val="20"/>
                <w:szCs w:val="20"/>
              </w:rPr>
              <w:t>72,00</w:t>
            </w:r>
          </w:p>
        </w:tc>
      </w:tr>
      <w:tr w:rsidR="00544613" w:rsidRPr="00B06D4D" w14:paraId="7777405E" w14:textId="77777777" w:rsidTr="00544613">
        <w:trPr>
          <w:trHeight w:val="227"/>
        </w:trPr>
        <w:tc>
          <w:tcPr>
            <w:tcW w:w="5000" w:type="pct"/>
            <w:gridSpan w:val="8"/>
            <w:tcBorders>
              <w:top w:val="single" w:sz="8" w:space="0" w:color="auto"/>
              <w:left w:val="single" w:sz="8" w:space="0" w:color="auto"/>
              <w:bottom w:val="single" w:sz="8" w:space="0" w:color="auto"/>
              <w:right w:val="single" w:sz="8" w:space="0" w:color="auto"/>
            </w:tcBorders>
            <w:shd w:val="clear" w:color="auto" w:fill="auto"/>
            <w:vAlign w:val="center"/>
            <w:hideMark/>
          </w:tcPr>
          <w:p w14:paraId="740B7AE9" w14:textId="77777777" w:rsidR="00544613" w:rsidRPr="00B06D4D" w:rsidRDefault="00544613" w:rsidP="00544613">
            <w:pPr>
              <w:ind w:left="-113" w:right="-113"/>
              <w:jc w:val="center"/>
              <w:rPr>
                <w:b/>
                <w:bCs/>
                <w:sz w:val="20"/>
                <w:szCs w:val="20"/>
              </w:rPr>
            </w:pPr>
            <w:r w:rsidRPr="00B06D4D">
              <w:rPr>
                <w:b/>
                <w:bCs/>
                <w:sz w:val="20"/>
                <w:szCs w:val="20"/>
              </w:rPr>
              <w:t>Котельная с.им.Тельмана</w:t>
            </w:r>
          </w:p>
        </w:tc>
      </w:tr>
      <w:tr w:rsidR="00544613" w:rsidRPr="00B06D4D" w14:paraId="71B4A53C"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4ED3C94" w14:textId="77777777" w:rsidR="00544613" w:rsidRPr="00B06D4D" w:rsidRDefault="00544613" w:rsidP="00544613">
            <w:pPr>
              <w:ind w:left="-113" w:right="-113"/>
              <w:jc w:val="center"/>
              <w:rPr>
                <w:sz w:val="20"/>
                <w:szCs w:val="20"/>
              </w:rPr>
            </w:pPr>
            <w:r w:rsidRPr="00B06D4D">
              <w:rPr>
                <w:sz w:val="20"/>
                <w:szCs w:val="20"/>
              </w:rPr>
              <w:t>10</w:t>
            </w:r>
          </w:p>
        </w:tc>
        <w:tc>
          <w:tcPr>
            <w:tcW w:w="492" w:type="pct"/>
            <w:tcBorders>
              <w:top w:val="nil"/>
              <w:left w:val="nil"/>
              <w:bottom w:val="single" w:sz="8" w:space="0" w:color="auto"/>
              <w:right w:val="single" w:sz="8" w:space="0" w:color="auto"/>
            </w:tcBorders>
            <w:shd w:val="clear" w:color="auto" w:fill="auto"/>
            <w:vAlign w:val="center"/>
            <w:hideMark/>
          </w:tcPr>
          <w:p w14:paraId="0C39B8EF"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786106" w14:textId="77777777" w:rsidR="00544613" w:rsidRPr="00B06D4D" w:rsidRDefault="00544613" w:rsidP="00544613">
            <w:pPr>
              <w:ind w:left="-113" w:right="-113"/>
              <w:jc w:val="center"/>
              <w:rPr>
                <w:sz w:val="20"/>
                <w:szCs w:val="20"/>
              </w:rPr>
            </w:pPr>
            <w:r w:rsidRPr="00B06D4D">
              <w:rPr>
                <w:sz w:val="20"/>
                <w:szCs w:val="20"/>
              </w:rPr>
              <w:t>372,4</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2E2EDF80" w14:textId="77777777" w:rsidR="00544613" w:rsidRPr="00B06D4D" w:rsidRDefault="00544613" w:rsidP="00544613">
            <w:pPr>
              <w:ind w:left="-113" w:right="-113"/>
              <w:jc w:val="center"/>
              <w:rPr>
                <w:sz w:val="20"/>
                <w:szCs w:val="20"/>
              </w:rPr>
            </w:pPr>
            <w:r w:rsidRPr="00B06D4D">
              <w:rPr>
                <w:sz w:val="20"/>
                <w:szCs w:val="20"/>
              </w:rPr>
              <w:t>159</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5740ED71"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single" w:sz="4" w:space="0" w:color="auto"/>
              <w:left w:val="nil"/>
              <w:bottom w:val="single" w:sz="4" w:space="0" w:color="auto"/>
              <w:right w:val="single" w:sz="4" w:space="0" w:color="auto"/>
            </w:tcBorders>
            <w:shd w:val="clear" w:color="auto" w:fill="auto"/>
            <w:vAlign w:val="center"/>
            <w:hideMark/>
          </w:tcPr>
          <w:p w14:paraId="70E1EDE0"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266FA4CF"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24126B8C" w14:textId="77777777" w:rsidR="00544613" w:rsidRPr="00B06D4D" w:rsidRDefault="00544613" w:rsidP="00544613">
            <w:pPr>
              <w:ind w:left="-113" w:right="-113"/>
              <w:jc w:val="center"/>
              <w:rPr>
                <w:sz w:val="20"/>
                <w:szCs w:val="20"/>
              </w:rPr>
            </w:pPr>
            <w:r w:rsidRPr="00B06D4D">
              <w:rPr>
                <w:sz w:val="20"/>
                <w:szCs w:val="20"/>
              </w:rPr>
              <w:t>118,42</w:t>
            </w:r>
          </w:p>
        </w:tc>
      </w:tr>
      <w:tr w:rsidR="00544613" w:rsidRPr="00B06D4D" w14:paraId="1A57E040"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A33E4A9" w14:textId="77777777" w:rsidR="00544613" w:rsidRPr="00B06D4D" w:rsidRDefault="00544613" w:rsidP="00544613">
            <w:pPr>
              <w:ind w:left="-113" w:right="-113"/>
              <w:jc w:val="center"/>
              <w:rPr>
                <w:sz w:val="20"/>
                <w:szCs w:val="20"/>
              </w:rPr>
            </w:pPr>
            <w:r w:rsidRPr="00B06D4D">
              <w:rPr>
                <w:sz w:val="20"/>
                <w:szCs w:val="20"/>
              </w:rPr>
              <w:t>11</w:t>
            </w:r>
          </w:p>
        </w:tc>
        <w:tc>
          <w:tcPr>
            <w:tcW w:w="492" w:type="pct"/>
            <w:tcBorders>
              <w:top w:val="nil"/>
              <w:left w:val="nil"/>
              <w:bottom w:val="single" w:sz="8" w:space="0" w:color="auto"/>
              <w:right w:val="single" w:sz="8" w:space="0" w:color="auto"/>
            </w:tcBorders>
            <w:shd w:val="clear" w:color="auto" w:fill="auto"/>
            <w:vAlign w:val="center"/>
            <w:hideMark/>
          </w:tcPr>
          <w:p w14:paraId="73D7F697"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3F1BFED5" w14:textId="77777777" w:rsidR="00544613" w:rsidRPr="00B06D4D" w:rsidRDefault="00544613" w:rsidP="00544613">
            <w:pPr>
              <w:ind w:left="-113" w:right="-113"/>
              <w:jc w:val="center"/>
              <w:rPr>
                <w:sz w:val="20"/>
                <w:szCs w:val="20"/>
              </w:rPr>
            </w:pPr>
            <w:r w:rsidRPr="00B06D4D">
              <w:rPr>
                <w:sz w:val="20"/>
                <w:szCs w:val="20"/>
              </w:rPr>
              <w:t>1411,6</w:t>
            </w:r>
          </w:p>
        </w:tc>
        <w:tc>
          <w:tcPr>
            <w:tcW w:w="694" w:type="pct"/>
            <w:tcBorders>
              <w:top w:val="nil"/>
              <w:left w:val="nil"/>
              <w:bottom w:val="single" w:sz="4" w:space="0" w:color="auto"/>
              <w:right w:val="single" w:sz="4" w:space="0" w:color="auto"/>
            </w:tcBorders>
            <w:shd w:val="clear" w:color="auto" w:fill="auto"/>
            <w:vAlign w:val="center"/>
            <w:hideMark/>
          </w:tcPr>
          <w:p w14:paraId="300C1483" w14:textId="77777777" w:rsidR="00544613" w:rsidRPr="00B06D4D" w:rsidRDefault="00544613" w:rsidP="00544613">
            <w:pPr>
              <w:ind w:left="-113" w:right="-113"/>
              <w:jc w:val="center"/>
              <w:rPr>
                <w:sz w:val="20"/>
                <w:szCs w:val="20"/>
              </w:rPr>
            </w:pPr>
            <w:r w:rsidRPr="00B06D4D">
              <w:rPr>
                <w:sz w:val="20"/>
                <w:szCs w:val="20"/>
              </w:rPr>
              <w:t>108</w:t>
            </w:r>
          </w:p>
        </w:tc>
        <w:tc>
          <w:tcPr>
            <w:tcW w:w="449" w:type="pct"/>
            <w:tcBorders>
              <w:top w:val="nil"/>
              <w:left w:val="nil"/>
              <w:bottom w:val="single" w:sz="4" w:space="0" w:color="auto"/>
              <w:right w:val="single" w:sz="4" w:space="0" w:color="auto"/>
            </w:tcBorders>
            <w:shd w:val="clear" w:color="auto" w:fill="auto"/>
            <w:vAlign w:val="center"/>
            <w:hideMark/>
          </w:tcPr>
          <w:p w14:paraId="5A7BA4FA" w14:textId="77777777" w:rsidR="00544613" w:rsidRPr="00B06D4D" w:rsidRDefault="00544613" w:rsidP="00544613">
            <w:pPr>
              <w:ind w:left="-113" w:right="-113"/>
              <w:jc w:val="center"/>
              <w:rPr>
                <w:sz w:val="20"/>
                <w:szCs w:val="20"/>
              </w:rPr>
            </w:pPr>
            <w:r w:rsidRPr="00B06D4D">
              <w:rPr>
                <w:sz w:val="20"/>
                <w:szCs w:val="20"/>
              </w:rPr>
              <w:t>100</w:t>
            </w:r>
          </w:p>
        </w:tc>
        <w:tc>
          <w:tcPr>
            <w:tcW w:w="600" w:type="pct"/>
            <w:tcBorders>
              <w:top w:val="nil"/>
              <w:left w:val="nil"/>
              <w:bottom w:val="single" w:sz="4" w:space="0" w:color="auto"/>
              <w:right w:val="single" w:sz="4" w:space="0" w:color="auto"/>
            </w:tcBorders>
            <w:shd w:val="clear" w:color="auto" w:fill="auto"/>
            <w:vAlign w:val="center"/>
            <w:hideMark/>
          </w:tcPr>
          <w:p w14:paraId="5474FE49"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274C0CD7"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2B95512C" w14:textId="77777777" w:rsidR="00544613" w:rsidRPr="00B06D4D" w:rsidRDefault="00544613" w:rsidP="00544613">
            <w:pPr>
              <w:ind w:left="-113" w:right="-113"/>
              <w:jc w:val="center"/>
              <w:rPr>
                <w:sz w:val="20"/>
                <w:szCs w:val="20"/>
              </w:rPr>
            </w:pPr>
            <w:r w:rsidRPr="00B06D4D">
              <w:rPr>
                <w:sz w:val="20"/>
                <w:szCs w:val="20"/>
              </w:rPr>
              <w:t>304,91</w:t>
            </w:r>
          </w:p>
        </w:tc>
      </w:tr>
      <w:tr w:rsidR="00544613" w:rsidRPr="00B06D4D" w14:paraId="555AD9B7"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842B3DE" w14:textId="77777777" w:rsidR="00544613" w:rsidRPr="00B06D4D" w:rsidRDefault="00544613" w:rsidP="00544613">
            <w:pPr>
              <w:ind w:left="-113" w:right="-113"/>
              <w:jc w:val="center"/>
              <w:rPr>
                <w:sz w:val="20"/>
                <w:szCs w:val="20"/>
              </w:rPr>
            </w:pPr>
            <w:r w:rsidRPr="00B06D4D">
              <w:rPr>
                <w:sz w:val="20"/>
                <w:szCs w:val="20"/>
              </w:rPr>
              <w:t>12</w:t>
            </w:r>
          </w:p>
        </w:tc>
        <w:tc>
          <w:tcPr>
            <w:tcW w:w="492" w:type="pct"/>
            <w:tcBorders>
              <w:top w:val="nil"/>
              <w:left w:val="nil"/>
              <w:bottom w:val="single" w:sz="8" w:space="0" w:color="auto"/>
              <w:right w:val="single" w:sz="8" w:space="0" w:color="auto"/>
            </w:tcBorders>
            <w:shd w:val="clear" w:color="auto" w:fill="auto"/>
            <w:vAlign w:val="center"/>
            <w:hideMark/>
          </w:tcPr>
          <w:p w14:paraId="71FB2376"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4A8C6193" w14:textId="77777777" w:rsidR="00544613" w:rsidRPr="00B06D4D" w:rsidRDefault="00544613" w:rsidP="00544613">
            <w:pPr>
              <w:ind w:left="-113" w:right="-113"/>
              <w:jc w:val="center"/>
              <w:rPr>
                <w:sz w:val="20"/>
                <w:szCs w:val="20"/>
              </w:rPr>
            </w:pPr>
            <w:r w:rsidRPr="00B06D4D">
              <w:rPr>
                <w:sz w:val="20"/>
                <w:szCs w:val="20"/>
              </w:rPr>
              <w:t>914,8</w:t>
            </w:r>
          </w:p>
        </w:tc>
        <w:tc>
          <w:tcPr>
            <w:tcW w:w="694" w:type="pct"/>
            <w:tcBorders>
              <w:top w:val="nil"/>
              <w:left w:val="nil"/>
              <w:bottom w:val="single" w:sz="4" w:space="0" w:color="auto"/>
              <w:right w:val="single" w:sz="4" w:space="0" w:color="auto"/>
            </w:tcBorders>
            <w:shd w:val="clear" w:color="auto" w:fill="auto"/>
            <w:vAlign w:val="center"/>
            <w:hideMark/>
          </w:tcPr>
          <w:p w14:paraId="06881A0D" w14:textId="77777777" w:rsidR="00544613" w:rsidRPr="00B06D4D" w:rsidRDefault="00544613" w:rsidP="00544613">
            <w:pPr>
              <w:ind w:left="-113" w:right="-113"/>
              <w:jc w:val="center"/>
              <w:rPr>
                <w:sz w:val="20"/>
                <w:szCs w:val="20"/>
              </w:rPr>
            </w:pPr>
            <w:r w:rsidRPr="00B06D4D">
              <w:rPr>
                <w:sz w:val="20"/>
                <w:szCs w:val="20"/>
              </w:rPr>
              <w:t>89</w:t>
            </w:r>
          </w:p>
        </w:tc>
        <w:tc>
          <w:tcPr>
            <w:tcW w:w="449" w:type="pct"/>
            <w:tcBorders>
              <w:top w:val="nil"/>
              <w:left w:val="nil"/>
              <w:bottom w:val="single" w:sz="4" w:space="0" w:color="auto"/>
              <w:right w:val="single" w:sz="4" w:space="0" w:color="auto"/>
            </w:tcBorders>
            <w:shd w:val="clear" w:color="auto" w:fill="auto"/>
            <w:vAlign w:val="center"/>
            <w:hideMark/>
          </w:tcPr>
          <w:p w14:paraId="2E5C0970" w14:textId="77777777" w:rsidR="00544613" w:rsidRPr="00B06D4D" w:rsidRDefault="00544613" w:rsidP="00544613">
            <w:pPr>
              <w:ind w:left="-113" w:right="-113"/>
              <w:jc w:val="center"/>
              <w:rPr>
                <w:sz w:val="20"/>
                <w:szCs w:val="20"/>
              </w:rPr>
            </w:pPr>
            <w:r w:rsidRPr="00B06D4D">
              <w:rPr>
                <w:sz w:val="20"/>
                <w:szCs w:val="20"/>
              </w:rPr>
              <w:t>80</w:t>
            </w:r>
          </w:p>
        </w:tc>
        <w:tc>
          <w:tcPr>
            <w:tcW w:w="600" w:type="pct"/>
            <w:tcBorders>
              <w:top w:val="nil"/>
              <w:left w:val="nil"/>
              <w:bottom w:val="single" w:sz="4" w:space="0" w:color="auto"/>
              <w:right w:val="single" w:sz="4" w:space="0" w:color="auto"/>
            </w:tcBorders>
            <w:shd w:val="clear" w:color="auto" w:fill="auto"/>
            <w:vAlign w:val="center"/>
            <w:hideMark/>
          </w:tcPr>
          <w:p w14:paraId="1BE2E7AE"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6ADEB774"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7D30D4A6" w14:textId="77777777" w:rsidR="00544613" w:rsidRPr="00B06D4D" w:rsidRDefault="00544613" w:rsidP="00544613">
            <w:pPr>
              <w:ind w:left="-113" w:right="-113"/>
              <w:jc w:val="center"/>
              <w:rPr>
                <w:sz w:val="20"/>
                <w:szCs w:val="20"/>
              </w:rPr>
            </w:pPr>
            <w:r w:rsidRPr="00B06D4D">
              <w:rPr>
                <w:sz w:val="20"/>
                <w:szCs w:val="20"/>
              </w:rPr>
              <w:t>162,83</w:t>
            </w:r>
          </w:p>
        </w:tc>
      </w:tr>
      <w:tr w:rsidR="00544613" w:rsidRPr="00B06D4D" w14:paraId="2D633C66"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195F3399" w14:textId="77777777" w:rsidR="00544613" w:rsidRPr="00B06D4D" w:rsidRDefault="00544613" w:rsidP="00544613">
            <w:pPr>
              <w:ind w:left="-113" w:right="-113"/>
              <w:jc w:val="center"/>
              <w:rPr>
                <w:sz w:val="20"/>
                <w:szCs w:val="20"/>
              </w:rPr>
            </w:pPr>
            <w:r w:rsidRPr="00B06D4D">
              <w:rPr>
                <w:sz w:val="20"/>
                <w:szCs w:val="20"/>
              </w:rPr>
              <w:t>13</w:t>
            </w:r>
          </w:p>
        </w:tc>
        <w:tc>
          <w:tcPr>
            <w:tcW w:w="492" w:type="pct"/>
            <w:tcBorders>
              <w:top w:val="nil"/>
              <w:left w:val="nil"/>
              <w:bottom w:val="single" w:sz="8" w:space="0" w:color="auto"/>
              <w:right w:val="single" w:sz="8" w:space="0" w:color="auto"/>
            </w:tcBorders>
            <w:shd w:val="clear" w:color="auto" w:fill="auto"/>
            <w:vAlign w:val="center"/>
            <w:hideMark/>
          </w:tcPr>
          <w:p w14:paraId="744B408E"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05F88ED6" w14:textId="77777777" w:rsidR="00544613" w:rsidRPr="00B06D4D" w:rsidRDefault="00544613" w:rsidP="00544613">
            <w:pPr>
              <w:ind w:left="-113" w:right="-113"/>
              <w:jc w:val="center"/>
              <w:rPr>
                <w:sz w:val="20"/>
                <w:szCs w:val="20"/>
              </w:rPr>
            </w:pPr>
            <w:r w:rsidRPr="00B06D4D">
              <w:rPr>
                <w:sz w:val="20"/>
                <w:szCs w:val="20"/>
              </w:rPr>
              <w:t>309,7</w:t>
            </w:r>
          </w:p>
        </w:tc>
        <w:tc>
          <w:tcPr>
            <w:tcW w:w="694" w:type="pct"/>
            <w:tcBorders>
              <w:top w:val="nil"/>
              <w:left w:val="nil"/>
              <w:bottom w:val="single" w:sz="4" w:space="0" w:color="auto"/>
              <w:right w:val="single" w:sz="4" w:space="0" w:color="auto"/>
            </w:tcBorders>
            <w:shd w:val="clear" w:color="auto" w:fill="auto"/>
            <w:vAlign w:val="center"/>
            <w:hideMark/>
          </w:tcPr>
          <w:p w14:paraId="2B8C55F9" w14:textId="77777777" w:rsidR="00544613" w:rsidRPr="00B06D4D" w:rsidRDefault="00544613" w:rsidP="00544613">
            <w:pPr>
              <w:ind w:left="-113" w:right="-113"/>
              <w:jc w:val="center"/>
              <w:rPr>
                <w:sz w:val="20"/>
                <w:szCs w:val="20"/>
              </w:rPr>
            </w:pPr>
            <w:r w:rsidRPr="00B06D4D">
              <w:rPr>
                <w:sz w:val="20"/>
                <w:szCs w:val="20"/>
              </w:rPr>
              <w:t>76</w:t>
            </w:r>
          </w:p>
        </w:tc>
        <w:tc>
          <w:tcPr>
            <w:tcW w:w="449" w:type="pct"/>
            <w:tcBorders>
              <w:top w:val="nil"/>
              <w:left w:val="nil"/>
              <w:bottom w:val="single" w:sz="4" w:space="0" w:color="auto"/>
              <w:right w:val="single" w:sz="4" w:space="0" w:color="auto"/>
            </w:tcBorders>
            <w:shd w:val="clear" w:color="auto" w:fill="auto"/>
            <w:vAlign w:val="center"/>
            <w:hideMark/>
          </w:tcPr>
          <w:p w14:paraId="41CB0E12" w14:textId="77777777" w:rsidR="00544613" w:rsidRPr="00B06D4D" w:rsidRDefault="00544613" w:rsidP="00544613">
            <w:pPr>
              <w:ind w:left="-113" w:right="-113"/>
              <w:jc w:val="center"/>
              <w:rPr>
                <w:sz w:val="20"/>
                <w:szCs w:val="20"/>
              </w:rPr>
            </w:pPr>
            <w:r w:rsidRPr="00B06D4D">
              <w:rPr>
                <w:sz w:val="20"/>
                <w:szCs w:val="20"/>
              </w:rPr>
              <w:t>65</w:t>
            </w:r>
          </w:p>
        </w:tc>
        <w:tc>
          <w:tcPr>
            <w:tcW w:w="600" w:type="pct"/>
            <w:tcBorders>
              <w:top w:val="nil"/>
              <w:left w:val="nil"/>
              <w:bottom w:val="single" w:sz="4" w:space="0" w:color="auto"/>
              <w:right w:val="single" w:sz="4" w:space="0" w:color="auto"/>
            </w:tcBorders>
            <w:shd w:val="clear" w:color="auto" w:fill="auto"/>
            <w:vAlign w:val="center"/>
            <w:hideMark/>
          </w:tcPr>
          <w:p w14:paraId="25E78F80"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F78D580"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19A36B97" w14:textId="77777777" w:rsidR="00544613" w:rsidRPr="00B06D4D" w:rsidRDefault="00544613" w:rsidP="00544613">
            <w:pPr>
              <w:ind w:left="-113" w:right="-113"/>
              <w:jc w:val="center"/>
              <w:rPr>
                <w:sz w:val="20"/>
                <w:szCs w:val="20"/>
              </w:rPr>
            </w:pPr>
            <w:r w:rsidRPr="00B06D4D">
              <w:rPr>
                <w:sz w:val="20"/>
                <w:szCs w:val="20"/>
              </w:rPr>
              <w:t>47,07</w:t>
            </w:r>
          </w:p>
        </w:tc>
      </w:tr>
      <w:tr w:rsidR="00544613" w:rsidRPr="00B06D4D" w14:paraId="2EE056A3"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5310E5E7" w14:textId="77777777" w:rsidR="00544613" w:rsidRPr="00B06D4D" w:rsidRDefault="00544613" w:rsidP="00544613">
            <w:pPr>
              <w:ind w:left="-113" w:right="-113"/>
              <w:jc w:val="center"/>
              <w:rPr>
                <w:sz w:val="20"/>
                <w:szCs w:val="20"/>
              </w:rPr>
            </w:pPr>
            <w:r w:rsidRPr="00B06D4D">
              <w:rPr>
                <w:sz w:val="20"/>
                <w:szCs w:val="20"/>
              </w:rPr>
              <w:t>14</w:t>
            </w:r>
          </w:p>
        </w:tc>
        <w:tc>
          <w:tcPr>
            <w:tcW w:w="492" w:type="pct"/>
            <w:tcBorders>
              <w:top w:val="nil"/>
              <w:left w:val="nil"/>
              <w:bottom w:val="single" w:sz="8" w:space="0" w:color="auto"/>
              <w:right w:val="single" w:sz="8" w:space="0" w:color="auto"/>
            </w:tcBorders>
            <w:shd w:val="clear" w:color="auto" w:fill="auto"/>
            <w:vAlign w:val="center"/>
            <w:hideMark/>
          </w:tcPr>
          <w:p w14:paraId="4A50A862"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3588CCC" w14:textId="77777777" w:rsidR="00544613" w:rsidRPr="00B06D4D" w:rsidRDefault="00544613" w:rsidP="00544613">
            <w:pPr>
              <w:ind w:left="-113" w:right="-113"/>
              <w:jc w:val="center"/>
              <w:rPr>
                <w:sz w:val="20"/>
                <w:szCs w:val="20"/>
              </w:rPr>
            </w:pPr>
            <w:r w:rsidRPr="00B06D4D">
              <w:rPr>
                <w:sz w:val="20"/>
                <w:szCs w:val="20"/>
              </w:rPr>
              <w:t>592,9</w:t>
            </w:r>
          </w:p>
        </w:tc>
        <w:tc>
          <w:tcPr>
            <w:tcW w:w="694" w:type="pct"/>
            <w:tcBorders>
              <w:top w:val="nil"/>
              <w:left w:val="nil"/>
              <w:bottom w:val="single" w:sz="4" w:space="0" w:color="auto"/>
              <w:right w:val="single" w:sz="4" w:space="0" w:color="auto"/>
            </w:tcBorders>
            <w:shd w:val="clear" w:color="auto" w:fill="auto"/>
            <w:vAlign w:val="center"/>
            <w:hideMark/>
          </w:tcPr>
          <w:p w14:paraId="471E35BE" w14:textId="77777777" w:rsidR="00544613" w:rsidRPr="00B06D4D" w:rsidRDefault="00544613" w:rsidP="00544613">
            <w:pPr>
              <w:ind w:left="-113" w:right="-113"/>
              <w:jc w:val="center"/>
              <w:rPr>
                <w:sz w:val="20"/>
                <w:szCs w:val="20"/>
              </w:rPr>
            </w:pPr>
            <w:r w:rsidRPr="00B06D4D">
              <w:rPr>
                <w:sz w:val="20"/>
                <w:szCs w:val="20"/>
              </w:rPr>
              <w:t>50</w:t>
            </w:r>
          </w:p>
        </w:tc>
        <w:tc>
          <w:tcPr>
            <w:tcW w:w="449" w:type="pct"/>
            <w:tcBorders>
              <w:top w:val="nil"/>
              <w:left w:val="nil"/>
              <w:bottom w:val="single" w:sz="4" w:space="0" w:color="auto"/>
              <w:right w:val="single" w:sz="4" w:space="0" w:color="auto"/>
            </w:tcBorders>
            <w:shd w:val="clear" w:color="auto" w:fill="auto"/>
            <w:vAlign w:val="center"/>
            <w:hideMark/>
          </w:tcPr>
          <w:p w14:paraId="6D00865F" w14:textId="77777777" w:rsidR="00544613" w:rsidRPr="00B06D4D" w:rsidRDefault="00544613" w:rsidP="00544613">
            <w:pPr>
              <w:ind w:left="-113" w:right="-113"/>
              <w:jc w:val="center"/>
              <w:rPr>
                <w:sz w:val="20"/>
                <w:szCs w:val="20"/>
              </w:rPr>
            </w:pPr>
            <w:r w:rsidRPr="00B06D4D">
              <w:rPr>
                <w:sz w:val="20"/>
                <w:szCs w:val="20"/>
              </w:rPr>
              <w:t>50</w:t>
            </w:r>
          </w:p>
        </w:tc>
        <w:tc>
          <w:tcPr>
            <w:tcW w:w="600" w:type="pct"/>
            <w:tcBorders>
              <w:top w:val="nil"/>
              <w:left w:val="nil"/>
              <w:bottom w:val="single" w:sz="4" w:space="0" w:color="auto"/>
              <w:right w:val="single" w:sz="4" w:space="0" w:color="auto"/>
            </w:tcBorders>
            <w:shd w:val="clear" w:color="auto" w:fill="auto"/>
            <w:vAlign w:val="center"/>
            <w:hideMark/>
          </w:tcPr>
          <w:p w14:paraId="482FEE3C"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71D35A39"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4392229" w14:textId="77777777" w:rsidR="00544613" w:rsidRPr="00B06D4D" w:rsidRDefault="00544613" w:rsidP="00544613">
            <w:pPr>
              <w:ind w:left="-113" w:right="-113"/>
              <w:jc w:val="center"/>
              <w:rPr>
                <w:sz w:val="20"/>
                <w:szCs w:val="20"/>
              </w:rPr>
            </w:pPr>
            <w:r w:rsidRPr="00B06D4D">
              <w:rPr>
                <w:sz w:val="20"/>
                <w:szCs w:val="20"/>
              </w:rPr>
              <w:t>59,29</w:t>
            </w:r>
          </w:p>
        </w:tc>
      </w:tr>
      <w:tr w:rsidR="00544613" w:rsidRPr="00B06D4D" w14:paraId="0E7A8B31"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6F687996" w14:textId="77777777" w:rsidR="00544613" w:rsidRPr="00B06D4D" w:rsidRDefault="00544613" w:rsidP="00544613">
            <w:pPr>
              <w:ind w:left="-113" w:right="-113"/>
              <w:jc w:val="center"/>
              <w:rPr>
                <w:sz w:val="20"/>
                <w:szCs w:val="20"/>
              </w:rPr>
            </w:pPr>
            <w:r w:rsidRPr="00B06D4D">
              <w:rPr>
                <w:sz w:val="20"/>
                <w:szCs w:val="20"/>
              </w:rPr>
              <w:t>15</w:t>
            </w:r>
          </w:p>
        </w:tc>
        <w:tc>
          <w:tcPr>
            <w:tcW w:w="492" w:type="pct"/>
            <w:tcBorders>
              <w:top w:val="nil"/>
              <w:left w:val="nil"/>
              <w:bottom w:val="single" w:sz="8" w:space="0" w:color="auto"/>
              <w:right w:val="single" w:sz="8" w:space="0" w:color="auto"/>
            </w:tcBorders>
            <w:shd w:val="clear" w:color="auto" w:fill="auto"/>
            <w:vAlign w:val="center"/>
            <w:hideMark/>
          </w:tcPr>
          <w:p w14:paraId="160D6F8C"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C7D11AC" w14:textId="77777777" w:rsidR="00544613" w:rsidRPr="00B06D4D" w:rsidRDefault="00544613" w:rsidP="00544613">
            <w:pPr>
              <w:ind w:left="-113" w:right="-113"/>
              <w:jc w:val="center"/>
              <w:rPr>
                <w:sz w:val="20"/>
                <w:szCs w:val="20"/>
              </w:rPr>
            </w:pPr>
            <w:r w:rsidRPr="00B06D4D">
              <w:rPr>
                <w:sz w:val="20"/>
                <w:szCs w:val="20"/>
              </w:rPr>
              <w:t>959,1</w:t>
            </w:r>
          </w:p>
        </w:tc>
        <w:tc>
          <w:tcPr>
            <w:tcW w:w="694" w:type="pct"/>
            <w:tcBorders>
              <w:top w:val="nil"/>
              <w:left w:val="nil"/>
              <w:bottom w:val="single" w:sz="4" w:space="0" w:color="auto"/>
              <w:right w:val="single" w:sz="4" w:space="0" w:color="auto"/>
            </w:tcBorders>
            <w:shd w:val="clear" w:color="auto" w:fill="auto"/>
            <w:vAlign w:val="center"/>
            <w:hideMark/>
          </w:tcPr>
          <w:p w14:paraId="051BB5BA" w14:textId="77777777" w:rsidR="00544613" w:rsidRPr="00B06D4D" w:rsidRDefault="00544613" w:rsidP="00544613">
            <w:pPr>
              <w:ind w:left="-113" w:right="-113"/>
              <w:jc w:val="center"/>
              <w:rPr>
                <w:sz w:val="20"/>
                <w:szCs w:val="20"/>
              </w:rPr>
            </w:pPr>
            <w:r w:rsidRPr="00B06D4D">
              <w:rPr>
                <w:sz w:val="20"/>
                <w:szCs w:val="20"/>
              </w:rPr>
              <w:t>32</w:t>
            </w:r>
          </w:p>
        </w:tc>
        <w:tc>
          <w:tcPr>
            <w:tcW w:w="449" w:type="pct"/>
            <w:tcBorders>
              <w:top w:val="nil"/>
              <w:left w:val="nil"/>
              <w:bottom w:val="single" w:sz="4" w:space="0" w:color="auto"/>
              <w:right w:val="single" w:sz="4" w:space="0" w:color="auto"/>
            </w:tcBorders>
            <w:shd w:val="clear" w:color="auto" w:fill="auto"/>
            <w:vAlign w:val="center"/>
            <w:hideMark/>
          </w:tcPr>
          <w:p w14:paraId="13174391" w14:textId="77777777" w:rsidR="00544613" w:rsidRPr="00B06D4D" w:rsidRDefault="00544613" w:rsidP="00544613">
            <w:pPr>
              <w:ind w:left="-113" w:right="-113"/>
              <w:jc w:val="center"/>
              <w:rPr>
                <w:sz w:val="20"/>
                <w:szCs w:val="20"/>
              </w:rPr>
            </w:pPr>
            <w:r w:rsidRPr="00B06D4D">
              <w:rPr>
                <w:sz w:val="20"/>
                <w:szCs w:val="20"/>
              </w:rPr>
              <w:t>25</w:t>
            </w:r>
          </w:p>
        </w:tc>
        <w:tc>
          <w:tcPr>
            <w:tcW w:w="600" w:type="pct"/>
            <w:tcBorders>
              <w:top w:val="nil"/>
              <w:left w:val="nil"/>
              <w:bottom w:val="single" w:sz="4" w:space="0" w:color="auto"/>
              <w:right w:val="single" w:sz="4" w:space="0" w:color="auto"/>
            </w:tcBorders>
            <w:shd w:val="clear" w:color="auto" w:fill="auto"/>
            <w:vAlign w:val="center"/>
            <w:hideMark/>
          </w:tcPr>
          <w:p w14:paraId="7E87BE7B"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8A3665A"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6F9A534C" w14:textId="77777777" w:rsidR="00544613" w:rsidRPr="00B06D4D" w:rsidRDefault="00544613" w:rsidP="00544613">
            <w:pPr>
              <w:ind w:left="-113" w:right="-113"/>
              <w:jc w:val="center"/>
              <w:rPr>
                <w:sz w:val="20"/>
                <w:szCs w:val="20"/>
              </w:rPr>
            </w:pPr>
            <w:r w:rsidRPr="00B06D4D">
              <w:rPr>
                <w:sz w:val="20"/>
                <w:szCs w:val="20"/>
              </w:rPr>
              <w:t>61,38</w:t>
            </w:r>
          </w:p>
        </w:tc>
      </w:tr>
      <w:tr w:rsidR="00544613" w:rsidRPr="00B06D4D" w14:paraId="6100DD85"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E3A7E97" w14:textId="77777777" w:rsidR="00544613" w:rsidRPr="00B06D4D" w:rsidRDefault="00544613" w:rsidP="00544613">
            <w:pPr>
              <w:ind w:left="-113" w:right="-113"/>
              <w:jc w:val="center"/>
              <w:rPr>
                <w:sz w:val="20"/>
                <w:szCs w:val="20"/>
              </w:rPr>
            </w:pPr>
            <w:r w:rsidRPr="00B06D4D">
              <w:rPr>
                <w:sz w:val="20"/>
                <w:szCs w:val="20"/>
              </w:rPr>
              <w:t>16</w:t>
            </w:r>
          </w:p>
        </w:tc>
        <w:tc>
          <w:tcPr>
            <w:tcW w:w="492" w:type="pct"/>
            <w:tcBorders>
              <w:top w:val="nil"/>
              <w:left w:val="nil"/>
              <w:bottom w:val="single" w:sz="8" w:space="0" w:color="auto"/>
              <w:right w:val="single" w:sz="8" w:space="0" w:color="auto"/>
            </w:tcBorders>
            <w:shd w:val="clear" w:color="auto" w:fill="auto"/>
            <w:vAlign w:val="center"/>
            <w:hideMark/>
          </w:tcPr>
          <w:p w14:paraId="75172BA3"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4F202AE" w14:textId="77777777" w:rsidR="00544613" w:rsidRPr="00B06D4D" w:rsidRDefault="00544613" w:rsidP="00544613">
            <w:pPr>
              <w:ind w:left="-113" w:right="-113"/>
              <w:jc w:val="center"/>
              <w:rPr>
                <w:sz w:val="20"/>
                <w:szCs w:val="20"/>
              </w:rPr>
            </w:pPr>
            <w:r w:rsidRPr="00B06D4D">
              <w:rPr>
                <w:sz w:val="20"/>
                <w:szCs w:val="20"/>
              </w:rPr>
              <w:t>18,5</w:t>
            </w:r>
          </w:p>
        </w:tc>
        <w:tc>
          <w:tcPr>
            <w:tcW w:w="694" w:type="pct"/>
            <w:tcBorders>
              <w:top w:val="nil"/>
              <w:left w:val="nil"/>
              <w:bottom w:val="single" w:sz="4" w:space="0" w:color="auto"/>
              <w:right w:val="single" w:sz="4" w:space="0" w:color="auto"/>
            </w:tcBorders>
            <w:shd w:val="clear" w:color="auto" w:fill="auto"/>
            <w:vAlign w:val="center"/>
            <w:hideMark/>
          </w:tcPr>
          <w:p w14:paraId="235D876F" w14:textId="77777777" w:rsidR="00544613" w:rsidRPr="00B06D4D" w:rsidRDefault="00544613" w:rsidP="00544613">
            <w:pPr>
              <w:ind w:left="-113" w:right="-113"/>
              <w:jc w:val="center"/>
              <w:rPr>
                <w:sz w:val="20"/>
                <w:szCs w:val="20"/>
              </w:rPr>
            </w:pPr>
            <w:r w:rsidRPr="00B06D4D">
              <w:rPr>
                <w:sz w:val="20"/>
                <w:szCs w:val="20"/>
              </w:rPr>
              <w:t>30</w:t>
            </w:r>
          </w:p>
        </w:tc>
        <w:tc>
          <w:tcPr>
            <w:tcW w:w="449" w:type="pct"/>
            <w:tcBorders>
              <w:top w:val="nil"/>
              <w:left w:val="nil"/>
              <w:bottom w:val="single" w:sz="4" w:space="0" w:color="auto"/>
              <w:right w:val="single" w:sz="4" w:space="0" w:color="auto"/>
            </w:tcBorders>
            <w:shd w:val="clear" w:color="auto" w:fill="auto"/>
            <w:vAlign w:val="center"/>
            <w:hideMark/>
          </w:tcPr>
          <w:p w14:paraId="562165F8" w14:textId="77777777" w:rsidR="00544613" w:rsidRPr="00B06D4D" w:rsidRDefault="00544613" w:rsidP="00544613">
            <w:pPr>
              <w:ind w:left="-113" w:right="-113"/>
              <w:jc w:val="center"/>
              <w:rPr>
                <w:sz w:val="20"/>
                <w:szCs w:val="20"/>
              </w:rPr>
            </w:pPr>
            <w:r w:rsidRPr="00B06D4D">
              <w:rPr>
                <w:sz w:val="20"/>
                <w:szCs w:val="20"/>
              </w:rPr>
              <w:t>25</w:t>
            </w:r>
          </w:p>
        </w:tc>
        <w:tc>
          <w:tcPr>
            <w:tcW w:w="600" w:type="pct"/>
            <w:tcBorders>
              <w:top w:val="nil"/>
              <w:left w:val="nil"/>
              <w:bottom w:val="single" w:sz="4" w:space="0" w:color="auto"/>
              <w:right w:val="single" w:sz="4" w:space="0" w:color="auto"/>
            </w:tcBorders>
            <w:shd w:val="clear" w:color="auto" w:fill="auto"/>
            <w:vAlign w:val="center"/>
            <w:hideMark/>
          </w:tcPr>
          <w:p w14:paraId="5A51C138"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D6E714A"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60FCE598" w14:textId="77777777" w:rsidR="00544613" w:rsidRPr="00B06D4D" w:rsidRDefault="00544613" w:rsidP="00544613">
            <w:pPr>
              <w:ind w:left="-113" w:right="-113"/>
              <w:jc w:val="center"/>
              <w:rPr>
                <w:sz w:val="20"/>
                <w:szCs w:val="20"/>
              </w:rPr>
            </w:pPr>
            <w:r w:rsidRPr="00B06D4D">
              <w:rPr>
                <w:sz w:val="20"/>
                <w:szCs w:val="20"/>
              </w:rPr>
              <w:t>1,11</w:t>
            </w:r>
          </w:p>
        </w:tc>
      </w:tr>
      <w:tr w:rsidR="00544613" w:rsidRPr="00B06D4D" w14:paraId="55AC62E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793F2755" w14:textId="77777777" w:rsidR="00544613" w:rsidRPr="00B06D4D" w:rsidRDefault="00544613" w:rsidP="00544613">
            <w:pPr>
              <w:ind w:left="-113" w:right="-113"/>
              <w:jc w:val="center"/>
              <w:rPr>
                <w:sz w:val="20"/>
                <w:szCs w:val="20"/>
              </w:rPr>
            </w:pPr>
            <w:r w:rsidRPr="00B06D4D">
              <w:rPr>
                <w:sz w:val="20"/>
                <w:szCs w:val="20"/>
              </w:rPr>
              <w:t>17</w:t>
            </w:r>
          </w:p>
        </w:tc>
        <w:tc>
          <w:tcPr>
            <w:tcW w:w="492" w:type="pct"/>
            <w:tcBorders>
              <w:top w:val="nil"/>
              <w:left w:val="nil"/>
              <w:bottom w:val="single" w:sz="8" w:space="0" w:color="auto"/>
              <w:right w:val="single" w:sz="8" w:space="0" w:color="auto"/>
            </w:tcBorders>
            <w:shd w:val="clear" w:color="auto" w:fill="auto"/>
            <w:vAlign w:val="center"/>
            <w:hideMark/>
          </w:tcPr>
          <w:p w14:paraId="06D4D6ED"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2E45FD11" w14:textId="77777777" w:rsidR="00544613" w:rsidRPr="00B06D4D" w:rsidRDefault="00544613" w:rsidP="00544613">
            <w:pPr>
              <w:ind w:left="-113" w:right="-113"/>
              <w:jc w:val="center"/>
              <w:rPr>
                <w:sz w:val="20"/>
                <w:szCs w:val="20"/>
              </w:rPr>
            </w:pPr>
            <w:r w:rsidRPr="00B06D4D">
              <w:rPr>
                <w:sz w:val="20"/>
                <w:szCs w:val="20"/>
              </w:rPr>
              <w:t>43,7</w:t>
            </w:r>
          </w:p>
        </w:tc>
        <w:tc>
          <w:tcPr>
            <w:tcW w:w="694" w:type="pct"/>
            <w:tcBorders>
              <w:top w:val="nil"/>
              <w:left w:val="nil"/>
              <w:bottom w:val="single" w:sz="4" w:space="0" w:color="auto"/>
              <w:right w:val="single" w:sz="4" w:space="0" w:color="auto"/>
            </w:tcBorders>
            <w:shd w:val="clear" w:color="auto" w:fill="auto"/>
            <w:vAlign w:val="center"/>
            <w:hideMark/>
          </w:tcPr>
          <w:p w14:paraId="4E0A4D24" w14:textId="77777777" w:rsidR="00544613" w:rsidRPr="00B06D4D" w:rsidRDefault="00544613" w:rsidP="00544613">
            <w:pPr>
              <w:ind w:left="-113" w:right="-113"/>
              <w:jc w:val="center"/>
              <w:rPr>
                <w:sz w:val="20"/>
                <w:szCs w:val="20"/>
              </w:rPr>
            </w:pPr>
            <w:r w:rsidRPr="00B06D4D">
              <w:rPr>
                <w:sz w:val="20"/>
                <w:szCs w:val="20"/>
              </w:rPr>
              <w:t>57</w:t>
            </w:r>
          </w:p>
        </w:tc>
        <w:tc>
          <w:tcPr>
            <w:tcW w:w="449" w:type="pct"/>
            <w:tcBorders>
              <w:top w:val="nil"/>
              <w:left w:val="nil"/>
              <w:bottom w:val="single" w:sz="4" w:space="0" w:color="auto"/>
              <w:right w:val="single" w:sz="4" w:space="0" w:color="auto"/>
            </w:tcBorders>
            <w:shd w:val="clear" w:color="auto" w:fill="auto"/>
            <w:vAlign w:val="center"/>
            <w:hideMark/>
          </w:tcPr>
          <w:p w14:paraId="7C3E415B" w14:textId="77777777" w:rsidR="00544613" w:rsidRPr="00B06D4D" w:rsidRDefault="00544613" w:rsidP="00544613">
            <w:pPr>
              <w:ind w:left="-113" w:right="-113"/>
              <w:jc w:val="center"/>
              <w:rPr>
                <w:sz w:val="20"/>
                <w:szCs w:val="20"/>
              </w:rPr>
            </w:pPr>
            <w:r w:rsidRPr="00B06D4D">
              <w:rPr>
                <w:sz w:val="20"/>
                <w:szCs w:val="20"/>
              </w:rPr>
              <w:t>50</w:t>
            </w:r>
          </w:p>
        </w:tc>
        <w:tc>
          <w:tcPr>
            <w:tcW w:w="600" w:type="pct"/>
            <w:tcBorders>
              <w:top w:val="nil"/>
              <w:left w:val="nil"/>
              <w:bottom w:val="single" w:sz="4" w:space="0" w:color="auto"/>
              <w:right w:val="single" w:sz="4" w:space="0" w:color="auto"/>
            </w:tcBorders>
            <w:shd w:val="clear" w:color="auto" w:fill="auto"/>
            <w:vAlign w:val="center"/>
            <w:hideMark/>
          </w:tcPr>
          <w:p w14:paraId="7B5E33BF"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67F4119B"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195464D1" w14:textId="77777777" w:rsidR="00544613" w:rsidRPr="00B06D4D" w:rsidRDefault="00544613" w:rsidP="00544613">
            <w:pPr>
              <w:ind w:left="-113" w:right="-113"/>
              <w:jc w:val="center"/>
              <w:rPr>
                <w:sz w:val="20"/>
                <w:szCs w:val="20"/>
              </w:rPr>
            </w:pPr>
            <w:r w:rsidRPr="00B06D4D">
              <w:rPr>
                <w:sz w:val="20"/>
                <w:szCs w:val="20"/>
              </w:rPr>
              <w:t>4,98</w:t>
            </w:r>
          </w:p>
        </w:tc>
      </w:tr>
    </w:tbl>
    <w:p w14:paraId="38C711D7" w14:textId="53FE3733" w:rsidR="006D338D" w:rsidRPr="00B06D4D" w:rsidRDefault="006D338D" w:rsidP="006D338D">
      <w:pPr>
        <w:tabs>
          <w:tab w:val="left" w:pos="0"/>
        </w:tabs>
        <w:spacing w:after="120"/>
        <w:ind w:right="249"/>
        <w:jc w:val="both"/>
        <w:rPr>
          <w:sz w:val="26"/>
        </w:rPr>
      </w:pPr>
    </w:p>
    <w:p w14:paraId="5A988B6C" w14:textId="77777777" w:rsidR="006D338D" w:rsidRPr="00B06D4D" w:rsidRDefault="006D338D" w:rsidP="006D338D">
      <w:pPr>
        <w:tabs>
          <w:tab w:val="left" w:pos="0"/>
        </w:tabs>
        <w:spacing w:after="120"/>
        <w:ind w:right="249"/>
        <w:jc w:val="both"/>
        <w:rPr>
          <w:sz w:val="26"/>
        </w:rPr>
        <w:sectPr w:rsidR="006D338D" w:rsidRPr="00B06D4D" w:rsidSect="005C1BD4">
          <w:pgSz w:w="16840" w:h="11910" w:orient="landscape"/>
          <w:pgMar w:top="1135" w:right="567" w:bottom="851" w:left="567" w:header="0" w:footer="590" w:gutter="0"/>
          <w:cols w:space="720"/>
          <w:docGrid w:linePitch="299"/>
        </w:sectPr>
      </w:pPr>
    </w:p>
    <w:p w14:paraId="15FC5ACA" w14:textId="77777777" w:rsidR="003F6335" w:rsidRPr="00B06D4D" w:rsidRDefault="001F360C" w:rsidP="00A91030">
      <w:pPr>
        <w:pStyle w:val="04111"/>
        <w:keepNext w:val="0"/>
        <w:keepLines w:val="0"/>
        <w:widowControl w:val="0"/>
        <w:spacing w:before="0" w:after="0"/>
      </w:pPr>
      <w:bookmarkStart w:id="53" w:name="_Toc377471814"/>
      <w:bookmarkStart w:id="54" w:name="_Toc391970442"/>
      <w:bookmarkStart w:id="55" w:name="_Toc448506686"/>
      <w:bookmarkStart w:id="56" w:name="_Toc175323865"/>
      <w:r w:rsidRPr="00B06D4D">
        <w:lastRenderedPageBreak/>
        <w:t>Описание типов и количества</w:t>
      </w:r>
      <w:r w:rsidR="00B847E4" w:rsidRPr="00B06D4D">
        <w:t xml:space="preserve"> секционирующей и регулирующей арматуры на тепловых сетях</w:t>
      </w:r>
      <w:bookmarkEnd w:id="53"/>
      <w:bookmarkEnd w:id="54"/>
      <w:bookmarkEnd w:id="55"/>
      <w:bookmarkEnd w:id="56"/>
    </w:p>
    <w:p w14:paraId="2556FB07" w14:textId="77777777" w:rsidR="00B05FCD" w:rsidRPr="00B06D4D" w:rsidRDefault="00B05FCD" w:rsidP="00B05FCD">
      <w:pPr>
        <w:pStyle w:val="afffffffffb"/>
      </w:pPr>
      <w:r w:rsidRPr="00B06D4D">
        <w:t>При подземной прокладке запорная арматура на тепловых сетях установлена в тепловых камерах. Расстояние между соседними 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14:paraId="53C5BE6F" w14:textId="68704E4B" w:rsidR="000F556B" w:rsidRPr="00B06D4D" w:rsidRDefault="00B05FCD" w:rsidP="00B05FCD">
      <w:pPr>
        <w:pStyle w:val="afffffffffb"/>
      </w:pPr>
      <w:r w:rsidRPr="00B06D4D">
        <w:t>На тепловых сетях установлена ручная клиновая запорная арматура. Электроприводная запорно-регулирующая арматура на балансе энергоснабжающей организации отсутствует.</w:t>
      </w:r>
    </w:p>
    <w:p w14:paraId="2E9FE587" w14:textId="77777777" w:rsidR="000F556B" w:rsidRPr="00B06D4D" w:rsidRDefault="000F556B" w:rsidP="00A91030">
      <w:pPr>
        <w:autoSpaceDE w:val="0"/>
        <w:autoSpaceDN w:val="0"/>
        <w:spacing w:line="360" w:lineRule="auto"/>
        <w:ind w:firstLine="851"/>
        <w:jc w:val="both"/>
        <w:rPr>
          <w:sz w:val="26"/>
          <w:szCs w:val="22"/>
          <w:lang w:eastAsia="en-US"/>
        </w:rPr>
      </w:pPr>
    </w:p>
    <w:p w14:paraId="5CAB2503" w14:textId="77777777" w:rsidR="00B847E4" w:rsidRPr="00B06D4D" w:rsidRDefault="001F360C" w:rsidP="00A91030">
      <w:pPr>
        <w:pStyle w:val="04111"/>
        <w:keepNext w:val="0"/>
        <w:keepLines w:val="0"/>
        <w:widowControl w:val="0"/>
        <w:spacing w:after="0"/>
      </w:pPr>
      <w:bookmarkStart w:id="57" w:name="_Toc377471815"/>
      <w:bookmarkStart w:id="58" w:name="_Toc391970443"/>
      <w:bookmarkStart w:id="59" w:name="_Toc448506687"/>
      <w:bookmarkStart w:id="60" w:name="_Toc175323866"/>
      <w:r w:rsidRPr="00B06D4D">
        <w:t>Описание типов и строительных особенностей</w:t>
      </w:r>
      <w:r w:rsidR="00B847E4" w:rsidRPr="00B06D4D">
        <w:t xml:space="preserve"> тепловых </w:t>
      </w:r>
      <w:r w:rsidRPr="00B06D4D">
        <w:t xml:space="preserve">пунктов, тепловых </w:t>
      </w:r>
      <w:r w:rsidR="00B847E4" w:rsidRPr="00B06D4D">
        <w:t>камер и павильонов</w:t>
      </w:r>
      <w:bookmarkEnd w:id="57"/>
      <w:bookmarkEnd w:id="58"/>
      <w:bookmarkEnd w:id="59"/>
      <w:bookmarkEnd w:id="60"/>
    </w:p>
    <w:p w14:paraId="69313EFA" w14:textId="77777777" w:rsidR="00B05FCD" w:rsidRPr="00B06D4D" w:rsidRDefault="00B05FCD" w:rsidP="00B05FCD">
      <w:pPr>
        <w:pStyle w:val="afffffffffb"/>
      </w:pPr>
      <w:r w:rsidRPr="00B06D4D">
        <w:t>Для обслуживания отключающей арматуры при подземной прокладке на сетях установлены теплофикационные камеры. В тепловой камере установлены чугунные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14:paraId="07658179" w14:textId="2149F7DB" w:rsidR="003740B9" w:rsidRPr="00B06D4D" w:rsidRDefault="00B05FCD" w:rsidP="00B05FCD">
      <w:pPr>
        <w:pStyle w:val="afffffffffb"/>
      </w:pPr>
      <w:r w:rsidRPr="00B06D4D">
        <w:t>Конструкции смотровых колодцев выполнены по соответствующим чертежам и отвечают требованиям ГОСТ 8020-90 и ТУ 5855-057-03984346-2006.</w:t>
      </w:r>
    </w:p>
    <w:p w14:paraId="2273458A" w14:textId="77777777" w:rsidR="003740B9" w:rsidRPr="00B06D4D" w:rsidRDefault="003740B9" w:rsidP="001C7440">
      <w:pPr>
        <w:rPr>
          <w:lang w:eastAsia="en-US"/>
        </w:rPr>
      </w:pPr>
    </w:p>
    <w:p w14:paraId="182BAB01" w14:textId="4607A19C" w:rsidR="00B847E4" w:rsidRPr="00B06D4D" w:rsidRDefault="001F360C" w:rsidP="00A91030">
      <w:pPr>
        <w:pStyle w:val="04111"/>
        <w:keepNext w:val="0"/>
        <w:keepLines w:val="0"/>
        <w:widowControl w:val="0"/>
        <w:spacing w:after="0"/>
      </w:pPr>
      <w:bookmarkStart w:id="61" w:name="_Toc377471816"/>
      <w:bookmarkStart w:id="62" w:name="_Toc391970444"/>
      <w:bookmarkStart w:id="63" w:name="_Toc448506688"/>
      <w:bookmarkStart w:id="64" w:name="_Toc175323867"/>
      <w:r w:rsidRPr="00B06D4D">
        <w:t>Описание графиков</w:t>
      </w:r>
      <w:r w:rsidR="00B847E4" w:rsidRPr="00B06D4D">
        <w:t xml:space="preserve"> регулирования отпуска тепла в тепловые сети</w:t>
      </w:r>
      <w:bookmarkEnd w:id="61"/>
      <w:bookmarkEnd w:id="62"/>
      <w:bookmarkEnd w:id="63"/>
      <w:r w:rsidRPr="00B06D4D">
        <w:t xml:space="preserve"> с анализом их обоснованности</w:t>
      </w:r>
      <w:bookmarkEnd w:id="64"/>
    </w:p>
    <w:p w14:paraId="4344FC3B" w14:textId="77777777" w:rsidR="0049198F" w:rsidRPr="00B06D4D" w:rsidRDefault="0049198F" w:rsidP="0049198F">
      <w:pPr>
        <w:pStyle w:val="afffffffffd"/>
      </w:pPr>
      <w:r w:rsidRPr="00B06D4D">
        <w:t xml:space="preserve">Система централизованного теплоснабжения поселения запроектирована на качественное регулирование отпуска тепловой энергии потребителям, в зависимости от нагрузки отопления и фактической температуры наружного воздуха по температурному графику. Ежегодно разрабатываются температурные графики отпуска тепла от источника СЦТ. </w:t>
      </w:r>
    </w:p>
    <w:p w14:paraId="488D4C8F" w14:textId="756DC271" w:rsidR="0049198F" w:rsidRPr="00B06D4D" w:rsidRDefault="0049198F" w:rsidP="0049198F">
      <w:pPr>
        <w:pStyle w:val="afffffffffd"/>
      </w:pPr>
      <w:r w:rsidRPr="00B06D4D">
        <w:lastRenderedPageBreak/>
        <w:t xml:space="preserve">Все сети теплоснабжения, в </w:t>
      </w:r>
      <w:r w:rsidR="003E0832">
        <w:t>Приамурском</w:t>
      </w:r>
      <w:r w:rsidRPr="00B06D4D">
        <w:t xml:space="preserve"> городском поселении были спроектированы и построены исходя из температурного графика </w:t>
      </w:r>
      <w:r w:rsidR="003D50B0" w:rsidRPr="00B06D4D">
        <w:rPr>
          <w:szCs w:val="22"/>
        </w:rPr>
        <w:t>95/70 °С</w:t>
      </w:r>
      <w:r w:rsidRPr="00B06D4D">
        <w:t>.</w:t>
      </w:r>
    </w:p>
    <w:p w14:paraId="6FBEDDB7" w14:textId="76FC3AC8" w:rsidR="0049198F" w:rsidRPr="00B06D4D" w:rsidRDefault="0049198F" w:rsidP="0049198F">
      <w:pPr>
        <w:pStyle w:val="afffffffffd"/>
      </w:pPr>
      <w:r w:rsidRPr="00B06D4D">
        <w:t xml:space="preserve">Представленные температурные графики для тепловых сетей за отопительный период имеют значение - </w:t>
      </w:r>
      <w:r w:rsidR="003D50B0" w:rsidRPr="00B06D4D">
        <w:rPr>
          <w:szCs w:val="22"/>
        </w:rPr>
        <w:t>95/70 °С</w:t>
      </w:r>
      <w:r w:rsidRPr="00B06D4D">
        <w:t>.</w:t>
      </w:r>
    </w:p>
    <w:p w14:paraId="084CB889" w14:textId="4B9ADAB8" w:rsidR="0049198F" w:rsidRPr="00B06D4D" w:rsidRDefault="0049198F" w:rsidP="0049198F">
      <w:pPr>
        <w:pStyle w:val="afffffffffd"/>
      </w:pPr>
      <w:r w:rsidRPr="00B06D4D">
        <w:t>Данный график был принят на основании технико-экономических расчетов в соответствии со СП 124.13330.2012. «Тепловые сети» (приняты Постановлением Госстроя РФ от 24.06.2003 N 110)</w:t>
      </w:r>
      <w:r w:rsidR="00F67736" w:rsidRPr="00B06D4D">
        <w:t>.</w:t>
      </w:r>
    </w:p>
    <w:p w14:paraId="02500769" w14:textId="30664E5A" w:rsidR="0049198F" w:rsidRPr="00B06D4D" w:rsidRDefault="0049198F" w:rsidP="0049198F">
      <w:pPr>
        <w:pStyle w:val="afffffffffd"/>
      </w:pPr>
      <w:r w:rsidRPr="00B06D4D">
        <w:t xml:space="preserve">Регулирование отпуска теплоты осуществляется качественно и по температурному графику </w:t>
      </w:r>
      <w:r w:rsidR="003D50B0" w:rsidRPr="00B06D4D">
        <w:rPr>
          <w:szCs w:val="22"/>
        </w:rPr>
        <w:t>95/70 °С</w:t>
      </w:r>
      <w:r w:rsidR="003D50B0" w:rsidRPr="00B06D4D">
        <w:t xml:space="preserve"> </w:t>
      </w:r>
      <w:r w:rsidRPr="00B06D4D">
        <w:t>по следующим причинам:</w:t>
      </w:r>
    </w:p>
    <w:p w14:paraId="5338FDFE" w14:textId="77777777" w:rsidR="0049198F" w:rsidRPr="00B06D4D" w:rsidRDefault="0049198F" w:rsidP="0049198F">
      <w:pPr>
        <w:pStyle w:val="afffffffffd"/>
      </w:pPr>
      <w:r w:rsidRPr="00B06D4D">
        <w:tab/>
        <w:t>присоединение потребителей к тепловым сетям непосредственное без смешения и без регуляторов расхода на вводах;</w:t>
      </w:r>
    </w:p>
    <w:p w14:paraId="4C74D19E" w14:textId="77777777" w:rsidR="0049198F" w:rsidRPr="00B06D4D" w:rsidRDefault="0049198F" w:rsidP="0049198F">
      <w:pPr>
        <w:pStyle w:val="afffffffffd"/>
      </w:pPr>
      <w:r w:rsidRPr="00B06D4D">
        <w:tab/>
        <w:t>наличие только отопительной нагрузки;</w:t>
      </w:r>
    </w:p>
    <w:p w14:paraId="389A6ACC" w14:textId="77777777" w:rsidR="0049198F" w:rsidRPr="00B06D4D" w:rsidRDefault="0049198F" w:rsidP="0049198F">
      <w:pPr>
        <w:pStyle w:val="afffffffffd"/>
      </w:pPr>
      <w:r w:rsidRPr="00B06D4D">
        <w:tab/>
        <w:t>экономичная и безопасная работы системы;</w:t>
      </w:r>
    </w:p>
    <w:p w14:paraId="16FFEA21" w14:textId="77777777" w:rsidR="0049198F" w:rsidRPr="00B06D4D" w:rsidRDefault="0049198F" w:rsidP="0049198F">
      <w:pPr>
        <w:pStyle w:val="afffffffffd"/>
      </w:pPr>
      <w:r w:rsidRPr="00B06D4D">
        <w:tab/>
        <w:t>надежное теплоснабжение потребителей;</w:t>
      </w:r>
    </w:p>
    <w:p w14:paraId="72C5BB8B" w14:textId="77777777" w:rsidR="0049198F" w:rsidRPr="00B06D4D" w:rsidRDefault="0049198F" w:rsidP="0049198F">
      <w:pPr>
        <w:pStyle w:val="afffffffffd"/>
      </w:pPr>
      <w:r w:rsidRPr="00B06D4D">
        <w:tab/>
        <w:t>минимальные затраты на реконструкцию.</w:t>
      </w:r>
    </w:p>
    <w:p w14:paraId="7CCD960B" w14:textId="77777777" w:rsidR="00B05FCD" w:rsidRPr="00B06D4D" w:rsidRDefault="00B05FCD" w:rsidP="00F67736">
      <w:pPr>
        <w:pStyle w:val="afffffffffd"/>
      </w:pPr>
      <w:r w:rsidRPr="00B06D4D">
        <w:t>Утвержденные температурные графики котельных представлены ниже.</w:t>
      </w:r>
    </w:p>
    <w:p w14:paraId="27888B92" w14:textId="5EBFDF22" w:rsidR="00B05FCD" w:rsidRPr="00B06D4D" w:rsidRDefault="00544613" w:rsidP="00805FC3">
      <w:pPr>
        <w:jc w:val="center"/>
        <w:rPr>
          <w:lang w:eastAsia="en-US"/>
        </w:rPr>
      </w:pPr>
      <w:r w:rsidRPr="00B06D4D">
        <w:rPr>
          <w:noProof/>
        </w:rPr>
        <w:lastRenderedPageBreak/>
        <w:drawing>
          <wp:inline distT="0" distB="0" distL="0" distR="0" wp14:anchorId="01E00C1F" wp14:editId="0A25BDE7">
            <wp:extent cx="6120765" cy="7931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7931150"/>
                    </a:xfrm>
                    <a:prstGeom prst="rect">
                      <a:avLst/>
                    </a:prstGeom>
                  </pic:spPr>
                </pic:pic>
              </a:graphicData>
            </a:graphic>
          </wp:inline>
        </w:drawing>
      </w:r>
    </w:p>
    <w:p w14:paraId="2BE3226C" w14:textId="4395F547" w:rsidR="00B05FCD" w:rsidRPr="00B06D4D" w:rsidRDefault="00B05FCD" w:rsidP="00687E93">
      <w:pPr>
        <w:pStyle w:val="af"/>
        <w:rPr>
          <w:lang w:eastAsia="en-US"/>
        </w:rPr>
      </w:pPr>
      <w:r w:rsidRPr="00B06D4D">
        <w:rPr>
          <w:lang w:eastAsia="en-US"/>
        </w:rPr>
        <w:t xml:space="preserve">Температурный график тепловой сети </w:t>
      </w:r>
      <w:r w:rsidR="00D3675C" w:rsidRPr="00B06D4D">
        <w:rPr>
          <w:lang w:eastAsia="en-US"/>
        </w:rPr>
        <w:t>п. Приамурский</w:t>
      </w:r>
    </w:p>
    <w:p w14:paraId="43AC48EC" w14:textId="5FE14D66" w:rsidR="00B05FCD" w:rsidRPr="00B06D4D" w:rsidRDefault="00B05FCD" w:rsidP="001C7440">
      <w:pPr>
        <w:rPr>
          <w:lang w:eastAsia="en-US"/>
        </w:rPr>
      </w:pPr>
    </w:p>
    <w:p w14:paraId="61631A65" w14:textId="406F00A8" w:rsidR="002802D8" w:rsidRPr="00B06D4D" w:rsidRDefault="00D3675C" w:rsidP="00A21881">
      <w:pPr>
        <w:jc w:val="center"/>
        <w:rPr>
          <w:lang w:eastAsia="en-US"/>
        </w:rPr>
      </w:pPr>
      <w:r w:rsidRPr="00B06D4D">
        <w:rPr>
          <w:noProof/>
        </w:rPr>
        <w:lastRenderedPageBreak/>
        <w:drawing>
          <wp:inline distT="0" distB="0" distL="0" distR="0" wp14:anchorId="7D78FA94" wp14:editId="12C97F07">
            <wp:extent cx="6120765" cy="7821930"/>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7821930"/>
                    </a:xfrm>
                    <a:prstGeom prst="rect">
                      <a:avLst/>
                    </a:prstGeom>
                  </pic:spPr>
                </pic:pic>
              </a:graphicData>
            </a:graphic>
          </wp:inline>
        </w:drawing>
      </w:r>
    </w:p>
    <w:p w14:paraId="6C105E6B" w14:textId="3474C856" w:rsidR="00805FC3" w:rsidRPr="00B06D4D" w:rsidRDefault="00805FC3" w:rsidP="00687E93">
      <w:pPr>
        <w:pStyle w:val="af"/>
        <w:rPr>
          <w:lang w:eastAsia="en-US"/>
        </w:rPr>
      </w:pPr>
      <w:r w:rsidRPr="00B06D4D">
        <w:rPr>
          <w:lang w:eastAsia="en-US"/>
        </w:rPr>
        <w:t xml:space="preserve">Температурный график тепловой сети </w:t>
      </w:r>
      <w:r w:rsidR="00D3675C" w:rsidRPr="00B06D4D">
        <w:rPr>
          <w:lang w:eastAsia="en-US"/>
        </w:rPr>
        <w:t>с.им.Тельмана</w:t>
      </w:r>
    </w:p>
    <w:p w14:paraId="6A84C1A1" w14:textId="33FC4774" w:rsidR="00A21881" w:rsidRPr="00B06D4D" w:rsidRDefault="00A21881">
      <w:pPr>
        <w:spacing w:after="160" w:line="259" w:lineRule="auto"/>
        <w:rPr>
          <w:lang w:eastAsia="en-US"/>
        </w:rPr>
      </w:pPr>
      <w:r w:rsidRPr="00B06D4D">
        <w:rPr>
          <w:lang w:eastAsia="en-US"/>
        </w:rPr>
        <w:br w:type="page"/>
      </w:r>
    </w:p>
    <w:p w14:paraId="2373E4F6" w14:textId="77777777" w:rsidR="00B847E4" w:rsidRPr="00B06D4D" w:rsidRDefault="00B847E4" w:rsidP="00A91030">
      <w:pPr>
        <w:pStyle w:val="04111"/>
        <w:keepNext w:val="0"/>
        <w:keepLines w:val="0"/>
        <w:widowControl w:val="0"/>
        <w:spacing w:after="0"/>
      </w:pPr>
      <w:bookmarkStart w:id="65" w:name="_Toc377471817"/>
      <w:bookmarkStart w:id="66" w:name="_Toc391970445"/>
      <w:bookmarkStart w:id="67" w:name="_Toc448506689"/>
      <w:bookmarkStart w:id="68" w:name="_Toc175323868"/>
      <w:r w:rsidRPr="00B06D4D">
        <w:lastRenderedPageBreak/>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65"/>
      <w:bookmarkEnd w:id="66"/>
      <w:bookmarkEnd w:id="67"/>
      <w:bookmarkEnd w:id="68"/>
    </w:p>
    <w:p w14:paraId="0A78B78A" w14:textId="4FAF234E" w:rsidR="000F556B" w:rsidRPr="00B06D4D" w:rsidRDefault="003740B9" w:rsidP="00A91030">
      <w:pPr>
        <w:autoSpaceDE w:val="0"/>
        <w:autoSpaceDN w:val="0"/>
        <w:spacing w:line="360" w:lineRule="auto"/>
        <w:ind w:firstLine="851"/>
        <w:jc w:val="both"/>
        <w:rPr>
          <w:sz w:val="26"/>
          <w:szCs w:val="22"/>
          <w:lang w:eastAsia="en-US"/>
        </w:rPr>
      </w:pPr>
      <w:r w:rsidRPr="00B06D4D">
        <w:rPr>
          <w:sz w:val="26"/>
          <w:szCs w:val="22"/>
          <w:lang w:eastAsia="en-US"/>
        </w:rPr>
        <w:t>Фактические температурные режимы отпуска тепла в тепловые сети соответствуют расчетным.</w:t>
      </w:r>
    </w:p>
    <w:p w14:paraId="4C53FE00" w14:textId="77777777" w:rsidR="00A91030" w:rsidRPr="00B06D4D" w:rsidRDefault="00A91030" w:rsidP="00A91030">
      <w:pPr>
        <w:autoSpaceDE w:val="0"/>
        <w:autoSpaceDN w:val="0"/>
        <w:spacing w:line="360" w:lineRule="auto"/>
        <w:ind w:firstLine="851"/>
        <w:jc w:val="both"/>
        <w:rPr>
          <w:sz w:val="26"/>
          <w:szCs w:val="22"/>
          <w:lang w:eastAsia="en-US"/>
        </w:rPr>
      </w:pPr>
    </w:p>
    <w:p w14:paraId="5425E5C0" w14:textId="25A178BB" w:rsidR="000F556B" w:rsidRPr="00B06D4D" w:rsidRDefault="000F556B" w:rsidP="00A91030">
      <w:pPr>
        <w:pStyle w:val="04111"/>
        <w:keepNext w:val="0"/>
        <w:keepLines w:val="0"/>
        <w:widowControl w:val="0"/>
        <w:spacing w:before="0" w:after="0"/>
      </w:pPr>
      <w:bookmarkStart w:id="69" w:name="_Toc14090799"/>
      <w:bookmarkStart w:id="70" w:name="_Ref37636042"/>
      <w:bookmarkStart w:id="71" w:name="_Toc75102495"/>
      <w:bookmarkStart w:id="72" w:name="_Toc175323869"/>
      <w:r w:rsidRPr="00B06D4D">
        <w:t>Гидравлические режимы и пьезометрические графики</w:t>
      </w:r>
      <w:bookmarkEnd w:id="69"/>
      <w:bookmarkEnd w:id="70"/>
      <w:r w:rsidRPr="00B06D4D">
        <w:t xml:space="preserve"> тепловых сетей</w:t>
      </w:r>
      <w:bookmarkEnd w:id="71"/>
      <w:bookmarkEnd w:id="72"/>
    </w:p>
    <w:p w14:paraId="3EA15874" w14:textId="52D76353" w:rsidR="00E16533" w:rsidRPr="00B06D4D" w:rsidRDefault="00E16533" w:rsidP="00E16533">
      <w:pPr>
        <w:pStyle w:val="-0"/>
        <w:rPr>
          <w:lang w:eastAsia="en-US"/>
        </w:rPr>
      </w:pPr>
      <w:r w:rsidRPr="00B06D4D">
        <w:rPr>
          <w:lang w:eastAsia="en-US"/>
        </w:rPr>
        <w:t xml:space="preserve">Гидравлические режимы тепловых сетей в </w:t>
      </w:r>
      <w:r w:rsidR="00D3675C" w:rsidRPr="00B06D4D">
        <w:rPr>
          <w:lang w:eastAsia="en-US"/>
        </w:rPr>
        <w:t>Приамурском ГП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4"/>
        <w:gridCol w:w="2319"/>
        <w:gridCol w:w="2176"/>
      </w:tblGrid>
      <w:tr w:rsidR="008F648D" w:rsidRPr="00B06D4D" w14:paraId="06FB9C6A" w14:textId="77777777" w:rsidTr="008F648D">
        <w:trPr>
          <w:trHeight w:val="20"/>
        </w:trPr>
        <w:tc>
          <w:tcPr>
            <w:tcW w:w="2666" w:type="pct"/>
            <w:shd w:val="clear" w:color="auto" w:fill="auto"/>
            <w:noWrap/>
            <w:vAlign w:val="center"/>
          </w:tcPr>
          <w:p w14:paraId="51D8DC4B" w14:textId="0FA128F9" w:rsidR="008F648D" w:rsidRPr="00B06D4D" w:rsidRDefault="008F648D" w:rsidP="00E16533">
            <w:pPr>
              <w:jc w:val="center"/>
              <w:rPr>
                <w:sz w:val="20"/>
                <w:szCs w:val="20"/>
              </w:rPr>
            </w:pPr>
            <w:r w:rsidRPr="00B06D4D">
              <w:rPr>
                <w:sz w:val="20"/>
                <w:szCs w:val="20"/>
              </w:rPr>
              <w:t>Источник</w:t>
            </w:r>
          </w:p>
        </w:tc>
        <w:tc>
          <w:tcPr>
            <w:tcW w:w="1204" w:type="pct"/>
            <w:shd w:val="clear" w:color="auto" w:fill="auto"/>
            <w:noWrap/>
            <w:vAlign w:val="center"/>
          </w:tcPr>
          <w:p w14:paraId="0787FB5F" w14:textId="3957F98F" w:rsidR="008F648D" w:rsidRPr="00B06D4D" w:rsidRDefault="008F648D" w:rsidP="008F648D">
            <w:pPr>
              <w:jc w:val="center"/>
              <w:rPr>
                <w:sz w:val="20"/>
                <w:szCs w:val="20"/>
                <w:vertAlign w:val="superscript"/>
              </w:rPr>
            </w:pPr>
            <w:r w:rsidRPr="00B06D4D">
              <w:rPr>
                <w:sz w:val="20"/>
                <w:szCs w:val="20"/>
              </w:rPr>
              <w:t xml:space="preserve">Давление </w:t>
            </w:r>
            <w:r w:rsidRPr="00B06D4D">
              <w:rPr>
                <w:sz w:val="20"/>
                <w:szCs w:val="20"/>
                <w:lang w:val="en-US"/>
              </w:rPr>
              <w:t>P</w:t>
            </w:r>
            <w:r w:rsidRPr="00B06D4D">
              <w:rPr>
                <w:sz w:val="20"/>
                <w:szCs w:val="20"/>
                <w:vertAlign w:val="subscript"/>
                <w:lang w:val="en-US"/>
              </w:rPr>
              <w:t>1</w:t>
            </w:r>
            <w:r w:rsidRPr="00B06D4D">
              <w:rPr>
                <w:sz w:val="20"/>
                <w:szCs w:val="20"/>
              </w:rPr>
              <w:t>, МПа</w:t>
            </w:r>
          </w:p>
        </w:tc>
        <w:tc>
          <w:tcPr>
            <w:tcW w:w="1130" w:type="pct"/>
            <w:shd w:val="clear" w:color="auto" w:fill="auto"/>
            <w:noWrap/>
            <w:vAlign w:val="center"/>
          </w:tcPr>
          <w:p w14:paraId="06C321FD" w14:textId="28AA2004" w:rsidR="008F648D" w:rsidRPr="00B06D4D" w:rsidRDefault="008F648D" w:rsidP="00E16533">
            <w:pPr>
              <w:jc w:val="center"/>
              <w:rPr>
                <w:sz w:val="20"/>
                <w:szCs w:val="20"/>
              </w:rPr>
            </w:pPr>
            <w:r w:rsidRPr="00B06D4D">
              <w:rPr>
                <w:sz w:val="20"/>
                <w:szCs w:val="20"/>
              </w:rPr>
              <w:t xml:space="preserve">Давление </w:t>
            </w:r>
            <w:r w:rsidRPr="00B06D4D">
              <w:rPr>
                <w:sz w:val="20"/>
                <w:szCs w:val="20"/>
                <w:lang w:val="en-US"/>
              </w:rPr>
              <w:t>P</w:t>
            </w:r>
            <w:r w:rsidRPr="00B06D4D">
              <w:rPr>
                <w:sz w:val="20"/>
                <w:szCs w:val="20"/>
                <w:vertAlign w:val="subscript"/>
                <w:lang w:val="en-US"/>
              </w:rPr>
              <w:t>2</w:t>
            </w:r>
            <w:r w:rsidRPr="00B06D4D">
              <w:rPr>
                <w:sz w:val="20"/>
                <w:szCs w:val="20"/>
              </w:rPr>
              <w:t>, МПа</w:t>
            </w:r>
          </w:p>
        </w:tc>
      </w:tr>
      <w:tr w:rsidR="00D3675C" w:rsidRPr="00B06D4D" w14:paraId="351E059D" w14:textId="77777777" w:rsidTr="001E2C7B">
        <w:trPr>
          <w:trHeight w:val="20"/>
        </w:trPr>
        <w:tc>
          <w:tcPr>
            <w:tcW w:w="2666" w:type="pct"/>
            <w:shd w:val="clear" w:color="auto" w:fill="auto"/>
            <w:noWrap/>
            <w:vAlign w:val="bottom"/>
            <w:hideMark/>
          </w:tcPr>
          <w:p w14:paraId="6E28062D" w14:textId="17FF23C0" w:rsidR="00D3675C" w:rsidRPr="00B06D4D" w:rsidRDefault="00D3675C" w:rsidP="00D3675C">
            <w:pPr>
              <w:jc w:val="center"/>
              <w:rPr>
                <w:sz w:val="20"/>
                <w:szCs w:val="20"/>
              </w:rPr>
            </w:pPr>
            <w:r w:rsidRPr="00B06D4D">
              <w:rPr>
                <w:color w:val="000000"/>
                <w:sz w:val="20"/>
                <w:szCs w:val="20"/>
              </w:rPr>
              <w:t>Котельная №1 Приамурская</w:t>
            </w:r>
          </w:p>
        </w:tc>
        <w:tc>
          <w:tcPr>
            <w:tcW w:w="1204" w:type="pct"/>
            <w:shd w:val="clear" w:color="auto" w:fill="auto"/>
            <w:noWrap/>
            <w:hideMark/>
          </w:tcPr>
          <w:p w14:paraId="1081DC98" w14:textId="59C9E317" w:rsidR="00D3675C" w:rsidRPr="00B06D4D" w:rsidRDefault="00D3675C" w:rsidP="00D3675C">
            <w:pPr>
              <w:jc w:val="center"/>
              <w:rPr>
                <w:color w:val="000000"/>
                <w:sz w:val="20"/>
                <w:szCs w:val="20"/>
              </w:rPr>
            </w:pPr>
            <w:r w:rsidRPr="00B06D4D">
              <w:rPr>
                <w:color w:val="000000"/>
                <w:sz w:val="20"/>
                <w:szCs w:val="20"/>
              </w:rPr>
              <w:t>0,57</w:t>
            </w:r>
          </w:p>
        </w:tc>
        <w:tc>
          <w:tcPr>
            <w:tcW w:w="1130" w:type="pct"/>
            <w:shd w:val="clear" w:color="auto" w:fill="auto"/>
            <w:noWrap/>
            <w:hideMark/>
          </w:tcPr>
          <w:p w14:paraId="60F86A97" w14:textId="48503992" w:rsidR="00D3675C" w:rsidRPr="00B06D4D" w:rsidRDefault="00D3675C" w:rsidP="00D3675C">
            <w:pPr>
              <w:jc w:val="center"/>
              <w:rPr>
                <w:color w:val="000000"/>
                <w:sz w:val="20"/>
                <w:szCs w:val="20"/>
              </w:rPr>
            </w:pPr>
            <w:r w:rsidRPr="00B06D4D">
              <w:rPr>
                <w:color w:val="000000"/>
                <w:sz w:val="20"/>
                <w:szCs w:val="20"/>
              </w:rPr>
              <w:t>0,39</w:t>
            </w:r>
          </w:p>
        </w:tc>
      </w:tr>
      <w:tr w:rsidR="00D3675C" w:rsidRPr="00B06D4D" w14:paraId="2A39979B" w14:textId="77777777" w:rsidTr="001E2C7B">
        <w:trPr>
          <w:trHeight w:val="20"/>
        </w:trPr>
        <w:tc>
          <w:tcPr>
            <w:tcW w:w="2666" w:type="pct"/>
            <w:shd w:val="clear" w:color="auto" w:fill="auto"/>
            <w:noWrap/>
            <w:vAlign w:val="bottom"/>
            <w:hideMark/>
          </w:tcPr>
          <w:p w14:paraId="7378979E" w14:textId="24855914" w:rsidR="00D3675C" w:rsidRPr="00B06D4D" w:rsidRDefault="00D3675C" w:rsidP="00D3675C">
            <w:pPr>
              <w:jc w:val="center"/>
              <w:rPr>
                <w:sz w:val="20"/>
                <w:szCs w:val="20"/>
              </w:rPr>
            </w:pPr>
            <w:r w:rsidRPr="00B06D4D">
              <w:rPr>
                <w:color w:val="000000"/>
                <w:sz w:val="20"/>
                <w:szCs w:val="20"/>
              </w:rPr>
              <w:t>Котельная №3 с.им.Тельмана</w:t>
            </w:r>
          </w:p>
        </w:tc>
        <w:tc>
          <w:tcPr>
            <w:tcW w:w="1204" w:type="pct"/>
            <w:shd w:val="clear" w:color="auto" w:fill="auto"/>
            <w:noWrap/>
            <w:hideMark/>
          </w:tcPr>
          <w:p w14:paraId="745D8334" w14:textId="28B8C28C" w:rsidR="00D3675C" w:rsidRPr="00B06D4D" w:rsidRDefault="00D3675C" w:rsidP="00D3675C">
            <w:pPr>
              <w:jc w:val="center"/>
              <w:rPr>
                <w:color w:val="000000"/>
                <w:sz w:val="20"/>
                <w:szCs w:val="20"/>
              </w:rPr>
            </w:pPr>
            <w:r w:rsidRPr="00B06D4D">
              <w:rPr>
                <w:color w:val="000000"/>
                <w:sz w:val="20"/>
                <w:szCs w:val="20"/>
              </w:rPr>
              <w:t xml:space="preserve">0,34-0,44 </w:t>
            </w:r>
          </w:p>
        </w:tc>
        <w:tc>
          <w:tcPr>
            <w:tcW w:w="1130" w:type="pct"/>
            <w:shd w:val="clear" w:color="auto" w:fill="auto"/>
            <w:noWrap/>
            <w:hideMark/>
          </w:tcPr>
          <w:p w14:paraId="427F5701" w14:textId="1759DB8D" w:rsidR="00D3675C" w:rsidRPr="00B06D4D" w:rsidRDefault="00D3675C" w:rsidP="00D3675C">
            <w:pPr>
              <w:jc w:val="center"/>
              <w:rPr>
                <w:color w:val="000000"/>
                <w:sz w:val="20"/>
                <w:szCs w:val="20"/>
              </w:rPr>
            </w:pPr>
            <w:r w:rsidRPr="00B06D4D">
              <w:rPr>
                <w:color w:val="000000"/>
                <w:sz w:val="20"/>
                <w:szCs w:val="20"/>
              </w:rPr>
              <w:t xml:space="preserve">0,15-0,18 </w:t>
            </w:r>
          </w:p>
        </w:tc>
      </w:tr>
    </w:tbl>
    <w:p w14:paraId="234775DC" w14:textId="718238FE" w:rsidR="00A91030" w:rsidRPr="00B06D4D" w:rsidRDefault="00A91030" w:rsidP="00A91030">
      <w:pPr>
        <w:autoSpaceDE w:val="0"/>
        <w:autoSpaceDN w:val="0"/>
        <w:spacing w:line="360" w:lineRule="auto"/>
        <w:ind w:firstLine="851"/>
        <w:jc w:val="both"/>
        <w:rPr>
          <w:sz w:val="26"/>
          <w:szCs w:val="22"/>
          <w:lang w:eastAsia="en-US"/>
        </w:rPr>
      </w:pPr>
    </w:p>
    <w:p w14:paraId="2D659B99" w14:textId="77777777" w:rsidR="00B847E4" w:rsidRPr="00B06D4D" w:rsidRDefault="00B847E4" w:rsidP="00A91030">
      <w:pPr>
        <w:pStyle w:val="04111"/>
        <w:keepNext w:val="0"/>
        <w:keepLines w:val="0"/>
        <w:widowControl w:val="0"/>
        <w:spacing w:before="0" w:after="0"/>
      </w:pPr>
      <w:bookmarkStart w:id="73" w:name="_Toc377471819"/>
      <w:bookmarkStart w:id="74" w:name="_Toc391970447"/>
      <w:bookmarkStart w:id="75" w:name="_Toc448506691"/>
      <w:bookmarkStart w:id="76" w:name="_Ref69723536"/>
      <w:bookmarkStart w:id="77" w:name="_Toc175323870"/>
      <w:r w:rsidRPr="00B06D4D">
        <w:t>Статистика отказов тепловых сетей (аварий, инцидентов) за последние 5 лет</w:t>
      </w:r>
      <w:bookmarkEnd w:id="73"/>
      <w:bookmarkEnd w:id="74"/>
      <w:bookmarkEnd w:id="75"/>
      <w:bookmarkEnd w:id="76"/>
      <w:bookmarkEnd w:id="77"/>
    </w:p>
    <w:p w14:paraId="0C4DA6F0" w14:textId="61A0F05B" w:rsidR="00DC0004" w:rsidRPr="00B06D4D" w:rsidRDefault="00E16533" w:rsidP="00A91030">
      <w:pPr>
        <w:autoSpaceDE w:val="0"/>
        <w:autoSpaceDN w:val="0"/>
        <w:spacing w:line="360" w:lineRule="auto"/>
        <w:ind w:firstLine="851"/>
        <w:jc w:val="both"/>
        <w:rPr>
          <w:sz w:val="26"/>
          <w:szCs w:val="22"/>
          <w:lang w:eastAsia="en-US"/>
        </w:rPr>
      </w:pPr>
      <w:r w:rsidRPr="00B06D4D">
        <w:rPr>
          <w:sz w:val="26"/>
          <w:szCs w:val="22"/>
          <w:lang w:eastAsia="en-US"/>
        </w:rPr>
        <w:t>Сведения по отказам на тепловых сетях за последние 5 лет отсутствуют.</w:t>
      </w:r>
    </w:p>
    <w:p w14:paraId="2C3D2549" w14:textId="77777777" w:rsidR="00A91030" w:rsidRPr="00B06D4D" w:rsidRDefault="00A91030" w:rsidP="00A91030">
      <w:pPr>
        <w:autoSpaceDE w:val="0"/>
        <w:autoSpaceDN w:val="0"/>
        <w:spacing w:line="360" w:lineRule="auto"/>
        <w:ind w:firstLine="851"/>
        <w:jc w:val="both"/>
        <w:rPr>
          <w:sz w:val="26"/>
          <w:szCs w:val="22"/>
          <w:lang w:eastAsia="en-US"/>
        </w:rPr>
      </w:pPr>
    </w:p>
    <w:p w14:paraId="1A09F2D2" w14:textId="77777777" w:rsidR="00B847E4" w:rsidRPr="00B06D4D" w:rsidRDefault="00B847E4" w:rsidP="00A91030">
      <w:pPr>
        <w:pStyle w:val="04111"/>
        <w:keepNext w:val="0"/>
        <w:keepLines w:val="0"/>
        <w:widowControl w:val="0"/>
        <w:spacing w:after="0"/>
      </w:pPr>
      <w:bookmarkStart w:id="78" w:name="_Toc377471820"/>
      <w:bookmarkStart w:id="79" w:name="_Toc391970448"/>
      <w:bookmarkStart w:id="80" w:name="_Toc448506692"/>
      <w:bookmarkStart w:id="81" w:name="_Toc175323871"/>
      <w:r w:rsidRPr="00B06D4D">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w:t>
      </w:r>
      <w:bookmarkEnd w:id="78"/>
      <w:bookmarkEnd w:id="79"/>
      <w:bookmarkEnd w:id="80"/>
      <w:r w:rsidR="001F360C" w:rsidRPr="00B06D4D">
        <w:t>, за последние 5 лет</w:t>
      </w:r>
      <w:bookmarkEnd w:id="81"/>
    </w:p>
    <w:p w14:paraId="34C1712F" w14:textId="48BCBF63" w:rsidR="000F556B" w:rsidRPr="00B06D4D" w:rsidRDefault="00491280" w:rsidP="00491280">
      <w:pPr>
        <w:pStyle w:val="afffffffffb"/>
      </w:pPr>
      <w:r w:rsidRPr="00B06D4D">
        <w:t>Среднее время, затраченное на восстановление работоспособности тепловых сетей, не превышает нормативные сроки ликвидации повреждений на тепловых сетях</w:t>
      </w:r>
      <w:r w:rsidR="0049198F" w:rsidRPr="00B06D4D">
        <w:t>.</w:t>
      </w:r>
    </w:p>
    <w:p w14:paraId="15246FB9" w14:textId="77777777" w:rsidR="00A91030" w:rsidRPr="00B06D4D" w:rsidRDefault="00A91030" w:rsidP="00A91030">
      <w:pPr>
        <w:pStyle w:val="00"/>
        <w:ind w:firstLine="851"/>
      </w:pPr>
    </w:p>
    <w:p w14:paraId="0D81771C" w14:textId="7AF0BAA1" w:rsidR="00B847E4" w:rsidRPr="00B06D4D" w:rsidRDefault="001F360C" w:rsidP="00A91030">
      <w:pPr>
        <w:pStyle w:val="04111"/>
        <w:keepNext w:val="0"/>
        <w:keepLines w:val="0"/>
        <w:widowControl w:val="0"/>
        <w:spacing w:before="0" w:after="0"/>
      </w:pPr>
      <w:bookmarkStart w:id="82" w:name="_Toc377471821"/>
      <w:bookmarkStart w:id="83" w:name="_Toc391970449"/>
      <w:bookmarkStart w:id="84" w:name="_Toc448506693"/>
      <w:bookmarkStart w:id="85" w:name="_Toc175323872"/>
      <w:r w:rsidRPr="00B06D4D">
        <w:t>Описание процедур</w:t>
      </w:r>
      <w:r w:rsidR="00B847E4" w:rsidRPr="00B06D4D">
        <w:t xml:space="preserve"> диагностики состояния тепловых сетей и планирования капитальных (текущих) ремонтов</w:t>
      </w:r>
      <w:bookmarkEnd w:id="82"/>
      <w:bookmarkEnd w:id="83"/>
      <w:bookmarkEnd w:id="84"/>
      <w:bookmarkEnd w:id="85"/>
    </w:p>
    <w:p w14:paraId="251F440C" w14:textId="77777777" w:rsidR="00491280" w:rsidRPr="00B06D4D" w:rsidRDefault="00491280" w:rsidP="00491280">
      <w:pPr>
        <w:pStyle w:val="afffffffffb"/>
      </w:pPr>
      <w:r w:rsidRPr="00B06D4D">
        <w:t>Диагностика состояния тепловых сетей производится на основании гидравлических испытаний тепловых сетей, проводимых ежегодно. По результатам испытаний составляется акт проведения испытаний, в котором фиксируются все обнаруженные при испытаниях дефекты на тепловых сетях.</w:t>
      </w:r>
    </w:p>
    <w:p w14:paraId="53C0449B" w14:textId="3B82431F" w:rsidR="00A91030" w:rsidRPr="00B06D4D" w:rsidRDefault="00491280" w:rsidP="00491280">
      <w:pPr>
        <w:pStyle w:val="afffffffffb"/>
      </w:pPr>
      <w:r w:rsidRPr="00B06D4D">
        <w:t>Планирование текущих и капитальных ремонтов производится исходя из нормативного срока эксплуатации и межремонтного периода объектов системы теплоснабжения, а также на основании выявленных при гидравлических испытаниях дефектов.</w:t>
      </w:r>
    </w:p>
    <w:p w14:paraId="66948B81" w14:textId="77777777" w:rsidR="00A91030" w:rsidRPr="00B06D4D" w:rsidRDefault="00A91030" w:rsidP="00A91030">
      <w:pPr>
        <w:autoSpaceDE w:val="0"/>
        <w:autoSpaceDN w:val="0"/>
        <w:spacing w:line="360" w:lineRule="auto"/>
        <w:ind w:firstLine="851"/>
        <w:jc w:val="both"/>
        <w:rPr>
          <w:sz w:val="26"/>
          <w:szCs w:val="22"/>
          <w:lang w:eastAsia="en-US"/>
        </w:rPr>
      </w:pPr>
    </w:p>
    <w:p w14:paraId="40B75959" w14:textId="77777777" w:rsidR="00B847E4" w:rsidRPr="00B06D4D" w:rsidRDefault="001F360C" w:rsidP="00A91030">
      <w:pPr>
        <w:pStyle w:val="04111"/>
        <w:keepNext w:val="0"/>
        <w:keepLines w:val="0"/>
        <w:widowControl w:val="0"/>
        <w:spacing w:after="0"/>
      </w:pPr>
      <w:bookmarkStart w:id="86" w:name="_Toc377471822"/>
      <w:bookmarkStart w:id="87" w:name="_Toc391970450"/>
      <w:bookmarkStart w:id="88" w:name="_Toc448506694"/>
      <w:bookmarkStart w:id="89" w:name="_Toc175323873"/>
      <w:r w:rsidRPr="00B06D4D">
        <w:t>Описание периодичности и соответствия</w:t>
      </w:r>
      <w:r w:rsidR="00B847E4" w:rsidRPr="00B06D4D">
        <w:t xml:space="preserve"> </w:t>
      </w:r>
      <w:r w:rsidRPr="00B06D4D">
        <w:t>требованиям технических регламентов</w:t>
      </w:r>
      <w:r w:rsidR="00B847E4" w:rsidRPr="00B06D4D">
        <w:t xml:space="preserve"> и иным обязател</w:t>
      </w:r>
      <w:r w:rsidRPr="00B06D4D">
        <w:t>ьным требованиям процедур летнего ремонта</w:t>
      </w:r>
      <w:r w:rsidR="00B847E4" w:rsidRPr="00B06D4D">
        <w:t xml:space="preserve"> с параметрами и методами испытаний (гидравлических, температурных, на тепловые потери) тепловых сетей</w:t>
      </w:r>
      <w:bookmarkEnd w:id="86"/>
      <w:bookmarkEnd w:id="87"/>
      <w:bookmarkEnd w:id="88"/>
      <w:bookmarkEnd w:id="89"/>
    </w:p>
    <w:p w14:paraId="48573C61" w14:textId="77777777" w:rsidR="00491280" w:rsidRPr="00B06D4D" w:rsidRDefault="00491280" w:rsidP="00491280">
      <w:pPr>
        <w:pStyle w:val="afffffffffb"/>
      </w:pPr>
      <w:r w:rsidRPr="00B06D4D">
        <w:t>Согласно п. 6.82 МДК 4-02.2001 «Типовая инструкция по технической эксплуатации тепловых сетей систем коммунального теплоснабжения»:</w:t>
      </w:r>
    </w:p>
    <w:p w14:paraId="55B43A2A" w14:textId="77777777" w:rsidR="00491280" w:rsidRPr="00B06D4D" w:rsidRDefault="00491280" w:rsidP="00491280">
      <w:pPr>
        <w:pStyle w:val="afffffffffb"/>
      </w:pPr>
      <w:r w:rsidRPr="00B06D4D">
        <w:t>Тепловые сети, находящиеся в эксплуатации, должны подвергаться следующим испытаниям:</w:t>
      </w:r>
    </w:p>
    <w:p w14:paraId="7E2850CB" w14:textId="77777777" w:rsidR="00491280" w:rsidRPr="00B06D4D" w:rsidRDefault="00491280" w:rsidP="00491280">
      <w:pPr>
        <w:pStyle w:val="afffffffffb"/>
      </w:pPr>
      <w:r w:rsidRPr="00B06D4D">
        <w:t>•</w:t>
      </w:r>
      <w:r w:rsidRPr="00B06D4D">
        <w:tab/>
        <w:t>гидравлическим испытаниям с целью проверки прочности и плотности трубопроводов, их элементов и арматуры;</w:t>
      </w:r>
    </w:p>
    <w:p w14:paraId="6BB07F65" w14:textId="77777777" w:rsidR="00491280" w:rsidRPr="00B06D4D" w:rsidRDefault="00491280" w:rsidP="00491280">
      <w:pPr>
        <w:pStyle w:val="afffffffffb"/>
      </w:pPr>
      <w:r w:rsidRPr="00B06D4D">
        <w:t>•</w:t>
      </w:r>
      <w:r w:rsidRPr="00B06D4D">
        <w:tab/>
        <w:t>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6D142513" w14:textId="77777777" w:rsidR="00491280" w:rsidRPr="00B06D4D" w:rsidRDefault="00491280" w:rsidP="00491280">
      <w:pPr>
        <w:pStyle w:val="afffffffffb"/>
      </w:pPr>
      <w:r w:rsidRPr="00B06D4D">
        <w:t>•</w:t>
      </w:r>
      <w:r w:rsidRPr="00B06D4D">
        <w:tab/>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38DF2C95" w14:textId="77777777" w:rsidR="00491280" w:rsidRPr="00B06D4D" w:rsidRDefault="00491280" w:rsidP="00491280">
      <w:pPr>
        <w:pStyle w:val="afffffffffb"/>
      </w:pPr>
      <w:r w:rsidRPr="00B06D4D">
        <w:t>•</w:t>
      </w:r>
      <w:r w:rsidRPr="00B06D4D">
        <w:tab/>
        <w:t>испытаниям на гидравлические потери для получения гидравлических характеристик трубопроводов;</w:t>
      </w:r>
    </w:p>
    <w:p w14:paraId="64BE3282" w14:textId="77777777" w:rsidR="00491280" w:rsidRPr="00B06D4D" w:rsidRDefault="00491280" w:rsidP="00491280">
      <w:pPr>
        <w:pStyle w:val="afffffffffb"/>
      </w:pPr>
      <w:r w:rsidRPr="00B06D4D">
        <w:t>•</w:t>
      </w:r>
      <w:r w:rsidRPr="00B06D4D">
        <w:tab/>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6FA49205" w14:textId="77777777" w:rsidR="00491280" w:rsidRPr="00B06D4D" w:rsidRDefault="00491280" w:rsidP="00491280">
      <w:pPr>
        <w:pStyle w:val="afffffffffb"/>
      </w:pPr>
      <w:r w:rsidRPr="00B06D4D">
        <w:t>Все виды испытаний должны проводиться раздельно. Совмещение во времени двух видов испытаний не допускается.</w:t>
      </w:r>
    </w:p>
    <w:p w14:paraId="1782C022" w14:textId="77777777" w:rsidR="00491280" w:rsidRPr="00B06D4D" w:rsidRDefault="00491280" w:rsidP="00491280">
      <w:pPr>
        <w:pStyle w:val="afffffffffb"/>
      </w:pPr>
      <w:r w:rsidRPr="00B06D4D">
        <w:t>На каждый вид испытаний должна быть составлена рабочая программа, которая утверждается главным инженером.</w:t>
      </w:r>
    </w:p>
    <w:p w14:paraId="0E1184A3" w14:textId="77777777" w:rsidR="00491280" w:rsidRPr="00B06D4D" w:rsidRDefault="00491280" w:rsidP="00491280">
      <w:pPr>
        <w:pStyle w:val="afffffffffb"/>
      </w:pPr>
      <w:r w:rsidRPr="00B06D4D">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14:paraId="511A221A" w14:textId="77777777" w:rsidR="00491280" w:rsidRPr="00B06D4D" w:rsidRDefault="00491280" w:rsidP="00491280">
      <w:pPr>
        <w:pStyle w:val="afffffffffb"/>
      </w:pPr>
      <w:r w:rsidRPr="00B06D4D">
        <w:t>Рабочая программа испытания должна содержать следующие данные:</w:t>
      </w:r>
    </w:p>
    <w:p w14:paraId="729B24D2" w14:textId="77777777" w:rsidR="00491280" w:rsidRPr="00B06D4D" w:rsidRDefault="00491280" w:rsidP="00491280">
      <w:pPr>
        <w:pStyle w:val="afffffffffb"/>
      </w:pPr>
      <w:r w:rsidRPr="00B06D4D">
        <w:t>•</w:t>
      </w:r>
      <w:r w:rsidRPr="00B06D4D">
        <w:tab/>
        <w:t>задачи и основные положения методики проведения испытания;</w:t>
      </w:r>
    </w:p>
    <w:p w14:paraId="44E08346" w14:textId="77777777" w:rsidR="00491280" w:rsidRPr="00B06D4D" w:rsidRDefault="00491280" w:rsidP="00491280">
      <w:pPr>
        <w:pStyle w:val="afffffffffb"/>
      </w:pPr>
      <w:r w:rsidRPr="00B06D4D">
        <w:t>•</w:t>
      </w:r>
      <w:r w:rsidRPr="00B06D4D">
        <w:tab/>
        <w:t xml:space="preserve">перечень подготовительных, организационных и технологических </w:t>
      </w:r>
      <w:r w:rsidRPr="00B06D4D">
        <w:lastRenderedPageBreak/>
        <w:t>мероприятий;</w:t>
      </w:r>
    </w:p>
    <w:p w14:paraId="7418FF59" w14:textId="77777777" w:rsidR="00491280" w:rsidRPr="00B06D4D" w:rsidRDefault="00491280" w:rsidP="00491280">
      <w:pPr>
        <w:pStyle w:val="afffffffffb"/>
      </w:pPr>
      <w:r w:rsidRPr="00B06D4D">
        <w:t>•</w:t>
      </w:r>
      <w:r w:rsidRPr="00B06D4D">
        <w:tab/>
        <w:t>последовательность отдельных этапов и операций во время испытания;</w:t>
      </w:r>
    </w:p>
    <w:p w14:paraId="7E090140" w14:textId="77777777" w:rsidR="00491280" w:rsidRPr="00B06D4D" w:rsidRDefault="00491280" w:rsidP="00491280">
      <w:pPr>
        <w:pStyle w:val="afffffffffb"/>
      </w:pPr>
      <w:r w:rsidRPr="00B06D4D">
        <w:t>•</w:t>
      </w:r>
      <w:r w:rsidRPr="00B06D4D">
        <w:tab/>
        <w:t>режимы работы оборудования источника тепла и тепловой сети (расход и параметры теплоносителя во время каждого этапа испытания);</w:t>
      </w:r>
    </w:p>
    <w:p w14:paraId="3A81E145" w14:textId="77777777" w:rsidR="00491280" w:rsidRPr="00B06D4D" w:rsidRDefault="00491280" w:rsidP="00491280">
      <w:pPr>
        <w:pStyle w:val="afffffffffb"/>
      </w:pPr>
      <w:r w:rsidRPr="00B06D4D">
        <w:t>•</w:t>
      </w:r>
      <w:r w:rsidRPr="00B06D4D">
        <w:tab/>
        <w:t>схемы работы насосно-подогревательной установки источника тепла при каждом режиме испытания;</w:t>
      </w:r>
    </w:p>
    <w:p w14:paraId="23ABF8FF" w14:textId="77777777" w:rsidR="00491280" w:rsidRPr="00B06D4D" w:rsidRDefault="00491280" w:rsidP="00491280">
      <w:pPr>
        <w:pStyle w:val="afffffffffb"/>
      </w:pPr>
      <w:r w:rsidRPr="00B06D4D">
        <w:t>•</w:t>
      </w:r>
      <w:r w:rsidRPr="00B06D4D">
        <w:tab/>
        <w:t>схемы включения и переключений в тепловой сети;</w:t>
      </w:r>
    </w:p>
    <w:p w14:paraId="177C1BD1" w14:textId="77777777" w:rsidR="00491280" w:rsidRPr="00B06D4D" w:rsidRDefault="00491280" w:rsidP="00491280">
      <w:pPr>
        <w:pStyle w:val="afffffffffb"/>
      </w:pPr>
      <w:r w:rsidRPr="00B06D4D">
        <w:t>•</w:t>
      </w:r>
      <w:r w:rsidRPr="00B06D4D">
        <w:tab/>
        <w:t>сроки проведения каждого отдельного этапа или режима испытания;</w:t>
      </w:r>
    </w:p>
    <w:p w14:paraId="0F43D7DA" w14:textId="77777777" w:rsidR="00491280" w:rsidRPr="00B06D4D" w:rsidRDefault="00491280" w:rsidP="00491280">
      <w:pPr>
        <w:pStyle w:val="afffffffffb"/>
      </w:pPr>
      <w:r w:rsidRPr="00B06D4D">
        <w:t>•</w:t>
      </w:r>
      <w:r w:rsidRPr="00B06D4D">
        <w:tab/>
        <w:t>точки наблюдения, объект наблюдения, количество наблюдателей в каждой точке;</w:t>
      </w:r>
    </w:p>
    <w:p w14:paraId="38BC7F24" w14:textId="77777777" w:rsidR="00491280" w:rsidRPr="00B06D4D" w:rsidRDefault="00491280" w:rsidP="00491280">
      <w:pPr>
        <w:pStyle w:val="afffffffffb"/>
      </w:pPr>
      <w:r w:rsidRPr="00B06D4D">
        <w:t>•</w:t>
      </w:r>
      <w:r w:rsidRPr="00B06D4D">
        <w:tab/>
        <w:t>оперативные средства связи и транспорта;</w:t>
      </w:r>
    </w:p>
    <w:p w14:paraId="326663B7" w14:textId="77777777" w:rsidR="00491280" w:rsidRPr="00B06D4D" w:rsidRDefault="00491280" w:rsidP="00491280">
      <w:pPr>
        <w:pStyle w:val="afffffffffb"/>
      </w:pPr>
      <w:r w:rsidRPr="00B06D4D">
        <w:t>•</w:t>
      </w:r>
      <w:r w:rsidRPr="00B06D4D">
        <w:tab/>
        <w:t>меры по обеспечению техники безопасности во время испытания;</w:t>
      </w:r>
    </w:p>
    <w:p w14:paraId="1D0C42F1" w14:textId="77777777" w:rsidR="00491280" w:rsidRPr="00B06D4D" w:rsidRDefault="00491280" w:rsidP="00491280">
      <w:pPr>
        <w:pStyle w:val="afffffffffb"/>
      </w:pPr>
      <w:r w:rsidRPr="00B06D4D">
        <w:t>•</w:t>
      </w:r>
      <w:r w:rsidRPr="00B06D4D">
        <w:tab/>
        <w:t>список ответственных лиц за выполнение отдельных мероприятий.</w:t>
      </w:r>
    </w:p>
    <w:p w14:paraId="7A70DAC2" w14:textId="77777777" w:rsidR="00491280" w:rsidRPr="00B06D4D" w:rsidRDefault="00491280" w:rsidP="00491280">
      <w:pPr>
        <w:pStyle w:val="afffffffffb"/>
      </w:pPr>
      <w:r w:rsidRPr="00B06D4D">
        <w:t xml:space="preserve">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w:t>
      </w:r>
    </w:p>
    <w:p w14:paraId="5685420E" w14:textId="77777777" w:rsidR="00491280" w:rsidRPr="00B06D4D" w:rsidRDefault="00491280" w:rsidP="00491280">
      <w:pPr>
        <w:pStyle w:val="afffffffffb"/>
      </w:pPr>
      <w:r w:rsidRPr="00B06D4D">
        <w:t>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w:t>
      </w:r>
    </w:p>
    <w:p w14:paraId="5143FD69" w14:textId="77777777" w:rsidR="00491280" w:rsidRPr="00B06D4D" w:rsidRDefault="00491280" w:rsidP="00491280">
      <w:pPr>
        <w:pStyle w:val="afffffffffb"/>
      </w:pPr>
      <w:r w:rsidRPr="00B06D4D">
        <w:t>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 транспортом.</w:t>
      </w:r>
    </w:p>
    <w:p w14:paraId="385D7552" w14:textId="77777777" w:rsidR="00491280" w:rsidRPr="00B06D4D" w:rsidRDefault="00491280" w:rsidP="00491280">
      <w:pPr>
        <w:pStyle w:val="afffffffffb"/>
      </w:pPr>
      <w:r w:rsidRPr="00B06D4D">
        <w:t xml:space="preserve">Каждый участок тепловой сети должен быть испытан пробным давлением, минимальное значение которого должно составлять 1,25 рабочего давления. </w:t>
      </w:r>
    </w:p>
    <w:p w14:paraId="746A8BE6" w14:textId="77777777" w:rsidR="00491280" w:rsidRPr="00B06D4D" w:rsidRDefault="00491280" w:rsidP="00491280">
      <w:pPr>
        <w:pStyle w:val="afffffffffb"/>
      </w:pPr>
      <w:r w:rsidRPr="00B06D4D">
        <w:t>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14:paraId="3685F0D7" w14:textId="77777777" w:rsidR="00491280" w:rsidRPr="00B06D4D" w:rsidRDefault="00491280" w:rsidP="00491280">
      <w:pPr>
        <w:pStyle w:val="afffffffffb"/>
      </w:pPr>
      <w:r w:rsidRPr="00B06D4D">
        <w:t xml:space="preserve">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w:t>
      </w:r>
      <w:r w:rsidRPr="00B06D4D">
        <w:lastRenderedPageBreak/>
        <w:t>себя неподвижные опоры.</w:t>
      </w:r>
    </w:p>
    <w:p w14:paraId="4B752C5D" w14:textId="77777777" w:rsidR="00491280" w:rsidRPr="00B06D4D" w:rsidRDefault="00491280" w:rsidP="00491280">
      <w:pPr>
        <w:pStyle w:val="afffffffffb"/>
      </w:pPr>
      <w:r w:rsidRPr="00B06D4D">
        <w:t>В каждом конкретном случае значение пробного давления устанавливается техническим руководителем в допустимых пределах, указанных выше.</w:t>
      </w:r>
    </w:p>
    <w:p w14:paraId="6933D7D4" w14:textId="77777777" w:rsidR="00491280" w:rsidRPr="00B06D4D" w:rsidRDefault="00491280" w:rsidP="00491280">
      <w:pPr>
        <w:pStyle w:val="afffffffffb"/>
      </w:pPr>
      <w:r w:rsidRPr="00B06D4D">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04EBDD60" w14:textId="77777777" w:rsidR="00491280" w:rsidRPr="00B06D4D" w:rsidRDefault="00491280" w:rsidP="00491280">
      <w:pPr>
        <w:pStyle w:val="afffffffffb"/>
      </w:pPr>
      <w:r w:rsidRPr="00B06D4D">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67985AEE" w14:textId="77777777" w:rsidR="00491280" w:rsidRPr="00B06D4D" w:rsidRDefault="00491280" w:rsidP="00491280">
      <w:pPr>
        <w:pStyle w:val="afffffffffb"/>
      </w:pPr>
      <w:r w:rsidRPr="00B06D4D">
        <w:t>Длительность испытаний пробным давлением устанавливается главным инженером, но должна быть не менее 10 минут с момента установления расхода подпиточной воды на расчетном уровне. Осмотр производится после снижения пробного давления до рабочего.</w:t>
      </w:r>
    </w:p>
    <w:p w14:paraId="5AE538FF" w14:textId="77777777" w:rsidR="00491280" w:rsidRPr="00B06D4D" w:rsidRDefault="00491280" w:rsidP="00491280">
      <w:pPr>
        <w:pStyle w:val="afffffffffb"/>
      </w:pPr>
      <w:r w:rsidRPr="00B06D4D">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26C874FE" w14:textId="77777777" w:rsidR="00491280" w:rsidRPr="00B06D4D" w:rsidRDefault="00491280" w:rsidP="00491280">
      <w:pPr>
        <w:pStyle w:val="afffffffffb"/>
      </w:pPr>
      <w:r w:rsidRPr="00B06D4D">
        <w:t>Температура воды в трубопроводах при испытаниях на прочность и плотность не должна превышать 40 °С.</w:t>
      </w:r>
    </w:p>
    <w:p w14:paraId="733CEC64" w14:textId="77777777" w:rsidR="00491280" w:rsidRPr="00B06D4D" w:rsidRDefault="00491280" w:rsidP="00491280">
      <w:pPr>
        <w:pStyle w:val="afffffffffb"/>
      </w:pPr>
      <w:r w:rsidRPr="00B06D4D">
        <w:t>Периодичность проведения испытания тепловой сети на максимальную температуру теплоносителя определяется руководителем.</w:t>
      </w:r>
    </w:p>
    <w:p w14:paraId="0345BA68" w14:textId="77777777" w:rsidR="00491280" w:rsidRPr="00B06D4D" w:rsidRDefault="00491280" w:rsidP="00491280">
      <w:pPr>
        <w:pStyle w:val="afffffffffb"/>
      </w:pPr>
      <w:r w:rsidRPr="00B06D4D">
        <w:t>Температурным испытаниям должна подвергаться вся сеть от источника тепла до тепловых пунктов систем теплопотребления.</w:t>
      </w:r>
    </w:p>
    <w:p w14:paraId="250CE7D9" w14:textId="77777777" w:rsidR="00491280" w:rsidRPr="00B06D4D" w:rsidRDefault="00491280" w:rsidP="00491280">
      <w:pPr>
        <w:pStyle w:val="afffffffffb"/>
      </w:pPr>
      <w:r w:rsidRPr="00B06D4D">
        <w:t>Температурные испытания должны проводиться при устойчивых суточных плюсовых температурах наружного воздуха.</w:t>
      </w:r>
    </w:p>
    <w:p w14:paraId="7B272EEC" w14:textId="77777777" w:rsidR="00491280" w:rsidRPr="00B06D4D" w:rsidRDefault="00491280" w:rsidP="00491280">
      <w:pPr>
        <w:pStyle w:val="afffffffffb"/>
      </w:pPr>
      <w:r w:rsidRPr="00B06D4D">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29400255" w14:textId="77777777" w:rsidR="00491280" w:rsidRPr="00B06D4D" w:rsidRDefault="00491280" w:rsidP="00491280">
      <w:pPr>
        <w:pStyle w:val="afffffffffb"/>
      </w:pPr>
      <w:r w:rsidRPr="00B06D4D">
        <w:t xml:space="preserve">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w:t>
      </w:r>
      <w:r w:rsidRPr="00B06D4D">
        <w:lastRenderedPageBreak/>
        <w:t>позднее чем за 3 недели до начала отопительного периода.</w:t>
      </w:r>
    </w:p>
    <w:p w14:paraId="17A62E41" w14:textId="77777777" w:rsidR="00491280" w:rsidRPr="00B06D4D" w:rsidRDefault="00491280" w:rsidP="00491280">
      <w:pPr>
        <w:pStyle w:val="afffffffffb"/>
      </w:pPr>
      <w:r w:rsidRPr="00B06D4D">
        <w:t>Температура воды в обратном трубопроводе при температурных испытаниях не должна превышать 90°С.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5D493001" w14:textId="77777777" w:rsidR="00491280" w:rsidRPr="00B06D4D" w:rsidRDefault="00491280" w:rsidP="00491280">
      <w:pPr>
        <w:pStyle w:val="afffffffffb"/>
      </w:pPr>
      <w:r w:rsidRPr="00B06D4D">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5BC37FA3" w14:textId="77777777" w:rsidR="00491280" w:rsidRPr="00B06D4D" w:rsidRDefault="00491280" w:rsidP="00491280">
      <w:pPr>
        <w:pStyle w:val="afffffffffb"/>
      </w:pPr>
      <w:r w:rsidRPr="00B06D4D">
        <w:t>На время температурных испытаний от тепловой сети должны быть отключены:</w:t>
      </w:r>
    </w:p>
    <w:p w14:paraId="760471EB" w14:textId="77777777" w:rsidR="00491280" w:rsidRPr="00B06D4D" w:rsidRDefault="00491280" w:rsidP="00491280">
      <w:pPr>
        <w:pStyle w:val="afffffffffb"/>
      </w:pPr>
      <w:r w:rsidRPr="00B06D4D">
        <w:t>•</w:t>
      </w:r>
      <w:r w:rsidRPr="00B06D4D">
        <w:tab/>
        <w:t>отопительные системы детских и лечебных учреждений;</w:t>
      </w:r>
    </w:p>
    <w:p w14:paraId="23933F2E" w14:textId="77777777" w:rsidR="00491280" w:rsidRPr="00B06D4D" w:rsidRDefault="00491280" w:rsidP="00491280">
      <w:pPr>
        <w:pStyle w:val="afffffffffb"/>
      </w:pPr>
      <w:r w:rsidRPr="00B06D4D">
        <w:t>•</w:t>
      </w:r>
      <w:r w:rsidRPr="00B06D4D">
        <w:tab/>
        <w:t>неавтоматизированные системы горячего водоснабжения, присоединенные по закрытой схеме;</w:t>
      </w:r>
    </w:p>
    <w:p w14:paraId="62EB9675" w14:textId="77777777" w:rsidR="00491280" w:rsidRPr="00B06D4D" w:rsidRDefault="00491280" w:rsidP="00491280">
      <w:pPr>
        <w:pStyle w:val="afffffffffb"/>
      </w:pPr>
      <w:r w:rsidRPr="00B06D4D">
        <w:t>•</w:t>
      </w:r>
      <w:r w:rsidRPr="00B06D4D">
        <w:tab/>
        <w:t>системы горячего водоснабжения, присоединенные по открытой схеме;</w:t>
      </w:r>
    </w:p>
    <w:p w14:paraId="02F8030A" w14:textId="77777777" w:rsidR="00491280" w:rsidRPr="00B06D4D" w:rsidRDefault="00491280" w:rsidP="00491280">
      <w:pPr>
        <w:pStyle w:val="afffffffffb"/>
      </w:pPr>
      <w:r w:rsidRPr="00B06D4D">
        <w:t>•</w:t>
      </w:r>
      <w:r w:rsidRPr="00B06D4D">
        <w:tab/>
        <w:t>отопительные системы с непосредственной схемой присоединения;</w:t>
      </w:r>
    </w:p>
    <w:p w14:paraId="7F9945C2" w14:textId="77777777" w:rsidR="00491280" w:rsidRPr="00B06D4D" w:rsidRDefault="00491280" w:rsidP="00491280">
      <w:pPr>
        <w:pStyle w:val="afffffffffb"/>
      </w:pPr>
      <w:r w:rsidRPr="00B06D4D">
        <w:t>•</w:t>
      </w:r>
      <w:r w:rsidRPr="00B06D4D">
        <w:tab/>
        <w:t>калориферные установки.</w:t>
      </w:r>
    </w:p>
    <w:p w14:paraId="36162D59" w14:textId="77777777" w:rsidR="00491280" w:rsidRPr="00B06D4D" w:rsidRDefault="00491280" w:rsidP="00491280">
      <w:pPr>
        <w:pStyle w:val="afffffffffb"/>
      </w:pPr>
      <w:r w:rsidRPr="00B06D4D">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0BD68248" w14:textId="77777777" w:rsidR="00491280" w:rsidRPr="00B06D4D" w:rsidRDefault="00491280" w:rsidP="00491280">
      <w:pPr>
        <w:pStyle w:val="afffffffffb"/>
      </w:pPr>
      <w:r w:rsidRPr="00B06D4D">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3F50BA8E" w14:textId="77777777" w:rsidR="00491280" w:rsidRPr="00B06D4D" w:rsidRDefault="00491280" w:rsidP="00491280">
      <w:pPr>
        <w:pStyle w:val="afffffffffb"/>
      </w:pPr>
      <w:r w:rsidRPr="00B06D4D">
        <w:t xml:space="preserve">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w:t>
      </w:r>
      <w:r w:rsidRPr="00B06D4D">
        <w:lastRenderedPageBreak/>
        <w:t>режимов, а также оценки состояния внутренней поверхности трубопроводов. График испытаний устанавливается техническим руководителем.</w:t>
      </w:r>
    </w:p>
    <w:p w14:paraId="1711AE7C" w14:textId="77777777" w:rsidR="00491280" w:rsidRPr="00B06D4D" w:rsidRDefault="00491280" w:rsidP="00491280">
      <w:pPr>
        <w:pStyle w:val="afffffffffb"/>
      </w:pPr>
      <w:r w:rsidRPr="00B06D4D">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14:paraId="1C5F76CF" w14:textId="77777777" w:rsidR="00491280" w:rsidRPr="00B06D4D" w:rsidRDefault="00491280" w:rsidP="00491280">
      <w:pPr>
        <w:pStyle w:val="afffffffffb"/>
      </w:pPr>
      <w:r w:rsidRPr="00B06D4D">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14:paraId="155D99AD" w14:textId="77777777" w:rsidR="00491280" w:rsidRPr="00B06D4D" w:rsidRDefault="00491280" w:rsidP="00491280">
      <w:pPr>
        <w:pStyle w:val="afffffffffb"/>
      </w:pPr>
      <w:r w:rsidRPr="00B06D4D">
        <w:t>Должны быть организованы техническое обслуживание и ремонт тепловых сетей.</w:t>
      </w:r>
    </w:p>
    <w:p w14:paraId="42DD3759" w14:textId="77777777" w:rsidR="00491280" w:rsidRPr="00B06D4D" w:rsidRDefault="00491280" w:rsidP="00491280">
      <w:pPr>
        <w:pStyle w:val="afffffffffb"/>
      </w:pPr>
      <w:r w:rsidRPr="00B06D4D">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3BA11F55" w14:textId="77777777" w:rsidR="00491280" w:rsidRPr="00B06D4D" w:rsidRDefault="00491280" w:rsidP="00491280">
      <w:pPr>
        <w:pStyle w:val="afffffffffb"/>
      </w:pPr>
      <w:r w:rsidRPr="00B06D4D">
        <w:t>Объем технического обслуживания и ремонта должен определяться необходимостью поддержания работоспособного состояния тепловых сетей.</w:t>
      </w:r>
    </w:p>
    <w:p w14:paraId="2F3BDD17" w14:textId="77777777" w:rsidR="00491280" w:rsidRPr="00B06D4D" w:rsidRDefault="00491280" w:rsidP="00491280">
      <w:pPr>
        <w:pStyle w:val="afffffffffb"/>
      </w:pPr>
      <w:r w:rsidRPr="00B06D4D">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14:paraId="269D93B3" w14:textId="77777777" w:rsidR="00491280" w:rsidRPr="00B06D4D" w:rsidRDefault="00491280" w:rsidP="00491280">
      <w:pPr>
        <w:pStyle w:val="afffffffffb"/>
      </w:pPr>
      <w:r w:rsidRPr="00B06D4D">
        <w:t>Основными видами ремонтов тепловых сетей являются капитальный и текущий ремонты.</w:t>
      </w:r>
    </w:p>
    <w:p w14:paraId="0637F36D" w14:textId="77777777" w:rsidR="00491280" w:rsidRPr="00B06D4D" w:rsidRDefault="00491280" w:rsidP="00491280">
      <w:pPr>
        <w:pStyle w:val="afffffffffb"/>
      </w:pPr>
      <w:r w:rsidRPr="00B06D4D">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2B825552" w14:textId="77777777" w:rsidR="00491280" w:rsidRPr="00B06D4D" w:rsidRDefault="00491280" w:rsidP="00491280">
      <w:pPr>
        <w:pStyle w:val="afffffffffb"/>
      </w:pPr>
      <w:r w:rsidRPr="00B06D4D">
        <w:t>При текущем ремонте должна быть восстановлена работоспособность установок, заменены и восстановлены отдельные их части.</w:t>
      </w:r>
    </w:p>
    <w:p w14:paraId="420FF186" w14:textId="77777777" w:rsidR="00491280" w:rsidRPr="00B06D4D" w:rsidRDefault="00491280" w:rsidP="00491280">
      <w:pPr>
        <w:pStyle w:val="afffffffffb"/>
      </w:pPr>
      <w:r w:rsidRPr="00B06D4D">
        <w:t>Система технического обслуживания и ремонта должна носить предупредительный характер.</w:t>
      </w:r>
    </w:p>
    <w:p w14:paraId="78B16723" w14:textId="77777777" w:rsidR="00491280" w:rsidRPr="00B06D4D" w:rsidRDefault="00491280" w:rsidP="00491280">
      <w:pPr>
        <w:pStyle w:val="afffffffffb"/>
      </w:pPr>
      <w:r w:rsidRPr="00B06D4D">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48CE922A" w14:textId="77777777" w:rsidR="00491280" w:rsidRPr="00B06D4D" w:rsidRDefault="00491280" w:rsidP="00491280">
      <w:pPr>
        <w:pStyle w:val="afffffffffb"/>
      </w:pPr>
      <w:r w:rsidRPr="00B06D4D">
        <w:lastRenderedPageBreak/>
        <w:t>На все виды ремонтов необходимо составить годовые и месячные планы. Годовые планы ремонтов утверждает главный инженер.</w:t>
      </w:r>
    </w:p>
    <w:p w14:paraId="37CA3731" w14:textId="77777777" w:rsidR="00491280" w:rsidRPr="00B06D4D" w:rsidRDefault="00491280" w:rsidP="00491280">
      <w:pPr>
        <w:pStyle w:val="afffffffffb"/>
      </w:pPr>
      <w:r w:rsidRPr="00B06D4D">
        <w:t>Планы ремонтов тепловых сетей организации должны быть увязаны с планом ремонта оборудования источников тепла.</w:t>
      </w:r>
    </w:p>
    <w:p w14:paraId="63B415C9" w14:textId="77777777" w:rsidR="00491280" w:rsidRPr="00B06D4D" w:rsidRDefault="00491280" w:rsidP="00491280">
      <w:pPr>
        <w:pStyle w:val="afffffffffb"/>
      </w:pPr>
      <w:r w:rsidRPr="00B06D4D">
        <w:t>В системе технического обслуживания и ремонта должны быть предусмотрены:</w:t>
      </w:r>
    </w:p>
    <w:p w14:paraId="0EB4A8B3" w14:textId="77777777" w:rsidR="00491280" w:rsidRPr="00B06D4D" w:rsidRDefault="00491280" w:rsidP="00B63161">
      <w:pPr>
        <w:pStyle w:val="afffffffffb"/>
        <w:numPr>
          <w:ilvl w:val="0"/>
          <w:numId w:val="78"/>
        </w:numPr>
      </w:pPr>
      <w:r w:rsidRPr="00B06D4D">
        <w:t>подготовка технического обслуживания и ремонтов;</w:t>
      </w:r>
    </w:p>
    <w:p w14:paraId="43B884FD" w14:textId="77777777" w:rsidR="00491280" w:rsidRPr="00B06D4D" w:rsidRDefault="00491280" w:rsidP="00B63161">
      <w:pPr>
        <w:pStyle w:val="afffffffffb"/>
        <w:numPr>
          <w:ilvl w:val="0"/>
          <w:numId w:val="78"/>
        </w:numPr>
      </w:pPr>
      <w:r w:rsidRPr="00B06D4D">
        <w:t>вывод оборудования в ремонт;</w:t>
      </w:r>
    </w:p>
    <w:p w14:paraId="18D2ACF6" w14:textId="77777777" w:rsidR="00491280" w:rsidRPr="00B06D4D" w:rsidRDefault="00491280" w:rsidP="00B63161">
      <w:pPr>
        <w:pStyle w:val="afffffffffb"/>
        <w:numPr>
          <w:ilvl w:val="0"/>
          <w:numId w:val="78"/>
        </w:numPr>
      </w:pPr>
      <w:r w:rsidRPr="00B06D4D">
        <w:t>оценка технического состояния тепловых сетей и составление дефектных ведомостей;</w:t>
      </w:r>
    </w:p>
    <w:p w14:paraId="6542250B" w14:textId="77777777" w:rsidR="00491280" w:rsidRPr="00B06D4D" w:rsidRDefault="00491280" w:rsidP="00B63161">
      <w:pPr>
        <w:pStyle w:val="afffffffffb"/>
        <w:numPr>
          <w:ilvl w:val="0"/>
          <w:numId w:val="78"/>
        </w:numPr>
      </w:pPr>
      <w:r w:rsidRPr="00B06D4D">
        <w:t>проведение технического обслуживания и ремонта;</w:t>
      </w:r>
    </w:p>
    <w:p w14:paraId="3594025F" w14:textId="77777777" w:rsidR="00491280" w:rsidRPr="00B06D4D" w:rsidRDefault="00491280" w:rsidP="00B63161">
      <w:pPr>
        <w:pStyle w:val="afffffffffb"/>
        <w:numPr>
          <w:ilvl w:val="0"/>
          <w:numId w:val="78"/>
        </w:numPr>
      </w:pPr>
      <w:r w:rsidRPr="00B06D4D">
        <w:t>приемка оборудования из ремонта;</w:t>
      </w:r>
    </w:p>
    <w:p w14:paraId="0A2BB528" w14:textId="77777777" w:rsidR="00491280" w:rsidRPr="00B06D4D" w:rsidRDefault="00491280" w:rsidP="00B63161">
      <w:pPr>
        <w:pStyle w:val="afffffffffb"/>
        <w:numPr>
          <w:ilvl w:val="0"/>
          <w:numId w:val="78"/>
        </w:numPr>
      </w:pPr>
      <w:r w:rsidRPr="00B06D4D">
        <w:t>контроль и отчетность о выполнении технического обслуживания и ремонта.</w:t>
      </w:r>
    </w:p>
    <w:p w14:paraId="49D16D50" w14:textId="77777777" w:rsidR="00491280" w:rsidRPr="00B06D4D" w:rsidRDefault="00491280" w:rsidP="00491280">
      <w:pPr>
        <w:pStyle w:val="afffffffffb"/>
      </w:pPr>
      <w:r w:rsidRPr="00B06D4D">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нормативно-технической документации.</w:t>
      </w:r>
    </w:p>
    <w:p w14:paraId="3545E9C2" w14:textId="49025F73" w:rsidR="00215461" w:rsidRPr="00B06D4D" w:rsidRDefault="00491280" w:rsidP="00491280">
      <w:pPr>
        <w:pStyle w:val="afffffffffb"/>
      </w:pPr>
      <w:r w:rsidRPr="00B06D4D">
        <w:t>Процедуры летних ремонтов, параметры и методы испытаний тепловых сетей (гидравлических, температурных, на</w:t>
      </w:r>
      <w:r w:rsidR="00E21026" w:rsidRPr="00B06D4D">
        <w:t xml:space="preserve"> тепловые потери), проводимые РСО</w:t>
      </w:r>
      <w:r w:rsidRPr="00B06D4D">
        <w:t>, соответствуют нормативно-технической документации.</w:t>
      </w:r>
    </w:p>
    <w:p w14:paraId="5AA889BD" w14:textId="77777777" w:rsidR="00E16533" w:rsidRPr="00B06D4D" w:rsidRDefault="00E16533" w:rsidP="00A91030">
      <w:pPr>
        <w:autoSpaceDE w:val="0"/>
        <w:autoSpaceDN w:val="0"/>
        <w:spacing w:line="360" w:lineRule="auto"/>
        <w:ind w:firstLine="851"/>
        <w:jc w:val="both"/>
        <w:rPr>
          <w:sz w:val="26"/>
          <w:szCs w:val="22"/>
          <w:lang w:eastAsia="en-US"/>
        </w:rPr>
      </w:pPr>
    </w:p>
    <w:p w14:paraId="5B5869CC" w14:textId="542D6276" w:rsidR="000F556B" w:rsidRPr="00B06D4D" w:rsidRDefault="001F360C" w:rsidP="00A91030">
      <w:pPr>
        <w:pStyle w:val="04111"/>
        <w:keepNext w:val="0"/>
        <w:keepLines w:val="0"/>
        <w:widowControl w:val="0"/>
      </w:pPr>
      <w:bookmarkStart w:id="90" w:name="_Toc377471823"/>
      <w:bookmarkStart w:id="91" w:name="_Toc391970451"/>
      <w:bookmarkStart w:id="92" w:name="_Toc448506695"/>
      <w:bookmarkStart w:id="93" w:name="_Toc175323874"/>
      <w:r w:rsidRPr="00B06D4D">
        <w:t>Описание нормативов</w:t>
      </w:r>
      <w:r w:rsidR="00B847E4" w:rsidRPr="00B06D4D">
        <w:t xml:space="preserve"> технологических потерь </w:t>
      </w:r>
      <w:r w:rsidRPr="00B06D4D">
        <w:t xml:space="preserve">(в ценовых зонах теплоснабжения - плановых потерь, определяемых в соответствии с методическими указаниями по разработке схем теплоснабжения) </w:t>
      </w:r>
      <w:r w:rsidR="00B847E4" w:rsidRPr="00B06D4D">
        <w:t>при переда</w:t>
      </w:r>
      <w:r w:rsidRPr="00B06D4D">
        <w:t>че тепловой энергии (мощности) и теплоносителя, включаемых</w:t>
      </w:r>
      <w:r w:rsidR="00B847E4" w:rsidRPr="00B06D4D">
        <w:t xml:space="preserve"> в расчет отпущенных тепловой энергии (мощности) и теплоносителя</w:t>
      </w:r>
      <w:bookmarkStart w:id="94" w:name="_Ref74816112"/>
      <w:bookmarkStart w:id="95" w:name="_Toc377471824"/>
      <w:bookmarkEnd w:id="90"/>
      <w:bookmarkEnd w:id="91"/>
      <w:bookmarkEnd w:id="92"/>
      <w:bookmarkEnd w:id="93"/>
    </w:p>
    <w:p w14:paraId="7818C1C0" w14:textId="77777777" w:rsidR="00491280" w:rsidRPr="00B06D4D" w:rsidRDefault="00491280" w:rsidP="00491280">
      <w:pPr>
        <w:pStyle w:val="afffffffffb"/>
      </w:pPr>
      <w:r w:rsidRPr="00B06D4D">
        <w:t>Методика определения тепловых потерь через изоляцию трубопроводов регламентируется приказом Минэнерго № 325 от 30 декабря 2008 года (с изменениями от 1 февраля 2010 г.) «Об организации в Министерстве энергетики Российской Федерации работы по утверждению нормативов технологических потерь при передаче тепловой энергии».</w:t>
      </w:r>
    </w:p>
    <w:p w14:paraId="68CDD22B" w14:textId="77777777" w:rsidR="00491280" w:rsidRPr="00B06D4D" w:rsidRDefault="00491280" w:rsidP="00491280">
      <w:pPr>
        <w:pStyle w:val="afffffffffb"/>
      </w:pPr>
      <w:r w:rsidRPr="00B06D4D">
        <w:t xml:space="preserve">К нормативам технологических потерь при передаче тепловой энергии </w:t>
      </w:r>
      <w:r w:rsidRPr="00B06D4D">
        <w:lastRenderedPageBreak/>
        <w:t>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14:paraId="3B04995B" w14:textId="77777777" w:rsidR="00491280" w:rsidRPr="00B06D4D" w:rsidRDefault="00491280" w:rsidP="00491280">
      <w:pPr>
        <w:pStyle w:val="afffffffffb"/>
      </w:pPr>
      <w:r w:rsidRPr="00B06D4D">
        <w:t>- потери и затраты теплоносителя в пределах установленных норм;</w:t>
      </w:r>
    </w:p>
    <w:p w14:paraId="3A7C1AD1" w14:textId="1AC1534C" w:rsidR="00491280" w:rsidRPr="00B06D4D" w:rsidRDefault="003032DE" w:rsidP="00491280">
      <w:pPr>
        <w:pStyle w:val="afffffffffb"/>
      </w:pPr>
      <w:r w:rsidRPr="00B06D4D">
        <w:t xml:space="preserve">- </w:t>
      </w:r>
      <w:r w:rsidR="00491280" w:rsidRPr="00B06D4D">
        <w:t>потери тепловой энергии теплопередачей через теплоизоляционные конструкции теплопроводов и с потерями и затратами теплоносителя;</w:t>
      </w:r>
    </w:p>
    <w:p w14:paraId="461D86D6" w14:textId="77777777" w:rsidR="00491280" w:rsidRPr="00B06D4D" w:rsidRDefault="00491280" w:rsidP="00491280">
      <w:pPr>
        <w:pStyle w:val="afffffffffb"/>
      </w:pPr>
      <w:r w:rsidRPr="00B06D4D">
        <w:t>К нормируемым технологическим затратам теплоносителя относятся:</w:t>
      </w:r>
    </w:p>
    <w:p w14:paraId="75CAA172" w14:textId="77777777" w:rsidR="00491280" w:rsidRPr="00B06D4D" w:rsidRDefault="00491280" w:rsidP="00491280">
      <w:pPr>
        <w:pStyle w:val="afffffffffb"/>
      </w:pPr>
      <w:r w:rsidRPr="00B06D4D">
        <w:t>- 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14:paraId="79A08D38" w14:textId="77777777" w:rsidR="00491280" w:rsidRPr="00B06D4D" w:rsidRDefault="00491280" w:rsidP="00491280">
      <w:pPr>
        <w:pStyle w:val="afffffffffb"/>
      </w:pPr>
      <w:r w:rsidRPr="00B06D4D">
        <w:t>- 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1F569276" w14:textId="77777777" w:rsidR="00491280" w:rsidRPr="00B06D4D" w:rsidRDefault="00491280" w:rsidP="00491280">
      <w:pPr>
        <w:pStyle w:val="afffffffffb"/>
      </w:pPr>
      <w:r w:rsidRPr="00B06D4D">
        <w:t>- технически обоснованные затраты теплоносителя на плановые эксплуатационные испытания тепловых сетей и другие регламентные работы.</w:t>
      </w:r>
    </w:p>
    <w:p w14:paraId="573D68BF" w14:textId="77777777" w:rsidR="00491280" w:rsidRPr="00B06D4D" w:rsidRDefault="00491280" w:rsidP="00491280">
      <w:pPr>
        <w:pStyle w:val="afffffffffb"/>
      </w:pPr>
      <w:r w:rsidRPr="00B06D4D">
        <w:t>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14:paraId="69E843D9" w14:textId="77777777" w:rsidR="00491280" w:rsidRPr="00B06D4D" w:rsidRDefault="00491280" w:rsidP="00491280">
      <w:pPr>
        <w:pStyle w:val="afffffffffb"/>
      </w:pPr>
      <w:r w:rsidRPr="00B06D4D">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w:t>
      </w:r>
    </w:p>
    <w:p w14:paraId="0E7FBB38" w14:textId="77777777" w:rsidR="00491280" w:rsidRPr="00B06D4D" w:rsidRDefault="00491280" w:rsidP="00491280">
      <w:pPr>
        <w:pStyle w:val="afffffffffb"/>
      </w:pPr>
      <w:r w:rsidRPr="00B06D4D">
        <w:t>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опорожнении и последующем заполнении.</w:t>
      </w:r>
    </w:p>
    <w:p w14:paraId="553E0F96" w14:textId="77777777" w:rsidR="00491280" w:rsidRPr="00B06D4D" w:rsidRDefault="00491280" w:rsidP="00491280">
      <w:pPr>
        <w:pStyle w:val="afffffffffb"/>
      </w:pPr>
      <w:r w:rsidRPr="00B06D4D">
        <w:t>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эксплуатационных норм затрат для каждого вида испытательных и регламентных работ в тепловых сетях для данных участков трубопроводов.</w:t>
      </w:r>
    </w:p>
    <w:p w14:paraId="48E8C8D4" w14:textId="72995E68" w:rsidR="00491280" w:rsidRPr="00B06D4D" w:rsidRDefault="00491280" w:rsidP="00491280">
      <w:pPr>
        <w:pStyle w:val="afffffffffb"/>
      </w:pPr>
      <w:r w:rsidRPr="00B06D4D">
        <w:lastRenderedPageBreak/>
        <w:t xml:space="preserve">Нормативы технологических потерь при передаче тепловой энергии в тепловых сетях </w:t>
      </w:r>
      <w:r w:rsidR="001C0B0E" w:rsidRPr="00B06D4D">
        <w:t>ГП ЕАО «Облэнергоремонт плюс» на 2024 год</w:t>
      </w:r>
      <w:r w:rsidRPr="00B06D4D">
        <w:t xml:space="preserve"> представлены в таблице ниже.</w:t>
      </w:r>
    </w:p>
    <w:p w14:paraId="414CED77" w14:textId="3E103884" w:rsidR="00491280" w:rsidRPr="00B06D4D" w:rsidRDefault="00491280" w:rsidP="00491280">
      <w:pPr>
        <w:pStyle w:val="-0"/>
      </w:pPr>
      <w:r w:rsidRPr="00B06D4D">
        <w:t xml:space="preserve">Нормативы технологических потерь при передаче тепловой энергии в тепловых сетях </w:t>
      </w:r>
      <w:r w:rsidR="002802D8" w:rsidRPr="00B06D4D">
        <w:t xml:space="preserve">ГП ЕАО «Облэнергоремонт плюс» </w:t>
      </w:r>
      <w:r w:rsidR="001C0B0E" w:rsidRPr="00B06D4D">
        <w:t>на 202</w:t>
      </w:r>
      <w:r w:rsidR="00E2240E">
        <w:t>3</w:t>
      </w:r>
      <w:r w:rsidRPr="00B06D4D">
        <w:t xml:space="preserve"> год</w:t>
      </w:r>
    </w:p>
    <w:tbl>
      <w:tblPr>
        <w:tblW w:w="5000" w:type="pct"/>
        <w:tblLook w:val="04A0" w:firstRow="1" w:lastRow="0" w:firstColumn="1" w:lastColumn="0" w:noHBand="0" w:noVBand="1"/>
      </w:tblPr>
      <w:tblGrid>
        <w:gridCol w:w="5517"/>
        <w:gridCol w:w="2232"/>
        <w:gridCol w:w="1880"/>
      </w:tblGrid>
      <w:tr w:rsidR="00AB744B" w:rsidRPr="00B06D4D" w14:paraId="1419A31B" w14:textId="77777777" w:rsidTr="00AB744B">
        <w:trPr>
          <w:trHeight w:val="20"/>
        </w:trPr>
        <w:tc>
          <w:tcPr>
            <w:tcW w:w="286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FA85FA" w14:textId="77777777" w:rsidR="00AB744B" w:rsidRPr="00B06D4D" w:rsidRDefault="00AB744B">
            <w:pPr>
              <w:jc w:val="center"/>
              <w:rPr>
                <w:color w:val="000000"/>
                <w:sz w:val="20"/>
                <w:szCs w:val="20"/>
              </w:rPr>
            </w:pPr>
            <w:r w:rsidRPr="00B06D4D">
              <w:rPr>
                <w:color w:val="000000"/>
                <w:sz w:val="20"/>
                <w:szCs w:val="20"/>
              </w:rPr>
              <w:t>Наименование</w:t>
            </w:r>
          </w:p>
        </w:tc>
        <w:tc>
          <w:tcPr>
            <w:tcW w:w="2135" w:type="pct"/>
            <w:gridSpan w:val="2"/>
            <w:tcBorders>
              <w:top w:val="single" w:sz="8" w:space="0" w:color="000000"/>
              <w:left w:val="nil"/>
              <w:bottom w:val="single" w:sz="8" w:space="0" w:color="000000"/>
              <w:right w:val="nil"/>
            </w:tcBorders>
            <w:shd w:val="clear" w:color="auto" w:fill="auto"/>
            <w:vAlign w:val="center"/>
            <w:hideMark/>
          </w:tcPr>
          <w:p w14:paraId="41F2A10F" w14:textId="5267B1BA" w:rsidR="00AB744B" w:rsidRPr="00B06D4D" w:rsidRDefault="00AB744B" w:rsidP="00E2240E">
            <w:pPr>
              <w:jc w:val="center"/>
              <w:rPr>
                <w:color w:val="000000"/>
                <w:sz w:val="20"/>
                <w:szCs w:val="20"/>
              </w:rPr>
            </w:pPr>
            <w:r w:rsidRPr="00B06D4D">
              <w:rPr>
                <w:color w:val="000000"/>
                <w:sz w:val="20"/>
                <w:szCs w:val="20"/>
                <w:lang w:val="en-US"/>
              </w:rPr>
              <w:t>202</w:t>
            </w:r>
            <w:r w:rsidR="00E2240E">
              <w:rPr>
                <w:color w:val="000000"/>
                <w:sz w:val="20"/>
                <w:szCs w:val="20"/>
              </w:rPr>
              <w:t>3</w:t>
            </w:r>
            <w:r w:rsidR="00E2240E">
              <w:rPr>
                <w:color w:val="000000"/>
                <w:sz w:val="20"/>
                <w:szCs w:val="20"/>
                <w:lang w:val="en-US"/>
              </w:rPr>
              <w:t xml:space="preserve">  г.</w:t>
            </w:r>
          </w:p>
        </w:tc>
      </w:tr>
      <w:tr w:rsidR="00AB744B" w:rsidRPr="00B06D4D" w14:paraId="205FA336" w14:textId="77777777" w:rsidTr="00AB744B">
        <w:trPr>
          <w:trHeight w:val="20"/>
        </w:trPr>
        <w:tc>
          <w:tcPr>
            <w:tcW w:w="2865" w:type="pct"/>
            <w:vMerge/>
            <w:tcBorders>
              <w:top w:val="single" w:sz="8" w:space="0" w:color="000000"/>
              <w:left w:val="single" w:sz="8" w:space="0" w:color="000000"/>
              <w:bottom w:val="single" w:sz="8" w:space="0" w:color="000000"/>
              <w:right w:val="single" w:sz="8" w:space="0" w:color="000000"/>
            </w:tcBorders>
            <w:vAlign w:val="center"/>
            <w:hideMark/>
          </w:tcPr>
          <w:p w14:paraId="3692F071" w14:textId="77777777" w:rsidR="00AB744B" w:rsidRPr="00B06D4D" w:rsidRDefault="00AB744B">
            <w:pPr>
              <w:rPr>
                <w:color w:val="000000"/>
                <w:sz w:val="20"/>
                <w:szCs w:val="20"/>
              </w:rPr>
            </w:pPr>
          </w:p>
        </w:tc>
        <w:tc>
          <w:tcPr>
            <w:tcW w:w="1159" w:type="pct"/>
            <w:tcBorders>
              <w:top w:val="nil"/>
              <w:left w:val="nil"/>
              <w:bottom w:val="single" w:sz="8" w:space="0" w:color="000000"/>
              <w:right w:val="single" w:sz="8" w:space="0" w:color="000000"/>
            </w:tcBorders>
            <w:shd w:val="clear" w:color="auto" w:fill="auto"/>
            <w:vAlign w:val="center"/>
            <w:hideMark/>
          </w:tcPr>
          <w:p w14:paraId="3E1EEA47" w14:textId="235896AC" w:rsidR="00AB744B" w:rsidRPr="00B06D4D" w:rsidRDefault="00AB744B" w:rsidP="00AB364A">
            <w:pPr>
              <w:jc w:val="center"/>
              <w:rPr>
                <w:color w:val="000000"/>
                <w:sz w:val="20"/>
                <w:szCs w:val="20"/>
              </w:rPr>
            </w:pPr>
            <w:r w:rsidRPr="00B06D4D">
              <w:rPr>
                <w:color w:val="000000"/>
                <w:sz w:val="20"/>
                <w:szCs w:val="20"/>
              </w:rPr>
              <w:t xml:space="preserve">Котельная </w:t>
            </w:r>
            <w:r w:rsidR="00AB364A" w:rsidRPr="00B06D4D">
              <w:rPr>
                <w:color w:val="000000"/>
                <w:sz w:val="20"/>
                <w:szCs w:val="20"/>
              </w:rPr>
              <w:t>Приамурская</w:t>
            </w:r>
          </w:p>
        </w:tc>
        <w:tc>
          <w:tcPr>
            <w:tcW w:w="976" w:type="pct"/>
            <w:tcBorders>
              <w:top w:val="nil"/>
              <w:left w:val="nil"/>
              <w:bottom w:val="single" w:sz="8" w:space="0" w:color="000000"/>
              <w:right w:val="single" w:sz="8" w:space="0" w:color="000000"/>
            </w:tcBorders>
            <w:shd w:val="clear" w:color="auto" w:fill="auto"/>
            <w:vAlign w:val="center"/>
            <w:hideMark/>
          </w:tcPr>
          <w:p w14:paraId="430E8DB8" w14:textId="00BA174A" w:rsidR="00AB744B" w:rsidRPr="00B06D4D" w:rsidRDefault="00AB744B" w:rsidP="00AB364A">
            <w:pPr>
              <w:jc w:val="center"/>
              <w:rPr>
                <w:color w:val="000000"/>
                <w:sz w:val="20"/>
                <w:szCs w:val="20"/>
              </w:rPr>
            </w:pPr>
            <w:r w:rsidRPr="00B06D4D">
              <w:rPr>
                <w:color w:val="000000"/>
                <w:sz w:val="20"/>
                <w:szCs w:val="20"/>
              </w:rPr>
              <w:t xml:space="preserve">Котельная </w:t>
            </w:r>
            <w:r w:rsidR="00AB364A" w:rsidRPr="00B06D4D">
              <w:rPr>
                <w:color w:val="000000"/>
                <w:sz w:val="20"/>
                <w:szCs w:val="20"/>
              </w:rPr>
              <w:t>с.им.Тельмана</w:t>
            </w:r>
          </w:p>
        </w:tc>
      </w:tr>
      <w:tr w:rsidR="00AB744B" w:rsidRPr="00B06D4D" w14:paraId="24B83865" w14:textId="77777777" w:rsidTr="00AB744B">
        <w:trPr>
          <w:trHeight w:val="20"/>
        </w:trPr>
        <w:tc>
          <w:tcPr>
            <w:tcW w:w="2865" w:type="pct"/>
            <w:tcBorders>
              <w:top w:val="nil"/>
              <w:left w:val="single" w:sz="8" w:space="0" w:color="000000"/>
              <w:bottom w:val="single" w:sz="8" w:space="0" w:color="000000"/>
              <w:right w:val="single" w:sz="8" w:space="0" w:color="000000"/>
            </w:tcBorders>
            <w:shd w:val="clear" w:color="auto" w:fill="auto"/>
            <w:vAlign w:val="center"/>
            <w:hideMark/>
          </w:tcPr>
          <w:p w14:paraId="10052084" w14:textId="77777777" w:rsidR="00AB744B" w:rsidRPr="00B06D4D" w:rsidRDefault="00AB744B">
            <w:pPr>
              <w:jc w:val="center"/>
              <w:rPr>
                <w:color w:val="000000"/>
                <w:sz w:val="20"/>
                <w:szCs w:val="20"/>
              </w:rPr>
            </w:pPr>
            <w:r w:rsidRPr="00B06D4D">
              <w:rPr>
                <w:color w:val="000000"/>
                <w:sz w:val="20"/>
                <w:szCs w:val="20"/>
              </w:rPr>
              <w:t>Годовые затраты и потери теплоносителя, м</w:t>
            </w:r>
            <w:r w:rsidRPr="00B06D4D">
              <w:rPr>
                <w:color w:val="000000"/>
                <w:sz w:val="20"/>
                <w:szCs w:val="20"/>
                <w:vertAlign w:val="superscript"/>
              </w:rPr>
              <w:t>3</w:t>
            </w:r>
            <w:r w:rsidRPr="00B06D4D">
              <w:rPr>
                <w:color w:val="000000"/>
                <w:sz w:val="20"/>
                <w:szCs w:val="20"/>
              </w:rPr>
              <w:t>(т)</w:t>
            </w:r>
          </w:p>
        </w:tc>
        <w:tc>
          <w:tcPr>
            <w:tcW w:w="1159" w:type="pct"/>
            <w:tcBorders>
              <w:top w:val="nil"/>
              <w:left w:val="nil"/>
              <w:bottom w:val="single" w:sz="8" w:space="0" w:color="000000"/>
              <w:right w:val="single" w:sz="8" w:space="0" w:color="000000"/>
            </w:tcBorders>
            <w:shd w:val="clear" w:color="auto" w:fill="auto"/>
            <w:vAlign w:val="center"/>
            <w:hideMark/>
          </w:tcPr>
          <w:p w14:paraId="2FBD2FE3" w14:textId="4BFE27DB" w:rsidR="00AB744B" w:rsidRPr="00B06D4D" w:rsidRDefault="001401FB">
            <w:pPr>
              <w:jc w:val="center"/>
              <w:rPr>
                <w:color w:val="000000"/>
                <w:sz w:val="20"/>
                <w:szCs w:val="20"/>
              </w:rPr>
            </w:pPr>
            <w:r>
              <w:rPr>
                <w:color w:val="000000"/>
                <w:sz w:val="20"/>
                <w:szCs w:val="20"/>
              </w:rPr>
              <w:t>-</w:t>
            </w:r>
          </w:p>
        </w:tc>
        <w:tc>
          <w:tcPr>
            <w:tcW w:w="976" w:type="pct"/>
            <w:tcBorders>
              <w:top w:val="nil"/>
              <w:left w:val="nil"/>
              <w:bottom w:val="single" w:sz="8" w:space="0" w:color="000000"/>
              <w:right w:val="single" w:sz="8" w:space="0" w:color="000000"/>
            </w:tcBorders>
            <w:shd w:val="clear" w:color="auto" w:fill="auto"/>
            <w:vAlign w:val="center"/>
            <w:hideMark/>
          </w:tcPr>
          <w:p w14:paraId="07E2D955" w14:textId="3C51B706" w:rsidR="00AB744B" w:rsidRPr="00B06D4D" w:rsidRDefault="001401FB">
            <w:pPr>
              <w:jc w:val="center"/>
              <w:rPr>
                <w:color w:val="000000"/>
                <w:sz w:val="20"/>
                <w:szCs w:val="20"/>
              </w:rPr>
            </w:pPr>
            <w:r>
              <w:rPr>
                <w:color w:val="000000"/>
                <w:sz w:val="20"/>
                <w:szCs w:val="20"/>
              </w:rPr>
              <w:t>-</w:t>
            </w:r>
          </w:p>
        </w:tc>
      </w:tr>
      <w:tr w:rsidR="00AB744B" w:rsidRPr="00B06D4D" w14:paraId="24DB0028" w14:textId="77777777" w:rsidTr="00AB744B">
        <w:trPr>
          <w:trHeight w:val="20"/>
        </w:trPr>
        <w:tc>
          <w:tcPr>
            <w:tcW w:w="2865" w:type="pct"/>
            <w:tcBorders>
              <w:top w:val="nil"/>
              <w:left w:val="single" w:sz="8" w:space="0" w:color="000000"/>
              <w:bottom w:val="single" w:sz="8" w:space="0" w:color="000000"/>
              <w:right w:val="single" w:sz="8" w:space="0" w:color="000000"/>
            </w:tcBorders>
            <w:shd w:val="clear" w:color="auto" w:fill="auto"/>
            <w:vAlign w:val="center"/>
            <w:hideMark/>
          </w:tcPr>
          <w:p w14:paraId="4A583C1A" w14:textId="77777777" w:rsidR="00AB744B" w:rsidRPr="00B06D4D" w:rsidRDefault="00AB744B">
            <w:pPr>
              <w:jc w:val="center"/>
              <w:rPr>
                <w:color w:val="000000"/>
                <w:sz w:val="20"/>
                <w:szCs w:val="20"/>
              </w:rPr>
            </w:pPr>
            <w:r w:rsidRPr="00B06D4D">
              <w:rPr>
                <w:color w:val="000000"/>
                <w:sz w:val="20"/>
                <w:szCs w:val="20"/>
              </w:rPr>
              <w:t>Годовые затраты и потери тепловой энергии, Гкал</w:t>
            </w:r>
          </w:p>
        </w:tc>
        <w:tc>
          <w:tcPr>
            <w:tcW w:w="1159" w:type="pct"/>
            <w:tcBorders>
              <w:top w:val="nil"/>
              <w:left w:val="nil"/>
              <w:bottom w:val="single" w:sz="8" w:space="0" w:color="000000"/>
              <w:right w:val="single" w:sz="8" w:space="0" w:color="000000"/>
            </w:tcBorders>
            <w:shd w:val="clear" w:color="auto" w:fill="auto"/>
            <w:vAlign w:val="center"/>
            <w:hideMark/>
          </w:tcPr>
          <w:p w14:paraId="3606A13D" w14:textId="0019E275" w:rsidR="00AB744B" w:rsidRPr="00B06D4D" w:rsidRDefault="001401FB">
            <w:pPr>
              <w:jc w:val="center"/>
              <w:rPr>
                <w:color w:val="000000"/>
                <w:sz w:val="20"/>
                <w:szCs w:val="20"/>
              </w:rPr>
            </w:pPr>
            <w:r>
              <w:rPr>
                <w:color w:val="000000"/>
                <w:sz w:val="20"/>
                <w:szCs w:val="20"/>
              </w:rPr>
              <w:t>-</w:t>
            </w:r>
          </w:p>
        </w:tc>
        <w:tc>
          <w:tcPr>
            <w:tcW w:w="976" w:type="pct"/>
            <w:tcBorders>
              <w:top w:val="nil"/>
              <w:left w:val="nil"/>
              <w:bottom w:val="single" w:sz="8" w:space="0" w:color="000000"/>
              <w:right w:val="single" w:sz="8" w:space="0" w:color="000000"/>
            </w:tcBorders>
            <w:shd w:val="clear" w:color="auto" w:fill="auto"/>
            <w:vAlign w:val="center"/>
            <w:hideMark/>
          </w:tcPr>
          <w:p w14:paraId="37647B4D" w14:textId="1A3D2CA8" w:rsidR="00AB744B" w:rsidRPr="00B06D4D" w:rsidRDefault="001401FB">
            <w:pPr>
              <w:jc w:val="center"/>
              <w:rPr>
                <w:color w:val="000000"/>
                <w:sz w:val="20"/>
                <w:szCs w:val="20"/>
              </w:rPr>
            </w:pPr>
            <w:r>
              <w:rPr>
                <w:color w:val="000000"/>
                <w:sz w:val="20"/>
                <w:szCs w:val="20"/>
              </w:rPr>
              <w:t>-</w:t>
            </w:r>
          </w:p>
        </w:tc>
      </w:tr>
    </w:tbl>
    <w:p w14:paraId="302A2A48" w14:textId="5F679D83" w:rsidR="000F556B" w:rsidRPr="00B06D4D" w:rsidRDefault="000F556B" w:rsidP="00A91030">
      <w:pPr>
        <w:autoSpaceDE w:val="0"/>
        <w:autoSpaceDN w:val="0"/>
        <w:spacing w:line="360" w:lineRule="auto"/>
        <w:ind w:firstLine="851"/>
        <w:jc w:val="both"/>
        <w:rPr>
          <w:sz w:val="26"/>
          <w:szCs w:val="22"/>
          <w:lang w:eastAsia="en-US"/>
        </w:rPr>
      </w:pPr>
    </w:p>
    <w:p w14:paraId="7194B325" w14:textId="34F949EB" w:rsidR="00B847E4" w:rsidRPr="00B06D4D" w:rsidRDefault="00B847E4" w:rsidP="00A91030">
      <w:pPr>
        <w:pStyle w:val="04111"/>
        <w:keepNext w:val="0"/>
        <w:keepLines w:val="0"/>
        <w:widowControl w:val="0"/>
        <w:spacing w:before="0"/>
      </w:pPr>
      <w:bookmarkStart w:id="96" w:name="_Toc391970452"/>
      <w:bookmarkStart w:id="97" w:name="_Toc448506696"/>
      <w:bookmarkStart w:id="98" w:name="_Toc175323875"/>
      <w:bookmarkEnd w:id="94"/>
      <w:r w:rsidRPr="00B06D4D">
        <w:t xml:space="preserve">Оценка </w:t>
      </w:r>
      <w:r w:rsidR="00FC716D" w:rsidRPr="00B06D4D">
        <w:t xml:space="preserve">фактических </w:t>
      </w:r>
      <w:r w:rsidRPr="00B06D4D">
        <w:t xml:space="preserve">потерь </w:t>
      </w:r>
      <w:r w:rsidR="001F360C" w:rsidRPr="00B06D4D">
        <w:t xml:space="preserve">тепловой энергии и теплоносителя при передаче </w:t>
      </w:r>
      <w:bookmarkEnd w:id="95"/>
      <w:bookmarkEnd w:id="96"/>
      <w:bookmarkEnd w:id="97"/>
      <w:r w:rsidR="001F360C" w:rsidRPr="00B06D4D">
        <w:t>тепловой энергии и теплоносителя по тепловым сетям за последние 3 года</w:t>
      </w:r>
      <w:bookmarkEnd w:id="98"/>
    </w:p>
    <w:p w14:paraId="3BC31610" w14:textId="3C188307" w:rsidR="00491280" w:rsidRPr="00B06D4D" w:rsidRDefault="00491280" w:rsidP="00491280">
      <w:pPr>
        <w:pStyle w:val="afffffffffb"/>
      </w:pPr>
      <w:bookmarkStart w:id="99" w:name="_Toc377471825"/>
      <w:bookmarkStart w:id="100" w:name="_Toc391970453"/>
      <w:bookmarkStart w:id="101" w:name="_Toc448506697"/>
      <w:r w:rsidRPr="00B06D4D">
        <w:t>Оценка тепловых потерь в тепловых сетях за 202</w:t>
      </w:r>
      <w:r w:rsidR="001C0B0E" w:rsidRPr="00B06D4D">
        <w:t>3</w:t>
      </w:r>
      <w:r w:rsidRPr="00B06D4D">
        <w:t xml:space="preserve"> гг. представлена в таблице ниже</w:t>
      </w:r>
      <w:r w:rsidR="00B05FCD" w:rsidRPr="00B06D4D">
        <w:t>.</w:t>
      </w:r>
    </w:p>
    <w:p w14:paraId="1187F4ED" w14:textId="05B595CA" w:rsidR="00491280" w:rsidRPr="00B06D4D" w:rsidRDefault="00491280" w:rsidP="00491280">
      <w:pPr>
        <w:pStyle w:val="-0"/>
      </w:pPr>
      <w:r w:rsidRPr="00B06D4D">
        <w:t>Тепловые потери в тепловых сетях за 202</w:t>
      </w:r>
      <w:r w:rsidR="00E2240E">
        <w:t>3</w:t>
      </w:r>
      <w:r w:rsidRPr="00B06D4D">
        <w:t xml:space="preserve">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0"/>
        <w:gridCol w:w="2581"/>
        <w:gridCol w:w="1887"/>
        <w:gridCol w:w="1231"/>
      </w:tblGrid>
      <w:tr w:rsidR="00491280" w:rsidRPr="00B06D4D" w14:paraId="52D79876" w14:textId="77777777" w:rsidTr="00AB744B">
        <w:trPr>
          <w:trHeight w:val="20"/>
          <w:jc w:val="center"/>
        </w:trPr>
        <w:tc>
          <w:tcPr>
            <w:tcW w:w="2041" w:type="pct"/>
            <w:vMerge w:val="restart"/>
            <w:shd w:val="clear" w:color="auto" w:fill="auto"/>
            <w:vAlign w:val="center"/>
            <w:hideMark/>
          </w:tcPr>
          <w:p w14:paraId="27CBF580" w14:textId="77777777" w:rsidR="00491280" w:rsidRPr="00B06D4D" w:rsidRDefault="00491280" w:rsidP="009412B4">
            <w:pPr>
              <w:ind w:left="-57" w:right="-57"/>
              <w:jc w:val="center"/>
              <w:rPr>
                <w:b/>
                <w:color w:val="000000"/>
                <w:sz w:val="20"/>
                <w:szCs w:val="20"/>
              </w:rPr>
            </w:pPr>
            <w:r w:rsidRPr="00B06D4D">
              <w:rPr>
                <w:b/>
                <w:color w:val="000000"/>
                <w:sz w:val="20"/>
                <w:szCs w:val="20"/>
              </w:rPr>
              <w:t>Наименование котельной</w:t>
            </w:r>
          </w:p>
        </w:tc>
        <w:tc>
          <w:tcPr>
            <w:tcW w:w="2959" w:type="pct"/>
            <w:gridSpan w:val="3"/>
            <w:shd w:val="clear" w:color="auto" w:fill="auto"/>
            <w:vAlign w:val="center"/>
            <w:hideMark/>
          </w:tcPr>
          <w:p w14:paraId="5695FB54" w14:textId="1E423071" w:rsidR="00491280" w:rsidRPr="00B06D4D" w:rsidRDefault="00491280" w:rsidP="00E2240E">
            <w:pPr>
              <w:ind w:left="-57" w:right="-57"/>
              <w:jc w:val="center"/>
              <w:rPr>
                <w:b/>
                <w:color w:val="000000"/>
                <w:sz w:val="20"/>
                <w:szCs w:val="20"/>
              </w:rPr>
            </w:pPr>
            <w:r w:rsidRPr="00B06D4D">
              <w:rPr>
                <w:b/>
                <w:color w:val="000000"/>
                <w:sz w:val="20"/>
                <w:szCs w:val="20"/>
              </w:rPr>
              <w:t>202</w:t>
            </w:r>
            <w:r w:rsidR="00E2240E">
              <w:rPr>
                <w:b/>
                <w:color w:val="000000"/>
                <w:sz w:val="20"/>
                <w:szCs w:val="20"/>
              </w:rPr>
              <w:t>3</w:t>
            </w:r>
          </w:p>
        </w:tc>
      </w:tr>
      <w:tr w:rsidR="00491280" w:rsidRPr="00B06D4D" w14:paraId="428D9F0B" w14:textId="77777777" w:rsidTr="00AB744B">
        <w:trPr>
          <w:trHeight w:val="20"/>
          <w:jc w:val="center"/>
        </w:trPr>
        <w:tc>
          <w:tcPr>
            <w:tcW w:w="2041" w:type="pct"/>
            <w:vMerge/>
            <w:shd w:val="clear" w:color="auto" w:fill="auto"/>
            <w:vAlign w:val="center"/>
            <w:hideMark/>
          </w:tcPr>
          <w:p w14:paraId="3400C3A1" w14:textId="77777777" w:rsidR="00491280" w:rsidRPr="00B06D4D" w:rsidRDefault="00491280" w:rsidP="009412B4">
            <w:pPr>
              <w:ind w:left="-57" w:right="-57"/>
              <w:jc w:val="center"/>
              <w:rPr>
                <w:b/>
                <w:color w:val="000000"/>
                <w:sz w:val="20"/>
                <w:szCs w:val="20"/>
              </w:rPr>
            </w:pPr>
          </w:p>
        </w:tc>
        <w:tc>
          <w:tcPr>
            <w:tcW w:w="1340" w:type="pct"/>
            <w:vMerge w:val="restart"/>
            <w:shd w:val="clear" w:color="auto" w:fill="auto"/>
            <w:vAlign w:val="center"/>
            <w:hideMark/>
          </w:tcPr>
          <w:p w14:paraId="1C5DCC62" w14:textId="15E34647" w:rsidR="00491280" w:rsidRPr="00B06D4D" w:rsidRDefault="00096676" w:rsidP="00096676">
            <w:pPr>
              <w:ind w:left="-57" w:right="-57"/>
              <w:jc w:val="center"/>
              <w:rPr>
                <w:b/>
                <w:color w:val="000000"/>
                <w:sz w:val="20"/>
                <w:szCs w:val="20"/>
              </w:rPr>
            </w:pPr>
            <w:r w:rsidRPr="00B06D4D">
              <w:rPr>
                <w:b/>
                <w:color w:val="000000"/>
                <w:sz w:val="20"/>
                <w:szCs w:val="20"/>
              </w:rPr>
              <w:t>Годовая выработка</w:t>
            </w:r>
            <w:r w:rsidR="00491280" w:rsidRPr="00B06D4D">
              <w:rPr>
                <w:b/>
                <w:color w:val="000000"/>
                <w:sz w:val="20"/>
                <w:szCs w:val="20"/>
              </w:rPr>
              <w:t>, Гкал/год</w:t>
            </w:r>
          </w:p>
        </w:tc>
        <w:tc>
          <w:tcPr>
            <w:tcW w:w="1619" w:type="pct"/>
            <w:gridSpan w:val="2"/>
            <w:shd w:val="clear" w:color="auto" w:fill="auto"/>
            <w:vAlign w:val="center"/>
            <w:hideMark/>
          </w:tcPr>
          <w:p w14:paraId="55769DB9" w14:textId="77777777" w:rsidR="00491280" w:rsidRPr="00B06D4D" w:rsidRDefault="00491280" w:rsidP="009412B4">
            <w:pPr>
              <w:ind w:left="-57" w:right="-57"/>
              <w:jc w:val="center"/>
              <w:rPr>
                <w:b/>
                <w:color w:val="000000"/>
                <w:sz w:val="20"/>
                <w:szCs w:val="20"/>
              </w:rPr>
            </w:pPr>
            <w:r w:rsidRPr="00B06D4D">
              <w:rPr>
                <w:b/>
                <w:color w:val="000000"/>
                <w:sz w:val="20"/>
                <w:szCs w:val="20"/>
              </w:rPr>
              <w:t>Потери тепловой энергии в тепловых сетях</w:t>
            </w:r>
          </w:p>
        </w:tc>
      </w:tr>
      <w:tr w:rsidR="00491280" w:rsidRPr="00B06D4D" w14:paraId="6530B072" w14:textId="77777777" w:rsidTr="00AB744B">
        <w:trPr>
          <w:trHeight w:val="20"/>
          <w:jc w:val="center"/>
        </w:trPr>
        <w:tc>
          <w:tcPr>
            <w:tcW w:w="2041" w:type="pct"/>
            <w:vMerge/>
            <w:shd w:val="clear" w:color="auto" w:fill="auto"/>
            <w:vAlign w:val="center"/>
            <w:hideMark/>
          </w:tcPr>
          <w:p w14:paraId="4E1B44DC" w14:textId="77777777" w:rsidR="00491280" w:rsidRPr="00B06D4D" w:rsidRDefault="00491280" w:rsidP="009412B4">
            <w:pPr>
              <w:ind w:left="-57" w:right="-57"/>
              <w:jc w:val="center"/>
              <w:rPr>
                <w:b/>
                <w:color w:val="000000"/>
                <w:sz w:val="20"/>
                <w:szCs w:val="20"/>
              </w:rPr>
            </w:pPr>
          </w:p>
        </w:tc>
        <w:tc>
          <w:tcPr>
            <w:tcW w:w="1340" w:type="pct"/>
            <w:vMerge/>
            <w:shd w:val="clear" w:color="auto" w:fill="auto"/>
            <w:vAlign w:val="center"/>
            <w:hideMark/>
          </w:tcPr>
          <w:p w14:paraId="072D79ED" w14:textId="77777777" w:rsidR="00491280" w:rsidRPr="00B06D4D" w:rsidRDefault="00491280" w:rsidP="009412B4">
            <w:pPr>
              <w:ind w:left="-57" w:right="-57"/>
              <w:jc w:val="center"/>
              <w:rPr>
                <w:b/>
                <w:color w:val="000000"/>
                <w:sz w:val="20"/>
                <w:szCs w:val="20"/>
              </w:rPr>
            </w:pPr>
          </w:p>
        </w:tc>
        <w:tc>
          <w:tcPr>
            <w:tcW w:w="980" w:type="pct"/>
            <w:shd w:val="clear" w:color="auto" w:fill="auto"/>
            <w:vAlign w:val="center"/>
            <w:hideMark/>
          </w:tcPr>
          <w:p w14:paraId="76AB2FF1" w14:textId="77777777" w:rsidR="00491280" w:rsidRPr="00B06D4D" w:rsidRDefault="00491280" w:rsidP="009412B4">
            <w:pPr>
              <w:ind w:left="-57" w:right="-57"/>
              <w:jc w:val="center"/>
              <w:rPr>
                <w:b/>
                <w:color w:val="000000"/>
                <w:sz w:val="20"/>
                <w:szCs w:val="20"/>
              </w:rPr>
            </w:pPr>
            <w:r w:rsidRPr="00B06D4D">
              <w:rPr>
                <w:b/>
                <w:color w:val="000000"/>
                <w:sz w:val="20"/>
                <w:szCs w:val="20"/>
              </w:rPr>
              <w:t>Гкал/год</w:t>
            </w:r>
          </w:p>
        </w:tc>
        <w:tc>
          <w:tcPr>
            <w:tcW w:w="639" w:type="pct"/>
            <w:shd w:val="clear" w:color="auto" w:fill="auto"/>
            <w:vAlign w:val="center"/>
            <w:hideMark/>
          </w:tcPr>
          <w:p w14:paraId="205B2F42" w14:textId="77777777" w:rsidR="00491280" w:rsidRPr="00B06D4D" w:rsidRDefault="00491280" w:rsidP="009412B4">
            <w:pPr>
              <w:ind w:left="-57" w:right="-57"/>
              <w:jc w:val="center"/>
              <w:rPr>
                <w:b/>
                <w:color w:val="000000"/>
                <w:sz w:val="20"/>
                <w:szCs w:val="20"/>
              </w:rPr>
            </w:pPr>
            <w:r w:rsidRPr="00B06D4D">
              <w:rPr>
                <w:b/>
                <w:color w:val="000000"/>
                <w:sz w:val="20"/>
                <w:szCs w:val="20"/>
              </w:rPr>
              <w:t>%</w:t>
            </w:r>
          </w:p>
        </w:tc>
      </w:tr>
      <w:tr w:rsidR="00491280" w:rsidRPr="00B06D4D" w14:paraId="3763DAE9" w14:textId="77777777" w:rsidTr="00AB744B">
        <w:trPr>
          <w:trHeight w:val="20"/>
          <w:jc w:val="center"/>
        </w:trPr>
        <w:tc>
          <w:tcPr>
            <w:tcW w:w="2041" w:type="pct"/>
            <w:shd w:val="clear" w:color="auto" w:fill="auto"/>
            <w:noWrap/>
            <w:vAlign w:val="center"/>
            <w:hideMark/>
          </w:tcPr>
          <w:p w14:paraId="17EDEB78" w14:textId="1F906E87" w:rsidR="00491280" w:rsidRPr="00B06D4D" w:rsidRDefault="001C0B0E" w:rsidP="00AB364A">
            <w:pPr>
              <w:ind w:left="-57" w:right="-57"/>
              <w:jc w:val="center"/>
              <w:rPr>
                <w:sz w:val="20"/>
                <w:szCs w:val="20"/>
                <w:lang w:val="en-US"/>
              </w:rPr>
            </w:pPr>
            <w:r w:rsidRPr="00B06D4D">
              <w:rPr>
                <w:sz w:val="20"/>
                <w:szCs w:val="20"/>
              </w:rPr>
              <w:t xml:space="preserve">Котельная </w:t>
            </w:r>
            <w:r w:rsidR="00AB364A" w:rsidRPr="00B06D4D">
              <w:rPr>
                <w:sz w:val="20"/>
                <w:szCs w:val="20"/>
              </w:rPr>
              <w:t>Приамурская</w:t>
            </w:r>
          </w:p>
        </w:tc>
        <w:tc>
          <w:tcPr>
            <w:tcW w:w="1340" w:type="pct"/>
            <w:shd w:val="clear" w:color="auto" w:fill="auto"/>
            <w:noWrap/>
          </w:tcPr>
          <w:p w14:paraId="1D6F1D35" w14:textId="473FE719" w:rsidR="00AB744B" w:rsidRPr="00B06D4D" w:rsidRDefault="005C0528" w:rsidP="00AB744B">
            <w:pPr>
              <w:ind w:left="-57" w:right="-57"/>
              <w:jc w:val="center"/>
              <w:rPr>
                <w:sz w:val="20"/>
                <w:szCs w:val="20"/>
              </w:rPr>
            </w:pPr>
            <w:r>
              <w:rPr>
                <w:sz w:val="20"/>
                <w:szCs w:val="20"/>
              </w:rPr>
              <w:t>12740,28</w:t>
            </w:r>
          </w:p>
        </w:tc>
        <w:tc>
          <w:tcPr>
            <w:tcW w:w="980" w:type="pct"/>
            <w:shd w:val="clear" w:color="auto" w:fill="auto"/>
            <w:noWrap/>
          </w:tcPr>
          <w:p w14:paraId="4AC04016" w14:textId="305E915D" w:rsidR="00491280" w:rsidRPr="00B06D4D" w:rsidRDefault="00031394" w:rsidP="009412B4">
            <w:pPr>
              <w:ind w:left="-57" w:right="-57"/>
              <w:jc w:val="center"/>
              <w:rPr>
                <w:sz w:val="20"/>
                <w:szCs w:val="20"/>
                <w:lang w:val="en-US"/>
              </w:rPr>
            </w:pPr>
            <w:r>
              <w:rPr>
                <w:sz w:val="20"/>
                <w:szCs w:val="20"/>
              </w:rPr>
              <w:t>2916</w:t>
            </w:r>
            <w:r w:rsidR="00E2240E">
              <w:rPr>
                <w:sz w:val="20"/>
                <w:szCs w:val="20"/>
              </w:rPr>
              <w:t>,12</w:t>
            </w:r>
          </w:p>
        </w:tc>
        <w:tc>
          <w:tcPr>
            <w:tcW w:w="639" w:type="pct"/>
            <w:shd w:val="clear" w:color="auto" w:fill="auto"/>
            <w:noWrap/>
          </w:tcPr>
          <w:p w14:paraId="4C6770EC" w14:textId="636BB972" w:rsidR="00491280" w:rsidRPr="00B06D4D" w:rsidRDefault="005C0528" w:rsidP="009412B4">
            <w:pPr>
              <w:jc w:val="center"/>
              <w:rPr>
                <w:sz w:val="20"/>
                <w:szCs w:val="20"/>
              </w:rPr>
            </w:pPr>
            <w:r>
              <w:rPr>
                <w:sz w:val="20"/>
                <w:szCs w:val="20"/>
              </w:rPr>
              <w:t>22,89%</w:t>
            </w:r>
          </w:p>
        </w:tc>
      </w:tr>
      <w:tr w:rsidR="00491280" w:rsidRPr="00B06D4D" w14:paraId="705400C6" w14:textId="77777777" w:rsidTr="00AB744B">
        <w:trPr>
          <w:trHeight w:val="20"/>
          <w:jc w:val="center"/>
        </w:trPr>
        <w:tc>
          <w:tcPr>
            <w:tcW w:w="2041" w:type="pct"/>
            <w:shd w:val="clear" w:color="auto" w:fill="auto"/>
            <w:noWrap/>
            <w:vAlign w:val="center"/>
            <w:hideMark/>
          </w:tcPr>
          <w:p w14:paraId="0CD1F9EF" w14:textId="43559C29" w:rsidR="00491280" w:rsidRPr="00B06D4D" w:rsidRDefault="001C0B0E" w:rsidP="00AB364A">
            <w:pPr>
              <w:ind w:left="-57" w:right="-57"/>
              <w:jc w:val="center"/>
              <w:rPr>
                <w:sz w:val="20"/>
                <w:szCs w:val="20"/>
              </w:rPr>
            </w:pPr>
            <w:r w:rsidRPr="00B06D4D">
              <w:rPr>
                <w:sz w:val="20"/>
                <w:szCs w:val="20"/>
              </w:rPr>
              <w:t xml:space="preserve">Котельная </w:t>
            </w:r>
            <w:r w:rsidR="00AB364A" w:rsidRPr="00B06D4D">
              <w:rPr>
                <w:sz w:val="20"/>
                <w:szCs w:val="20"/>
              </w:rPr>
              <w:t>с.им.Тельмана</w:t>
            </w:r>
          </w:p>
        </w:tc>
        <w:tc>
          <w:tcPr>
            <w:tcW w:w="1340" w:type="pct"/>
            <w:shd w:val="clear" w:color="auto" w:fill="auto"/>
            <w:noWrap/>
            <w:vAlign w:val="center"/>
          </w:tcPr>
          <w:p w14:paraId="6E6DFEC4" w14:textId="7E9FF390" w:rsidR="00491280" w:rsidRPr="00B06D4D" w:rsidRDefault="00E2240E" w:rsidP="00E21026">
            <w:pPr>
              <w:ind w:left="-57" w:right="-57"/>
              <w:jc w:val="center"/>
              <w:rPr>
                <w:sz w:val="20"/>
                <w:szCs w:val="20"/>
              </w:rPr>
            </w:pPr>
            <w:r>
              <w:rPr>
                <w:sz w:val="20"/>
                <w:szCs w:val="20"/>
              </w:rPr>
              <w:t>3</w:t>
            </w:r>
            <w:r w:rsidRPr="00E2240E">
              <w:rPr>
                <w:sz w:val="20"/>
                <w:szCs w:val="20"/>
              </w:rPr>
              <w:t>006</w:t>
            </w:r>
            <w:r w:rsidR="005C0528">
              <w:rPr>
                <w:sz w:val="20"/>
                <w:szCs w:val="20"/>
              </w:rPr>
              <w:t>,318</w:t>
            </w:r>
          </w:p>
        </w:tc>
        <w:tc>
          <w:tcPr>
            <w:tcW w:w="980" w:type="pct"/>
            <w:shd w:val="clear" w:color="auto" w:fill="auto"/>
            <w:noWrap/>
            <w:vAlign w:val="center"/>
          </w:tcPr>
          <w:p w14:paraId="0CD3A735" w14:textId="38A431FC" w:rsidR="00491280" w:rsidRPr="00B06D4D" w:rsidRDefault="00031394" w:rsidP="009412B4">
            <w:pPr>
              <w:jc w:val="center"/>
              <w:rPr>
                <w:sz w:val="20"/>
                <w:szCs w:val="20"/>
              </w:rPr>
            </w:pPr>
            <w:r>
              <w:rPr>
                <w:sz w:val="20"/>
                <w:szCs w:val="20"/>
              </w:rPr>
              <w:t>1791</w:t>
            </w:r>
            <w:r w:rsidR="00E2240E">
              <w:rPr>
                <w:sz w:val="20"/>
                <w:szCs w:val="20"/>
              </w:rPr>
              <w:t>,17</w:t>
            </w:r>
          </w:p>
        </w:tc>
        <w:tc>
          <w:tcPr>
            <w:tcW w:w="639" w:type="pct"/>
            <w:shd w:val="clear" w:color="auto" w:fill="auto"/>
            <w:noWrap/>
            <w:vAlign w:val="center"/>
          </w:tcPr>
          <w:p w14:paraId="2EC2556D" w14:textId="56BC2F65" w:rsidR="00491280" w:rsidRPr="00B06D4D" w:rsidRDefault="005C0528" w:rsidP="009412B4">
            <w:pPr>
              <w:ind w:left="-57" w:right="-57"/>
              <w:jc w:val="center"/>
              <w:rPr>
                <w:sz w:val="20"/>
                <w:szCs w:val="20"/>
              </w:rPr>
            </w:pPr>
            <w:r>
              <w:rPr>
                <w:sz w:val="20"/>
                <w:szCs w:val="20"/>
              </w:rPr>
              <w:t>59,58</w:t>
            </w:r>
            <w:r w:rsidR="00AB364A" w:rsidRPr="00B06D4D">
              <w:rPr>
                <w:sz w:val="20"/>
                <w:szCs w:val="20"/>
              </w:rPr>
              <w:t>%</w:t>
            </w:r>
          </w:p>
        </w:tc>
      </w:tr>
    </w:tbl>
    <w:p w14:paraId="24D309D4" w14:textId="77777777" w:rsidR="00A91030" w:rsidRPr="00B06D4D" w:rsidRDefault="00A91030" w:rsidP="00A91030">
      <w:pPr>
        <w:pStyle w:val="affff2"/>
        <w:ind w:firstLine="851"/>
      </w:pPr>
    </w:p>
    <w:p w14:paraId="766B7525" w14:textId="64B185A6" w:rsidR="00B847E4" w:rsidRPr="00B06D4D" w:rsidRDefault="00B847E4" w:rsidP="00A91030">
      <w:pPr>
        <w:pStyle w:val="04111"/>
        <w:keepNext w:val="0"/>
        <w:keepLines w:val="0"/>
        <w:widowControl w:val="0"/>
        <w:spacing w:after="0"/>
      </w:pPr>
      <w:bookmarkStart w:id="102" w:name="_Toc175323876"/>
      <w:r w:rsidRPr="00B06D4D">
        <w:t>Предписания надзорных органов по запрещению дальнейшей эксплуатации участков тепловой сети и результаты их исполнения</w:t>
      </w:r>
      <w:bookmarkEnd w:id="99"/>
      <w:bookmarkEnd w:id="100"/>
      <w:bookmarkEnd w:id="101"/>
      <w:bookmarkEnd w:id="102"/>
    </w:p>
    <w:p w14:paraId="65D7E53E" w14:textId="100D54D2" w:rsidR="00491280" w:rsidRPr="00B06D4D" w:rsidRDefault="00491280" w:rsidP="00491280">
      <w:pPr>
        <w:pStyle w:val="afffffffffb"/>
      </w:pPr>
      <w:r w:rsidRPr="00B06D4D">
        <w:t>Предписания надзорных органов по запрещению дальнейшей эксплуатации участков тепловой сети отсутствуют.</w:t>
      </w:r>
    </w:p>
    <w:p w14:paraId="662F759B" w14:textId="77777777" w:rsidR="00DB7D85" w:rsidRPr="00B06D4D" w:rsidRDefault="00DB7D85" w:rsidP="00491280">
      <w:pPr>
        <w:pStyle w:val="afffffffffb"/>
      </w:pPr>
    </w:p>
    <w:p w14:paraId="396DA603" w14:textId="77777777" w:rsidR="00B847E4" w:rsidRPr="00B06D4D" w:rsidRDefault="001F360C" w:rsidP="00A91030">
      <w:pPr>
        <w:pStyle w:val="04111"/>
        <w:keepNext w:val="0"/>
        <w:keepLines w:val="0"/>
        <w:widowControl w:val="0"/>
        <w:spacing w:after="0"/>
      </w:pPr>
      <w:bookmarkStart w:id="103" w:name="_Toc175323877"/>
      <w:r w:rsidRPr="00B06D4D">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03"/>
    </w:p>
    <w:p w14:paraId="548F3A49" w14:textId="77777777" w:rsidR="00F762C2" w:rsidRPr="00B06D4D" w:rsidRDefault="00F762C2" w:rsidP="00F762C2">
      <w:pPr>
        <w:pStyle w:val="afffffffffb"/>
      </w:pPr>
      <w:bookmarkStart w:id="104" w:name="_Toc377471827"/>
      <w:bookmarkStart w:id="105" w:name="_Toc391970455"/>
      <w:bookmarkStart w:id="106" w:name="_Toc448506699"/>
      <w:r w:rsidRPr="00B06D4D">
        <w:t>Потребители представляют собой строения жилого, социально-культурного и административного назначения, и подключены непосредственно к тепловой сети.</w:t>
      </w:r>
    </w:p>
    <w:p w14:paraId="15BBEAAC" w14:textId="5E1188CB" w:rsidR="00F762C2" w:rsidRPr="00B06D4D" w:rsidRDefault="00F762C2" w:rsidP="00F762C2">
      <w:pPr>
        <w:pStyle w:val="afffffffffb"/>
      </w:pPr>
      <w:r w:rsidRPr="00B06D4D">
        <w:t xml:space="preserve">Присоединение теплопотребляющих установок систем отопления потребителей к тепловым сетям в </w:t>
      </w:r>
      <w:r w:rsidR="003E0832">
        <w:t>Приамурском</w:t>
      </w:r>
      <w:r w:rsidRPr="00B06D4D">
        <w:t xml:space="preserve"> городском поселении осуществляется непосредственно через распределительные тепловые сети без применения каких-либо </w:t>
      </w:r>
      <w:r w:rsidRPr="00B06D4D">
        <w:lastRenderedPageBreak/>
        <w:t>смесительных устройств и ИТП. Подача/отключение теплоснабжения абонентов осуществляется с помощью запорной арматуры, регулировка давления теплоносителя осуществляется с помощью дроссельных шайб.</w:t>
      </w:r>
    </w:p>
    <w:p w14:paraId="253FFD7B" w14:textId="34F6864E" w:rsidR="00F762C2" w:rsidRPr="00B06D4D" w:rsidRDefault="00F762C2" w:rsidP="00F762C2">
      <w:pPr>
        <w:pStyle w:val="afffffffffb"/>
        <w:jc w:val="center"/>
      </w:pPr>
      <w:r w:rsidRPr="00B06D4D">
        <w:rPr>
          <w:noProof/>
          <w:lang w:eastAsia="ru-RU"/>
        </w:rPr>
        <w:drawing>
          <wp:inline distT="0" distB="0" distL="0" distR="0" wp14:anchorId="752BCDCA" wp14:editId="2C82C687">
            <wp:extent cx="4171950" cy="1933575"/>
            <wp:effectExtent l="1905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4171950" cy="1933575"/>
                    </a:xfrm>
                    <a:prstGeom prst="rect">
                      <a:avLst/>
                    </a:prstGeom>
                    <a:noFill/>
                    <a:ln w="9525">
                      <a:noFill/>
                      <a:miter lim="800000"/>
                      <a:headEnd/>
                      <a:tailEnd/>
                    </a:ln>
                  </pic:spPr>
                </pic:pic>
              </a:graphicData>
            </a:graphic>
          </wp:inline>
        </w:drawing>
      </w:r>
    </w:p>
    <w:p w14:paraId="373015BB" w14:textId="77777777" w:rsidR="00F762C2" w:rsidRPr="00B06D4D" w:rsidRDefault="00F762C2" w:rsidP="00F762C2">
      <w:pPr>
        <w:pStyle w:val="-"/>
      </w:pPr>
      <w:r w:rsidRPr="00B06D4D">
        <w:rPr>
          <w:rFonts w:eastAsiaTheme="minorEastAsia"/>
          <w:lang w:eastAsia="en-US"/>
        </w:rPr>
        <w:t>Схема присоединения теплопотребляющих установок потребителей к тепловым сетям</w:t>
      </w:r>
    </w:p>
    <w:p w14:paraId="5422CECD" w14:textId="42C10F7B" w:rsidR="00F762C2" w:rsidRPr="00B06D4D" w:rsidRDefault="00F762C2" w:rsidP="00F762C2">
      <w:pPr>
        <w:pStyle w:val="afffffffffd"/>
      </w:pPr>
      <w:r w:rsidRPr="00B06D4D">
        <w:t>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приводит к значительному завышению циркуляции теплоносителя через них и к гидравлической раз-регулировке тепловой сети в целом.</w:t>
      </w:r>
    </w:p>
    <w:p w14:paraId="708B2DD5" w14:textId="711BBBC7" w:rsidR="00F762C2" w:rsidRPr="00B06D4D" w:rsidRDefault="00F762C2" w:rsidP="00F762C2">
      <w:pPr>
        <w:pStyle w:val="afffffffffd"/>
      </w:pPr>
      <w:r w:rsidRPr="00B06D4D">
        <w:t>Подключение потребителей осуществляется по зависимой схеме. Потребители тепловой энергии присоединяются посредством распределительных сетей непосредственно к магистральному теплопроводу. Для обеспечения работы внутридомовых сетей потребителей избыточный напор теплоносителя гасится шайбами</w:t>
      </w:r>
    </w:p>
    <w:p w14:paraId="499A78C5" w14:textId="70A59CBD" w:rsidR="00DC0004" w:rsidRPr="00B06D4D" w:rsidRDefault="00DC0004" w:rsidP="00A91030">
      <w:pPr>
        <w:autoSpaceDE w:val="0"/>
        <w:autoSpaceDN w:val="0"/>
        <w:spacing w:line="360" w:lineRule="auto"/>
        <w:ind w:firstLine="851"/>
        <w:jc w:val="both"/>
        <w:rPr>
          <w:sz w:val="26"/>
          <w:szCs w:val="22"/>
          <w:lang w:eastAsia="en-US"/>
        </w:rPr>
      </w:pPr>
    </w:p>
    <w:p w14:paraId="687118A0" w14:textId="08308CE9" w:rsidR="00B847E4" w:rsidRPr="00B06D4D" w:rsidRDefault="00B847E4" w:rsidP="00A91030">
      <w:pPr>
        <w:pStyle w:val="04111"/>
        <w:keepNext w:val="0"/>
        <w:keepLines w:val="0"/>
        <w:widowControl w:val="0"/>
        <w:spacing w:before="0" w:after="0"/>
      </w:pPr>
      <w:bookmarkStart w:id="107" w:name="_Toc175323878"/>
      <w:r w:rsidRPr="00B06D4D">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04"/>
      <w:bookmarkEnd w:id="105"/>
      <w:bookmarkEnd w:id="106"/>
      <w:bookmarkEnd w:id="107"/>
    </w:p>
    <w:p w14:paraId="4F007B81" w14:textId="2C16FBBA" w:rsidR="00F762C2" w:rsidRPr="00B06D4D" w:rsidRDefault="00F762C2" w:rsidP="00F762C2">
      <w:pPr>
        <w:pStyle w:val="afffffffffb"/>
        <w:rPr>
          <w:bCs/>
          <w:iCs/>
        </w:rPr>
      </w:pPr>
      <w:r w:rsidRPr="00B06D4D">
        <w:rPr>
          <w:bCs/>
          <w:iCs/>
        </w:rPr>
        <w:t xml:space="preserve">В </w:t>
      </w:r>
      <w:r w:rsidR="003E0832">
        <w:rPr>
          <w:bCs/>
          <w:iCs/>
        </w:rPr>
        <w:t>Приамурском</w:t>
      </w:r>
      <w:r w:rsidRPr="00B06D4D">
        <w:rPr>
          <w:bCs/>
          <w:iCs/>
        </w:rPr>
        <w:t xml:space="preserve"> городском поселении практически отсутствуют приборы учета потребления тепловой энергии. </w:t>
      </w:r>
    </w:p>
    <w:p w14:paraId="608EEC76" w14:textId="77777777" w:rsidR="00F762C2" w:rsidRPr="00B06D4D" w:rsidRDefault="00F762C2" w:rsidP="00F762C2">
      <w:pPr>
        <w:pStyle w:val="afffffffffb"/>
        <w:rPr>
          <w:bCs/>
          <w:iCs/>
        </w:rPr>
      </w:pPr>
      <w:r w:rsidRPr="00B06D4D">
        <w:rPr>
          <w:bCs/>
          <w:iCs/>
        </w:rPr>
        <w:t>Установка приборов учета тепловой энергии позволит перейти на расчет с потребителями по фактическим показателям потребления, что будет способствовать более экономному использованию тепловой энергии.</w:t>
      </w:r>
    </w:p>
    <w:p w14:paraId="6DDBF6F4" w14:textId="77777777" w:rsidR="004B06F0" w:rsidRPr="00B06D4D" w:rsidRDefault="004B06F0" w:rsidP="00491280">
      <w:pPr>
        <w:pStyle w:val="afffffffffb"/>
      </w:pPr>
    </w:p>
    <w:p w14:paraId="250E1841" w14:textId="77777777" w:rsidR="00B847E4" w:rsidRPr="00B06D4D" w:rsidRDefault="00B847E4" w:rsidP="00A91030">
      <w:pPr>
        <w:pStyle w:val="04111"/>
        <w:keepNext w:val="0"/>
        <w:keepLines w:val="0"/>
        <w:widowControl w:val="0"/>
        <w:spacing w:after="0"/>
      </w:pPr>
      <w:bookmarkStart w:id="108" w:name="_Toc377471828"/>
      <w:bookmarkStart w:id="109" w:name="_Toc391970456"/>
      <w:bookmarkStart w:id="110" w:name="_Toc448506700"/>
      <w:bookmarkStart w:id="111" w:name="_Toc175323879"/>
      <w:r w:rsidRPr="00B06D4D">
        <w:lastRenderedPageBreak/>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08"/>
      <w:bookmarkEnd w:id="109"/>
      <w:bookmarkEnd w:id="110"/>
      <w:bookmarkEnd w:id="111"/>
    </w:p>
    <w:p w14:paraId="6B159EF8" w14:textId="4A21B05A" w:rsidR="00E72A72" w:rsidRPr="00B06D4D" w:rsidRDefault="00F762C2" w:rsidP="00F762C2">
      <w:pPr>
        <w:pStyle w:val="afffffffffb"/>
      </w:pPr>
      <w:r w:rsidRPr="00B06D4D">
        <w:t>На предприятии организована круглосуточная диспетчерская служба, которая координирует работу котельной и тепловых сетей. Средства телемеханики на Предприятии не установлены. Координация осуществляется по телефонной связи. Диспетчерская служба и система автоматики отпуска тепла справляются с поставленными задачами.</w:t>
      </w:r>
    </w:p>
    <w:p w14:paraId="68403F62" w14:textId="77777777" w:rsidR="00F762C2" w:rsidRPr="00B06D4D" w:rsidRDefault="00F762C2" w:rsidP="00F762C2">
      <w:pPr>
        <w:pStyle w:val="afffffffffb"/>
        <w:rPr>
          <w:szCs w:val="22"/>
        </w:rPr>
      </w:pPr>
    </w:p>
    <w:p w14:paraId="33BDA38F" w14:textId="77777777" w:rsidR="00B847E4" w:rsidRPr="00B06D4D" w:rsidRDefault="00B847E4" w:rsidP="00A91030">
      <w:pPr>
        <w:pStyle w:val="04111"/>
        <w:keepNext w:val="0"/>
        <w:keepLines w:val="0"/>
        <w:widowControl w:val="0"/>
        <w:spacing w:after="0"/>
      </w:pPr>
      <w:bookmarkStart w:id="112" w:name="_Toc377471829"/>
      <w:bookmarkStart w:id="113" w:name="_Toc391970457"/>
      <w:bookmarkStart w:id="114" w:name="_Toc448506701"/>
      <w:bookmarkStart w:id="115" w:name="_Toc175323880"/>
      <w:r w:rsidRPr="00B06D4D">
        <w:t>Уровень автоматизации и обслуживания центральных тепловых пунктов, насосных станций</w:t>
      </w:r>
      <w:bookmarkEnd w:id="112"/>
      <w:bookmarkEnd w:id="113"/>
      <w:bookmarkEnd w:id="114"/>
      <w:bookmarkEnd w:id="115"/>
    </w:p>
    <w:p w14:paraId="1A2D6455" w14:textId="74D48A80" w:rsidR="000F556B" w:rsidRPr="00B06D4D" w:rsidRDefault="00491280" w:rsidP="00A91030">
      <w:pPr>
        <w:autoSpaceDE w:val="0"/>
        <w:autoSpaceDN w:val="0"/>
        <w:spacing w:line="360" w:lineRule="auto"/>
        <w:ind w:firstLine="851"/>
        <w:jc w:val="both"/>
        <w:rPr>
          <w:sz w:val="26"/>
          <w:szCs w:val="22"/>
          <w:lang w:eastAsia="en-US"/>
        </w:rPr>
      </w:pPr>
      <w:bookmarkStart w:id="116" w:name="_Toc377471830"/>
      <w:bookmarkStart w:id="117" w:name="_Toc391970458"/>
      <w:bookmarkStart w:id="118" w:name="_Toc448506702"/>
      <w:r w:rsidRPr="00B06D4D">
        <w:rPr>
          <w:rStyle w:val="afffffffffc"/>
          <w:lang w:eastAsia="en-US"/>
        </w:rPr>
        <w:t>В системе теплоснабжения центральные тепловые пункты и насосные станции отсутствуют</w:t>
      </w:r>
      <w:r w:rsidRPr="00B06D4D">
        <w:rPr>
          <w:sz w:val="26"/>
          <w:szCs w:val="22"/>
          <w:lang w:eastAsia="en-US"/>
        </w:rPr>
        <w:t>.</w:t>
      </w:r>
    </w:p>
    <w:p w14:paraId="18D2592C" w14:textId="77777777" w:rsidR="00E72A72" w:rsidRPr="00B06D4D" w:rsidRDefault="00E72A72" w:rsidP="00A91030">
      <w:pPr>
        <w:autoSpaceDE w:val="0"/>
        <w:autoSpaceDN w:val="0"/>
        <w:spacing w:line="360" w:lineRule="auto"/>
        <w:ind w:firstLine="851"/>
        <w:jc w:val="both"/>
        <w:rPr>
          <w:sz w:val="26"/>
          <w:szCs w:val="22"/>
          <w:lang w:eastAsia="en-US"/>
        </w:rPr>
      </w:pPr>
    </w:p>
    <w:p w14:paraId="6C561D4E" w14:textId="77777777" w:rsidR="00B847E4" w:rsidRPr="00B06D4D" w:rsidRDefault="00B847E4" w:rsidP="00A91030">
      <w:pPr>
        <w:pStyle w:val="04111"/>
        <w:keepNext w:val="0"/>
        <w:keepLines w:val="0"/>
        <w:widowControl w:val="0"/>
        <w:spacing w:before="0" w:after="0"/>
      </w:pPr>
      <w:bookmarkStart w:id="119" w:name="_Toc175323881"/>
      <w:r w:rsidRPr="00B06D4D">
        <w:t>Сведения о наличии защиты тепловых сетей от превышения давления</w:t>
      </w:r>
      <w:bookmarkEnd w:id="116"/>
      <w:bookmarkEnd w:id="117"/>
      <w:bookmarkEnd w:id="118"/>
      <w:bookmarkEnd w:id="119"/>
    </w:p>
    <w:p w14:paraId="75F63EE6" w14:textId="702D4902" w:rsidR="00F762C2" w:rsidRPr="00B06D4D" w:rsidRDefault="00F762C2" w:rsidP="00F762C2">
      <w:pPr>
        <w:pStyle w:val="afffffffffb"/>
        <w:rPr>
          <w:bCs/>
          <w:iCs/>
        </w:rPr>
      </w:pPr>
      <w:r w:rsidRPr="00B06D4D">
        <w:rPr>
          <w:bCs/>
          <w:iCs/>
        </w:rPr>
        <w:t>Для предотвращения превышения давления в системе теплоснабжения используются предохранительно-сбросные клапаны, установленные на трубопроводах в зданиях котельных. При возникновении превышения расчетного давления в сети, клапаны сбрасывают теплоноситель на грунт, а также с помощью установки дроссельных шайб.</w:t>
      </w:r>
    </w:p>
    <w:p w14:paraId="41BFBE32" w14:textId="4493AAB3" w:rsidR="00E72A72" w:rsidRPr="00B06D4D" w:rsidRDefault="00E72A72" w:rsidP="00491280">
      <w:pPr>
        <w:pStyle w:val="afffffffffb"/>
      </w:pPr>
    </w:p>
    <w:p w14:paraId="7008674C" w14:textId="77777777" w:rsidR="00F524E1" w:rsidRPr="00B06D4D" w:rsidRDefault="00F524E1" w:rsidP="00491280">
      <w:pPr>
        <w:pStyle w:val="afffffffffb"/>
      </w:pPr>
    </w:p>
    <w:p w14:paraId="34E10020" w14:textId="77777777" w:rsidR="00B847E4" w:rsidRPr="00B06D4D" w:rsidRDefault="00B847E4" w:rsidP="00A91030">
      <w:pPr>
        <w:pStyle w:val="04111"/>
        <w:keepNext w:val="0"/>
        <w:keepLines w:val="0"/>
        <w:widowControl w:val="0"/>
        <w:spacing w:before="0" w:after="0"/>
      </w:pPr>
      <w:bookmarkStart w:id="120" w:name="_Toc377471831"/>
      <w:bookmarkStart w:id="121" w:name="_Toc391970459"/>
      <w:bookmarkStart w:id="122" w:name="_Toc448506703"/>
      <w:bookmarkStart w:id="123" w:name="_Toc175323882"/>
      <w:r w:rsidRPr="00B06D4D">
        <w:t>Перечень выявленных бесхозяйных тепловых сетей и обоснование выбора организации, уполномоченной на их эксплуатацию</w:t>
      </w:r>
      <w:bookmarkEnd w:id="120"/>
      <w:bookmarkEnd w:id="121"/>
      <w:bookmarkEnd w:id="122"/>
      <w:bookmarkEnd w:id="123"/>
    </w:p>
    <w:p w14:paraId="54764EB2" w14:textId="59CFAE55" w:rsidR="00491280" w:rsidRPr="00B06D4D" w:rsidRDefault="00491280" w:rsidP="00491280">
      <w:pPr>
        <w:autoSpaceDE w:val="0"/>
        <w:autoSpaceDN w:val="0"/>
        <w:spacing w:line="360" w:lineRule="auto"/>
        <w:ind w:firstLine="851"/>
        <w:jc w:val="both"/>
        <w:rPr>
          <w:sz w:val="26"/>
          <w:szCs w:val="22"/>
          <w:lang w:eastAsia="en-US"/>
        </w:rPr>
      </w:pPr>
      <w:r w:rsidRPr="00B06D4D">
        <w:rPr>
          <w:sz w:val="26"/>
          <w:szCs w:val="22"/>
          <w:lang w:eastAsia="en-US"/>
        </w:rPr>
        <w:t xml:space="preserve">Согласно исходным данным, в настоящее время бесхозяйные тепловые сети в </w:t>
      </w:r>
      <w:r w:rsidR="003E0832">
        <w:rPr>
          <w:sz w:val="26"/>
          <w:szCs w:val="22"/>
          <w:lang w:eastAsia="en-US"/>
        </w:rPr>
        <w:t>Приамурском</w:t>
      </w:r>
      <w:r w:rsidR="00F762C2" w:rsidRPr="00B06D4D">
        <w:rPr>
          <w:sz w:val="26"/>
          <w:szCs w:val="22"/>
          <w:lang w:eastAsia="en-US"/>
        </w:rPr>
        <w:t xml:space="preserve"> городском</w:t>
      </w:r>
      <w:r w:rsidRPr="00B06D4D">
        <w:rPr>
          <w:sz w:val="26"/>
          <w:szCs w:val="22"/>
          <w:lang w:eastAsia="en-US"/>
        </w:rPr>
        <w:t xml:space="preserve"> поселении отсутствуют.</w:t>
      </w:r>
    </w:p>
    <w:p w14:paraId="59B5EEC9" w14:textId="77777777" w:rsidR="00491280" w:rsidRPr="00B06D4D" w:rsidRDefault="00491280" w:rsidP="00491280">
      <w:pPr>
        <w:autoSpaceDE w:val="0"/>
        <w:autoSpaceDN w:val="0"/>
        <w:spacing w:line="360" w:lineRule="auto"/>
        <w:ind w:firstLine="851"/>
        <w:jc w:val="both"/>
        <w:rPr>
          <w:sz w:val="26"/>
          <w:szCs w:val="22"/>
          <w:lang w:eastAsia="en-US"/>
        </w:rPr>
      </w:pPr>
      <w:r w:rsidRPr="00B06D4D">
        <w:rPr>
          <w:sz w:val="26"/>
          <w:szCs w:val="22"/>
          <w:lang w:eastAsia="en-US"/>
        </w:rPr>
        <w:t>В случае обнаружения бесхозяйных тепловых сетей решение по выбору организации, уполномоченной на эксплуатацию бесхозяйных тепловых сетей, регламентировано статьей 15, пункт 6 Федерального закона "О теплоснабжении" от 27 июля 2010 года № 190-ФЗ.</w:t>
      </w:r>
    </w:p>
    <w:p w14:paraId="339672FB" w14:textId="77777777" w:rsidR="00491280" w:rsidRPr="00B06D4D" w:rsidRDefault="00491280" w:rsidP="00491280">
      <w:pPr>
        <w:autoSpaceDE w:val="0"/>
        <w:autoSpaceDN w:val="0"/>
        <w:spacing w:line="360" w:lineRule="auto"/>
        <w:ind w:firstLine="851"/>
        <w:jc w:val="both"/>
        <w:rPr>
          <w:sz w:val="26"/>
          <w:szCs w:val="22"/>
          <w:lang w:eastAsia="en-US"/>
        </w:rPr>
      </w:pPr>
      <w:r w:rsidRPr="00B06D4D">
        <w:rPr>
          <w:sz w:val="26"/>
          <w:szCs w:val="22"/>
          <w:lang w:eastAsia="en-US"/>
        </w:rPr>
        <w:lastRenderedPageBreak/>
        <w:t xml:space="preserve">В случае выявления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w:t>
      </w:r>
    </w:p>
    <w:p w14:paraId="4BE456A1" w14:textId="2DC5D87B" w:rsidR="00DC0004" w:rsidRPr="00B06D4D" w:rsidRDefault="00491280" w:rsidP="00491280">
      <w:pPr>
        <w:autoSpaceDE w:val="0"/>
        <w:autoSpaceDN w:val="0"/>
        <w:spacing w:line="360" w:lineRule="auto"/>
        <w:ind w:firstLine="851"/>
        <w:jc w:val="both"/>
        <w:rPr>
          <w:sz w:val="26"/>
          <w:szCs w:val="22"/>
          <w:lang w:eastAsia="en-US"/>
        </w:rPr>
      </w:pPr>
      <w:r w:rsidRPr="00B06D4D">
        <w:rPr>
          <w:sz w:val="26"/>
          <w:szCs w:val="22"/>
          <w:lang w:eastAsia="en-US"/>
        </w:rPr>
        <w:t>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6FDE106B" w14:textId="4D2C8693" w:rsidR="004B06F0" w:rsidRPr="00B06D4D" w:rsidRDefault="004B06F0" w:rsidP="00A91030">
      <w:pPr>
        <w:autoSpaceDE w:val="0"/>
        <w:autoSpaceDN w:val="0"/>
        <w:spacing w:line="360" w:lineRule="auto"/>
        <w:ind w:firstLine="851"/>
        <w:jc w:val="both"/>
        <w:rPr>
          <w:sz w:val="26"/>
          <w:szCs w:val="22"/>
          <w:lang w:eastAsia="en-US"/>
        </w:rPr>
      </w:pPr>
    </w:p>
    <w:p w14:paraId="11DC3DE0" w14:textId="77777777" w:rsidR="00030096" w:rsidRPr="00B06D4D" w:rsidRDefault="00030096" w:rsidP="00A91030">
      <w:pPr>
        <w:pStyle w:val="04111"/>
        <w:keepNext w:val="0"/>
        <w:keepLines w:val="0"/>
        <w:widowControl w:val="0"/>
        <w:spacing w:before="0" w:after="0"/>
      </w:pPr>
      <w:bookmarkStart w:id="124" w:name="_Toc514836728"/>
      <w:bookmarkStart w:id="125" w:name="_Toc175323883"/>
      <w:r w:rsidRPr="00B06D4D">
        <w:t>Данные энергетических характеристик тепловых сетей (при их наличии)</w:t>
      </w:r>
      <w:bookmarkEnd w:id="124"/>
      <w:bookmarkEnd w:id="125"/>
    </w:p>
    <w:p w14:paraId="116DAE56" w14:textId="16E4C08A" w:rsidR="00200B34" w:rsidRPr="00B06D4D" w:rsidRDefault="00454245" w:rsidP="00A91030">
      <w:pPr>
        <w:autoSpaceDE w:val="0"/>
        <w:autoSpaceDN w:val="0"/>
        <w:spacing w:line="360" w:lineRule="auto"/>
        <w:ind w:firstLine="851"/>
        <w:jc w:val="both"/>
        <w:rPr>
          <w:sz w:val="26"/>
          <w:szCs w:val="22"/>
          <w:lang w:eastAsia="en-US"/>
        </w:rPr>
      </w:pPr>
      <w:r w:rsidRPr="00B06D4D">
        <w:rPr>
          <w:sz w:val="26"/>
          <w:szCs w:val="22"/>
          <w:lang w:eastAsia="en-US"/>
        </w:rPr>
        <w:t>Данные энергетических характеристик тепловых сетей отсутствуют.</w:t>
      </w:r>
    </w:p>
    <w:p w14:paraId="4B9EE0DF" w14:textId="77777777" w:rsidR="00200B34" w:rsidRPr="00B06D4D" w:rsidRDefault="00200B34" w:rsidP="00A91030">
      <w:pPr>
        <w:autoSpaceDE w:val="0"/>
        <w:autoSpaceDN w:val="0"/>
        <w:spacing w:line="360" w:lineRule="auto"/>
        <w:ind w:firstLine="851"/>
        <w:jc w:val="both"/>
        <w:rPr>
          <w:sz w:val="26"/>
          <w:szCs w:val="22"/>
          <w:lang w:eastAsia="en-US"/>
        </w:rPr>
      </w:pPr>
    </w:p>
    <w:p w14:paraId="3F76111D" w14:textId="77777777" w:rsidR="000F556B" w:rsidRPr="00B06D4D" w:rsidRDefault="000F556B" w:rsidP="000F556B">
      <w:pPr>
        <w:pStyle w:val="00"/>
        <w:widowControl w:val="0"/>
        <w:ind w:firstLine="0"/>
        <w:sectPr w:rsidR="000F556B" w:rsidRPr="00B06D4D" w:rsidSect="005C1BD4">
          <w:pgSz w:w="11907" w:h="16840" w:code="9"/>
          <w:pgMar w:top="1134" w:right="567" w:bottom="1134" w:left="1701" w:header="0" w:footer="590" w:gutter="0"/>
          <w:cols w:space="720"/>
          <w:docGrid w:linePitch="299"/>
        </w:sectPr>
      </w:pPr>
    </w:p>
    <w:p w14:paraId="219AD231" w14:textId="1F0E8FAC" w:rsidR="000F556B" w:rsidRPr="00B06D4D" w:rsidRDefault="000F556B" w:rsidP="00236E00">
      <w:pPr>
        <w:pStyle w:val="0311"/>
        <w:keepNext w:val="0"/>
        <w:keepLines w:val="0"/>
        <w:widowControl w:val="0"/>
        <w:spacing w:before="0" w:after="0"/>
      </w:pPr>
      <w:bookmarkStart w:id="126" w:name="_Toc14090814"/>
      <w:bookmarkStart w:id="127" w:name="_Toc75102511"/>
      <w:bookmarkStart w:id="128" w:name="_Toc175323884"/>
      <w:bookmarkStart w:id="129" w:name="_Toc527455605"/>
      <w:bookmarkStart w:id="130" w:name="_Toc14090816"/>
      <w:r w:rsidRPr="00B06D4D">
        <w:lastRenderedPageBreak/>
        <w:t>Зоны действия источников тепловой энергии</w:t>
      </w:r>
      <w:bookmarkEnd w:id="126"/>
      <w:bookmarkEnd w:id="127"/>
      <w:bookmarkEnd w:id="128"/>
    </w:p>
    <w:p w14:paraId="0CAA72A8" w14:textId="72F1A441" w:rsidR="00B9271C" w:rsidRPr="00B06D4D" w:rsidRDefault="00B9271C" w:rsidP="00B9271C">
      <w:pPr>
        <w:pStyle w:val="00"/>
        <w:rPr>
          <w:lang w:eastAsia="en-US"/>
        </w:rPr>
      </w:pPr>
      <w:r w:rsidRPr="00B06D4D">
        <w:rPr>
          <w:lang w:eastAsia="en-US"/>
        </w:rPr>
        <w:t>На рисунках ниже представлены зоны действия источников тепловой энергии:</w:t>
      </w:r>
    </w:p>
    <w:p w14:paraId="6CF4E49C" w14:textId="55C1A10B" w:rsidR="000F556B" w:rsidRPr="00B06D4D" w:rsidRDefault="00271184" w:rsidP="0079048F">
      <w:pPr>
        <w:autoSpaceDE w:val="0"/>
        <w:autoSpaceDN w:val="0"/>
        <w:spacing w:line="360" w:lineRule="auto"/>
        <w:jc w:val="center"/>
        <w:rPr>
          <w:sz w:val="26"/>
          <w:szCs w:val="22"/>
          <w:lang w:eastAsia="en-US"/>
        </w:rPr>
      </w:pPr>
      <w:r>
        <w:rPr>
          <w:noProof/>
        </w:rPr>
        <w:drawing>
          <wp:inline distT="0" distB="0" distL="0" distR="0" wp14:anchorId="004C0562" wp14:editId="7CA28283">
            <wp:extent cx="6120765" cy="543750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5437505"/>
                    </a:xfrm>
                    <a:prstGeom prst="rect">
                      <a:avLst/>
                    </a:prstGeom>
                  </pic:spPr>
                </pic:pic>
              </a:graphicData>
            </a:graphic>
          </wp:inline>
        </w:drawing>
      </w:r>
    </w:p>
    <w:p w14:paraId="288BB655" w14:textId="18D4D6C9" w:rsidR="00A91030" w:rsidRPr="00B06D4D" w:rsidRDefault="001364B3" w:rsidP="00687E93">
      <w:pPr>
        <w:pStyle w:val="af"/>
        <w:rPr>
          <w:lang w:eastAsia="en-US"/>
        </w:rPr>
      </w:pPr>
      <w:r w:rsidRPr="00B06D4D">
        <w:rPr>
          <w:lang w:eastAsia="en-US"/>
        </w:rPr>
        <w:t>Зона действия котельной</w:t>
      </w:r>
      <w:r w:rsidR="00FF1D7E" w:rsidRPr="00B06D4D">
        <w:rPr>
          <w:lang w:eastAsia="en-US"/>
        </w:rPr>
        <w:t xml:space="preserve"> </w:t>
      </w:r>
      <w:r w:rsidR="00FE7A65" w:rsidRPr="00B06D4D">
        <w:rPr>
          <w:lang w:eastAsia="en-US"/>
        </w:rPr>
        <w:t>Приамурская</w:t>
      </w:r>
    </w:p>
    <w:p w14:paraId="446E6190" w14:textId="36C9775D" w:rsidR="00A91030" w:rsidRPr="00B06D4D" w:rsidRDefault="00A91030" w:rsidP="000F556B">
      <w:pPr>
        <w:autoSpaceDE w:val="0"/>
        <w:autoSpaceDN w:val="0"/>
        <w:spacing w:line="360" w:lineRule="auto"/>
        <w:ind w:firstLine="851"/>
        <w:jc w:val="both"/>
        <w:rPr>
          <w:sz w:val="26"/>
          <w:szCs w:val="22"/>
          <w:lang w:eastAsia="en-US"/>
        </w:rPr>
      </w:pPr>
    </w:p>
    <w:p w14:paraId="69F507B2" w14:textId="5B2A9AE5" w:rsidR="001364B3" w:rsidRPr="00B06D4D" w:rsidRDefault="00271184" w:rsidP="001364B3">
      <w:pPr>
        <w:autoSpaceDE w:val="0"/>
        <w:autoSpaceDN w:val="0"/>
        <w:spacing w:line="360" w:lineRule="auto"/>
        <w:jc w:val="center"/>
        <w:rPr>
          <w:sz w:val="26"/>
          <w:szCs w:val="22"/>
          <w:lang w:eastAsia="en-US"/>
        </w:rPr>
      </w:pPr>
      <w:r>
        <w:rPr>
          <w:noProof/>
        </w:rPr>
        <w:lastRenderedPageBreak/>
        <w:drawing>
          <wp:inline distT="0" distB="0" distL="0" distR="0" wp14:anchorId="0C8523ED" wp14:editId="2E7CA02E">
            <wp:extent cx="6120765" cy="7690485"/>
            <wp:effectExtent l="0" t="0" r="0"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7690485"/>
                    </a:xfrm>
                    <a:prstGeom prst="rect">
                      <a:avLst/>
                    </a:prstGeom>
                  </pic:spPr>
                </pic:pic>
              </a:graphicData>
            </a:graphic>
          </wp:inline>
        </w:drawing>
      </w:r>
    </w:p>
    <w:p w14:paraId="6AAD28D7" w14:textId="0284B204" w:rsidR="007D32BE" w:rsidRPr="00B06D4D" w:rsidRDefault="007D32BE" w:rsidP="00687E93">
      <w:pPr>
        <w:pStyle w:val="af"/>
        <w:rPr>
          <w:lang w:eastAsia="en-US"/>
        </w:rPr>
      </w:pPr>
      <w:r w:rsidRPr="00B06D4D">
        <w:rPr>
          <w:lang w:eastAsia="en-US"/>
        </w:rPr>
        <w:t xml:space="preserve">Зона действия котельной </w:t>
      </w:r>
      <w:r w:rsidR="00FE7A65" w:rsidRPr="00B06D4D">
        <w:rPr>
          <w:lang w:eastAsia="en-US"/>
        </w:rPr>
        <w:t>с.им.Тельмана</w:t>
      </w:r>
    </w:p>
    <w:p w14:paraId="2F734F40" w14:textId="77777777" w:rsidR="007D32BE" w:rsidRPr="00B06D4D" w:rsidRDefault="007D32BE" w:rsidP="000F556B">
      <w:pPr>
        <w:autoSpaceDE w:val="0"/>
        <w:autoSpaceDN w:val="0"/>
        <w:spacing w:line="360" w:lineRule="auto"/>
        <w:ind w:firstLine="851"/>
        <w:jc w:val="both"/>
        <w:rPr>
          <w:sz w:val="26"/>
          <w:szCs w:val="22"/>
          <w:lang w:eastAsia="en-US"/>
        </w:rPr>
        <w:sectPr w:rsidR="007D32BE" w:rsidRPr="00B06D4D" w:rsidSect="005C1BD4">
          <w:pgSz w:w="11907" w:h="16840" w:code="9"/>
          <w:pgMar w:top="1134" w:right="567" w:bottom="1134" w:left="1701" w:header="0" w:footer="590" w:gutter="0"/>
          <w:cols w:space="720"/>
          <w:docGrid w:linePitch="299"/>
        </w:sectPr>
      </w:pPr>
    </w:p>
    <w:p w14:paraId="6987BA9D" w14:textId="77777777" w:rsidR="000F556B" w:rsidRPr="00B06D4D" w:rsidRDefault="000F556B" w:rsidP="00236E00">
      <w:pPr>
        <w:pStyle w:val="0311"/>
        <w:keepNext w:val="0"/>
        <w:keepLines w:val="0"/>
        <w:widowControl w:val="0"/>
        <w:spacing w:before="0" w:after="0"/>
      </w:pPr>
      <w:bookmarkStart w:id="131" w:name="_Toc14090815"/>
      <w:bookmarkStart w:id="132" w:name="_Toc37679161"/>
      <w:bookmarkStart w:id="133" w:name="_Toc75102512"/>
      <w:bookmarkStart w:id="134" w:name="_Toc175323885"/>
      <w:r w:rsidRPr="00B06D4D">
        <w:lastRenderedPageBreak/>
        <w:t>Тепловые нагрузки потребителей тепловой энергии, групп потребителей тепловой энергии</w:t>
      </w:r>
      <w:bookmarkEnd w:id="131"/>
      <w:bookmarkEnd w:id="132"/>
      <w:bookmarkEnd w:id="133"/>
      <w:bookmarkEnd w:id="134"/>
    </w:p>
    <w:p w14:paraId="170EF99F" w14:textId="5E858B70" w:rsidR="000F556B" w:rsidRPr="00B06D4D" w:rsidRDefault="000F556B" w:rsidP="00A91030">
      <w:pPr>
        <w:pStyle w:val="04111"/>
        <w:keepNext w:val="0"/>
        <w:keepLines w:val="0"/>
        <w:widowControl w:val="0"/>
        <w:spacing w:before="0" w:after="0"/>
      </w:pPr>
      <w:bookmarkStart w:id="135" w:name="_Toc75102513"/>
      <w:bookmarkStart w:id="136" w:name="_Toc175323886"/>
      <w:r w:rsidRPr="00B06D4D">
        <w:t>Описание значений спроса на тепловую мощность в расчетных элементах территориального деления</w:t>
      </w:r>
      <w:bookmarkEnd w:id="129"/>
      <w:bookmarkEnd w:id="130"/>
      <w:bookmarkEnd w:id="135"/>
      <w:bookmarkEnd w:id="136"/>
    </w:p>
    <w:p w14:paraId="1407BBF9" w14:textId="75155500" w:rsidR="00F524E1" w:rsidRPr="00B06D4D" w:rsidRDefault="00F524E1" w:rsidP="00F524E1">
      <w:pPr>
        <w:pStyle w:val="afffffffffb"/>
      </w:pPr>
      <w:r w:rsidRPr="00B06D4D">
        <w:t>Расчетная температура наружного воздуха для проектирования отопления, вентиляции и ГВС для составляет минус -31°С.</w:t>
      </w:r>
    </w:p>
    <w:p w14:paraId="07C2F7A3" w14:textId="511D3CDE" w:rsidR="00F524E1" w:rsidRPr="00B06D4D" w:rsidRDefault="00F524E1" w:rsidP="00F524E1">
      <w:pPr>
        <w:pStyle w:val="afffffffffb"/>
      </w:pPr>
      <w:r w:rsidRPr="00B06D4D">
        <w:t>Средняя температура отопительного сезона составляет -</w:t>
      </w:r>
      <w:r w:rsidR="000C73FF" w:rsidRPr="00B06D4D">
        <w:t>12,32</w:t>
      </w:r>
      <w:r w:rsidRPr="00B06D4D">
        <w:t>°С. Продолжительность отопительного сезона – 2</w:t>
      </w:r>
      <w:r w:rsidR="00A436E3" w:rsidRPr="00B06D4D">
        <w:t>04</w:t>
      </w:r>
      <w:r w:rsidR="00674C63" w:rsidRPr="00B06D4D">
        <w:t xml:space="preserve"> </w:t>
      </w:r>
      <w:r w:rsidRPr="00B06D4D">
        <w:t>суток.</w:t>
      </w:r>
    </w:p>
    <w:p w14:paraId="3FF4C4A1" w14:textId="68D8E50A" w:rsidR="0096736C" w:rsidRPr="00B06D4D" w:rsidRDefault="00454245" w:rsidP="00F524E1">
      <w:pPr>
        <w:pStyle w:val="afffffffffb"/>
      </w:pPr>
      <w:r w:rsidRPr="00B06D4D">
        <w:t xml:space="preserve">В таблице ниже представлены значения потребления тепловой энергии в соответствии с договорами, заключенными с потребителями в </w:t>
      </w:r>
      <w:r w:rsidR="003E0832">
        <w:t>Приамурском</w:t>
      </w:r>
      <w:r w:rsidR="00F524E1" w:rsidRPr="00B06D4D">
        <w:t xml:space="preserve"> ГП</w:t>
      </w:r>
      <w:r w:rsidRPr="00B06D4D">
        <w:t>.</w:t>
      </w:r>
    </w:p>
    <w:p w14:paraId="464F5CC5" w14:textId="14BCBEB5" w:rsidR="00096676" w:rsidRPr="00B06D4D" w:rsidRDefault="00096676" w:rsidP="00F524E1">
      <w:pPr>
        <w:pStyle w:val="afffffffffb"/>
      </w:pPr>
    </w:p>
    <w:p w14:paraId="27ECE1B3" w14:textId="77777777" w:rsidR="00096676" w:rsidRPr="00B06D4D" w:rsidRDefault="00096676" w:rsidP="00F524E1">
      <w:pPr>
        <w:pStyle w:val="afffffffffb"/>
        <w:sectPr w:rsidR="00096676" w:rsidRPr="00B06D4D" w:rsidSect="005C1BD4">
          <w:pgSz w:w="11907" w:h="16840" w:code="9"/>
          <w:pgMar w:top="1134" w:right="567" w:bottom="1134" w:left="1701" w:header="0" w:footer="590" w:gutter="0"/>
          <w:cols w:space="720"/>
          <w:docGrid w:linePitch="299"/>
        </w:sectPr>
      </w:pPr>
    </w:p>
    <w:p w14:paraId="465AF1F3" w14:textId="799F831D" w:rsidR="00454245" w:rsidRPr="00B06D4D" w:rsidRDefault="00454245" w:rsidP="00454245">
      <w:pPr>
        <w:pStyle w:val="-0"/>
      </w:pPr>
      <w:r w:rsidRPr="00B06D4D">
        <w:lastRenderedPageBreak/>
        <w:t xml:space="preserve">Значения договорных тепловых нагрузок потребителей </w:t>
      </w:r>
      <w:r w:rsidR="0096736C" w:rsidRPr="00B06D4D">
        <w:t xml:space="preserve">котельная </w:t>
      </w:r>
      <w:r w:rsidR="0072411A" w:rsidRPr="00B06D4D">
        <w:t>Приамурская</w:t>
      </w:r>
    </w:p>
    <w:tbl>
      <w:tblPr>
        <w:tblW w:w="5000" w:type="pct"/>
        <w:tblLook w:val="04A0" w:firstRow="1" w:lastRow="0" w:firstColumn="1" w:lastColumn="0" w:noHBand="0" w:noVBand="1"/>
      </w:tblPr>
      <w:tblGrid>
        <w:gridCol w:w="2020"/>
        <w:gridCol w:w="4910"/>
        <w:gridCol w:w="2846"/>
        <w:gridCol w:w="2526"/>
        <w:gridCol w:w="2250"/>
      </w:tblGrid>
      <w:tr w:rsidR="0072411A" w:rsidRPr="00B06D4D" w14:paraId="4E6C0A33" w14:textId="77777777" w:rsidTr="0072411A">
        <w:trPr>
          <w:trHeight w:val="20"/>
          <w:tblHeader/>
        </w:trPr>
        <w:tc>
          <w:tcPr>
            <w:tcW w:w="694"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30546C6" w14:textId="77777777" w:rsidR="0072411A" w:rsidRPr="00B06D4D" w:rsidRDefault="0072411A" w:rsidP="0072411A">
            <w:pPr>
              <w:ind w:left="-113" w:right="-113"/>
              <w:jc w:val="center"/>
              <w:rPr>
                <w:b/>
                <w:bCs/>
                <w:color w:val="000000"/>
                <w:sz w:val="20"/>
                <w:szCs w:val="20"/>
              </w:rPr>
            </w:pPr>
            <w:r w:rsidRPr="00B06D4D">
              <w:rPr>
                <w:b/>
                <w:bCs/>
                <w:color w:val="000000"/>
                <w:sz w:val="20"/>
                <w:szCs w:val="20"/>
              </w:rPr>
              <w:t>№ п/п</w:t>
            </w:r>
          </w:p>
        </w:tc>
        <w:tc>
          <w:tcPr>
            <w:tcW w:w="1687" w:type="pct"/>
            <w:tcBorders>
              <w:top w:val="single" w:sz="8" w:space="0" w:color="auto"/>
              <w:left w:val="nil"/>
              <w:bottom w:val="single" w:sz="8" w:space="0" w:color="auto"/>
              <w:right w:val="single" w:sz="8" w:space="0" w:color="auto"/>
            </w:tcBorders>
            <w:shd w:val="clear" w:color="auto" w:fill="auto"/>
            <w:vAlign w:val="center"/>
            <w:hideMark/>
          </w:tcPr>
          <w:p w14:paraId="4C78DD5D" w14:textId="77777777" w:rsidR="0072411A" w:rsidRPr="00B06D4D" w:rsidRDefault="0072411A" w:rsidP="0072411A">
            <w:pPr>
              <w:ind w:left="-113" w:right="-113"/>
              <w:jc w:val="center"/>
              <w:rPr>
                <w:b/>
                <w:bCs/>
                <w:color w:val="000000"/>
                <w:sz w:val="20"/>
                <w:szCs w:val="20"/>
              </w:rPr>
            </w:pPr>
            <w:r w:rsidRPr="00B06D4D">
              <w:rPr>
                <w:b/>
                <w:bCs/>
                <w:color w:val="000000"/>
                <w:sz w:val="20"/>
                <w:szCs w:val="20"/>
              </w:rPr>
              <w:t>Адрес</w:t>
            </w:r>
          </w:p>
        </w:tc>
        <w:tc>
          <w:tcPr>
            <w:tcW w:w="978" w:type="pct"/>
            <w:tcBorders>
              <w:top w:val="single" w:sz="8" w:space="0" w:color="auto"/>
              <w:left w:val="nil"/>
              <w:bottom w:val="single" w:sz="8" w:space="0" w:color="auto"/>
              <w:right w:val="single" w:sz="8" w:space="0" w:color="auto"/>
            </w:tcBorders>
            <w:shd w:val="clear" w:color="auto" w:fill="auto"/>
            <w:vAlign w:val="center"/>
            <w:hideMark/>
          </w:tcPr>
          <w:p w14:paraId="53D124E8" w14:textId="77777777" w:rsidR="0072411A" w:rsidRPr="00B06D4D" w:rsidRDefault="0072411A" w:rsidP="0072411A">
            <w:pPr>
              <w:ind w:left="-113" w:right="-113"/>
              <w:jc w:val="center"/>
              <w:rPr>
                <w:b/>
                <w:bCs/>
                <w:color w:val="000000"/>
                <w:sz w:val="20"/>
                <w:szCs w:val="20"/>
              </w:rPr>
            </w:pPr>
            <w:r w:rsidRPr="00B06D4D">
              <w:rPr>
                <w:b/>
                <w:bCs/>
                <w:color w:val="000000"/>
                <w:sz w:val="20"/>
                <w:szCs w:val="20"/>
              </w:rPr>
              <w:t>Тип потребителя</w:t>
            </w:r>
          </w:p>
        </w:tc>
        <w:tc>
          <w:tcPr>
            <w:tcW w:w="868" w:type="pct"/>
            <w:tcBorders>
              <w:top w:val="single" w:sz="8" w:space="0" w:color="auto"/>
              <w:left w:val="nil"/>
              <w:bottom w:val="single" w:sz="8" w:space="0" w:color="auto"/>
              <w:right w:val="single" w:sz="8" w:space="0" w:color="auto"/>
            </w:tcBorders>
            <w:shd w:val="clear" w:color="auto" w:fill="auto"/>
            <w:vAlign w:val="center"/>
            <w:hideMark/>
          </w:tcPr>
          <w:p w14:paraId="1981B63E" w14:textId="77777777" w:rsidR="0072411A" w:rsidRPr="00B06D4D" w:rsidRDefault="0072411A" w:rsidP="0072411A">
            <w:pPr>
              <w:ind w:left="-113" w:right="-113"/>
              <w:jc w:val="center"/>
              <w:rPr>
                <w:b/>
                <w:bCs/>
                <w:color w:val="000000"/>
                <w:sz w:val="20"/>
                <w:szCs w:val="20"/>
              </w:rPr>
            </w:pPr>
            <w:r w:rsidRPr="00B06D4D">
              <w:rPr>
                <w:b/>
                <w:bCs/>
                <w:color w:val="000000"/>
                <w:sz w:val="20"/>
                <w:szCs w:val="20"/>
              </w:rPr>
              <w:t>Нагрузка отопление, Гкал/ч</w:t>
            </w:r>
          </w:p>
        </w:tc>
        <w:tc>
          <w:tcPr>
            <w:tcW w:w="774" w:type="pct"/>
            <w:tcBorders>
              <w:top w:val="single" w:sz="8" w:space="0" w:color="auto"/>
              <w:left w:val="nil"/>
              <w:bottom w:val="single" w:sz="8" w:space="0" w:color="auto"/>
              <w:right w:val="single" w:sz="8" w:space="0" w:color="auto"/>
            </w:tcBorders>
            <w:shd w:val="clear" w:color="auto" w:fill="auto"/>
            <w:vAlign w:val="center"/>
            <w:hideMark/>
          </w:tcPr>
          <w:p w14:paraId="203939D3" w14:textId="77777777" w:rsidR="0072411A" w:rsidRPr="00B06D4D" w:rsidRDefault="0072411A" w:rsidP="0072411A">
            <w:pPr>
              <w:ind w:left="-113" w:right="-113"/>
              <w:jc w:val="center"/>
              <w:rPr>
                <w:b/>
                <w:bCs/>
                <w:color w:val="000000"/>
                <w:sz w:val="20"/>
                <w:szCs w:val="20"/>
              </w:rPr>
            </w:pPr>
            <w:r w:rsidRPr="00B06D4D">
              <w:rPr>
                <w:b/>
                <w:bCs/>
                <w:color w:val="000000"/>
                <w:sz w:val="20"/>
                <w:szCs w:val="20"/>
              </w:rPr>
              <w:t>Нагрузка ГВС, Гкал/ч</w:t>
            </w:r>
          </w:p>
        </w:tc>
      </w:tr>
      <w:tr w:rsidR="0072411A" w:rsidRPr="00B06D4D" w14:paraId="50A250C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1D0295C" w14:textId="77777777" w:rsidR="0072411A" w:rsidRPr="00B06D4D" w:rsidRDefault="0072411A" w:rsidP="0072411A">
            <w:pPr>
              <w:ind w:left="-113" w:right="-113"/>
              <w:jc w:val="center"/>
              <w:rPr>
                <w:color w:val="000000"/>
                <w:sz w:val="20"/>
                <w:szCs w:val="20"/>
              </w:rPr>
            </w:pPr>
            <w:r w:rsidRPr="00B06D4D">
              <w:rPr>
                <w:color w:val="000000"/>
                <w:sz w:val="20"/>
                <w:szCs w:val="20"/>
              </w:rPr>
              <w:t>1</w:t>
            </w:r>
          </w:p>
        </w:tc>
        <w:tc>
          <w:tcPr>
            <w:tcW w:w="1687" w:type="pct"/>
            <w:tcBorders>
              <w:top w:val="nil"/>
              <w:left w:val="nil"/>
              <w:bottom w:val="single" w:sz="8" w:space="0" w:color="auto"/>
              <w:right w:val="single" w:sz="8" w:space="0" w:color="auto"/>
            </w:tcBorders>
            <w:shd w:val="clear" w:color="auto" w:fill="auto"/>
            <w:vAlign w:val="center"/>
            <w:hideMark/>
          </w:tcPr>
          <w:p w14:paraId="49CF784D" w14:textId="77777777" w:rsidR="0072411A" w:rsidRPr="00B06D4D" w:rsidRDefault="0072411A" w:rsidP="0072411A">
            <w:pPr>
              <w:ind w:left="-113" w:right="-113"/>
              <w:jc w:val="center"/>
              <w:rPr>
                <w:sz w:val="20"/>
                <w:szCs w:val="20"/>
              </w:rPr>
            </w:pPr>
            <w:r w:rsidRPr="00B06D4D">
              <w:rPr>
                <w:sz w:val="20"/>
                <w:szCs w:val="20"/>
              </w:rPr>
              <w:t>Амурская 1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3746FF8F"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9C6E5C5" w14:textId="77777777" w:rsidR="0072411A" w:rsidRPr="00B06D4D" w:rsidRDefault="0072411A" w:rsidP="0072411A">
            <w:pPr>
              <w:ind w:left="-113" w:right="-113"/>
              <w:jc w:val="center"/>
              <w:rPr>
                <w:sz w:val="20"/>
                <w:szCs w:val="20"/>
              </w:rPr>
            </w:pPr>
            <w:r w:rsidRPr="00B06D4D">
              <w:rPr>
                <w:sz w:val="20"/>
                <w:szCs w:val="20"/>
              </w:rPr>
              <w:t>0,047</w:t>
            </w:r>
          </w:p>
        </w:tc>
        <w:tc>
          <w:tcPr>
            <w:tcW w:w="774" w:type="pct"/>
            <w:tcBorders>
              <w:top w:val="nil"/>
              <w:left w:val="nil"/>
              <w:bottom w:val="single" w:sz="8" w:space="0" w:color="auto"/>
              <w:right w:val="single" w:sz="8" w:space="0" w:color="auto"/>
            </w:tcBorders>
            <w:shd w:val="clear" w:color="auto" w:fill="auto"/>
            <w:noWrap/>
            <w:vAlign w:val="center"/>
            <w:hideMark/>
          </w:tcPr>
          <w:p w14:paraId="1E6981B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028B90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E02A3F5" w14:textId="77777777" w:rsidR="0072411A" w:rsidRPr="00B06D4D" w:rsidRDefault="0072411A" w:rsidP="0072411A">
            <w:pPr>
              <w:ind w:left="-113" w:right="-113"/>
              <w:jc w:val="center"/>
              <w:rPr>
                <w:color w:val="000000"/>
                <w:sz w:val="20"/>
                <w:szCs w:val="20"/>
              </w:rPr>
            </w:pPr>
            <w:r w:rsidRPr="00B06D4D">
              <w:rPr>
                <w:color w:val="000000"/>
                <w:sz w:val="20"/>
                <w:szCs w:val="20"/>
              </w:rPr>
              <w:t>2</w:t>
            </w:r>
          </w:p>
        </w:tc>
        <w:tc>
          <w:tcPr>
            <w:tcW w:w="1687" w:type="pct"/>
            <w:tcBorders>
              <w:top w:val="nil"/>
              <w:left w:val="nil"/>
              <w:bottom w:val="single" w:sz="8" w:space="0" w:color="auto"/>
              <w:right w:val="single" w:sz="8" w:space="0" w:color="auto"/>
            </w:tcBorders>
            <w:shd w:val="clear" w:color="auto" w:fill="auto"/>
            <w:vAlign w:val="center"/>
            <w:hideMark/>
          </w:tcPr>
          <w:p w14:paraId="4658E5E4" w14:textId="77777777" w:rsidR="0072411A" w:rsidRPr="00B06D4D" w:rsidRDefault="0072411A" w:rsidP="0072411A">
            <w:pPr>
              <w:ind w:left="-113" w:right="-113"/>
              <w:jc w:val="center"/>
              <w:rPr>
                <w:sz w:val="20"/>
                <w:szCs w:val="20"/>
              </w:rPr>
            </w:pPr>
            <w:r w:rsidRPr="00B06D4D">
              <w:rPr>
                <w:sz w:val="20"/>
                <w:szCs w:val="20"/>
              </w:rPr>
              <w:t>Амурская 3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5B78274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2B87CBA0" w14:textId="77777777" w:rsidR="0072411A" w:rsidRPr="00B06D4D" w:rsidRDefault="0072411A" w:rsidP="0072411A">
            <w:pPr>
              <w:ind w:left="-113" w:right="-113"/>
              <w:jc w:val="center"/>
              <w:rPr>
                <w:sz w:val="20"/>
                <w:szCs w:val="20"/>
              </w:rPr>
            </w:pPr>
            <w:r w:rsidRPr="00B06D4D">
              <w:rPr>
                <w:sz w:val="20"/>
                <w:szCs w:val="20"/>
              </w:rPr>
              <w:t>0,062</w:t>
            </w:r>
          </w:p>
        </w:tc>
        <w:tc>
          <w:tcPr>
            <w:tcW w:w="774" w:type="pct"/>
            <w:tcBorders>
              <w:top w:val="nil"/>
              <w:left w:val="nil"/>
              <w:bottom w:val="single" w:sz="8" w:space="0" w:color="auto"/>
              <w:right w:val="single" w:sz="8" w:space="0" w:color="auto"/>
            </w:tcBorders>
            <w:shd w:val="clear" w:color="auto" w:fill="auto"/>
            <w:noWrap/>
            <w:vAlign w:val="center"/>
            <w:hideMark/>
          </w:tcPr>
          <w:p w14:paraId="139B842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2B41FC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54E6575" w14:textId="77777777" w:rsidR="0072411A" w:rsidRPr="00B06D4D" w:rsidRDefault="0072411A" w:rsidP="0072411A">
            <w:pPr>
              <w:ind w:left="-113" w:right="-113"/>
              <w:jc w:val="center"/>
              <w:rPr>
                <w:color w:val="000000"/>
                <w:sz w:val="20"/>
                <w:szCs w:val="20"/>
              </w:rPr>
            </w:pPr>
            <w:r w:rsidRPr="00B06D4D">
              <w:rPr>
                <w:color w:val="000000"/>
                <w:sz w:val="20"/>
                <w:szCs w:val="20"/>
              </w:rPr>
              <w:t>3</w:t>
            </w:r>
          </w:p>
        </w:tc>
        <w:tc>
          <w:tcPr>
            <w:tcW w:w="1687" w:type="pct"/>
            <w:tcBorders>
              <w:top w:val="nil"/>
              <w:left w:val="nil"/>
              <w:bottom w:val="single" w:sz="8" w:space="0" w:color="auto"/>
              <w:right w:val="single" w:sz="8" w:space="0" w:color="auto"/>
            </w:tcBorders>
            <w:shd w:val="clear" w:color="auto" w:fill="auto"/>
            <w:vAlign w:val="center"/>
            <w:hideMark/>
          </w:tcPr>
          <w:p w14:paraId="6B970A46" w14:textId="77777777" w:rsidR="0072411A" w:rsidRPr="00B06D4D" w:rsidRDefault="0072411A" w:rsidP="0072411A">
            <w:pPr>
              <w:ind w:left="-113" w:right="-113"/>
              <w:jc w:val="center"/>
              <w:rPr>
                <w:sz w:val="20"/>
                <w:szCs w:val="20"/>
              </w:rPr>
            </w:pPr>
            <w:r w:rsidRPr="00B06D4D">
              <w:rPr>
                <w:sz w:val="20"/>
                <w:szCs w:val="20"/>
              </w:rPr>
              <w:t>Амурская 6 тех.паспорт (ПУ)</w:t>
            </w:r>
          </w:p>
        </w:tc>
        <w:tc>
          <w:tcPr>
            <w:tcW w:w="978" w:type="pct"/>
            <w:tcBorders>
              <w:top w:val="nil"/>
              <w:left w:val="nil"/>
              <w:bottom w:val="single" w:sz="8" w:space="0" w:color="auto"/>
              <w:right w:val="single" w:sz="8" w:space="0" w:color="auto"/>
            </w:tcBorders>
            <w:shd w:val="clear" w:color="auto" w:fill="auto"/>
            <w:noWrap/>
            <w:vAlign w:val="center"/>
            <w:hideMark/>
          </w:tcPr>
          <w:p w14:paraId="1C72184B"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01AA845" w14:textId="77777777" w:rsidR="0072411A" w:rsidRPr="00B06D4D" w:rsidRDefault="0072411A" w:rsidP="0072411A">
            <w:pPr>
              <w:ind w:left="-113" w:right="-113"/>
              <w:jc w:val="center"/>
              <w:rPr>
                <w:sz w:val="20"/>
                <w:szCs w:val="20"/>
              </w:rPr>
            </w:pPr>
            <w:r w:rsidRPr="00B06D4D">
              <w:rPr>
                <w:sz w:val="20"/>
                <w:szCs w:val="20"/>
              </w:rPr>
              <w:t>0,119</w:t>
            </w:r>
          </w:p>
        </w:tc>
        <w:tc>
          <w:tcPr>
            <w:tcW w:w="774" w:type="pct"/>
            <w:tcBorders>
              <w:top w:val="nil"/>
              <w:left w:val="nil"/>
              <w:bottom w:val="single" w:sz="8" w:space="0" w:color="auto"/>
              <w:right w:val="single" w:sz="8" w:space="0" w:color="auto"/>
            </w:tcBorders>
            <w:shd w:val="clear" w:color="auto" w:fill="auto"/>
            <w:noWrap/>
            <w:vAlign w:val="center"/>
            <w:hideMark/>
          </w:tcPr>
          <w:p w14:paraId="79B653A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0FB42C9"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3342E13" w14:textId="77777777" w:rsidR="0072411A" w:rsidRPr="00B06D4D" w:rsidRDefault="0072411A" w:rsidP="0072411A">
            <w:pPr>
              <w:ind w:left="-113" w:right="-113"/>
              <w:jc w:val="center"/>
              <w:rPr>
                <w:color w:val="000000"/>
                <w:sz w:val="20"/>
                <w:szCs w:val="20"/>
              </w:rPr>
            </w:pPr>
            <w:r w:rsidRPr="00B06D4D">
              <w:rPr>
                <w:color w:val="000000"/>
                <w:sz w:val="20"/>
                <w:szCs w:val="20"/>
              </w:rPr>
              <w:t>4</w:t>
            </w:r>
          </w:p>
        </w:tc>
        <w:tc>
          <w:tcPr>
            <w:tcW w:w="1687" w:type="pct"/>
            <w:tcBorders>
              <w:top w:val="nil"/>
              <w:left w:val="nil"/>
              <w:bottom w:val="single" w:sz="8" w:space="0" w:color="auto"/>
              <w:right w:val="single" w:sz="8" w:space="0" w:color="auto"/>
            </w:tcBorders>
            <w:shd w:val="clear" w:color="auto" w:fill="auto"/>
            <w:vAlign w:val="center"/>
            <w:hideMark/>
          </w:tcPr>
          <w:p w14:paraId="73D85063" w14:textId="77777777" w:rsidR="0072411A" w:rsidRPr="00B06D4D" w:rsidRDefault="0072411A" w:rsidP="0072411A">
            <w:pPr>
              <w:ind w:left="-113" w:right="-113"/>
              <w:jc w:val="center"/>
              <w:rPr>
                <w:sz w:val="20"/>
                <w:szCs w:val="20"/>
              </w:rPr>
            </w:pPr>
            <w:r w:rsidRPr="00B06D4D">
              <w:rPr>
                <w:sz w:val="20"/>
                <w:szCs w:val="20"/>
              </w:rPr>
              <w:t>Амурская 7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4C90DCBA"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C70A1A9" w14:textId="77777777" w:rsidR="0072411A" w:rsidRPr="00B06D4D" w:rsidRDefault="0072411A" w:rsidP="0072411A">
            <w:pPr>
              <w:ind w:left="-113" w:right="-113"/>
              <w:jc w:val="center"/>
              <w:rPr>
                <w:sz w:val="20"/>
                <w:szCs w:val="20"/>
              </w:rPr>
            </w:pPr>
            <w:r w:rsidRPr="00B06D4D">
              <w:rPr>
                <w:sz w:val="20"/>
                <w:szCs w:val="20"/>
              </w:rPr>
              <w:t>0,134</w:t>
            </w:r>
          </w:p>
        </w:tc>
        <w:tc>
          <w:tcPr>
            <w:tcW w:w="774" w:type="pct"/>
            <w:tcBorders>
              <w:top w:val="nil"/>
              <w:left w:val="nil"/>
              <w:bottom w:val="single" w:sz="8" w:space="0" w:color="auto"/>
              <w:right w:val="single" w:sz="8" w:space="0" w:color="auto"/>
            </w:tcBorders>
            <w:shd w:val="clear" w:color="auto" w:fill="auto"/>
            <w:noWrap/>
            <w:vAlign w:val="center"/>
            <w:hideMark/>
          </w:tcPr>
          <w:p w14:paraId="37F6C54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2D2617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23DD484" w14:textId="77777777" w:rsidR="0072411A" w:rsidRPr="00B06D4D" w:rsidRDefault="0072411A" w:rsidP="0072411A">
            <w:pPr>
              <w:ind w:left="-113" w:right="-113"/>
              <w:jc w:val="center"/>
              <w:rPr>
                <w:color w:val="000000"/>
                <w:sz w:val="20"/>
                <w:szCs w:val="20"/>
              </w:rPr>
            </w:pPr>
            <w:r w:rsidRPr="00B06D4D">
              <w:rPr>
                <w:color w:val="000000"/>
                <w:sz w:val="20"/>
                <w:szCs w:val="20"/>
              </w:rPr>
              <w:t>5</w:t>
            </w:r>
          </w:p>
        </w:tc>
        <w:tc>
          <w:tcPr>
            <w:tcW w:w="1687" w:type="pct"/>
            <w:tcBorders>
              <w:top w:val="nil"/>
              <w:left w:val="nil"/>
              <w:bottom w:val="single" w:sz="8" w:space="0" w:color="auto"/>
              <w:right w:val="single" w:sz="8" w:space="0" w:color="auto"/>
            </w:tcBorders>
            <w:shd w:val="clear" w:color="auto" w:fill="auto"/>
            <w:vAlign w:val="center"/>
            <w:hideMark/>
          </w:tcPr>
          <w:p w14:paraId="690E87F8" w14:textId="77777777" w:rsidR="0072411A" w:rsidRPr="00B06D4D" w:rsidRDefault="0072411A" w:rsidP="0072411A">
            <w:pPr>
              <w:ind w:left="-113" w:right="-113"/>
              <w:jc w:val="center"/>
              <w:rPr>
                <w:sz w:val="20"/>
                <w:szCs w:val="20"/>
              </w:rPr>
            </w:pPr>
            <w:r w:rsidRPr="00B06D4D">
              <w:rPr>
                <w:sz w:val="20"/>
                <w:szCs w:val="20"/>
              </w:rPr>
              <w:t>Амурская 8 тех.паспорт (ПУ)</w:t>
            </w:r>
          </w:p>
        </w:tc>
        <w:tc>
          <w:tcPr>
            <w:tcW w:w="978" w:type="pct"/>
            <w:tcBorders>
              <w:top w:val="nil"/>
              <w:left w:val="nil"/>
              <w:bottom w:val="single" w:sz="8" w:space="0" w:color="auto"/>
              <w:right w:val="single" w:sz="8" w:space="0" w:color="auto"/>
            </w:tcBorders>
            <w:shd w:val="clear" w:color="auto" w:fill="auto"/>
            <w:noWrap/>
            <w:vAlign w:val="center"/>
            <w:hideMark/>
          </w:tcPr>
          <w:p w14:paraId="6D8321E3"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AB7F7C6" w14:textId="77777777" w:rsidR="0072411A" w:rsidRPr="00B06D4D" w:rsidRDefault="0072411A" w:rsidP="0072411A">
            <w:pPr>
              <w:ind w:left="-113" w:right="-113"/>
              <w:jc w:val="center"/>
              <w:rPr>
                <w:sz w:val="20"/>
                <w:szCs w:val="20"/>
              </w:rPr>
            </w:pPr>
            <w:r w:rsidRPr="00B06D4D">
              <w:rPr>
                <w:sz w:val="20"/>
                <w:szCs w:val="20"/>
              </w:rPr>
              <w:t>0,115</w:t>
            </w:r>
          </w:p>
        </w:tc>
        <w:tc>
          <w:tcPr>
            <w:tcW w:w="774" w:type="pct"/>
            <w:tcBorders>
              <w:top w:val="nil"/>
              <w:left w:val="nil"/>
              <w:bottom w:val="single" w:sz="8" w:space="0" w:color="auto"/>
              <w:right w:val="single" w:sz="8" w:space="0" w:color="auto"/>
            </w:tcBorders>
            <w:shd w:val="clear" w:color="auto" w:fill="auto"/>
            <w:noWrap/>
            <w:vAlign w:val="center"/>
            <w:hideMark/>
          </w:tcPr>
          <w:p w14:paraId="5EA95FF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1C848A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BF0EB10" w14:textId="77777777" w:rsidR="0072411A" w:rsidRPr="00B06D4D" w:rsidRDefault="0072411A" w:rsidP="0072411A">
            <w:pPr>
              <w:ind w:left="-113" w:right="-113"/>
              <w:jc w:val="center"/>
              <w:rPr>
                <w:color w:val="000000"/>
                <w:sz w:val="20"/>
                <w:szCs w:val="20"/>
              </w:rPr>
            </w:pPr>
            <w:r w:rsidRPr="00B06D4D">
              <w:rPr>
                <w:color w:val="000000"/>
                <w:sz w:val="20"/>
                <w:szCs w:val="20"/>
              </w:rPr>
              <w:t>6</w:t>
            </w:r>
          </w:p>
        </w:tc>
        <w:tc>
          <w:tcPr>
            <w:tcW w:w="1687" w:type="pct"/>
            <w:tcBorders>
              <w:top w:val="nil"/>
              <w:left w:val="nil"/>
              <w:bottom w:val="single" w:sz="8" w:space="0" w:color="auto"/>
              <w:right w:val="single" w:sz="8" w:space="0" w:color="auto"/>
            </w:tcBorders>
            <w:shd w:val="clear" w:color="auto" w:fill="auto"/>
            <w:vAlign w:val="center"/>
            <w:hideMark/>
          </w:tcPr>
          <w:p w14:paraId="6476BBCC" w14:textId="77777777" w:rsidR="0072411A" w:rsidRPr="00B06D4D" w:rsidRDefault="0072411A" w:rsidP="0072411A">
            <w:pPr>
              <w:ind w:left="-113" w:right="-113"/>
              <w:jc w:val="center"/>
              <w:rPr>
                <w:sz w:val="20"/>
                <w:szCs w:val="20"/>
              </w:rPr>
            </w:pPr>
            <w:r w:rsidRPr="00B06D4D">
              <w:rPr>
                <w:sz w:val="20"/>
                <w:szCs w:val="20"/>
              </w:rPr>
              <w:t>Амурская 10</w:t>
            </w:r>
          </w:p>
        </w:tc>
        <w:tc>
          <w:tcPr>
            <w:tcW w:w="978" w:type="pct"/>
            <w:tcBorders>
              <w:top w:val="nil"/>
              <w:left w:val="nil"/>
              <w:bottom w:val="single" w:sz="8" w:space="0" w:color="auto"/>
              <w:right w:val="single" w:sz="8" w:space="0" w:color="auto"/>
            </w:tcBorders>
            <w:shd w:val="clear" w:color="auto" w:fill="auto"/>
            <w:noWrap/>
            <w:vAlign w:val="center"/>
            <w:hideMark/>
          </w:tcPr>
          <w:p w14:paraId="3A0F6C0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CB05076" w14:textId="77777777" w:rsidR="0072411A" w:rsidRPr="00B06D4D" w:rsidRDefault="0072411A" w:rsidP="0072411A">
            <w:pPr>
              <w:ind w:left="-113" w:right="-113"/>
              <w:jc w:val="center"/>
              <w:rPr>
                <w:sz w:val="20"/>
                <w:szCs w:val="20"/>
              </w:rPr>
            </w:pPr>
            <w:r w:rsidRPr="00B06D4D">
              <w:rPr>
                <w:sz w:val="20"/>
                <w:szCs w:val="20"/>
              </w:rPr>
              <w:t>0,115</w:t>
            </w:r>
          </w:p>
        </w:tc>
        <w:tc>
          <w:tcPr>
            <w:tcW w:w="774" w:type="pct"/>
            <w:tcBorders>
              <w:top w:val="nil"/>
              <w:left w:val="nil"/>
              <w:bottom w:val="single" w:sz="8" w:space="0" w:color="auto"/>
              <w:right w:val="single" w:sz="8" w:space="0" w:color="auto"/>
            </w:tcBorders>
            <w:shd w:val="clear" w:color="auto" w:fill="auto"/>
            <w:noWrap/>
            <w:vAlign w:val="center"/>
            <w:hideMark/>
          </w:tcPr>
          <w:p w14:paraId="130BABB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A25E1E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B980416" w14:textId="77777777" w:rsidR="0072411A" w:rsidRPr="00B06D4D" w:rsidRDefault="0072411A" w:rsidP="0072411A">
            <w:pPr>
              <w:ind w:left="-113" w:right="-113"/>
              <w:jc w:val="center"/>
              <w:rPr>
                <w:color w:val="000000"/>
                <w:sz w:val="20"/>
                <w:szCs w:val="20"/>
              </w:rPr>
            </w:pPr>
            <w:r w:rsidRPr="00B06D4D">
              <w:rPr>
                <w:color w:val="000000"/>
                <w:sz w:val="20"/>
                <w:szCs w:val="20"/>
              </w:rPr>
              <w:t>7</w:t>
            </w:r>
          </w:p>
        </w:tc>
        <w:tc>
          <w:tcPr>
            <w:tcW w:w="1687" w:type="pct"/>
            <w:tcBorders>
              <w:top w:val="nil"/>
              <w:left w:val="nil"/>
              <w:bottom w:val="single" w:sz="8" w:space="0" w:color="auto"/>
              <w:right w:val="single" w:sz="8" w:space="0" w:color="auto"/>
            </w:tcBorders>
            <w:shd w:val="clear" w:color="auto" w:fill="auto"/>
            <w:vAlign w:val="center"/>
            <w:hideMark/>
          </w:tcPr>
          <w:p w14:paraId="51E19C87" w14:textId="77777777" w:rsidR="0072411A" w:rsidRPr="00B06D4D" w:rsidRDefault="0072411A" w:rsidP="0072411A">
            <w:pPr>
              <w:ind w:left="-113" w:right="-113"/>
              <w:jc w:val="center"/>
              <w:rPr>
                <w:sz w:val="20"/>
                <w:szCs w:val="20"/>
              </w:rPr>
            </w:pPr>
            <w:r w:rsidRPr="00B06D4D">
              <w:rPr>
                <w:sz w:val="20"/>
                <w:szCs w:val="20"/>
              </w:rPr>
              <w:t>Амурская 12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573ECD6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F5A7A2E" w14:textId="77777777" w:rsidR="0072411A" w:rsidRPr="00B06D4D" w:rsidRDefault="0072411A" w:rsidP="0072411A">
            <w:pPr>
              <w:ind w:left="-113" w:right="-113"/>
              <w:jc w:val="center"/>
              <w:rPr>
                <w:sz w:val="20"/>
                <w:szCs w:val="20"/>
              </w:rPr>
            </w:pPr>
            <w:r w:rsidRPr="00B06D4D">
              <w:rPr>
                <w:sz w:val="20"/>
                <w:szCs w:val="20"/>
              </w:rPr>
              <w:t>0,115</w:t>
            </w:r>
          </w:p>
        </w:tc>
        <w:tc>
          <w:tcPr>
            <w:tcW w:w="774" w:type="pct"/>
            <w:tcBorders>
              <w:top w:val="nil"/>
              <w:left w:val="nil"/>
              <w:bottom w:val="single" w:sz="8" w:space="0" w:color="auto"/>
              <w:right w:val="single" w:sz="8" w:space="0" w:color="auto"/>
            </w:tcBorders>
            <w:shd w:val="clear" w:color="auto" w:fill="auto"/>
            <w:noWrap/>
            <w:vAlign w:val="center"/>
            <w:hideMark/>
          </w:tcPr>
          <w:p w14:paraId="6D0DEC0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A8DC33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A5733E8" w14:textId="77777777" w:rsidR="0072411A" w:rsidRPr="00B06D4D" w:rsidRDefault="0072411A" w:rsidP="0072411A">
            <w:pPr>
              <w:ind w:left="-113" w:right="-113"/>
              <w:jc w:val="center"/>
              <w:rPr>
                <w:color w:val="000000"/>
                <w:sz w:val="20"/>
                <w:szCs w:val="20"/>
              </w:rPr>
            </w:pPr>
            <w:r w:rsidRPr="00B06D4D">
              <w:rPr>
                <w:color w:val="000000"/>
                <w:sz w:val="20"/>
                <w:szCs w:val="20"/>
              </w:rPr>
              <w:t>8</w:t>
            </w:r>
          </w:p>
        </w:tc>
        <w:tc>
          <w:tcPr>
            <w:tcW w:w="1687" w:type="pct"/>
            <w:tcBorders>
              <w:top w:val="nil"/>
              <w:left w:val="nil"/>
              <w:bottom w:val="single" w:sz="8" w:space="0" w:color="auto"/>
              <w:right w:val="single" w:sz="8" w:space="0" w:color="auto"/>
            </w:tcBorders>
            <w:shd w:val="clear" w:color="auto" w:fill="auto"/>
            <w:vAlign w:val="center"/>
            <w:hideMark/>
          </w:tcPr>
          <w:p w14:paraId="6E6F037A" w14:textId="77777777" w:rsidR="0072411A" w:rsidRPr="00B06D4D" w:rsidRDefault="0072411A" w:rsidP="0072411A">
            <w:pPr>
              <w:ind w:left="-113" w:right="-113"/>
              <w:jc w:val="center"/>
              <w:rPr>
                <w:sz w:val="20"/>
                <w:szCs w:val="20"/>
              </w:rPr>
            </w:pPr>
            <w:r w:rsidRPr="00B06D4D">
              <w:rPr>
                <w:sz w:val="20"/>
                <w:szCs w:val="20"/>
              </w:rPr>
              <w:t>Амурская 12а по ПУ</w:t>
            </w:r>
          </w:p>
        </w:tc>
        <w:tc>
          <w:tcPr>
            <w:tcW w:w="978" w:type="pct"/>
            <w:tcBorders>
              <w:top w:val="nil"/>
              <w:left w:val="nil"/>
              <w:bottom w:val="single" w:sz="8" w:space="0" w:color="auto"/>
              <w:right w:val="single" w:sz="8" w:space="0" w:color="auto"/>
            </w:tcBorders>
            <w:shd w:val="clear" w:color="auto" w:fill="auto"/>
            <w:noWrap/>
            <w:vAlign w:val="center"/>
            <w:hideMark/>
          </w:tcPr>
          <w:p w14:paraId="33E5420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D21DC61" w14:textId="77777777" w:rsidR="0072411A" w:rsidRPr="00B06D4D" w:rsidRDefault="0072411A" w:rsidP="0072411A">
            <w:pPr>
              <w:ind w:left="-113" w:right="-113"/>
              <w:jc w:val="center"/>
              <w:rPr>
                <w:sz w:val="20"/>
                <w:szCs w:val="20"/>
              </w:rPr>
            </w:pPr>
            <w:r w:rsidRPr="00B06D4D">
              <w:rPr>
                <w:sz w:val="20"/>
                <w:szCs w:val="20"/>
              </w:rPr>
              <w:t>0,113</w:t>
            </w:r>
          </w:p>
        </w:tc>
        <w:tc>
          <w:tcPr>
            <w:tcW w:w="774" w:type="pct"/>
            <w:tcBorders>
              <w:top w:val="nil"/>
              <w:left w:val="nil"/>
              <w:bottom w:val="single" w:sz="8" w:space="0" w:color="auto"/>
              <w:right w:val="single" w:sz="8" w:space="0" w:color="auto"/>
            </w:tcBorders>
            <w:shd w:val="clear" w:color="auto" w:fill="auto"/>
            <w:noWrap/>
            <w:vAlign w:val="center"/>
            <w:hideMark/>
          </w:tcPr>
          <w:p w14:paraId="1710620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32BBB9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B870DEA" w14:textId="77777777" w:rsidR="0072411A" w:rsidRPr="00B06D4D" w:rsidRDefault="0072411A" w:rsidP="0072411A">
            <w:pPr>
              <w:ind w:left="-113" w:right="-113"/>
              <w:jc w:val="center"/>
              <w:rPr>
                <w:color w:val="000000"/>
                <w:sz w:val="20"/>
                <w:szCs w:val="20"/>
              </w:rPr>
            </w:pPr>
            <w:r w:rsidRPr="00B06D4D">
              <w:rPr>
                <w:color w:val="000000"/>
                <w:sz w:val="20"/>
                <w:szCs w:val="20"/>
              </w:rPr>
              <w:t>9</w:t>
            </w:r>
          </w:p>
        </w:tc>
        <w:tc>
          <w:tcPr>
            <w:tcW w:w="1687" w:type="pct"/>
            <w:tcBorders>
              <w:top w:val="nil"/>
              <w:left w:val="nil"/>
              <w:bottom w:val="single" w:sz="8" w:space="0" w:color="auto"/>
              <w:right w:val="single" w:sz="8" w:space="0" w:color="auto"/>
            </w:tcBorders>
            <w:shd w:val="clear" w:color="auto" w:fill="auto"/>
            <w:vAlign w:val="center"/>
            <w:hideMark/>
          </w:tcPr>
          <w:p w14:paraId="672DAA4A" w14:textId="77777777" w:rsidR="0072411A" w:rsidRPr="00B06D4D" w:rsidRDefault="0072411A" w:rsidP="0072411A">
            <w:pPr>
              <w:ind w:left="-113" w:right="-113"/>
              <w:jc w:val="center"/>
              <w:rPr>
                <w:sz w:val="20"/>
                <w:szCs w:val="20"/>
              </w:rPr>
            </w:pPr>
            <w:r w:rsidRPr="00B06D4D">
              <w:rPr>
                <w:sz w:val="20"/>
                <w:szCs w:val="20"/>
              </w:rPr>
              <w:t>Амурская 12б по ПУ</w:t>
            </w:r>
          </w:p>
        </w:tc>
        <w:tc>
          <w:tcPr>
            <w:tcW w:w="978" w:type="pct"/>
            <w:tcBorders>
              <w:top w:val="nil"/>
              <w:left w:val="nil"/>
              <w:bottom w:val="single" w:sz="8" w:space="0" w:color="auto"/>
              <w:right w:val="single" w:sz="8" w:space="0" w:color="auto"/>
            </w:tcBorders>
            <w:shd w:val="clear" w:color="auto" w:fill="auto"/>
            <w:noWrap/>
            <w:vAlign w:val="center"/>
            <w:hideMark/>
          </w:tcPr>
          <w:p w14:paraId="5DEAC261"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22FF9DA" w14:textId="77777777" w:rsidR="0072411A" w:rsidRPr="00B06D4D" w:rsidRDefault="0072411A" w:rsidP="0072411A">
            <w:pPr>
              <w:ind w:left="-113" w:right="-113"/>
              <w:jc w:val="center"/>
              <w:rPr>
                <w:sz w:val="20"/>
                <w:szCs w:val="20"/>
              </w:rPr>
            </w:pPr>
            <w:r w:rsidRPr="00B06D4D">
              <w:rPr>
                <w:sz w:val="20"/>
                <w:szCs w:val="20"/>
              </w:rPr>
              <w:t>0,084</w:t>
            </w:r>
          </w:p>
        </w:tc>
        <w:tc>
          <w:tcPr>
            <w:tcW w:w="774" w:type="pct"/>
            <w:tcBorders>
              <w:top w:val="nil"/>
              <w:left w:val="nil"/>
              <w:bottom w:val="single" w:sz="8" w:space="0" w:color="auto"/>
              <w:right w:val="single" w:sz="8" w:space="0" w:color="auto"/>
            </w:tcBorders>
            <w:shd w:val="clear" w:color="auto" w:fill="auto"/>
            <w:noWrap/>
            <w:vAlign w:val="center"/>
            <w:hideMark/>
          </w:tcPr>
          <w:p w14:paraId="5590E846"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3FA605F"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FC87ADB" w14:textId="77777777" w:rsidR="0072411A" w:rsidRPr="00B06D4D" w:rsidRDefault="0072411A" w:rsidP="0072411A">
            <w:pPr>
              <w:ind w:left="-113" w:right="-113"/>
              <w:jc w:val="center"/>
              <w:rPr>
                <w:color w:val="000000"/>
                <w:sz w:val="20"/>
                <w:szCs w:val="20"/>
              </w:rPr>
            </w:pPr>
            <w:r w:rsidRPr="00B06D4D">
              <w:rPr>
                <w:color w:val="000000"/>
                <w:sz w:val="20"/>
                <w:szCs w:val="20"/>
              </w:rPr>
              <w:t>10</w:t>
            </w:r>
          </w:p>
        </w:tc>
        <w:tc>
          <w:tcPr>
            <w:tcW w:w="1687" w:type="pct"/>
            <w:tcBorders>
              <w:top w:val="nil"/>
              <w:left w:val="nil"/>
              <w:bottom w:val="single" w:sz="8" w:space="0" w:color="auto"/>
              <w:right w:val="single" w:sz="8" w:space="0" w:color="auto"/>
            </w:tcBorders>
            <w:shd w:val="clear" w:color="auto" w:fill="auto"/>
            <w:vAlign w:val="center"/>
            <w:hideMark/>
          </w:tcPr>
          <w:p w14:paraId="391DE5B9" w14:textId="77777777" w:rsidR="0072411A" w:rsidRPr="00B06D4D" w:rsidRDefault="0072411A" w:rsidP="0072411A">
            <w:pPr>
              <w:ind w:left="-113" w:right="-113"/>
              <w:jc w:val="center"/>
              <w:rPr>
                <w:sz w:val="20"/>
                <w:szCs w:val="20"/>
              </w:rPr>
            </w:pPr>
            <w:r w:rsidRPr="00B06D4D">
              <w:rPr>
                <w:sz w:val="20"/>
                <w:szCs w:val="20"/>
              </w:rPr>
              <w:t>Дзержинского 1 тех.паспорт (занимает доп.площадь- ИП Михеев маг. "Семейный")</w:t>
            </w:r>
          </w:p>
        </w:tc>
        <w:tc>
          <w:tcPr>
            <w:tcW w:w="978" w:type="pct"/>
            <w:tcBorders>
              <w:top w:val="nil"/>
              <w:left w:val="nil"/>
              <w:bottom w:val="single" w:sz="8" w:space="0" w:color="auto"/>
              <w:right w:val="single" w:sz="8" w:space="0" w:color="auto"/>
            </w:tcBorders>
            <w:shd w:val="clear" w:color="auto" w:fill="auto"/>
            <w:noWrap/>
            <w:vAlign w:val="center"/>
            <w:hideMark/>
          </w:tcPr>
          <w:p w14:paraId="4B02AC9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0A41A83" w14:textId="77777777" w:rsidR="0072411A" w:rsidRPr="00B06D4D" w:rsidRDefault="0072411A" w:rsidP="0072411A">
            <w:pPr>
              <w:ind w:left="-113" w:right="-113"/>
              <w:jc w:val="center"/>
              <w:rPr>
                <w:sz w:val="20"/>
                <w:szCs w:val="20"/>
              </w:rPr>
            </w:pPr>
            <w:r w:rsidRPr="00B06D4D">
              <w:rPr>
                <w:sz w:val="20"/>
                <w:szCs w:val="20"/>
              </w:rPr>
              <w:t>0,069</w:t>
            </w:r>
          </w:p>
        </w:tc>
        <w:tc>
          <w:tcPr>
            <w:tcW w:w="774" w:type="pct"/>
            <w:tcBorders>
              <w:top w:val="nil"/>
              <w:left w:val="nil"/>
              <w:bottom w:val="single" w:sz="8" w:space="0" w:color="auto"/>
              <w:right w:val="single" w:sz="8" w:space="0" w:color="auto"/>
            </w:tcBorders>
            <w:shd w:val="clear" w:color="auto" w:fill="auto"/>
            <w:noWrap/>
            <w:vAlign w:val="center"/>
            <w:hideMark/>
          </w:tcPr>
          <w:p w14:paraId="7299DE8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50C70A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74FDE14" w14:textId="77777777" w:rsidR="0072411A" w:rsidRPr="00B06D4D" w:rsidRDefault="0072411A" w:rsidP="0072411A">
            <w:pPr>
              <w:ind w:left="-113" w:right="-113"/>
              <w:jc w:val="center"/>
              <w:rPr>
                <w:color w:val="000000"/>
                <w:sz w:val="20"/>
                <w:szCs w:val="20"/>
              </w:rPr>
            </w:pPr>
            <w:r w:rsidRPr="00B06D4D">
              <w:rPr>
                <w:color w:val="000000"/>
                <w:sz w:val="20"/>
                <w:szCs w:val="20"/>
              </w:rPr>
              <w:t>11</w:t>
            </w:r>
          </w:p>
        </w:tc>
        <w:tc>
          <w:tcPr>
            <w:tcW w:w="1687" w:type="pct"/>
            <w:tcBorders>
              <w:top w:val="nil"/>
              <w:left w:val="nil"/>
              <w:bottom w:val="single" w:sz="8" w:space="0" w:color="auto"/>
              <w:right w:val="single" w:sz="8" w:space="0" w:color="auto"/>
            </w:tcBorders>
            <w:shd w:val="clear" w:color="auto" w:fill="auto"/>
            <w:vAlign w:val="center"/>
            <w:hideMark/>
          </w:tcPr>
          <w:p w14:paraId="1E075645" w14:textId="77777777" w:rsidR="0072411A" w:rsidRPr="00B06D4D" w:rsidRDefault="0072411A" w:rsidP="0072411A">
            <w:pPr>
              <w:ind w:left="-113" w:right="-113"/>
              <w:jc w:val="center"/>
              <w:rPr>
                <w:sz w:val="20"/>
                <w:szCs w:val="20"/>
              </w:rPr>
            </w:pPr>
            <w:r w:rsidRPr="00B06D4D">
              <w:rPr>
                <w:sz w:val="20"/>
                <w:szCs w:val="20"/>
              </w:rPr>
              <w:t>Дзержинского 2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1A8566F7"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ACBD9AA" w14:textId="77777777" w:rsidR="0072411A" w:rsidRPr="00B06D4D" w:rsidRDefault="0072411A" w:rsidP="0072411A">
            <w:pPr>
              <w:ind w:left="-113" w:right="-113"/>
              <w:jc w:val="center"/>
              <w:rPr>
                <w:sz w:val="20"/>
                <w:szCs w:val="20"/>
              </w:rPr>
            </w:pPr>
            <w:r w:rsidRPr="00B06D4D">
              <w:rPr>
                <w:sz w:val="20"/>
                <w:szCs w:val="20"/>
              </w:rPr>
              <w:t>0,264</w:t>
            </w:r>
          </w:p>
        </w:tc>
        <w:tc>
          <w:tcPr>
            <w:tcW w:w="774" w:type="pct"/>
            <w:tcBorders>
              <w:top w:val="nil"/>
              <w:left w:val="nil"/>
              <w:bottom w:val="single" w:sz="8" w:space="0" w:color="auto"/>
              <w:right w:val="single" w:sz="8" w:space="0" w:color="auto"/>
            </w:tcBorders>
            <w:shd w:val="clear" w:color="auto" w:fill="auto"/>
            <w:noWrap/>
            <w:vAlign w:val="center"/>
            <w:hideMark/>
          </w:tcPr>
          <w:p w14:paraId="496A109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C14919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94A04FE" w14:textId="77777777" w:rsidR="0072411A" w:rsidRPr="00B06D4D" w:rsidRDefault="0072411A" w:rsidP="0072411A">
            <w:pPr>
              <w:ind w:left="-113" w:right="-113"/>
              <w:jc w:val="center"/>
              <w:rPr>
                <w:color w:val="000000"/>
                <w:sz w:val="20"/>
                <w:szCs w:val="20"/>
              </w:rPr>
            </w:pPr>
            <w:r w:rsidRPr="00B06D4D">
              <w:rPr>
                <w:color w:val="000000"/>
                <w:sz w:val="20"/>
                <w:szCs w:val="20"/>
              </w:rPr>
              <w:t>12</w:t>
            </w:r>
          </w:p>
        </w:tc>
        <w:tc>
          <w:tcPr>
            <w:tcW w:w="1687" w:type="pct"/>
            <w:tcBorders>
              <w:top w:val="nil"/>
              <w:left w:val="nil"/>
              <w:bottom w:val="single" w:sz="8" w:space="0" w:color="auto"/>
              <w:right w:val="single" w:sz="8" w:space="0" w:color="auto"/>
            </w:tcBorders>
            <w:shd w:val="clear" w:color="auto" w:fill="auto"/>
            <w:vAlign w:val="center"/>
            <w:hideMark/>
          </w:tcPr>
          <w:p w14:paraId="37AE4DB4" w14:textId="77777777" w:rsidR="0072411A" w:rsidRPr="00B06D4D" w:rsidRDefault="0072411A" w:rsidP="0072411A">
            <w:pPr>
              <w:ind w:left="-113" w:right="-113"/>
              <w:jc w:val="center"/>
              <w:rPr>
                <w:sz w:val="20"/>
                <w:szCs w:val="20"/>
              </w:rPr>
            </w:pPr>
            <w:r w:rsidRPr="00B06D4D">
              <w:rPr>
                <w:sz w:val="20"/>
                <w:szCs w:val="20"/>
              </w:rPr>
              <w:t>Дзержинского 3 (ООО "Планета", Трофимова маг., "Светлана", ИП Пак "мясная лавка")</w:t>
            </w:r>
          </w:p>
        </w:tc>
        <w:tc>
          <w:tcPr>
            <w:tcW w:w="978" w:type="pct"/>
            <w:tcBorders>
              <w:top w:val="nil"/>
              <w:left w:val="nil"/>
              <w:bottom w:val="single" w:sz="8" w:space="0" w:color="auto"/>
              <w:right w:val="single" w:sz="8" w:space="0" w:color="auto"/>
            </w:tcBorders>
            <w:shd w:val="clear" w:color="auto" w:fill="auto"/>
            <w:noWrap/>
            <w:vAlign w:val="center"/>
            <w:hideMark/>
          </w:tcPr>
          <w:p w14:paraId="34E7CC8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B9E4497" w14:textId="77777777" w:rsidR="0072411A" w:rsidRPr="00B06D4D" w:rsidRDefault="0072411A" w:rsidP="0072411A">
            <w:pPr>
              <w:ind w:left="-113" w:right="-113"/>
              <w:jc w:val="center"/>
              <w:rPr>
                <w:sz w:val="20"/>
                <w:szCs w:val="20"/>
              </w:rPr>
            </w:pPr>
            <w:r w:rsidRPr="00B06D4D">
              <w:rPr>
                <w:sz w:val="20"/>
                <w:szCs w:val="20"/>
              </w:rPr>
              <w:t>0,078</w:t>
            </w:r>
          </w:p>
        </w:tc>
        <w:tc>
          <w:tcPr>
            <w:tcW w:w="774" w:type="pct"/>
            <w:tcBorders>
              <w:top w:val="nil"/>
              <w:left w:val="nil"/>
              <w:bottom w:val="single" w:sz="8" w:space="0" w:color="auto"/>
              <w:right w:val="single" w:sz="8" w:space="0" w:color="auto"/>
            </w:tcBorders>
            <w:shd w:val="clear" w:color="auto" w:fill="auto"/>
            <w:noWrap/>
            <w:vAlign w:val="center"/>
            <w:hideMark/>
          </w:tcPr>
          <w:p w14:paraId="41BA1DC3"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80EB14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C212557" w14:textId="77777777" w:rsidR="0072411A" w:rsidRPr="00B06D4D" w:rsidRDefault="0072411A" w:rsidP="0072411A">
            <w:pPr>
              <w:ind w:left="-113" w:right="-113"/>
              <w:jc w:val="center"/>
              <w:rPr>
                <w:color w:val="000000"/>
                <w:sz w:val="20"/>
                <w:szCs w:val="20"/>
              </w:rPr>
            </w:pPr>
            <w:r w:rsidRPr="00B06D4D">
              <w:rPr>
                <w:color w:val="000000"/>
                <w:sz w:val="20"/>
                <w:szCs w:val="20"/>
              </w:rPr>
              <w:t>13</w:t>
            </w:r>
          </w:p>
        </w:tc>
        <w:tc>
          <w:tcPr>
            <w:tcW w:w="1687" w:type="pct"/>
            <w:tcBorders>
              <w:top w:val="nil"/>
              <w:left w:val="nil"/>
              <w:bottom w:val="single" w:sz="8" w:space="0" w:color="auto"/>
              <w:right w:val="single" w:sz="8" w:space="0" w:color="auto"/>
            </w:tcBorders>
            <w:shd w:val="clear" w:color="auto" w:fill="auto"/>
            <w:vAlign w:val="center"/>
            <w:hideMark/>
          </w:tcPr>
          <w:p w14:paraId="7EA2673F" w14:textId="77777777" w:rsidR="0072411A" w:rsidRPr="00B06D4D" w:rsidRDefault="0072411A" w:rsidP="0072411A">
            <w:pPr>
              <w:ind w:left="-113" w:right="-113"/>
              <w:jc w:val="center"/>
              <w:rPr>
                <w:sz w:val="20"/>
                <w:szCs w:val="20"/>
              </w:rPr>
            </w:pPr>
            <w:r w:rsidRPr="00B06D4D">
              <w:rPr>
                <w:sz w:val="20"/>
                <w:szCs w:val="20"/>
              </w:rPr>
              <w:t>Дзержинского 5 (ИП  Ломовцев (магазин))</w:t>
            </w:r>
          </w:p>
        </w:tc>
        <w:tc>
          <w:tcPr>
            <w:tcW w:w="978" w:type="pct"/>
            <w:tcBorders>
              <w:top w:val="nil"/>
              <w:left w:val="nil"/>
              <w:bottom w:val="single" w:sz="8" w:space="0" w:color="auto"/>
              <w:right w:val="single" w:sz="8" w:space="0" w:color="auto"/>
            </w:tcBorders>
            <w:shd w:val="clear" w:color="auto" w:fill="auto"/>
            <w:noWrap/>
            <w:vAlign w:val="center"/>
            <w:hideMark/>
          </w:tcPr>
          <w:p w14:paraId="375FEAA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5B8D703" w14:textId="77777777" w:rsidR="0072411A" w:rsidRPr="00B06D4D" w:rsidRDefault="0072411A" w:rsidP="0072411A">
            <w:pPr>
              <w:ind w:left="-113" w:right="-113"/>
              <w:jc w:val="center"/>
              <w:rPr>
                <w:sz w:val="20"/>
                <w:szCs w:val="20"/>
              </w:rPr>
            </w:pPr>
            <w:r w:rsidRPr="00B06D4D">
              <w:rPr>
                <w:sz w:val="20"/>
                <w:szCs w:val="20"/>
              </w:rPr>
              <w:t>0,075</w:t>
            </w:r>
          </w:p>
        </w:tc>
        <w:tc>
          <w:tcPr>
            <w:tcW w:w="774" w:type="pct"/>
            <w:tcBorders>
              <w:top w:val="nil"/>
              <w:left w:val="nil"/>
              <w:bottom w:val="single" w:sz="8" w:space="0" w:color="auto"/>
              <w:right w:val="single" w:sz="8" w:space="0" w:color="auto"/>
            </w:tcBorders>
            <w:shd w:val="clear" w:color="auto" w:fill="auto"/>
            <w:noWrap/>
            <w:vAlign w:val="center"/>
            <w:hideMark/>
          </w:tcPr>
          <w:p w14:paraId="4F1D749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CC54DF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6B3C444" w14:textId="77777777" w:rsidR="0072411A" w:rsidRPr="00B06D4D" w:rsidRDefault="0072411A" w:rsidP="0072411A">
            <w:pPr>
              <w:ind w:left="-113" w:right="-113"/>
              <w:jc w:val="center"/>
              <w:rPr>
                <w:color w:val="000000"/>
                <w:sz w:val="20"/>
                <w:szCs w:val="20"/>
              </w:rPr>
            </w:pPr>
            <w:r w:rsidRPr="00B06D4D">
              <w:rPr>
                <w:color w:val="000000"/>
                <w:sz w:val="20"/>
                <w:szCs w:val="20"/>
              </w:rPr>
              <w:t>14</w:t>
            </w:r>
          </w:p>
        </w:tc>
        <w:tc>
          <w:tcPr>
            <w:tcW w:w="1687" w:type="pct"/>
            <w:tcBorders>
              <w:top w:val="nil"/>
              <w:left w:val="nil"/>
              <w:bottom w:val="single" w:sz="8" w:space="0" w:color="auto"/>
              <w:right w:val="single" w:sz="8" w:space="0" w:color="auto"/>
            </w:tcBorders>
            <w:shd w:val="clear" w:color="auto" w:fill="auto"/>
            <w:vAlign w:val="center"/>
            <w:hideMark/>
          </w:tcPr>
          <w:p w14:paraId="597D2584" w14:textId="77777777" w:rsidR="0072411A" w:rsidRPr="00B06D4D" w:rsidRDefault="0072411A" w:rsidP="0072411A">
            <w:pPr>
              <w:ind w:left="-113" w:right="-113"/>
              <w:jc w:val="center"/>
              <w:rPr>
                <w:sz w:val="20"/>
                <w:szCs w:val="20"/>
              </w:rPr>
            </w:pPr>
            <w:r w:rsidRPr="00B06D4D">
              <w:rPr>
                <w:sz w:val="20"/>
                <w:szCs w:val="20"/>
              </w:rPr>
              <w:t>Дзержинского 9 тех.паспорт (ИП Кузнецова маг. "Фатима")</w:t>
            </w:r>
          </w:p>
        </w:tc>
        <w:tc>
          <w:tcPr>
            <w:tcW w:w="978" w:type="pct"/>
            <w:tcBorders>
              <w:top w:val="nil"/>
              <w:left w:val="nil"/>
              <w:bottom w:val="single" w:sz="8" w:space="0" w:color="auto"/>
              <w:right w:val="single" w:sz="8" w:space="0" w:color="auto"/>
            </w:tcBorders>
            <w:shd w:val="clear" w:color="auto" w:fill="auto"/>
            <w:noWrap/>
            <w:vAlign w:val="center"/>
            <w:hideMark/>
          </w:tcPr>
          <w:p w14:paraId="3115175D"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12E1F88" w14:textId="77777777" w:rsidR="0072411A" w:rsidRPr="00B06D4D" w:rsidRDefault="0072411A" w:rsidP="0072411A">
            <w:pPr>
              <w:ind w:left="-113" w:right="-113"/>
              <w:jc w:val="center"/>
              <w:rPr>
                <w:sz w:val="20"/>
                <w:szCs w:val="20"/>
              </w:rPr>
            </w:pPr>
            <w:r w:rsidRPr="00B06D4D">
              <w:rPr>
                <w:sz w:val="20"/>
                <w:szCs w:val="20"/>
              </w:rPr>
              <w:t>0,068</w:t>
            </w:r>
          </w:p>
        </w:tc>
        <w:tc>
          <w:tcPr>
            <w:tcW w:w="774" w:type="pct"/>
            <w:tcBorders>
              <w:top w:val="nil"/>
              <w:left w:val="nil"/>
              <w:bottom w:val="single" w:sz="8" w:space="0" w:color="auto"/>
              <w:right w:val="single" w:sz="8" w:space="0" w:color="auto"/>
            </w:tcBorders>
            <w:shd w:val="clear" w:color="auto" w:fill="auto"/>
            <w:noWrap/>
            <w:vAlign w:val="center"/>
            <w:hideMark/>
          </w:tcPr>
          <w:p w14:paraId="317C6898"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DECA2AB"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84BA4F1" w14:textId="77777777" w:rsidR="0072411A" w:rsidRPr="00B06D4D" w:rsidRDefault="0072411A" w:rsidP="0072411A">
            <w:pPr>
              <w:ind w:left="-113" w:right="-113"/>
              <w:jc w:val="center"/>
              <w:rPr>
                <w:color w:val="000000"/>
                <w:sz w:val="20"/>
                <w:szCs w:val="20"/>
              </w:rPr>
            </w:pPr>
            <w:r w:rsidRPr="00B06D4D">
              <w:rPr>
                <w:color w:val="000000"/>
                <w:sz w:val="20"/>
                <w:szCs w:val="20"/>
              </w:rPr>
              <w:t>15</w:t>
            </w:r>
          </w:p>
        </w:tc>
        <w:tc>
          <w:tcPr>
            <w:tcW w:w="1687" w:type="pct"/>
            <w:tcBorders>
              <w:top w:val="nil"/>
              <w:left w:val="nil"/>
              <w:bottom w:val="single" w:sz="8" w:space="0" w:color="auto"/>
              <w:right w:val="single" w:sz="8" w:space="0" w:color="auto"/>
            </w:tcBorders>
            <w:shd w:val="clear" w:color="auto" w:fill="auto"/>
            <w:vAlign w:val="center"/>
            <w:hideMark/>
          </w:tcPr>
          <w:p w14:paraId="5903603B" w14:textId="77777777" w:rsidR="0072411A" w:rsidRPr="00B06D4D" w:rsidRDefault="0072411A" w:rsidP="0072411A">
            <w:pPr>
              <w:ind w:left="-113" w:right="-113"/>
              <w:jc w:val="center"/>
              <w:rPr>
                <w:sz w:val="20"/>
                <w:szCs w:val="20"/>
              </w:rPr>
            </w:pPr>
            <w:r w:rsidRPr="00B06D4D">
              <w:rPr>
                <w:sz w:val="20"/>
                <w:szCs w:val="20"/>
              </w:rPr>
              <w:t>Молодежная 3 по ПУ</w:t>
            </w:r>
          </w:p>
        </w:tc>
        <w:tc>
          <w:tcPr>
            <w:tcW w:w="978" w:type="pct"/>
            <w:tcBorders>
              <w:top w:val="nil"/>
              <w:left w:val="nil"/>
              <w:bottom w:val="single" w:sz="8" w:space="0" w:color="auto"/>
              <w:right w:val="single" w:sz="8" w:space="0" w:color="auto"/>
            </w:tcBorders>
            <w:shd w:val="clear" w:color="auto" w:fill="auto"/>
            <w:noWrap/>
            <w:vAlign w:val="center"/>
            <w:hideMark/>
          </w:tcPr>
          <w:p w14:paraId="718F977D"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2CB3915E" w14:textId="77777777" w:rsidR="0072411A" w:rsidRPr="00B06D4D" w:rsidRDefault="0072411A" w:rsidP="0072411A">
            <w:pPr>
              <w:ind w:left="-113" w:right="-113"/>
              <w:jc w:val="center"/>
              <w:rPr>
                <w:sz w:val="20"/>
                <w:szCs w:val="20"/>
              </w:rPr>
            </w:pPr>
            <w:r w:rsidRPr="00B06D4D">
              <w:rPr>
                <w:sz w:val="20"/>
                <w:szCs w:val="20"/>
              </w:rPr>
              <w:t>0,236</w:t>
            </w:r>
          </w:p>
        </w:tc>
        <w:tc>
          <w:tcPr>
            <w:tcW w:w="774" w:type="pct"/>
            <w:tcBorders>
              <w:top w:val="nil"/>
              <w:left w:val="nil"/>
              <w:bottom w:val="single" w:sz="8" w:space="0" w:color="auto"/>
              <w:right w:val="single" w:sz="8" w:space="0" w:color="auto"/>
            </w:tcBorders>
            <w:shd w:val="clear" w:color="auto" w:fill="auto"/>
            <w:noWrap/>
            <w:vAlign w:val="center"/>
            <w:hideMark/>
          </w:tcPr>
          <w:p w14:paraId="7FDC9FD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195362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A29505E" w14:textId="77777777" w:rsidR="0072411A" w:rsidRPr="00B06D4D" w:rsidRDefault="0072411A" w:rsidP="0072411A">
            <w:pPr>
              <w:ind w:left="-113" w:right="-113"/>
              <w:jc w:val="center"/>
              <w:rPr>
                <w:color w:val="000000"/>
                <w:sz w:val="20"/>
                <w:szCs w:val="20"/>
              </w:rPr>
            </w:pPr>
            <w:r w:rsidRPr="00B06D4D">
              <w:rPr>
                <w:color w:val="000000"/>
                <w:sz w:val="20"/>
                <w:szCs w:val="20"/>
              </w:rPr>
              <w:t>16</w:t>
            </w:r>
          </w:p>
        </w:tc>
        <w:tc>
          <w:tcPr>
            <w:tcW w:w="1687" w:type="pct"/>
            <w:tcBorders>
              <w:top w:val="nil"/>
              <w:left w:val="nil"/>
              <w:bottom w:val="single" w:sz="8" w:space="0" w:color="auto"/>
              <w:right w:val="single" w:sz="8" w:space="0" w:color="auto"/>
            </w:tcBorders>
            <w:shd w:val="clear" w:color="auto" w:fill="auto"/>
            <w:vAlign w:val="center"/>
            <w:hideMark/>
          </w:tcPr>
          <w:p w14:paraId="6DFCDC3F" w14:textId="77777777" w:rsidR="0072411A" w:rsidRPr="00B06D4D" w:rsidRDefault="0072411A" w:rsidP="0072411A">
            <w:pPr>
              <w:ind w:left="-113" w:right="-113"/>
              <w:jc w:val="center"/>
              <w:rPr>
                <w:sz w:val="20"/>
                <w:szCs w:val="20"/>
              </w:rPr>
            </w:pPr>
            <w:r w:rsidRPr="00B06D4D">
              <w:rPr>
                <w:sz w:val="20"/>
                <w:szCs w:val="20"/>
              </w:rPr>
              <w:t>Молодежная 5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189A3C46"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00705BF" w14:textId="77777777" w:rsidR="0072411A" w:rsidRPr="00B06D4D" w:rsidRDefault="0072411A" w:rsidP="0072411A">
            <w:pPr>
              <w:ind w:left="-113" w:right="-113"/>
              <w:jc w:val="center"/>
              <w:rPr>
                <w:sz w:val="20"/>
                <w:szCs w:val="20"/>
              </w:rPr>
            </w:pPr>
            <w:r w:rsidRPr="00B06D4D">
              <w:rPr>
                <w:sz w:val="20"/>
                <w:szCs w:val="20"/>
              </w:rPr>
              <w:t>0,084</w:t>
            </w:r>
          </w:p>
        </w:tc>
        <w:tc>
          <w:tcPr>
            <w:tcW w:w="774" w:type="pct"/>
            <w:tcBorders>
              <w:top w:val="nil"/>
              <w:left w:val="nil"/>
              <w:bottom w:val="single" w:sz="8" w:space="0" w:color="auto"/>
              <w:right w:val="single" w:sz="8" w:space="0" w:color="auto"/>
            </w:tcBorders>
            <w:shd w:val="clear" w:color="auto" w:fill="auto"/>
            <w:noWrap/>
            <w:vAlign w:val="center"/>
            <w:hideMark/>
          </w:tcPr>
          <w:p w14:paraId="587452B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FE96D7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44A640F" w14:textId="77777777" w:rsidR="0072411A" w:rsidRPr="00B06D4D" w:rsidRDefault="0072411A" w:rsidP="0072411A">
            <w:pPr>
              <w:ind w:left="-113" w:right="-113"/>
              <w:jc w:val="center"/>
              <w:rPr>
                <w:color w:val="000000"/>
                <w:sz w:val="20"/>
                <w:szCs w:val="20"/>
              </w:rPr>
            </w:pPr>
            <w:r w:rsidRPr="00B06D4D">
              <w:rPr>
                <w:color w:val="000000"/>
                <w:sz w:val="20"/>
                <w:szCs w:val="20"/>
              </w:rPr>
              <w:t>17</w:t>
            </w:r>
          </w:p>
        </w:tc>
        <w:tc>
          <w:tcPr>
            <w:tcW w:w="1687" w:type="pct"/>
            <w:tcBorders>
              <w:top w:val="nil"/>
              <w:left w:val="nil"/>
              <w:bottom w:val="single" w:sz="8" w:space="0" w:color="auto"/>
              <w:right w:val="single" w:sz="8" w:space="0" w:color="auto"/>
            </w:tcBorders>
            <w:shd w:val="clear" w:color="auto" w:fill="auto"/>
            <w:vAlign w:val="center"/>
            <w:hideMark/>
          </w:tcPr>
          <w:p w14:paraId="44ED65A6" w14:textId="77777777" w:rsidR="0072411A" w:rsidRPr="00B06D4D" w:rsidRDefault="0072411A" w:rsidP="0072411A">
            <w:pPr>
              <w:ind w:left="-113" w:right="-113"/>
              <w:jc w:val="center"/>
              <w:rPr>
                <w:sz w:val="20"/>
                <w:szCs w:val="20"/>
              </w:rPr>
            </w:pPr>
            <w:r w:rsidRPr="00B06D4D">
              <w:rPr>
                <w:sz w:val="20"/>
                <w:szCs w:val="20"/>
              </w:rPr>
              <w:t>Молодежная 7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62615A3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BCE9957" w14:textId="77777777" w:rsidR="0072411A" w:rsidRPr="00B06D4D" w:rsidRDefault="0072411A" w:rsidP="0072411A">
            <w:pPr>
              <w:ind w:left="-113" w:right="-113"/>
              <w:jc w:val="center"/>
              <w:rPr>
                <w:sz w:val="20"/>
                <w:szCs w:val="20"/>
              </w:rPr>
            </w:pPr>
            <w:r w:rsidRPr="00B06D4D">
              <w:rPr>
                <w:sz w:val="20"/>
                <w:szCs w:val="20"/>
              </w:rPr>
              <w:t>0,084</w:t>
            </w:r>
          </w:p>
        </w:tc>
        <w:tc>
          <w:tcPr>
            <w:tcW w:w="774" w:type="pct"/>
            <w:tcBorders>
              <w:top w:val="nil"/>
              <w:left w:val="nil"/>
              <w:bottom w:val="single" w:sz="8" w:space="0" w:color="auto"/>
              <w:right w:val="single" w:sz="8" w:space="0" w:color="auto"/>
            </w:tcBorders>
            <w:shd w:val="clear" w:color="auto" w:fill="auto"/>
            <w:noWrap/>
            <w:vAlign w:val="center"/>
            <w:hideMark/>
          </w:tcPr>
          <w:p w14:paraId="4FDD82A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13DD18B"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91A8983" w14:textId="77777777" w:rsidR="0072411A" w:rsidRPr="00B06D4D" w:rsidRDefault="0072411A" w:rsidP="0072411A">
            <w:pPr>
              <w:ind w:left="-113" w:right="-113"/>
              <w:jc w:val="center"/>
              <w:rPr>
                <w:color w:val="000000"/>
                <w:sz w:val="20"/>
                <w:szCs w:val="20"/>
              </w:rPr>
            </w:pPr>
            <w:r w:rsidRPr="00B06D4D">
              <w:rPr>
                <w:color w:val="000000"/>
                <w:sz w:val="20"/>
                <w:szCs w:val="20"/>
              </w:rPr>
              <w:t>18</w:t>
            </w:r>
          </w:p>
        </w:tc>
        <w:tc>
          <w:tcPr>
            <w:tcW w:w="1687" w:type="pct"/>
            <w:tcBorders>
              <w:top w:val="nil"/>
              <w:left w:val="nil"/>
              <w:bottom w:val="single" w:sz="8" w:space="0" w:color="auto"/>
              <w:right w:val="single" w:sz="8" w:space="0" w:color="auto"/>
            </w:tcBorders>
            <w:shd w:val="clear" w:color="auto" w:fill="auto"/>
            <w:vAlign w:val="center"/>
            <w:hideMark/>
          </w:tcPr>
          <w:p w14:paraId="4A1A417A" w14:textId="77777777" w:rsidR="0072411A" w:rsidRPr="00B06D4D" w:rsidRDefault="0072411A" w:rsidP="0072411A">
            <w:pPr>
              <w:ind w:left="-113" w:right="-113"/>
              <w:jc w:val="center"/>
              <w:rPr>
                <w:sz w:val="20"/>
                <w:szCs w:val="20"/>
              </w:rPr>
            </w:pPr>
            <w:r w:rsidRPr="00B06D4D">
              <w:rPr>
                <w:sz w:val="20"/>
                <w:szCs w:val="20"/>
              </w:rPr>
              <w:t>Островского 1</w:t>
            </w:r>
          </w:p>
        </w:tc>
        <w:tc>
          <w:tcPr>
            <w:tcW w:w="978" w:type="pct"/>
            <w:tcBorders>
              <w:top w:val="nil"/>
              <w:left w:val="nil"/>
              <w:bottom w:val="single" w:sz="8" w:space="0" w:color="auto"/>
              <w:right w:val="single" w:sz="8" w:space="0" w:color="auto"/>
            </w:tcBorders>
            <w:shd w:val="clear" w:color="auto" w:fill="auto"/>
            <w:noWrap/>
            <w:vAlign w:val="center"/>
            <w:hideMark/>
          </w:tcPr>
          <w:p w14:paraId="6C4ECBD2"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25EE23B6" w14:textId="77777777" w:rsidR="0072411A" w:rsidRPr="00B06D4D" w:rsidRDefault="0072411A" w:rsidP="0072411A">
            <w:pPr>
              <w:ind w:left="-113" w:right="-113"/>
              <w:jc w:val="center"/>
              <w:rPr>
                <w:sz w:val="20"/>
                <w:szCs w:val="20"/>
              </w:rPr>
            </w:pPr>
            <w:r w:rsidRPr="00B06D4D">
              <w:rPr>
                <w:sz w:val="20"/>
                <w:szCs w:val="20"/>
              </w:rPr>
              <w:t>0,011</w:t>
            </w:r>
          </w:p>
        </w:tc>
        <w:tc>
          <w:tcPr>
            <w:tcW w:w="774" w:type="pct"/>
            <w:tcBorders>
              <w:top w:val="nil"/>
              <w:left w:val="nil"/>
              <w:bottom w:val="single" w:sz="8" w:space="0" w:color="auto"/>
              <w:right w:val="single" w:sz="8" w:space="0" w:color="auto"/>
            </w:tcBorders>
            <w:shd w:val="clear" w:color="auto" w:fill="auto"/>
            <w:noWrap/>
            <w:vAlign w:val="center"/>
            <w:hideMark/>
          </w:tcPr>
          <w:p w14:paraId="3BDCD0A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FC46CB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B9C756C" w14:textId="77777777" w:rsidR="0072411A" w:rsidRPr="00B06D4D" w:rsidRDefault="0072411A" w:rsidP="0072411A">
            <w:pPr>
              <w:ind w:left="-113" w:right="-113"/>
              <w:jc w:val="center"/>
              <w:rPr>
                <w:color w:val="000000"/>
                <w:sz w:val="20"/>
                <w:szCs w:val="20"/>
              </w:rPr>
            </w:pPr>
            <w:r w:rsidRPr="00B06D4D">
              <w:rPr>
                <w:color w:val="000000"/>
                <w:sz w:val="20"/>
                <w:szCs w:val="20"/>
              </w:rPr>
              <w:t>19</w:t>
            </w:r>
          </w:p>
        </w:tc>
        <w:tc>
          <w:tcPr>
            <w:tcW w:w="1687" w:type="pct"/>
            <w:tcBorders>
              <w:top w:val="nil"/>
              <w:left w:val="nil"/>
              <w:bottom w:val="single" w:sz="8" w:space="0" w:color="auto"/>
              <w:right w:val="single" w:sz="8" w:space="0" w:color="auto"/>
            </w:tcBorders>
            <w:shd w:val="clear" w:color="auto" w:fill="auto"/>
            <w:vAlign w:val="center"/>
            <w:hideMark/>
          </w:tcPr>
          <w:p w14:paraId="1C51855B" w14:textId="77777777" w:rsidR="0072411A" w:rsidRPr="00B06D4D" w:rsidRDefault="0072411A" w:rsidP="0072411A">
            <w:pPr>
              <w:ind w:left="-113" w:right="-113"/>
              <w:jc w:val="center"/>
              <w:rPr>
                <w:sz w:val="20"/>
                <w:szCs w:val="20"/>
              </w:rPr>
            </w:pPr>
            <w:r w:rsidRPr="00B06D4D">
              <w:rPr>
                <w:sz w:val="20"/>
                <w:szCs w:val="20"/>
              </w:rPr>
              <w:t>Островского 4</w:t>
            </w:r>
          </w:p>
        </w:tc>
        <w:tc>
          <w:tcPr>
            <w:tcW w:w="978" w:type="pct"/>
            <w:tcBorders>
              <w:top w:val="nil"/>
              <w:left w:val="nil"/>
              <w:bottom w:val="single" w:sz="8" w:space="0" w:color="auto"/>
              <w:right w:val="single" w:sz="8" w:space="0" w:color="auto"/>
            </w:tcBorders>
            <w:shd w:val="clear" w:color="auto" w:fill="auto"/>
            <w:noWrap/>
            <w:vAlign w:val="center"/>
            <w:hideMark/>
          </w:tcPr>
          <w:p w14:paraId="7E75B4B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4A2EDAF" w14:textId="77777777" w:rsidR="0072411A" w:rsidRPr="00B06D4D" w:rsidRDefault="0072411A" w:rsidP="0072411A">
            <w:pPr>
              <w:ind w:left="-113" w:right="-113"/>
              <w:jc w:val="center"/>
              <w:rPr>
                <w:sz w:val="20"/>
                <w:szCs w:val="20"/>
              </w:rPr>
            </w:pPr>
            <w:r w:rsidRPr="00B06D4D">
              <w:rPr>
                <w:sz w:val="20"/>
                <w:szCs w:val="20"/>
              </w:rPr>
              <w:t>0,019</w:t>
            </w:r>
          </w:p>
        </w:tc>
        <w:tc>
          <w:tcPr>
            <w:tcW w:w="774" w:type="pct"/>
            <w:tcBorders>
              <w:top w:val="nil"/>
              <w:left w:val="nil"/>
              <w:bottom w:val="single" w:sz="8" w:space="0" w:color="auto"/>
              <w:right w:val="single" w:sz="8" w:space="0" w:color="auto"/>
            </w:tcBorders>
            <w:shd w:val="clear" w:color="auto" w:fill="auto"/>
            <w:noWrap/>
            <w:vAlign w:val="center"/>
            <w:hideMark/>
          </w:tcPr>
          <w:p w14:paraId="79850958"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856C54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D8B196C" w14:textId="77777777" w:rsidR="0072411A" w:rsidRPr="00B06D4D" w:rsidRDefault="0072411A" w:rsidP="0072411A">
            <w:pPr>
              <w:ind w:left="-113" w:right="-113"/>
              <w:jc w:val="center"/>
              <w:rPr>
                <w:color w:val="000000"/>
                <w:sz w:val="20"/>
                <w:szCs w:val="20"/>
              </w:rPr>
            </w:pPr>
            <w:r w:rsidRPr="00B06D4D">
              <w:rPr>
                <w:color w:val="000000"/>
                <w:sz w:val="20"/>
                <w:szCs w:val="20"/>
              </w:rPr>
              <w:t>20</w:t>
            </w:r>
          </w:p>
        </w:tc>
        <w:tc>
          <w:tcPr>
            <w:tcW w:w="1687" w:type="pct"/>
            <w:tcBorders>
              <w:top w:val="nil"/>
              <w:left w:val="nil"/>
              <w:bottom w:val="single" w:sz="8" w:space="0" w:color="auto"/>
              <w:right w:val="single" w:sz="8" w:space="0" w:color="auto"/>
            </w:tcBorders>
            <w:shd w:val="clear" w:color="auto" w:fill="auto"/>
            <w:vAlign w:val="center"/>
            <w:hideMark/>
          </w:tcPr>
          <w:p w14:paraId="4C5B0A97" w14:textId="77777777" w:rsidR="0072411A" w:rsidRPr="00B06D4D" w:rsidRDefault="0072411A" w:rsidP="0072411A">
            <w:pPr>
              <w:ind w:left="-113" w:right="-113"/>
              <w:jc w:val="center"/>
              <w:rPr>
                <w:sz w:val="20"/>
                <w:szCs w:val="20"/>
              </w:rPr>
            </w:pPr>
            <w:r w:rsidRPr="00B06D4D">
              <w:rPr>
                <w:sz w:val="20"/>
                <w:szCs w:val="20"/>
              </w:rPr>
              <w:t>Островского 6</w:t>
            </w:r>
          </w:p>
        </w:tc>
        <w:tc>
          <w:tcPr>
            <w:tcW w:w="978" w:type="pct"/>
            <w:tcBorders>
              <w:top w:val="nil"/>
              <w:left w:val="nil"/>
              <w:bottom w:val="single" w:sz="8" w:space="0" w:color="auto"/>
              <w:right w:val="single" w:sz="8" w:space="0" w:color="auto"/>
            </w:tcBorders>
            <w:shd w:val="clear" w:color="auto" w:fill="auto"/>
            <w:noWrap/>
            <w:vAlign w:val="center"/>
            <w:hideMark/>
          </w:tcPr>
          <w:p w14:paraId="5BB23233"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E3CA538" w14:textId="77777777" w:rsidR="0072411A" w:rsidRPr="00B06D4D" w:rsidRDefault="0072411A" w:rsidP="0072411A">
            <w:pPr>
              <w:ind w:left="-113" w:right="-113"/>
              <w:jc w:val="center"/>
              <w:rPr>
                <w:sz w:val="20"/>
                <w:szCs w:val="20"/>
              </w:rPr>
            </w:pPr>
            <w:r w:rsidRPr="00B06D4D">
              <w:rPr>
                <w:sz w:val="20"/>
                <w:szCs w:val="20"/>
              </w:rPr>
              <w:t>0,020</w:t>
            </w:r>
          </w:p>
        </w:tc>
        <w:tc>
          <w:tcPr>
            <w:tcW w:w="774" w:type="pct"/>
            <w:tcBorders>
              <w:top w:val="nil"/>
              <w:left w:val="nil"/>
              <w:bottom w:val="single" w:sz="8" w:space="0" w:color="auto"/>
              <w:right w:val="single" w:sz="8" w:space="0" w:color="auto"/>
            </w:tcBorders>
            <w:shd w:val="clear" w:color="auto" w:fill="auto"/>
            <w:noWrap/>
            <w:vAlign w:val="center"/>
            <w:hideMark/>
          </w:tcPr>
          <w:p w14:paraId="579B354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57EC68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3DACCEC" w14:textId="77777777" w:rsidR="0072411A" w:rsidRPr="00B06D4D" w:rsidRDefault="0072411A" w:rsidP="0072411A">
            <w:pPr>
              <w:ind w:left="-113" w:right="-113"/>
              <w:jc w:val="center"/>
              <w:rPr>
                <w:color w:val="000000"/>
                <w:sz w:val="20"/>
                <w:szCs w:val="20"/>
              </w:rPr>
            </w:pPr>
            <w:r w:rsidRPr="00B06D4D">
              <w:rPr>
                <w:color w:val="000000"/>
                <w:sz w:val="20"/>
                <w:szCs w:val="20"/>
              </w:rPr>
              <w:t>21</w:t>
            </w:r>
          </w:p>
        </w:tc>
        <w:tc>
          <w:tcPr>
            <w:tcW w:w="1687" w:type="pct"/>
            <w:tcBorders>
              <w:top w:val="nil"/>
              <w:left w:val="nil"/>
              <w:bottom w:val="single" w:sz="8" w:space="0" w:color="auto"/>
              <w:right w:val="single" w:sz="8" w:space="0" w:color="auto"/>
            </w:tcBorders>
            <w:shd w:val="clear" w:color="auto" w:fill="auto"/>
            <w:vAlign w:val="center"/>
            <w:hideMark/>
          </w:tcPr>
          <w:p w14:paraId="6BF44017" w14:textId="77777777" w:rsidR="0072411A" w:rsidRPr="00B06D4D" w:rsidRDefault="0072411A" w:rsidP="0072411A">
            <w:pPr>
              <w:ind w:left="-113" w:right="-113"/>
              <w:jc w:val="center"/>
              <w:rPr>
                <w:sz w:val="20"/>
                <w:szCs w:val="20"/>
              </w:rPr>
            </w:pPr>
            <w:r w:rsidRPr="00B06D4D">
              <w:rPr>
                <w:sz w:val="20"/>
                <w:szCs w:val="20"/>
              </w:rPr>
              <w:t>Островского 7</w:t>
            </w:r>
          </w:p>
        </w:tc>
        <w:tc>
          <w:tcPr>
            <w:tcW w:w="978" w:type="pct"/>
            <w:tcBorders>
              <w:top w:val="nil"/>
              <w:left w:val="nil"/>
              <w:bottom w:val="single" w:sz="8" w:space="0" w:color="auto"/>
              <w:right w:val="single" w:sz="8" w:space="0" w:color="auto"/>
            </w:tcBorders>
            <w:shd w:val="clear" w:color="auto" w:fill="auto"/>
            <w:noWrap/>
            <w:vAlign w:val="center"/>
            <w:hideMark/>
          </w:tcPr>
          <w:p w14:paraId="144BA1B4"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48726DF" w14:textId="77777777" w:rsidR="0072411A" w:rsidRPr="00B06D4D" w:rsidRDefault="0072411A" w:rsidP="0072411A">
            <w:pPr>
              <w:ind w:left="-113" w:right="-113"/>
              <w:jc w:val="center"/>
              <w:rPr>
                <w:sz w:val="20"/>
                <w:szCs w:val="20"/>
              </w:rPr>
            </w:pPr>
            <w:r w:rsidRPr="00B06D4D">
              <w:rPr>
                <w:sz w:val="20"/>
                <w:szCs w:val="20"/>
              </w:rPr>
              <w:t>0,026</w:t>
            </w:r>
          </w:p>
        </w:tc>
        <w:tc>
          <w:tcPr>
            <w:tcW w:w="774" w:type="pct"/>
            <w:tcBorders>
              <w:top w:val="nil"/>
              <w:left w:val="nil"/>
              <w:bottom w:val="single" w:sz="8" w:space="0" w:color="auto"/>
              <w:right w:val="single" w:sz="8" w:space="0" w:color="auto"/>
            </w:tcBorders>
            <w:shd w:val="clear" w:color="auto" w:fill="auto"/>
            <w:noWrap/>
            <w:vAlign w:val="center"/>
            <w:hideMark/>
          </w:tcPr>
          <w:p w14:paraId="3FEB007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409812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B93F4D3" w14:textId="77777777" w:rsidR="0072411A" w:rsidRPr="00B06D4D" w:rsidRDefault="0072411A" w:rsidP="0072411A">
            <w:pPr>
              <w:ind w:left="-113" w:right="-113"/>
              <w:jc w:val="center"/>
              <w:rPr>
                <w:color w:val="000000"/>
                <w:sz w:val="20"/>
                <w:szCs w:val="20"/>
              </w:rPr>
            </w:pPr>
            <w:r w:rsidRPr="00B06D4D">
              <w:rPr>
                <w:color w:val="000000"/>
                <w:sz w:val="20"/>
                <w:szCs w:val="20"/>
              </w:rPr>
              <w:t>22</w:t>
            </w:r>
          </w:p>
        </w:tc>
        <w:tc>
          <w:tcPr>
            <w:tcW w:w="1687" w:type="pct"/>
            <w:tcBorders>
              <w:top w:val="nil"/>
              <w:left w:val="nil"/>
              <w:bottom w:val="single" w:sz="8" w:space="0" w:color="auto"/>
              <w:right w:val="single" w:sz="8" w:space="0" w:color="auto"/>
            </w:tcBorders>
            <w:shd w:val="clear" w:color="auto" w:fill="auto"/>
            <w:vAlign w:val="center"/>
            <w:hideMark/>
          </w:tcPr>
          <w:p w14:paraId="5624282E" w14:textId="77777777" w:rsidR="0072411A" w:rsidRPr="00B06D4D" w:rsidRDefault="0072411A" w:rsidP="0072411A">
            <w:pPr>
              <w:ind w:left="-113" w:right="-113"/>
              <w:jc w:val="center"/>
              <w:rPr>
                <w:sz w:val="20"/>
                <w:szCs w:val="20"/>
              </w:rPr>
            </w:pPr>
            <w:r w:rsidRPr="00B06D4D">
              <w:rPr>
                <w:sz w:val="20"/>
                <w:szCs w:val="20"/>
              </w:rPr>
              <w:t>Островского 8 (кв 2)</w:t>
            </w:r>
          </w:p>
        </w:tc>
        <w:tc>
          <w:tcPr>
            <w:tcW w:w="978" w:type="pct"/>
            <w:tcBorders>
              <w:top w:val="nil"/>
              <w:left w:val="nil"/>
              <w:bottom w:val="single" w:sz="8" w:space="0" w:color="auto"/>
              <w:right w:val="single" w:sz="8" w:space="0" w:color="auto"/>
            </w:tcBorders>
            <w:shd w:val="clear" w:color="auto" w:fill="auto"/>
            <w:noWrap/>
            <w:vAlign w:val="center"/>
            <w:hideMark/>
          </w:tcPr>
          <w:p w14:paraId="44264B4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C2278C0" w14:textId="77777777" w:rsidR="0072411A" w:rsidRPr="00B06D4D" w:rsidRDefault="0072411A" w:rsidP="0072411A">
            <w:pPr>
              <w:ind w:left="-113" w:right="-113"/>
              <w:jc w:val="center"/>
              <w:rPr>
                <w:sz w:val="20"/>
                <w:szCs w:val="20"/>
              </w:rPr>
            </w:pPr>
            <w:r w:rsidRPr="00B06D4D">
              <w:rPr>
                <w:sz w:val="20"/>
                <w:szCs w:val="20"/>
              </w:rPr>
              <w:t>0,011</w:t>
            </w:r>
          </w:p>
        </w:tc>
        <w:tc>
          <w:tcPr>
            <w:tcW w:w="774" w:type="pct"/>
            <w:tcBorders>
              <w:top w:val="nil"/>
              <w:left w:val="nil"/>
              <w:bottom w:val="single" w:sz="8" w:space="0" w:color="auto"/>
              <w:right w:val="single" w:sz="8" w:space="0" w:color="auto"/>
            </w:tcBorders>
            <w:shd w:val="clear" w:color="auto" w:fill="auto"/>
            <w:noWrap/>
            <w:vAlign w:val="center"/>
            <w:hideMark/>
          </w:tcPr>
          <w:p w14:paraId="217F19B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898D179"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BABA30F" w14:textId="77777777" w:rsidR="0072411A" w:rsidRPr="00B06D4D" w:rsidRDefault="0072411A" w:rsidP="0072411A">
            <w:pPr>
              <w:ind w:left="-113" w:right="-113"/>
              <w:jc w:val="center"/>
              <w:rPr>
                <w:color w:val="000000"/>
                <w:sz w:val="20"/>
                <w:szCs w:val="20"/>
              </w:rPr>
            </w:pPr>
            <w:r w:rsidRPr="00B06D4D">
              <w:rPr>
                <w:color w:val="000000"/>
                <w:sz w:val="20"/>
                <w:szCs w:val="20"/>
              </w:rPr>
              <w:t>23</w:t>
            </w:r>
          </w:p>
        </w:tc>
        <w:tc>
          <w:tcPr>
            <w:tcW w:w="1687" w:type="pct"/>
            <w:tcBorders>
              <w:top w:val="nil"/>
              <w:left w:val="nil"/>
              <w:bottom w:val="single" w:sz="8" w:space="0" w:color="auto"/>
              <w:right w:val="single" w:sz="8" w:space="0" w:color="auto"/>
            </w:tcBorders>
            <w:shd w:val="clear" w:color="auto" w:fill="auto"/>
            <w:vAlign w:val="center"/>
            <w:hideMark/>
          </w:tcPr>
          <w:p w14:paraId="229B48A6" w14:textId="77777777" w:rsidR="0072411A" w:rsidRPr="00B06D4D" w:rsidRDefault="0072411A" w:rsidP="0072411A">
            <w:pPr>
              <w:ind w:left="-113" w:right="-113"/>
              <w:jc w:val="center"/>
              <w:rPr>
                <w:sz w:val="20"/>
                <w:szCs w:val="20"/>
              </w:rPr>
            </w:pPr>
            <w:r w:rsidRPr="00B06D4D">
              <w:rPr>
                <w:sz w:val="20"/>
                <w:szCs w:val="20"/>
              </w:rPr>
              <w:t>Островского 10</w:t>
            </w:r>
          </w:p>
        </w:tc>
        <w:tc>
          <w:tcPr>
            <w:tcW w:w="978" w:type="pct"/>
            <w:tcBorders>
              <w:top w:val="nil"/>
              <w:left w:val="nil"/>
              <w:bottom w:val="single" w:sz="8" w:space="0" w:color="auto"/>
              <w:right w:val="single" w:sz="8" w:space="0" w:color="auto"/>
            </w:tcBorders>
            <w:shd w:val="clear" w:color="auto" w:fill="auto"/>
            <w:noWrap/>
            <w:vAlign w:val="center"/>
            <w:hideMark/>
          </w:tcPr>
          <w:p w14:paraId="3A3EC5BF"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5350821" w14:textId="77777777" w:rsidR="0072411A" w:rsidRPr="00B06D4D" w:rsidRDefault="0072411A" w:rsidP="0072411A">
            <w:pPr>
              <w:ind w:left="-113" w:right="-113"/>
              <w:jc w:val="center"/>
              <w:rPr>
                <w:sz w:val="20"/>
                <w:szCs w:val="20"/>
              </w:rPr>
            </w:pPr>
            <w:r w:rsidRPr="00B06D4D">
              <w:rPr>
                <w:sz w:val="20"/>
                <w:szCs w:val="20"/>
              </w:rPr>
              <w:t>0,020</w:t>
            </w:r>
          </w:p>
        </w:tc>
        <w:tc>
          <w:tcPr>
            <w:tcW w:w="774" w:type="pct"/>
            <w:tcBorders>
              <w:top w:val="nil"/>
              <w:left w:val="nil"/>
              <w:bottom w:val="single" w:sz="8" w:space="0" w:color="auto"/>
              <w:right w:val="single" w:sz="8" w:space="0" w:color="auto"/>
            </w:tcBorders>
            <w:shd w:val="clear" w:color="auto" w:fill="auto"/>
            <w:noWrap/>
            <w:vAlign w:val="center"/>
            <w:hideMark/>
          </w:tcPr>
          <w:p w14:paraId="2E85A85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25450C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9A8F90D" w14:textId="77777777" w:rsidR="0072411A" w:rsidRPr="00B06D4D" w:rsidRDefault="0072411A" w:rsidP="0072411A">
            <w:pPr>
              <w:ind w:left="-113" w:right="-113"/>
              <w:jc w:val="center"/>
              <w:rPr>
                <w:color w:val="000000"/>
                <w:sz w:val="20"/>
                <w:szCs w:val="20"/>
              </w:rPr>
            </w:pPr>
            <w:r w:rsidRPr="00B06D4D">
              <w:rPr>
                <w:color w:val="000000"/>
                <w:sz w:val="20"/>
                <w:szCs w:val="20"/>
              </w:rPr>
              <w:t>24</w:t>
            </w:r>
          </w:p>
        </w:tc>
        <w:tc>
          <w:tcPr>
            <w:tcW w:w="1687" w:type="pct"/>
            <w:tcBorders>
              <w:top w:val="nil"/>
              <w:left w:val="nil"/>
              <w:bottom w:val="single" w:sz="8" w:space="0" w:color="auto"/>
              <w:right w:val="single" w:sz="8" w:space="0" w:color="auto"/>
            </w:tcBorders>
            <w:shd w:val="clear" w:color="auto" w:fill="auto"/>
            <w:vAlign w:val="center"/>
            <w:hideMark/>
          </w:tcPr>
          <w:p w14:paraId="62676FB7" w14:textId="77777777" w:rsidR="0072411A" w:rsidRPr="00B06D4D" w:rsidRDefault="0072411A" w:rsidP="0072411A">
            <w:pPr>
              <w:ind w:left="-113" w:right="-113"/>
              <w:jc w:val="center"/>
              <w:rPr>
                <w:sz w:val="20"/>
                <w:szCs w:val="20"/>
              </w:rPr>
            </w:pPr>
            <w:r w:rsidRPr="00B06D4D">
              <w:rPr>
                <w:sz w:val="20"/>
                <w:szCs w:val="20"/>
              </w:rPr>
              <w:t>Островского 11</w:t>
            </w:r>
          </w:p>
        </w:tc>
        <w:tc>
          <w:tcPr>
            <w:tcW w:w="978" w:type="pct"/>
            <w:tcBorders>
              <w:top w:val="nil"/>
              <w:left w:val="nil"/>
              <w:bottom w:val="single" w:sz="8" w:space="0" w:color="auto"/>
              <w:right w:val="single" w:sz="8" w:space="0" w:color="auto"/>
            </w:tcBorders>
            <w:shd w:val="clear" w:color="auto" w:fill="auto"/>
            <w:noWrap/>
            <w:vAlign w:val="center"/>
            <w:hideMark/>
          </w:tcPr>
          <w:p w14:paraId="3535B36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8300374" w14:textId="77777777" w:rsidR="0072411A" w:rsidRPr="00B06D4D" w:rsidRDefault="0072411A" w:rsidP="0072411A">
            <w:pPr>
              <w:ind w:left="-113" w:right="-113"/>
              <w:jc w:val="center"/>
              <w:rPr>
                <w:sz w:val="20"/>
                <w:szCs w:val="20"/>
              </w:rPr>
            </w:pPr>
            <w:r w:rsidRPr="00B06D4D">
              <w:rPr>
                <w:sz w:val="20"/>
                <w:szCs w:val="20"/>
              </w:rPr>
              <w:t>0,009</w:t>
            </w:r>
          </w:p>
        </w:tc>
        <w:tc>
          <w:tcPr>
            <w:tcW w:w="774" w:type="pct"/>
            <w:tcBorders>
              <w:top w:val="nil"/>
              <w:left w:val="nil"/>
              <w:bottom w:val="single" w:sz="8" w:space="0" w:color="auto"/>
              <w:right w:val="single" w:sz="8" w:space="0" w:color="auto"/>
            </w:tcBorders>
            <w:shd w:val="clear" w:color="auto" w:fill="auto"/>
            <w:noWrap/>
            <w:vAlign w:val="center"/>
            <w:hideMark/>
          </w:tcPr>
          <w:p w14:paraId="15016A36"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450824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7AB3D0E" w14:textId="77777777" w:rsidR="0072411A" w:rsidRPr="00B06D4D" w:rsidRDefault="0072411A" w:rsidP="0072411A">
            <w:pPr>
              <w:ind w:left="-113" w:right="-113"/>
              <w:jc w:val="center"/>
              <w:rPr>
                <w:color w:val="000000"/>
                <w:sz w:val="20"/>
                <w:szCs w:val="20"/>
              </w:rPr>
            </w:pPr>
            <w:r w:rsidRPr="00B06D4D">
              <w:rPr>
                <w:color w:val="000000"/>
                <w:sz w:val="20"/>
                <w:szCs w:val="20"/>
              </w:rPr>
              <w:t>25</w:t>
            </w:r>
          </w:p>
        </w:tc>
        <w:tc>
          <w:tcPr>
            <w:tcW w:w="1687" w:type="pct"/>
            <w:tcBorders>
              <w:top w:val="nil"/>
              <w:left w:val="nil"/>
              <w:bottom w:val="single" w:sz="8" w:space="0" w:color="auto"/>
              <w:right w:val="single" w:sz="8" w:space="0" w:color="auto"/>
            </w:tcBorders>
            <w:shd w:val="clear" w:color="auto" w:fill="auto"/>
            <w:vAlign w:val="center"/>
            <w:hideMark/>
          </w:tcPr>
          <w:p w14:paraId="6F52116F" w14:textId="77777777" w:rsidR="0072411A" w:rsidRPr="00B06D4D" w:rsidRDefault="0072411A" w:rsidP="0072411A">
            <w:pPr>
              <w:ind w:left="-113" w:right="-113"/>
              <w:jc w:val="center"/>
              <w:rPr>
                <w:sz w:val="20"/>
                <w:szCs w:val="20"/>
              </w:rPr>
            </w:pPr>
            <w:r w:rsidRPr="00B06D4D">
              <w:rPr>
                <w:sz w:val="20"/>
                <w:szCs w:val="20"/>
              </w:rPr>
              <w:t>Островского 12а</w:t>
            </w:r>
          </w:p>
        </w:tc>
        <w:tc>
          <w:tcPr>
            <w:tcW w:w="978" w:type="pct"/>
            <w:tcBorders>
              <w:top w:val="nil"/>
              <w:left w:val="nil"/>
              <w:bottom w:val="single" w:sz="8" w:space="0" w:color="auto"/>
              <w:right w:val="single" w:sz="8" w:space="0" w:color="auto"/>
            </w:tcBorders>
            <w:shd w:val="clear" w:color="auto" w:fill="auto"/>
            <w:noWrap/>
            <w:vAlign w:val="center"/>
            <w:hideMark/>
          </w:tcPr>
          <w:p w14:paraId="3A73B6E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43B8A6B" w14:textId="77777777" w:rsidR="0072411A" w:rsidRPr="00B06D4D" w:rsidRDefault="0072411A" w:rsidP="0072411A">
            <w:pPr>
              <w:ind w:left="-113" w:right="-113"/>
              <w:jc w:val="center"/>
              <w:rPr>
                <w:sz w:val="20"/>
                <w:szCs w:val="20"/>
              </w:rPr>
            </w:pPr>
            <w:r w:rsidRPr="00B06D4D">
              <w:rPr>
                <w:sz w:val="20"/>
                <w:szCs w:val="20"/>
              </w:rPr>
              <w:t>0,066</w:t>
            </w:r>
          </w:p>
        </w:tc>
        <w:tc>
          <w:tcPr>
            <w:tcW w:w="774" w:type="pct"/>
            <w:tcBorders>
              <w:top w:val="nil"/>
              <w:left w:val="nil"/>
              <w:bottom w:val="single" w:sz="8" w:space="0" w:color="auto"/>
              <w:right w:val="single" w:sz="8" w:space="0" w:color="auto"/>
            </w:tcBorders>
            <w:shd w:val="clear" w:color="auto" w:fill="auto"/>
            <w:noWrap/>
            <w:vAlign w:val="center"/>
            <w:hideMark/>
          </w:tcPr>
          <w:p w14:paraId="7B39D29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536EF0F"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FA3E4FE" w14:textId="77777777" w:rsidR="0072411A" w:rsidRPr="00B06D4D" w:rsidRDefault="0072411A" w:rsidP="0072411A">
            <w:pPr>
              <w:ind w:left="-113" w:right="-113"/>
              <w:jc w:val="center"/>
              <w:rPr>
                <w:color w:val="000000"/>
                <w:sz w:val="20"/>
                <w:szCs w:val="20"/>
              </w:rPr>
            </w:pPr>
            <w:r w:rsidRPr="00B06D4D">
              <w:rPr>
                <w:color w:val="000000"/>
                <w:sz w:val="20"/>
                <w:szCs w:val="20"/>
              </w:rPr>
              <w:t>26</w:t>
            </w:r>
          </w:p>
        </w:tc>
        <w:tc>
          <w:tcPr>
            <w:tcW w:w="1687" w:type="pct"/>
            <w:tcBorders>
              <w:top w:val="nil"/>
              <w:left w:val="nil"/>
              <w:bottom w:val="single" w:sz="8" w:space="0" w:color="auto"/>
              <w:right w:val="single" w:sz="8" w:space="0" w:color="auto"/>
            </w:tcBorders>
            <w:shd w:val="clear" w:color="auto" w:fill="auto"/>
            <w:vAlign w:val="center"/>
            <w:hideMark/>
          </w:tcPr>
          <w:p w14:paraId="5D94CB73" w14:textId="77777777" w:rsidR="0072411A" w:rsidRPr="00B06D4D" w:rsidRDefault="0072411A" w:rsidP="0072411A">
            <w:pPr>
              <w:ind w:left="-113" w:right="-113"/>
              <w:jc w:val="center"/>
              <w:rPr>
                <w:sz w:val="20"/>
                <w:szCs w:val="20"/>
              </w:rPr>
            </w:pPr>
            <w:r w:rsidRPr="00B06D4D">
              <w:rPr>
                <w:sz w:val="20"/>
                <w:szCs w:val="20"/>
              </w:rPr>
              <w:t>Островского 12</w:t>
            </w:r>
          </w:p>
        </w:tc>
        <w:tc>
          <w:tcPr>
            <w:tcW w:w="978" w:type="pct"/>
            <w:tcBorders>
              <w:top w:val="nil"/>
              <w:left w:val="nil"/>
              <w:bottom w:val="single" w:sz="8" w:space="0" w:color="auto"/>
              <w:right w:val="single" w:sz="8" w:space="0" w:color="auto"/>
            </w:tcBorders>
            <w:shd w:val="clear" w:color="auto" w:fill="auto"/>
            <w:noWrap/>
            <w:vAlign w:val="center"/>
            <w:hideMark/>
          </w:tcPr>
          <w:p w14:paraId="304DD93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591DB2F" w14:textId="77777777" w:rsidR="0072411A" w:rsidRPr="00B06D4D" w:rsidRDefault="0072411A" w:rsidP="0072411A">
            <w:pPr>
              <w:ind w:left="-113" w:right="-113"/>
              <w:jc w:val="center"/>
              <w:rPr>
                <w:sz w:val="20"/>
                <w:szCs w:val="20"/>
              </w:rPr>
            </w:pPr>
            <w:r w:rsidRPr="00B06D4D">
              <w:rPr>
                <w:sz w:val="20"/>
                <w:szCs w:val="20"/>
              </w:rPr>
              <w:t>0,000</w:t>
            </w:r>
          </w:p>
        </w:tc>
        <w:tc>
          <w:tcPr>
            <w:tcW w:w="774" w:type="pct"/>
            <w:tcBorders>
              <w:top w:val="nil"/>
              <w:left w:val="nil"/>
              <w:bottom w:val="single" w:sz="8" w:space="0" w:color="auto"/>
              <w:right w:val="single" w:sz="8" w:space="0" w:color="auto"/>
            </w:tcBorders>
            <w:shd w:val="clear" w:color="auto" w:fill="auto"/>
            <w:noWrap/>
            <w:vAlign w:val="center"/>
            <w:hideMark/>
          </w:tcPr>
          <w:p w14:paraId="37925E43"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D06AED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77DC733" w14:textId="77777777" w:rsidR="0072411A" w:rsidRPr="00B06D4D" w:rsidRDefault="0072411A" w:rsidP="0072411A">
            <w:pPr>
              <w:ind w:left="-113" w:right="-113"/>
              <w:jc w:val="center"/>
              <w:rPr>
                <w:color w:val="000000"/>
                <w:sz w:val="20"/>
                <w:szCs w:val="20"/>
              </w:rPr>
            </w:pPr>
            <w:r w:rsidRPr="00B06D4D">
              <w:rPr>
                <w:color w:val="000000"/>
                <w:sz w:val="20"/>
                <w:szCs w:val="20"/>
              </w:rPr>
              <w:t>27</w:t>
            </w:r>
          </w:p>
        </w:tc>
        <w:tc>
          <w:tcPr>
            <w:tcW w:w="1687" w:type="pct"/>
            <w:tcBorders>
              <w:top w:val="nil"/>
              <w:left w:val="nil"/>
              <w:bottom w:val="single" w:sz="8" w:space="0" w:color="auto"/>
              <w:right w:val="single" w:sz="8" w:space="0" w:color="auto"/>
            </w:tcBorders>
            <w:shd w:val="clear" w:color="auto" w:fill="auto"/>
            <w:vAlign w:val="center"/>
            <w:hideMark/>
          </w:tcPr>
          <w:p w14:paraId="1F4FC493" w14:textId="77777777" w:rsidR="0072411A" w:rsidRPr="00B06D4D" w:rsidRDefault="0072411A" w:rsidP="0072411A">
            <w:pPr>
              <w:ind w:left="-113" w:right="-113"/>
              <w:jc w:val="center"/>
              <w:rPr>
                <w:sz w:val="20"/>
                <w:szCs w:val="20"/>
              </w:rPr>
            </w:pPr>
            <w:r w:rsidRPr="00B06D4D">
              <w:rPr>
                <w:sz w:val="20"/>
                <w:szCs w:val="20"/>
              </w:rPr>
              <w:t>Островского 13</w:t>
            </w:r>
          </w:p>
        </w:tc>
        <w:tc>
          <w:tcPr>
            <w:tcW w:w="978" w:type="pct"/>
            <w:tcBorders>
              <w:top w:val="nil"/>
              <w:left w:val="nil"/>
              <w:bottom w:val="single" w:sz="8" w:space="0" w:color="auto"/>
              <w:right w:val="single" w:sz="8" w:space="0" w:color="auto"/>
            </w:tcBorders>
            <w:shd w:val="clear" w:color="auto" w:fill="auto"/>
            <w:noWrap/>
            <w:vAlign w:val="center"/>
            <w:hideMark/>
          </w:tcPr>
          <w:p w14:paraId="5234F519"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4AB94AD" w14:textId="77777777" w:rsidR="0072411A" w:rsidRPr="00B06D4D" w:rsidRDefault="0072411A" w:rsidP="0072411A">
            <w:pPr>
              <w:ind w:left="-113" w:right="-113"/>
              <w:jc w:val="center"/>
              <w:rPr>
                <w:sz w:val="20"/>
                <w:szCs w:val="20"/>
              </w:rPr>
            </w:pPr>
            <w:r w:rsidRPr="00B06D4D">
              <w:rPr>
                <w:sz w:val="20"/>
                <w:szCs w:val="20"/>
              </w:rPr>
              <w:t>0,010</w:t>
            </w:r>
          </w:p>
        </w:tc>
        <w:tc>
          <w:tcPr>
            <w:tcW w:w="774" w:type="pct"/>
            <w:tcBorders>
              <w:top w:val="nil"/>
              <w:left w:val="nil"/>
              <w:bottom w:val="single" w:sz="8" w:space="0" w:color="auto"/>
              <w:right w:val="single" w:sz="8" w:space="0" w:color="auto"/>
            </w:tcBorders>
            <w:shd w:val="clear" w:color="auto" w:fill="auto"/>
            <w:noWrap/>
            <w:vAlign w:val="center"/>
            <w:hideMark/>
          </w:tcPr>
          <w:p w14:paraId="55738D7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57ADBFF"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46DAF05" w14:textId="77777777" w:rsidR="0072411A" w:rsidRPr="00B06D4D" w:rsidRDefault="0072411A" w:rsidP="0072411A">
            <w:pPr>
              <w:ind w:left="-113" w:right="-113"/>
              <w:jc w:val="center"/>
              <w:rPr>
                <w:color w:val="000000"/>
                <w:sz w:val="20"/>
                <w:szCs w:val="20"/>
              </w:rPr>
            </w:pPr>
            <w:r w:rsidRPr="00B06D4D">
              <w:rPr>
                <w:color w:val="000000"/>
                <w:sz w:val="20"/>
                <w:szCs w:val="20"/>
              </w:rPr>
              <w:t>28</w:t>
            </w:r>
          </w:p>
        </w:tc>
        <w:tc>
          <w:tcPr>
            <w:tcW w:w="1687" w:type="pct"/>
            <w:tcBorders>
              <w:top w:val="nil"/>
              <w:left w:val="nil"/>
              <w:bottom w:val="single" w:sz="8" w:space="0" w:color="auto"/>
              <w:right w:val="single" w:sz="8" w:space="0" w:color="auto"/>
            </w:tcBorders>
            <w:shd w:val="clear" w:color="auto" w:fill="auto"/>
            <w:vAlign w:val="center"/>
            <w:hideMark/>
          </w:tcPr>
          <w:p w14:paraId="4EE0088A" w14:textId="77777777" w:rsidR="0072411A" w:rsidRPr="00B06D4D" w:rsidRDefault="0072411A" w:rsidP="0072411A">
            <w:pPr>
              <w:ind w:left="-113" w:right="-113"/>
              <w:jc w:val="center"/>
              <w:rPr>
                <w:sz w:val="20"/>
                <w:szCs w:val="20"/>
              </w:rPr>
            </w:pPr>
            <w:r w:rsidRPr="00B06D4D">
              <w:rPr>
                <w:sz w:val="20"/>
                <w:szCs w:val="20"/>
              </w:rPr>
              <w:t>Островского 15</w:t>
            </w:r>
          </w:p>
        </w:tc>
        <w:tc>
          <w:tcPr>
            <w:tcW w:w="978" w:type="pct"/>
            <w:tcBorders>
              <w:top w:val="nil"/>
              <w:left w:val="nil"/>
              <w:bottom w:val="single" w:sz="8" w:space="0" w:color="auto"/>
              <w:right w:val="single" w:sz="8" w:space="0" w:color="auto"/>
            </w:tcBorders>
            <w:shd w:val="clear" w:color="auto" w:fill="auto"/>
            <w:noWrap/>
            <w:vAlign w:val="center"/>
            <w:hideMark/>
          </w:tcPr>
          <w:p w14:paraId="03B4790B"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D94457B" w14:textId="77777777" w:rsidR="0072411A" w:rsidRPr="00B06D4D" w:rsidRDefault="0072411A" w:rsidP="0072411A">
            <w:pPr>
              <w:ind w:left="-113" w:right="-113"/>
              <w:jc w:val="center"/>
              <w:rPr>
                <w:sz w:val="20"/>
                <w:szCs w:val="20"/>
              </w:rPr>
            </w:pPr>
            <w:r w:rsidRPr="00B06D4D">
              <w:rPr>
                <w:sz w:val="20"/>
                <w:szCs w:val="20"/>
              </w:rPr>
              <w:t>0,011</w:t>
            </w:r>
          </w:p>
        </w:tc>
        <w:tc>
          <w:tcPr>
            <w:tcW w:w="774" w:type="pct"/>
            <w:tcBorders>
              <w:top w:val="nil"/>
              <w:left w:val="nil"/>
              <w:bottom w:val="single" w:sz="8" w:space="0" w:color="auto"/>
              <w:right w:val="single" w:sz="8" w:space="0" w:color="auto"/>
            </w:tcBorders>
            <w:shd w:val="clear" w:color="auto" w:fill="auto"/>
            <w:noWrap/>
            <w:vAlign w:val="center"/>
            <w:hideMark/>
          </w:tcPr>
          <w:p w14:paraId="7C3A592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671C1B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556B3B5" w14:textId="77777777" w:rsidR="0072411A" w:rsidRPr="00B06D4D" w:rsidRDefault="0072411A" w:rsidP="0072411A">
            <w:pPr>
              <w:ind w:left="-113" w:right="-113"/>
              <w:jc w:val="center"/>
              <w:rPr>
                <w:color w:val="000000"/>
                <w:sz w:val="20"/>
                <w:szCs w:val="20"/>
              </w:rPr>
            </w:pPr>
            <w:r w:rsidRPr="00B06D4D">
              <w:rPr>
                <w:color w:val="000000"/>
                <w:sz w:val="20"/>
                <w:szCs w:val="20"/>
              </w:rPr>
              <w:t>29</w:t>
            </w:r>
          </w:p>
        </w:tc>
        <w:tc>
          <w:tcPr>
            <w:tcW w:w="1687" w:type="pct"/>
            <w:tcBorders>
              <w:top w:val="nil"/>
              <w:left w:val="nil"/>
              <w:bottom w:val="single" w:sz="8" w:space="0" w:color="auto"/>
              <w:right w:val="single" w:sz="8" w:space="0" w:color="auto"/>
            </w:tcBorders>
            <w:shd w:val="clear" w:color="auto" w:fill="auto"/>
            <w:vAlign w:val="center"/>
            <w:hideMark/>
          </w:tcPr>
          <w:p w14:paraId="5A38FA13" w14:textId="77777777" w:rsidR="0072411A" w:rsidRPr="00B06D4D" w:rsidRDefault="0072411A" w:rsidP="0072411A">
            <w:pPr>
              <w:ind w:left="-113" w:right="-113"/>
              <w:jc w:val="center"/>
              <w:rPr>
                <w:sz w:val="20"/>
                <w:szCs w:val="20"/>
              </w:rPr>
            </w:pPr>
            <w:r w:rsidRPr="00B06D4D">
              <w:rPr>
                <w:sz w:val="20"/>
                <w:szCs w:val="20"/>
              </w:rPr>
              <w:t>Островского 16</w:t>
            </w:r>
          </w:p>
        </w:tc>
        <w:tc>
          <w:tcPr>
            <w:tcW w:w="978" w:type="pct"/>
            <w:tcBorders>
              <w:top w:val="nil"/>
              <w:left w:val="nil"/>
              <w:bottom w:val="single" w:sz="8" w:space="0" w:color="auto"/>
              <w:right w:val="single" w:sz="8" w:space="0" w:color="auto"/>
            </w:tcBorders>
            <w:shd w:val="clear" w:color="auto" w:fill="auto"/>
            <w:noWrap/>
            <w:vAlign w:val="center"/>
            <w:hideMark/>
          </w:tcPr>
          <w:p w14:paraId="56DE8424"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1803FBB" w14:textId="77777777" w:rsidR="0072411A" w:rsidRPr="00B06D4D" w:rsidRDefault="0072411A" w:rsidP="0072411A">
            <w:pPr>
              <w:ind w:left="-113" w:right="-113"/>
              <w:jc w:val="center"/>
              <w:rPr>
                <w:sz w:val="20"/>
                <w:szCs w:val="20"/>
              </w:rPr>
            </w:pPr>
            <w:r w:rsidRPr="00B06D4D">
              <w:rPr>
                <w:sz w:val="20"/>
                <w:szCs w:val="20"/>
              </w:rPr>
              <w:t>0,122</w:t>
            </w:r>
          </w:p>
        </w:tc>
        <w:tc>
          <w:tcPr>
            <w:tcW w:w="774" w:type="pct"/>
            <w:tcBorders>
              <w:top w:val="nil"/>
              <w:left w:val="nil"/>
              <w:bottom w:val="single" w:sz="8" w:space="0" w:color="auto"/>
              <w:right w:val="single" w:sz="8" w:space="0" w:color="auto"/>
            </w:tcBorders>
            <w:shd w:val="clear" w:color="auto" w:fill="auto"/>
            <w:noWrap/>
            <w:vAlign w:val="center"/>
            <w:hideMark/>
          </w:tcPr>
          <w:p w14:paraId="2019BCE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96191A6"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52064DD" w14:textId="77777777" w:rsidR="0072411A" w:rsidRPr="00B06D4D" w:rsidRDefault="0072411A" w:rsidP="0072411A">
            <w:pPr>
              <w:ind w:left="-113" w:right="-113"/>
              <w:jc w:val="center"/>
              <w:rPr>
                <w:color w:val="000000"/>
                <w:sz w:val="20"/>
                <w:szCs w:val="20"/>
              </w:rPr>
            </w:pPr>
            <w:r w:rsidRPr="00B06D4D">
              <w:rPr>
                <w:color w:val="000000"/>
                <w:sz w:val="20"/>
                <w:szCs w:val="20"/>
              </w:rPr>
              <w:t>30</w:t>
            </w:r>
          </w:p>
        </w:tc>
        <w:tc>
          <w:tcPr>
            <w:tcW w:w="1687" w:type="pct"/>
            <w:tcBorders>
              <w:top w:val="nil"/>
              <w:left w:val="nil"/>
              <w:bottom w:val="single" w:sz="8" w:space="0" w:color="auto"/>
              <w:right w:val="single" w:sz="8" w:space="0" w:color="auto"/>
            </w:tcBorders>
            <w:shd w:val="clear" w:color="auto" w:fill="auto"/>
            <w:vAlign w:val="center"/>
            <w:hideMark/>
          </w:tcPr>
          <w:p w14:paraId="66CA49A6" w14:textId="77777777" w:rsidR="0072411A" w:rsidRPr="00B06D4D" w:rsidRDefault="0072411A" w:rsidP="0072411A">
            <w:pPr>
              <w:ind w:left="-113" w:right="-113"/>
              <w:jc w:val="center"/>
              <w:rPr>
                <w:sz w:val="20"/>
                <w:szCs w:val="20"/>
              </w:rPr>
            </w:pPr>
            <w:r w:rsidRPr="00B06D4D">
              <w:rPr>
                <w:sz w:val="20"/>
                <w:szCs w:val="20"/>
              </w:rPr>
              <w:t>Островского 19</w:t>
            </w:r>
          </w:p>
        </w:tc>
        <w:tc>
          <w:tcPr>
            <w:tcW w:w="978" w:type="pct"/>
            <w:tcBorders>
              <w:top w:val="nil"/>
              <w:left w:val="nil"/>
              <w:bottom w:val="single" w:sz="8" w:space="0" w:color="auto"/>
              <w:right w:val="single" w:sz="8" w:space="0" w:color="auto"/>
            </w:tcBorders>
            <w:shd w:val="clear" w:color="auto" w:fill="auto"/>
            <w:noWrap/>
            <w:vAlign w:val="center"/>
            <w:hideMark/>
          </w:tcPr>
          <w:p w14:paraId="79785D9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9AA4B9C" w14:textId="77777777" w:rsidR="0072411A" w:rsidRPr="00B06D4D" w:rsidRDefault="0072411A" w:rsidP="0072411A">
            <w:pPr>
              <w:ind w:left="-113" w:right="-113"/>
              <w:jc w:val="center"/>
              <w:rPr>
                <w:sz w:val="20"/>
                <w:szCs w:val="20"/>
              </w:rPr>
            </w:pPr>
            <w:r w:rsidRPr="00B06D4D">
              <w:rPr>
                <w:sz w:val="20"/>
                <w:szCs w:val="20"/>
              </w:rPr>
              <w:t>0,017</w:t>
            </w:r>
          </w:p>
        </w:tc>
        <w:tc>
          <w:tcPr>
            <w:tcW w:w="774" w:type="pct"/>
            <w:tcBorders>
              <w:top w:val="nil"/>
              <w:left w:val="nil"/>
              <w:bottom w:val="single" w:sz="8" w:space="0" w:color="auto"/>
              <w:right w:val="single" w:sz="8" w:space="0" w:color="auto"/>
            </w:tcBorders>
            <w:shd w:val="clear" w:color="auto" w:fill="auto"/>
            <w:noWrap/>
            <w:vAlign w:val="center"/>
            <w:hideMark/>
          </w:tcPr>
          <w:p w14:paraId="3523618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1406AD6"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F1D4EB8" w14:textId="77777777" w:rsidR="0072411A" w:rsidRPr="00B06D4D" w:rsidRDefault="0072411A" w:rsidP="0072411A">
            <w:pPr>
              <w:ind w:left="-113" w:right="-113"/>
              <w:jc w:val="center"/>
              <w:rPr>
                <w:color w:val="000000"/>
                <w:sz w:val="20"/>
                <w:szCs w:val="20"/>
              </w:rPr>
            </w:pPr>
            <w:r w:rsidRPr="00B06D4D">
              <w:rPr>
                <w:color w:val="000000"/>
                <w:sz w:val="20"/>
                <w:szCs w:val="20"/>
              </w:rPr>
              <w:lastRenderedPageBreak/>
              <w:t>31</w:t>
            </w:r>
          </w:p>
        </w:tc>
        <w:tc>
          <w:tcPr>
            <w:tcW w:w="1687" w:type="pct"/>
            <w:tcBorders>
              <w:top w:val="nil"/>
              <w:left w:val="nil"/>
              <w:bottom w:val="single" w:sz="8" w:space="0" w:color="auto"/>
              <w:right w:val="single" w:sz="8" w:space="0" w:color="auto"/>
            </w:tcBorders>
            <w:shd w:val="clear" w:color="auto" w:fill="auto"/>
            <w:vAlign w:val="center"/>
            <w:hideMark/>
          </w:tcPr>
          <w:p w14:paraId="4261B246" w14:textId="77777777" w:rsidR="0072411A" w:rsidRPr="00B06D4D" w:rsidRDefault="0072411A" w:rsidP="0072411A">
            <w:pPr>
              <w:ind w:left="-113" w:right="-113"/>
              <w:jc w:val="center"/>
              <w:rPr>
                <w:sz w:val="20"/>
                <w:szCs w:val="20"/>
              </w:rPr>
            </w:pPr>
            <w:r w:rsidRPr="00B06D4D">
              <w:rPr>
                <w:sz w:val="20"/>
                <w:szCs w:val="20"/>
              </w:rPr>
              <w:t>Вокзальная 19 по ПУ</w:t>
            </w:r>
          </w:p>
        </w:tc>
        <w:tc>
          <w:tcPr>
            <w:tcW w:w="978" w:type="pct"/>
            <w:tcBorders>
              <w:top w:val="nil"/>
              <w:left w:val="nil"/>
              <w:bottom w:val="single" w:sz="8" w:space="0" w:color="auto"/>
              <w:right w:val="single" w:sz="8" w:space="0" w:color="auto"/>
            </w:tcBorders>
            <w:shd w:val="clear" w:color="auto" w:fill="auto"/>
            <w:noWrap/>
            <w:vAlign w:val="center"/>
            <w:hideMark/>
          </w:tcPr>
          <w:p w14:paraId="39010192"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6A60538" w14:textId="77777777" w:rsidR="0072411A" w:rsidRPr="00B06D4D" w:rsidRDefault="0072411A" w:rsidP="0072411A">
            <w:pPr>
              <w:ind w:left="-113" w:right="-113"/>
              <w:jc w:val="center"/>
              <w:rPr>
                <w:sz w:val="20"/>
                <w:szCs w:val="20"/>
              </w:rPr>
            </w:pPr>
            <w:r w:rsidRPr="00B06D4D">
              <w:rPr>
                <w:sz w:val="20"/>
                <w:szCs w:val="20"/>
              </w:rPr>
              <w:t>0,260</w:t>
            </w:r>
          </w:p>
        </w:tc>
        <w:tc>
          <w:tcPr>
            <w:tcW w:w="774" w:type="pct"/>
            <w:tcBorders>
              <w:top w:val="nil"/>
              <w:left w:val="nil"/>
              <w:bottom w:val="single" w:sz="8" w:space="0" w:color="auto"/>
              <w:right w:val="single" w:sz="8" w:space="0" w:color="auto"/>
            </w:tcBorders>
            <w:shd w:val="clear" w:color="auto" w:fill="auto"/>
            <w:noWrap/>
            <w:vAlign w:val="center"/>
            <w:hideMark/>
          </w:tcPr>
          <w:p w14:paraId="5A23249C"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8E42DA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F4F5860" w14:textId="77777777" w:rsidR="0072411A" w:rsidRPr="00B06D4D" w:rsidRDefault="0072411A" w:rsidP="0072411A">
            <w:pPr>
              <w:ind w:left="-113" w:right="-113"/>
              <w:jc w:val="center"/>
              <w:rPr>
                <w:color w:val="000000"/>
                <w:sz w:val="20"/>
                <w:szCs w:val="20"/>
              </w:rPr>
            </w:pPr>
            <w:r w:rsidRPr="00B06D4D">
              <w:rPr>
                <w:color w:val="000000"/>
                <w:sz w:val="20"/>
                <w:szCs w:val="20"/>
              </w:rPr>
              <w:t>32</w:t>
            </w:r>
          </w:p>
        </w:tc>
        <w:tc>
          <w:tcPr>
            <w:tcW w:w="1687" w:type="pct"/>
            <w:tcBorders>
              <w:top w:val="nil"/>
              <w:left w:val="nil"/>
              <w:bottom w:val="single" w:sz="8" w:space="0" w:color="auto"/>
              <w:right w:val="single" w:sz="8" w:space="0" w:color="auto"/>
            </w:tcBorders>
            <w:shd w:val="clear" w:color="auto" w:fill="auto"/>
            <w:vAlign w:val="center"/>
            <w:hideMark/>
          </w:tcPr>
          <w:p w14:paraId="51FE4366" w14:textId="77777777" w:rsidR="0072411A" w:rsidRPr="00B06D4D" w:rsidRDefault="0072411A" w:rsidP="0072411A">
            <w:pPr>
              <w:ind w:left="-113" w:right="-113"/>
              <w:jc w:val="center"/>
              <w:rPr>
                <w:sz w:val="20"/>
                <w:szCs w:val="20"/>
              </w:rPr>
            </w:pPr>
            <w:r w:rsidRPr="00B06D4D">
              <w:rPr>
                <w:sz w:val="20"/>
                <w:szCs w:val="20"/>
              </w:rPr>
              <w:t>Вокзальная 21</w:t>
            </w:r>
          </w:p>
        </w:tc>
        <w:tc>
          <w:tcPr>
            <w:tcW w:w="978" w:type="pct"/>
            <w:tcBorders>
              <w:top w:val="nil"/>
              <w:left w:val="nil"/>
              <w:bottom w:val="single" w:sz="8" w:space="0" w:color="auto"/>
              <w:right w:val="single" w:sz="8" w:space="0" w:color="auto"/>
            </w:tcBorders>
            <w:shd w:val="clear" w:color="auto" w:fill="auto"/>
            <w:noWrap/>
            <w:vAlign w:val="center"/>
            <w:hideMark/>
          </w:tcPr>
          <w:p w14:paraId="226C88E2"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8CBFE00" w14:textId="77777777" w:rsidR="0072411A" w:rsidRPr="00B06D4D" w:rsidRDefault="0072411A" w:rsidP="0072411A">
            <w:pPr>
              <w:ind w:left="-113" w:right="-113"/>
              <w:jc w:val="center"/>
              <w:rPr>
                <w:sz w:val="20"/>
                <w:szCs w:val="20"/>
              </w:rPr>
            </w:pPr>
            <w:r w:rsidRPr="00B06D4D">
              <w:rPr>
                <w:sz w:val="20"/>
                <w:szCs w:val="20"/>
              </w:rPr>
              <w:t>0,069</w:t>
            </w:r>
          </w:p>
        </w:tc>
        <w:tc>
          <w:tcPr>
            <w:tcW w:w="774" w:type="pct"/>
            <w:tcBorders>
              <w:top w:val="nil"/>
              <w:left w:val="nil"/>
              <w:bottom w:val="single" w:sz="8" w:space="0" w:color="auto"/>
              <w:right w:val="single" w:sz="8" w:space="0" w:color="auto"/>
            </w:tcBorders>
            <w:shd w:val="clear" w:color="auto" w:fill="auto"/>
            <w:noWrap/>
            <w:vAlign w:val="center"/>
            <w:hideMark/>
          </w:tcPr>
          <w:p w14:paraId="04DC0CD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D0AFA76"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4B73774" w14:textId="77777777" w:rsidR="0072411A" w:rsidRPr="00B06D4D" w:rsidRDefault="0072411A" w:rsidP="0072411A">
            <w:pPr>
              <w:ind w:left="-113" w:right="-113"/>
              <w:jc w:val="center"/>
              <w:rPr>
                <w:color w:val="000000"/>
                <w:sz w:val="20"/>
                <w:szCs w:val="20"/>
              </w:rPr>
            </w:pPr>
            <w:r w:rsidRPr="00B06D4D">
              <w:rPr>
                <w:color w:val="000000"/>
                <w:sz w:val="20"/>
                <w:szCs w:val="20"/>
              </w:rPr>
              <w:t>33</w:t>
            </w:r>
          </w:p>
        </w:tc>
        <w:tc>
          <w:tcPr>
            <w:tcW w:w="1687" w:type="pct"/>
            <w:tcBorders>
              <w:top w:val="nil"/>
              <w:left w:val="nil"/>
              <w:bottom w:val="single" w:sz="8" w:space="0" w:color="auto"/>
              <w:right w:val="single" w:sz="8" w:space="0" w:color="auto"/>
            </w:tcBorders>
            <w:shd w:val="clear" w:color="auto" w:fill="auto"/>
            <w:vAlign w:val="center"/>
            <w:hideMark/>
          </w:tcPr>
          <w:p w14:paraId="73D73F4B" w14:textId="77777777" w:rsidR="0072411A" w:rsidRPr="00B06D4D" w:rsidRDefault="0072411A" w:rsidP="0072411A">
            <w:pPr>
              <w:ind w:left="-113" w:right="-113"/>
              <w:jc w:val="center"/>
              <w:rPr>
                <w:sz w:val="20"/>
                <w:szCs w:val="20"/>
              </w:rPr>
            </w:pPr>
            <w:r w:rsidRPr="00B06D4D">
              <w:rPr>
                <w:sz w:val="20"/>
                <w:szCs w:val="20"/>
              </w:rPr>
              <w:t>Вокзальная 22 (тех.паспорт) (ООО "Пластик-ДВ") по ПУ</w:t>
            </w:r>
          </w:p>
        </w:tc>
        <w:tc>
          <w:tcPr>
            <w:tcW w:w="978" w:type="pct"/>
            <w:tcBorders>
              <w:top w:val="nil"/>
              <w:left w:val="nil"/>
              <w:bottom w:val="single" w:sz="8" w:space="0" w:color="auto"/>
              <w:right w:val="single" w:sz="8" w:space="0" w:color="auto"/>
            </w:tcBorders>
            <w:shd w:val="clear" w:color="auto" w:fill="auto"/>
            <w:noWrap/>
            <w:vAlign w:val="center"/>
            <w:hideMark/>
          </w:tcPr>
          <w:p w14:paraId="23A41E81"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A32F0E2" w14:textId="77777777" w:rsidR="0072411A" w:rsidRPr="00B06D4D" w:rsidRDefault="0072411A" w:rsidP="0072411A">
            <w:pPr>
              <w:ind w:left="-113" w:right="-113"/>
              <w:jc w:val="center"/>
              <w:rPr>
                <w:sz w:val="20"/>
                <w:szCs w:val="20"/>
              </w:rPr>
            </w:pPr>
            <w:r w:rsidRPr="00B06D4D">
              <w:rPr>
                <w:sz w:val="20"/>
                <w:szCs w:val="20"/>
              </w:rPr>
              <w:t>0,217</w:t>
            </w:r>
          </w:p>
        </w:tc>
        <w:tc>
          <w:tcPr>
            <w:tcW w:w="774" w:type="pct"/>
            <w:tcBorders>
              <w:top w:val="nil"/>
              <w:left w:val="nil"/>
              <w:bottom w:val="single" w:sz="8" w:space="0" w:color="auto"/>
              <w:right w:val="single" w:sz="8" w:space="0" w:color="auto"/>
            </w:tcBorders>
            <w:shd w:val="clear" w:color="auto" w:fill="auto"/>
            <w:noWrap/>
            <w:vAlign w:val="center"/>
            <w:hideMark/>
          </w:tcPr>
          <w:p w14:paraId="3F500CE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003450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9378232" w14:textId="77777777" w:rsidR="0072411A" w:rsidRPr="00B06D4D" w:rsidRDefault="0072411A" w:rsidP="0072411A">
            <w:pPr>
              <w:ind w:left="-113" w:right="-113"/>
              <w:jc w:val="center"/>
              <w:rPr>
                <w:color w:val="000000"/>
                <w:sz w:val="20"/>
                <w:szCs w:val="20"/>
              </w:rPr>
            </w:pPr>
            <w:r w:rsidRPr="00B06D4D">
              <w:rPr>
                <w:color w:val="000000"/>
                <w:sz w:val="20"/>
                <w:szCs w:val="20"/>
              </w:rPr>
              <w:t>34</w:t>
            </w:r>
          </w:p>
        </w:tc>
        <w:tc>
          <w:tcPr>
            <w:tcW w:w="1687" w:type="pct"/>
            <w:tcBorders>
              <w:top w:val="nil"/>
              <w:left w:val="nil"/>
              <w:bottom w:val="single" w:sz="8" w:space="0" w:color="auto"/>
              <w:right w:val="single" w:sz="8" w:space="0" w:color="auto"/>
            </w:tcBorders>
            <w:shd w:val="clear" w:color="auto" w:fill="auto"/>
            <w:vAlign w:val="center"/>
            <w:hideMark/>
          </w:tcPr>
          <w:p w14:paraId="518A7F6C" w14:textId="77777777" w:rsidR="0072411A" w:rsidRPr="00B06D4D" w:rsidRDefault="0072411A" w:rsidP="0072411A">
            <w:pPr>
              <w:ind w:left="-113" w:right="-113"/>
              <w:jc w:val="center"/>
              <w:rPr>
                <w:sz w:val="20"/>
                <w:szCs w:val="20"/>
              </w:rPr>
            </w:pPr>
            <w:r w:rsidRPr="00B06D4D">
              <w:rPr>
                <w:sz w:val="20"/>
                <w:szCs w:val="20"/>
              </w:rPr>
              <w:t>Вокзальная 23</w:t>
            </w:r>
          </w:p>
        </w:tc>
        <w:tc>
          <w:tcPr>
            <w:tcW w:w="978" w:type="pct"/>
            <w:tcBorders>
              <w:top w:val="nil"/>
              <w:left w:val="nil"/>
              <w:bottom w:val="single" w:sz="8" w:space="0" w:color="auto"/>
              <w:right w:val="single" w:sz="8" w:space="0" w:color="auto"/>
            </w:tcBorders>
            <w:shd w:val="clear" w:color="auto" w:fill="auto"/>
            <w:noWrap/>
            <w:vAlign w:val="center"/>
            <w:hideMark/>
          </w:tcPr>
          <w:p w14:paraId="4947221C"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8F457C6" w14:textId="77777777" w:rsidR="0072411A" w:rsidRPr="00B06D4D" w:rsidRDefault="0072411A" w:rsidP="0072411A">
            <w:pPr>
              <w:ind w:left="-113" w:right="-113"/>
              <w:jc w:val="center"/>
              <w:rPr>
                <w:sz w:val="20"/>
                <w:szCs w:val="20"/>
              </w:rPr>
            </w:pPr>
            <w:r w:rsidRPr="00B06D4D">
              <w:rPr>
                <w:sz w:val="20"/>
                <w:szCs w:val="20"/>
              </w:rPr>
              <w:t>0,067</w:t>
            </w:r>
          </w:p>
        </w:tc>
        <w:tc>
          <w:tcPr>
            <w:tcW w:w="774" w:type="pct"/>
            <w:tcBorders>
              <w:top w:val="nil"/>
              <w:left w:val="nil"/>
              <w:bottom w:val="single" w:sz="8" w:space="0" w:color="auto"/>
              <w:right w:val="single" w:sz="8" w:space="0" w:color="auto"/>
            </w:tcBorders>
            <w:shd w:val="clear" w:color="auto" w:fill="auto"/>
            <w:noWrap/>
            <w:vAlign w:val="center"/>
            <w:hideMark/>
          </w:tcPr>
          <w:p w14:paraId="60D82B5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83636E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87B0B21" w14:textId="77777777" w:rsidR="0072411A" w:rsidRPr="00B06D4D" w:rsidRDefault="0072411A" w:rsidP="0072411A">
            <w:pPr>
              <w:ind w:left="-113" w:right="-113"/>
              <w:jc w:val="center"/>
              <w:rPr>
                <w:color w:val="000000"/>
                <w:sz w:val="20"/>
                <w:szCs w:val="20"/>
              </w:rPr>
            </w:pPr>
            <w:r w:rsidRPr="00B06D4D">
              <w:rPr>
                <w:color w:val="000000"/>
                <w:sz w:val="20"/>
                <w:szCs w:val="20"/>
              </w:rPr>
              <w:t>35</w:t>
            </w:r>
          </w:p>
        </w:tc>
        <w:tc>
          <w:tcPr>
            <w:tcW w:w="1687" w:type="pct"/>
            <w:tcBorders>
              <w:top w:val="nil"/>
              <w:left w:val="nil"/>
              <w:bottom w:val="single" w:sz="8" w:space="0" w:color="auto"/>
              <w:right w:val="single" w:sz="8" w:space="0" w:color="auto"/>
            </w:tcBorders>
            <w:shd w:val="clear" w:color="auto" w:fill="auto"/>
            <w:vAlign w:val="center"/>
            <w:hideMark/>
          </w:tcPr>
          <w:p w14:paraId="2366F40A" w14:textId="77777777" w:rsidR="0072411A" w:rsidRPr="00B06D4D" w:rsidRDefault="0072411A" w:rsidP="0072411A">
            <w:pPr>
              <w:ind w:left="-113" w:right="-113"/>
              <w:jc w:val="center"/>
              <w:rPr>
                <w:sz w:val="20"/>
                <w:szCs w:val="20"/>
              </w:rPr>
            </w:pPr>
            <w:r w:rsidRPr="00B06D4D">
              <w:rPr>
                <w:sz w:val="20"/>
                <w:szCs w:val="20"/>
              </w:rPr>
              <w:t>Вокзальная 24 (ООО ТД Константа ДВ , ИП Жилин маг. Кристина)  по ПУ</w:t>
            </w:r>
          </w:p>
        </w:tc>
        <w:tc>
          <w:tcPr>
            <w:tcW w:w="978" w:type="pct"/>
            <w:tcBorders>
              <w:top w:val="nil"/>
              <w:left w:val="nil"/>
              <w:bottom w:val="single" w:sz="8" w:space="0" w:color="auto"/>
              <w:right w:val="single" w:sz="8" w:space="0" w:color="auto"/>
            </w:tcBorders>
            <w:shd w:val="clear" w:color="auto" w:fill="auto"/>
            <w:noWrap/>
            <w:vAlign w:val="center"/>
            <w:hideMark/>
          </w:tcPr>
          <w:p w14:paraId="3FACF1A2"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8BEB10F" w14:textId="77777777" w:rsidR="0072411A" w:rsidRPr="00B06D4D" w:rsidRDefault="0072411A" w:rsidP="0072411A">
            <w:pPr>
              <w:ind w:left="-113" w:right="-113"/>
              <w:jc w:val="center"/>
              <w:rPr>
                <w:sz w:val="20"/>
                <w:szCs w:val="20"/>
              </w:rPr>
            </w:pPr>
            <w:r w:rsidRPr="00B06D4D">
              <w:rPr>
                <w:sz w:val="20"/>
                <w:szCs w:val="20"/>
              </w:rPr>
              <w:t>0,250</w:t>
            </w:r>
          </w:p>
        </w:tc>
        <w:tc>
          <w:tcPr>
            <w:tcW w:w="774" w:type="pct"/>
            <w:tcBorders>
              <w:top w:val="nil"/>
              <w:left w:val="nil"/>
              <w:bottom w:val="single" w:sz="8" w:space="0" w:color="auto"/>
              <w:right w:val="single" w:sz="8" w:space="0" w:color="auto"/>
            </w:tcBorders>
            <w:shd w:val="clear" w:color="auto" w:fill="auto"/>
            <w:noWrap/>
            <w:vAlign w:val="center"/>
            <w:hideMark/>
          </w:tcPr>
          <w:p w14:paraId="769B8B26"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B2D437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2E60154" w14:textId="77777777" w:rsidR="0072411A" w:rsidRPr="00B06D4D" w:rsidRDefault="0072411A" w:rsidP="0072411A">
            <w:pPr>
              <w:ind w:left="-113" w:right="-113"/>
              <w:jc w:val="center"/>
              <w:rPr>
                <w:color w:val="000000"/>
                <w:sz w:val="20"/>
                <w:szCs w:val="20"/>
              </w:rPr>
            </w:pPr>
            <w:r w:rsidRPr="00B06D4D">
              <w:rPr>
                <w:color w:val="000000"/>
                <w:sz w:val="20"/>
                <w:szCs w:val="20"/>
              </w:rPr>
              <w:t>36</w:t>
            </w:r>
          </w:p>
        </w:tc>
        <w:tc>
          <w:tcPr>
            <w:tcW w:w="1687" w:type="pct"/>
            <w:tcBorders>
              <w:top w:val="nil"/>
              <w:left w:val="nil"/>
              <w:bottom w:val="single" w:sz="8" w:space="0" w:color="auto"/>
              <w:right w:val="single" w:sz="8" w:space="0" w:color="auto"/>
            </w:tcBorders>
            <w:shd w:val="clear" w:color="auto" w:fill="auto"/>
            <w:vAlign w:val="center"/>
            <w:hideMark/>
          </w:tcPr>
          <w:p w14:paraId="2CCDEE8D" w14:textId="77777777" w:rsidR="0072411A" w:rsidRPr="00B06D4D" w:rsidRDefault="0072411A" w:rsidP="0072411A">
            <w:pPr>
              <w:ind w:left="-113" w:right="-113"/>
              <w:jc w:val="center"/>
              <w:rPr>
                <w:sz w:val="20"/>
                <w:szCs w:val="20"/>
              </w:rPr>
            </w:pPr>
            <w:r w:rsidRPr="00B06D4D">
              <w:rPr>
                <w:sz w:val="20"/>
                <w:szCs w:val="20"/>
              </w:rPr>
              <w:t>Вокзальная 24а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7345547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5C535E3" w14:textId="77777777" w:rsidR="0072411A" w:rsidRPr="00B06D4D" w:rsidRDefault="0072411A" w:rsidP="0072411A">
            <w:pPr>
              <w:ind w:left="-113" w:right="-113"/>
              <w:jc w:val="center"/>
              <w:rPr>
                <w:sz w:val="20"/>
                <w:szCs w:val="20"/>
              </w:rPr>
            </w:pPr>
            <w:r w:rsidRPr="00B06D4D">
              <w:rPr>
                <w:sz w:val="20"/>
                <w:szCs w:val="20"/>
              </w:rPr>
              <w:t>0,255</w:t>
            </w:r>
          </w:p>
        </w:tc>
        <w:tc>
          <w:tcPr>
            <w:tcW w:w="774" w:type="pct"/>
            <w:tcBorders>
              <w:top w:val="nil"/>
              <w:left w:val="nil"/>
              <w:bottom w:val="single" w:sz="8" w:space="0" w:color="auto"/>
              <w:right w:val="single" w:sz="8" w:space="0" w:color="auto"/>
            </w:tcBorders>
            <w:shd w:val="clear" w:color="auto" w:fill="auto"/>
            <w:noWrap/>
            <w:vAlign w:val="center"/>
            <w:hideMark/>
          </w:tcPr>
          <w:p w14:paraId="39B1203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62355C5"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281ADCD" w14:textId="77777777" w:rsidR="0072411A" w:rsidRPr="00B06D4D" w:rsidRDefault="0072411A" w:rsidP="0072411A">
            <w:pPr>
              <w:ind w:left="-113" w:right="-113"/>
              <w:jc w:val="center"/>
              <w:rPr>
                <w:color w:val="000000"/>
                <w:sz w:val="20"/>
                <w:szCs w:val="20"/>
              </w:rPr>
            </w:pPr>
            <w:r w:rsidRPr="00B06D4D">
              <w:rPr>
                <w:color w:val="000000"/>
                <w:sz w:val="20"/>
                <w:szCs w:val="20"/>
              </w:rPr>
              <w:t>37</w:t>
            </w:r>
          </w:p>
        </w:tc>
        <w:tc>
          <w:tcPr>
            <w:tcW w:w="1687" w:type="pct"/>
            <w:tcBorders>
              <w:top w:val="nil"/>
              <w:left w:val="nil"/>
              <w:bottom w:val="single" w:sz="8" w:space="0" w:color="auto"/>
              <w:right w:val="single" w:sz="8" w:space="0" w:color="auto"/>
            </w:tcBorders>
            <w:shd w:val="clear" w:color="auto" w:fill="auto"/>
            <w:vAlign w:val="center"/>
            <w:hideMark/>
          </w:tcPr>
          <w:p w14:paraId="73F58A8E" w14:textId="77777777" w:rsidR="0072411A" w:rsidRPr="00B06D4D" w:rsidRDefault="0072411A" w:rsidP="0072411A">
            <w:pPr>
              <w:ind w:left="-113" w:right="-113"/>
              <w:jc w:val="center"/>
              <w:rPr>
                <w:sz w:val="20"/>
                <w:szCs w:val="20"/>
              </w:rPr>
            </w:pPr>
            <w:r w:rsidRPr="00B06D4D">
              <w:rPr>
                <w:sz w:val="20"/>
                <w:szCs w:val="20"/>
              </w:rPr>
              <w:t>Вокзальная 26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2DD157CF"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3225B2B" w14:textId="77777777" w:rsidR="0072411A" w:rsidRPr="00B06D4D" w:rsidRDefault="0072411A" w:rsidP="0072411A">
            <w:pPr>
              <w:ind w:left="-113" w:right="-113"/>
              <w:jc w:val="center"/>
              <w:rPr>
                <w:sz w:val="20"/>
                <w:szCs w:val="20"/>
              </w:rPr>
            </w:pPr>
            <w:r w:rsidRPr="00B06D4D">
              <w:rPr>
                <w:sz w:val="20"/>
                <w:szCs w:val="20"/>
              </w:rPr>
              <w:t>0,111</w:t>
            </w:r>
          </w:p>
        </w:tc>
        <w:tc>
          <w:tcPr>
            <w:tcW w:w="774" w:type="pct"/>
            <w:tcBorders>
              <w:top w:val="nil"/>
              <w:left w:val="nil"/>
              <w:bottom w:val="single" w:sz="8" w:space="0" w:color="auto"/>
              <w:right w:val="single" w:sz="8" w:space="0" w:color="auto"/>
            </w:tcBorders>
            <w:shd w:val="clear" w:color="auto" w:fill="auto"/>
            <w:noWrap/>
            <w:vAlign w:val="center"/>
            <w:hideMark/>
          </w:tcPr>
          <w:p w14:paraId="68105896"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BAA200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49E5A42" w14:textId="77777777" w:rsidR="0072411A" w:rsidRPr="00B06D4D" w:rsidRDefault="0072411A" w:rsidP="0072411A">
            <w:pPr>
              <w:ind w:left="-113" w:right="-113"/>
              <w:jc w:val="center"/>
              <w:rPr>
                <w:color w:val="000000"/>
                <w:sz w:val="20"/>
                <w:szCs w:val="20"/>
              </w:rPr>
            </w:pPr>
            <w:r w:rsidRPr="00B06D4D">
              <w:rPr>
                <w:color w:val="000000"/>
                <w:sz w:val="20"/>
                <w:szCs w:val="20"/>
              </w:rPr>
              <w:t>38</w:t>
            </w:r>
          </w:p>
        </w:tc>
        <w:tc>
          <w:tcPr>
            <w:tcW w:w="1687" w:type="pct"/>
            <w:tcBorders>
              <w:top w:val="nil"/>
              <w:left w:val="nil"/>
              <w:bottom w:val="single" w:sz="8" w:space="0" w:color="auto"/>
              <w:right w:val="single" w:sz="8" w:space="0" w:color="auto"/>
            </w:tcBorders>
            <w:shd w:val="clear" w:color="auto" w:fill="auto"/>
            <w:vAlign w:val="center"/>
            <w:hideMark/>
          </w:tcPr>
          <w:p w14:paraId="69F95AD5" w14:textId="77777777" w:rsidR="0072411A" w:rsidRPr="00B06D4D" w:rsidRDefault="0072411A" w:rsidP="0072411A">
            <w:pPr>
              <w:ind w:left="-113" w:right="-113"/>
              <w:jc w:val="center"/>
              <w:rPr>
                <w:sz w:val="20"/>
                <w:szCs w:val="20"/>
              </w:rPr>
            </w:pPr>
            <w:r w:rsidRPr="00B06D4D">
              <w:rPr>
                <w:sz w:val="20"/>
                <w:szCs w:val="20"/>
              </w:rPr>
              <w:t>Вокзальная 26а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1E1E9AD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725D397" w14:textId="77777777" w:rsidR="0072411A" w:rsidRPr="00B06D4D" w:rsidRDefault="0072411A" w:rsidP="0072411A">
            <w:pPr>
              <w:ind w:left="-113" w:right="-113"/>
              <w:jc w:val="center"/>
              <w:rPr>
                <w:sz w:val="20"/>
                <w:szCs w:val="20"/>
              </w:rPr>
            </w:pPr>
            <w:r w:rsidRPr="00B06D4D">
              <w:rPr>
                <w:sz w:val="20"/>
                <w:szCs w:val="20"/>
              </w:rPr>
              <w:t>0,109</w:t>
            </w:r>
          </w:p>
        </w:tc>
        <w:tc>
          <w:tcPr>
            <w:tcW w:w="774" w:type="pct"/>
            <w:tcBorders>
              <w:top w:val="nil"/>
              <w:left w:val="nil"/>
              <w:bottom w:val="single" w:sz="8" w:space="0" w:color="auto"/>
              <w:right w:val="single" w:sz="8" w:space="0" w:color="auto"/>
            </w:tcBorders>
            <w:shd w:val="clear" w:color="auto" w:fill="auto"/>
            <w:noWrap/>
            <w:vAlign w:val="center"/>
            <w:hideMark/>
          </w:tcPr>
          <w:p w14:paraId="2132F9E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40430D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89AC7B1" w14:textId="77777777" w:rsidR="0072411A" w:rsidRPr="00B06D4D" w:rsidRDefault="0072411A" w:rsidP="0072411A">
            <w:pPr>
              <w:ind w:left="-113" w:right="-113"/>
              <w:jc w:val="center"/>
              <w:rPr>
                <w:color w:val="000000"/>
                <w:sz w:val="20"/>
                <w:szCs w:val="20"/>
              </w:rPr>
            </w:pPr>
            <w:r w:rsidRPr="00B06D4D">
              <w:rPr>
                <w:color w:val="000000"/>
                <w:sz w:val="20"/>
                <w:szCs w:val="20"/>
              </w:rPr>
              <w:t>39</w:t>
            </w:r>
          </w:p>
        </w:tc>
        <w:tc>
          <w:tcPr>
            <w:tcW w:w="1687" w:type="pct"/>
            <w:tcBorders>
              <w:top w:val="nil"/>
              <w:left w:val="nil"/>
              <w:bottom w:val="single" w:sz="8" w:space="0" w:color="auto"/>
              <w:right w:val="single" w:sz="8" w:space="0" w:color="auto"/>
            </w:tcBorders>
            <w:shd w:val="clear" w:color="auto" w:fill="auto"/>
            <w:vAlign w:val="center"/>
            <w:hideMark/>
          </w:tcPr>
          <w:p w14:paraId="34EB9869" w14:textId="77777777" w:rsidR="0072411A" w:rsidRPr="00B06D4D" w:rsidRDefault="0072411A" w:rsidP="0072411A">
            <w:pPr>
              <w:ind w:left="-113" w:right="-113"/>
              <w:jc w:val="center"/>
              <w:rPr>
                <w:sz w:val="20"/>
                <w:szCs w:val="20"/>
              </w:rPr>
            </w:pPr>
            <w:r w:rsidRPr="00B06D4D">
              <w:rPr>
                <w:sz w:val="20"/>
                <w:szCs w:val="20"/>
              </w:rPr>
              <w:t>Вокзальная 27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4D42B61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350177A" w14:textId="77777777" w:rsidR="0072411A" w:rsidRPr="00B06D4D" w:rsidRDefault="0072411A" w:rsidP="0072411A">
            <w:pPr>
              <w:ind w:left="-113" w:right="-113"/>
              <w:jc w:val="center"/>
              <w:rPr>
                <w:sz w:val="20"/>
                <w:szCs w:val="20"/>
              </w:rPr>
            </w:pPr>
            <w:r w:rsidRPr="00B06D4D">
              <w:rPr>
                <w:sz w:val="20"/>
                <w:szCs w:val="20"/>
              </w:rPr>
              <w:t>0,063</w:t>
            </w:r>
          </w:p>
        </w:tc>
        <w:tc>
          <w:tcPr>
            <w:tcW w:w="774" w:type="pct"/>
            <w:tcBorders>
              <w:top w:val="nil"/>
              <w:left w:val="nil"/>
              <w:bottom w:val="single" w:sz="8" w:space="0" w:color="auto"/>
              <w:right w:val="single" w:sz="8" w:space="0" w:color="auto"/>
            </w:tcBorders>
            <w:shd w:val="clear" w:color="auto" w:fill="auto"/>
            <w:noWrap/>
            <w:vAlign w:val="center"/>
            <w:hideMark/>
          </w:tcPr>
          <w:p w14:paraId="02A1609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154FD4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FD27EBA" w14:textId="77777777" w:rsidR="0072411A" w:rsidRPr="00B06D4D" w:rsidRDefault="0072411A" w:rsidP="0072411A">
            <w:pPr>
              <w:ind w:left="-113" w:right="-113"/>
              <w:jc w:val="center"/>
              <w:rPr>
                <w:color w:val="000000"/>
                <w:sz w:val="20"/>
                <w:szCs w:val="20"/>
              </w:rPr>
            </w:pPr>
            <w:r w:rsidRPr="00B06D4D">
              <w:rPr>
                <w:color w:val="000000"/>
                <w:sz w:val="20"/>
                <w:szCs w:val="20"/>
              </w:rPr>
              <w:t>40</w:t>
            </w:r>
          </w:p>
        </w:tc>
        <w:tc>
          <w:tcPr>
            <w:tcW w:w="1687" w:type="pct"/>
            <w:tcBorders>
              <w:top w:val="nil"/>
              <w:left w:val="nil"/>
              <w:bottom w:val="single" w:sz="8" w:space="0" w:color="auto"/>
              <w:right w:val="single" w:sz="8" w:space="0" w:color="auto"/>
            </w:tcBorders>
            <w:shd w:val="clear" w:color="auto" w:fill="auto"/>
            <w:vAlign w:val="center"/>
            <w:hideMark/>
          </w:tcPr>
          <w:p w14:paraId="39546F24" w14:textId="77777777" w:rsidR="0072411A" w:rsidRPr="00B06D4D" w:rsidRDefault="0072411A" w:rsidP="0072411A">
            <w:pPr>
              <w:ind w:left="-113" w:right="-113"/>
              <w:jc w:val="center"/>
              <w:rPr>
                <w:sz w:val="20"/>
                <w:szCs w:val="20"/>
              </w:rPr>
            </w:pPr>
            <w:r w:rsidRPr="00B06D4D">
              <w:rPr>
                <w:sz w:val="20"/>
                <w:szCs w:val="20"/>
              </w:rPr>
              <w:t>Вокзальная 28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773890E7"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01BE7C0" w14:textId="77777777" w:rsidR="0072411A" w:rsidRPr="00B06D4D" w:rsidRDefault="0072411A" w:rsidP="0072411A">
            <w:pPr>
              <w:ind w:left="-113" w:right="-113"/>
              <w:jc w:val="center"/>
              <w:rPr>
                <w:sz w:val="20"/>
                <w:szCs w:val="20"/>
              </w:rPr>
            </w:pPr>
            <w:r w:rsidRPr="00B06D4D">
              <w:rPr>
                <w:sz w:val="20"/>
                <w:szCs w:val="20"/>
              </w:rPr>
              <w:t>0,203</w:t>
            </w:r>
          </w:p>
        </w:tc>
        <w:tc>
          <w:tcPr>
            <w:tcW w:w="774" w:type="pct"/>
            <w:tcBorders>
              <w:top w:val="nil"/>
              <w:left w:val="nil"/>
              <w:bottom w:val="single" w:sz="8" w:space="0" w:color="auto"/>
              <w:right w:val="single" w:sz="8" w:space="0" w:color="auto"/>
            </w:tcBorders>
            <w:shd w:val="clear" w:color="auto" w:fill="auto"/>
            <w:noWrap/>
            <w:vAlign w:val="center"/>
            <w:hideMark/>
          </w:tcPr>
          <w:p w14:paraId="59969813"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AF90705"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4844CC1" w14:textId="77777777" w:rsidR="0072411A" w:rsidRPr="00B06D4D" w:rsidRDefault="0072411A" w:rsidP="0072411A">
            <w:pPr>
              <w:ind w:left="-113" w:right="-113"/>
              <w:jc w:val="center"/>
              <w:rPr>
                <w:color w:val="000000"/>
                <w:sz w:val="20"/>
                <w:szCs w:val="20"/>
              </w:rPr>
            </w:pPr>
            <w:r w:rsidRPr="00B06D4D">
              <w:rPr>
                <w:color w:val="000000"/>
                <w:sz w:val="20"/>
                <w:szCs w:val="20"/>
              </w:rPr>
              <w:t>41</w:t>
            </w:r>
          </w:p>
        </w:tc>
        <w:tc>
          <w:tcPr>
            <w:tcW w:w="1687" w:type="pct"/>
            <w:tcBorders>
              <w:top w:val="nil"/>
              <w:left w:val="nil"/>
              <w:bottom w:val="single" w:sz="8" w:space="0" w:color="auto"/>
              <w:right w:val="single" w:sz="8" w:space="0" w:color="auto"/>
            </w:tcBorders>
            <w:shd w:val="clear" w:color="auto" w:fill="auto"/>
            <w:vAlign w:val="center"/>
            <w:hideMark/>
          </w:tcPr>
          <w:p w14:paraId="52814D0C" w14:textId="77777777" w:rsidR="0072411A" w:rsidRPr="00B06D4D" w:rsidRDefault="0072411A" w:rsidP="0072411A">
            <w:pPr>
              <w:ind w:left="-113" w:right="-113"/>
              <w:jc w:val="center"/>
              <w:rPr>
                <w:sz w:val="20"/>
                <w:szCs w:val="20"/>
              </w:rPr>
            </w:pPr>
            <w:r w:rsidRPr="00B06D4D">
              <w:rPr>
                <w:sz w:val="20"/>
                <w:szCs w:val="20"/>
              </w:rPr>
              <w:t>Вокзальная 29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4575AEE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EC36E24" w14:textId="77777777" w:rsidR="0072411A" w:rsidRPr="00B06D4D" w:rsidRDefault="0072411A" w:rsidP="0072411A">
            <w:pPr>
              <w:ind w:left="-113" w:right="-113"/>
              <w:jc w:val="center"/>
              <w:rPr>
                <w:sz w:val="20"/>
                <w:szCs w:val="20"/>
              </w:rPr>
            </w:pPr>
            <w:r w:rsidRPr="00B06D4D">
              <w:rPr>
                <w:sz w:val="20"/>
                <w:szCs w:val="20"/>
              </w:rPr>
              <w:t>0,047</w:t>
            </w:r>
          </w:p>
        </w:tc>
        <w:tc>
          <w:tcPr>
            <w:tcW w:w="774" w:type="pct"/>
            <w:tcBorders>
              <w:top w:val="nil"/>
              <w:left w:val="nil"/>
              <w:bottom w:val="single" w:sz="8" w:space="0" w:color="auto"/>
              <w:right w:val="single" w:sz="8" w:space="0" w:color="auto"/>
            </w:tcBorders>
            <w:shd w:val="clear" w:color="auto" w:fill="auto"/>
            <w:noWrap/>
            <w:vAlign w:val="center"/>
            <w:hideMark/>
          </w:tcPr>
          <w:p w14:paraId="3A654AF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A590AF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E8F343E" w14:textId="77777777" w:rsidR="0072411A" w:rsidRPr="00B06D4D" w:rsidRDefault="0072411A" w:rsidP="0072411A">
            <w:pPr>
              <w:ind w:left="-113" w:right="-113"/>
              <w:jc w:val="center"/>
              <w:rPr>
                <w:color w:val="000000"/>
                <w:sz w:val="20"/>
                <w:szCs w:val="20"/>
              </w:rPr>
            </w:pPr>
            <w:r w:rsidRPr="00B06D4D">
              <w:rPr>
                <w:color w:val="000000"/>
                <w:sz w:val="20"/>
                <w:szCs w:val="20"/>
              </w:rPr>
              <w:t>42</w:t>
            </w:r>
          </w:p>
        </w:tc>
        <w:tc>
          <w:tcPr>
            <w:tcW w:w="1687" w:type="pct"/>
            <w:tcBorders>
              <w:top w:val="nil"/>
              <w:left w:val="nil"/>
              <w:bottom w:val="single" w:sz="8" w:space="0" w:color="auto"/>
              <w:right w:val="single" w:sz="8" w:space="0" w:color="auto"/>
            </w:tcBorders>
            <w:shd w:val="clear" w:color="auto" w:fill="auto"/>
            <w:vAlign w:val="center"/>
            <w:hideMark/>
          </w:tcPr>
          <w:p w14:paraId="76D3F7CD" w14:textId="77777777" w:rsidR="0072411A" w:rsidRPr="00B06D4D" w:rsidRDefault="0072411A" w:rsidP="0072411A">
            <w:pPr>
              <w:ind w:left="-113" w:right="-113"/>
              <w:jc w:val="center"/>
              <w:rPr>
                <w:sz w:val="20"/>
                <w:szCs w:val="20"/>
              </w:rPr>
            </w:pPr>
            <w:r w:rsidRPr="00B06D4D">
              <w:rPr>
                <w:sz w:val="20"/>
                <w:szCs w:val="20"/>
              </w:rPr>
              <w:t>Вокзальная 30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3CD6660A"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8155D23" w14:textId="77777777" w:rsidR="0072411A" w:rsidRPr="00B06D4D" w:rsidRDefault="0072411A" w:rsidP="0072411A">
            <w:pPr>
              <w:ind w:left="-113" w:right="-113"/>
              <w:jc w:val="center"/>
              <w:rPr>
                <w:sz w:val="20"/>
                <w:szCs w:val="20"/>
              </w:rPr>
            </w:pPr>
            <w:r w:rsidRPr="00B06D4D">
              <w:rPr>
                <w:sz w:val="20"/>
                <w:szCs w:val="20"/>
              </w:rPr>
              <w:t>0,202</w:t>
            </w:r>
          </w:p>
        </w:tc>
        <w:tc>
          <w:tcPr>
            <w:tcW w:w="774" w:type="pct"/>
            <w:tcBorders>
              <w:top w:val="nil"/>
              <w:left w:val="nil"/>
              <w:bottom w:val="single" w:sz="8" w:space="0" w:color="auto"/>
              <w:right w:val="single" w:sz="8" w:space="0" w:color="auto"/>
            </w:tcBorders>
            <w:shd w:val="clear" w:color="auto" w:fill="auto"/>
            <w:noWrap/>
            <w:vAlign w:val="center"/>
            <w:hideMark/>
          </w:tcPr>
          <w:p w14:paraId="36A2B07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0CC0F6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5068CFB" w14:textId="77777777" w:rsidR="0072411A" w:rsidRPr="00B06D4D" w:rsidRDefault="0072411A" w:rsidP="0072411A">
            <w:pPr>
              <w:ind w:left="-113" w:right="-113"/>
              <w:jc w:val="center"/>
              <w:rPr>
                <w:color w:val="000000"/>
                <w:sz w:val="20"/>
                <w:szCs w:val="20"/>
              </w:rPr>
            </w:pPr>
            <w:r w:rsidRPr="00B06D4D">
              <w:rPr>
                <w:color w:val="000000"/>
                <w:sz w:val="20"/>
                <w:szCs w:val="20"/>
              </w:rPr>
              <w:t>43</w:t>
            </w:r>
          </w:p>
        </w:tc>
        <w:tc>
          <w:tcPr>
            <w:tcW w:w="1687" w:type="pct"/>
            <w:tcBorders>
              <w:top w:val="nil"/>
              <w:left w:val="nil"/>
              <w:bottom w:val="single" w:sz="8" w:space="0" w:color="auto"/>
              <w:right w:val="single" w:sz="8" w:space="0" w:color="auto"/>
            </w:tcBorders>
            <w:shd w:val="clear" w:color="auto" w:fill="auto"/>
            <w:vAlign w:val="center"/>
            <w:hideMark/>
          </w:tcPr>
          <w:p w14:paraId="475B5E90" w14:textId="77777777" w:rsidR="0072411A" w:rsidRPr="00B06D4D" w:rsidRDefault="0072411A" w:rsidP="0072411A">
            <w:pPr>
              <w:ind w:left="-113" w:right="-113"/>
              <w:jc w:val="center"/>
              <w:rPr>
                <w:sz w:val="20"/>
                <w:szCs w:val="20"/>
              </w:rPr>
            </w:pPr>
            <w:r w:rsidRPr="00B06D4D">
              <w:rPr>
                <w:sz w:val="20"/>
                <w:szCs w:val="20"/>
              </w:rPr>
              <w:t>Вокзальная 31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17478AF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2EA9DDC0" w14:textId="77777777" w:rsidR="0072411A" w:rsidRPr="00B06D4D" w:rsidRDefault="0072411A" w:rsidP="0072411A">
            <w:pPr>
              <w:ind w:left="-113" w:right="-113"/>
              <w:jc w:val="center"/>
              <w:rPr>
                <w:sz w:val="20"/>
                <w:szCs w:val="20"/>
              </w:rPr>
            </w:pPr>
            <w:r w:rsidRPr="00B06D4D">
              <w:rPr>
                <w:sz w:val="20"/>
                <w:szCs w:val="20"/>
              </w:rPr>
              <w:t>0,074</w:t>
            </w:r>
          </w:p>
        </w:tc>
        <w:tc>
          <w:tcPr>
            <w:tcW w:w="774" w:type="pct"/>
            <w:tcBorders>
              <w:top w:val="nil"/>
              <w:left w:val="nil"/>
              <w:bottom w:val="single" w:sz="8" w:space="0" w:color="auto"/>
              <w:right w:val="single" w:sz="8" w:space="0" w:color="auto"/>
            </w:tcBorders>
            <w:shd w:val="clear" w:color="auto" w:fill="auto"/>
            <w:noWrap/>
            <w:vAlign w:val="center"/>
            <w:hideMark/>
          </w:tcPr>
          <w:p w14:paraId="45ACC9F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EA6E57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F787926" w14:textId="77777777" w:rsidR="0072411A" w:rsidRPr="00B06D4D" w:rsidRDefault="0072411A" w:rsidP="0072411A">
            <w:pPr>
              <w:ind w:left="-113" w:right="-113"/>
              <w:jc w:val="center"/>
              <w:rPr>
                <w:color w:val="000000"/>
                <w:sz w:val="20"/>
                <w:szCs w:val="20"/>
              </w:rPr>
            </w:pPr>
            <w:r w:rsidRPr="00B06D4D">
              <w:rPr>
                <w:color w:val="000000"/>
                <w:sz w:val="20"/>
                <w:szCs w:val="20"/>
              </w:rPr>
              <w:t>44</w:t>
            </w:r>
          </w:p>
        </w:tc>
        <w:tc>
          <w:tcPr>
            <w:tcW w:w="1687" w:type="pct"/>
            <w:tcBorders>
              <w:top w:val="nil"/>
              <w:left w:val="nil"/>
              <w:bottom w:val="single" w:sz="8" w:space="0" w:color="auto"/>
              <w:right w:val="single" w:sz="8" w:space="0" w:color="auto"/>
            </w:tcBorders>
            <w:shd w:val="clear" w:color="auto" w:fill="auto"/>
            <w:vAlign w:val="center"/>
            <w:hideMark/>
          </w:tcPr>
          <w:p w14:paraId="4BCC9B9E" w14:textId="77777777" w:rsidR="0072411A" w:rsidRPr="00B06D4D" w:rsidRDefault="0072411A" w:rsidP="0072411A">
            <w:pPr>
              <w:ind w:left="-113" w:right="-113"/>
              <w:jc w:val="center"/>
              <w:rPr>
                <w:sz w:val="20"/>
                <w:szCs w:val="20"/>
              </w:rPr>
            </w:pPr>
            <w:r w:rsidRPr="00B06D4D">
              <w:rPr>
                <w:sz w:val="20"/>
                <w:szCs w:val="20"/>
              </w:rPr>
              <w:t>Вокзальная 33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037ADD23"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B8227F0" w14:textId="77777777" w:rsidR="0072411A" w:rsidRPr="00B06D4D" w:rsidRDefault="0072411A" w:rsidP="0072411A">
            <w:pPr>
              <w:ind w:left="-113" w:right="-113"/>
              <w:jc w:val="center"/>
              <w:rPr>
                <w:sz w:val="20"/>
                <w:szCs w:val="20"/>
              </w:rPr>
            </w:pPr>
            <w:r w:rsidRPr="00B06D4D">
              <w:rPr>
                <w:sz w:val="20"/>
                <w:szCs w:val="20"/>
              </w:rPr>
              <w:t>0,086</w:t>
            </w:r>
          </w:p>
        </w:tc>
        <w:tc>
          <w:tcPr>
            <w:tcW w:w="774" w:type="pct"/>
            <w:tcBorders>
              <w:top w:val="nil"/>
              <w:left w:val="nil"/>
              <w:bottom w:val="single" w:sz="8" w:space="0" w:color="auto"/>
              <w:right w:val="single" w:sz="8" w:space="0" w:color="auto"/>
            </w:tcBorders>
            <w:shd w:val="clear" w:color="auto" w:fill="auto"/>
            <w:noWrap/>
            <w:vAlign w:val="center"/>
            <w:hideMark/>
          </w:tcPr>
          <w:p w14:paraId="6B42D9B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14D5B7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3BD2772" w14:textId="77777777" w:rsidR="0072411A" w:rsidRPr="00B06D4D" w:rsidRDefault="0072411A" w:rsidP="0072411A">
            <w:pPr>
              <w:ind w:left="-113" w:right="-113"/>
              <w:jc w:val="center"/>
              <w:rPr>
                <w:color w:val="000000"/>
                <w:sz w:val="20"/>
                <w:szCs w:val="20"/>
              </w:rPr>
            </w:pPr>
            <w:r w:rsidRPr="00B06D4D">
              <w:rPr>
                <w:color w:val="000000"/>
                <w:sz w:val="20"/>
                <w:szCs w:val="20"/>
              </w:rPr>
              <w:t>45</w:t>
            </w:r>
          </w:p>
        </w:tc>
        <w:tc>
          <w:tcPr>
            <w:tcW w:w="1687" w:type="pct"/>
            <w:tcBorders>
              <w:top w:val="nil"/>
              <w:left w:val="nil"/>
              <w:bottom w:val="single" w:sz="8" w:space="0" w:color="auto"/>
              <w:right w:val="single" w:sz="8" w:space="0" w:color="auto"/>
            </w:tcBorders>
            <w:shd w:val="clear" w:color="auto" w:fill="auto"/>
            <w:vAlign w:val="center"/>
            <w:hideMark/>
          </w:tcPr>
          <w:p w14:paraId="6A9F22F1" w14:textId="77777777" w:rsidR="0072411A" w:rsidRPr="00B06D4D" w:rsidRDefault="0072411A" w:rsidP="0072411A">
            <w:pPr>
              <w:ind w:left="-113" w:right="-113"/>
              <w:jc w:val="center"/>
              <w:rPr>
                <w:sz w:val="20"/>
                <w:szCs w:val="20"/>
              </w:rPr>
            </w:pPr>
            <w:r w:rsidRPr="00B06D4D">
              <w:rPr>
                <w:sz w:val="20"/>
                <w:szCs w:val="20"/>
              </w:rPr>
              <w:t xml:space="preserve">Вокзальная 34  нов </w:t>
            </w:r>
          </w:p>
        </w:tc>
        <w:tc>
          <w:tcPr>
            <w:tcW w:w="978" w:type="pct"/>
            <w:tcBorders>
              <w:top w:val="nil"/>
              <w:left w:val="nil"/>
              <w:bottom w:val="single" w:sz="8" w:space="0" w:color="auto"/>
              <w:right w:val="single" w:sz="8" w:space="0" w:color="auto"/>
            </w:tcBorders>
            <w:shd w:val="clear" w:color="auto" w:fill="auto"/>
            <w:noWrap/>
            <w:vAlign w:val="center"/>
            <w:hideMark/>
          </w:tcPr>
          <w:p w14:paraId="760C724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689223A" w14:textId="77777777" w:rsidR="0072411A" w:rsidRPr="00B06D4D" w:rsidRDefault="0072411A" w:rsidP="0072411A">
            <w:pPr>
              <w:ind w:left="-113" w:right="-113"/>
              <w:jc w:val="center"/>
              <w:rPr>
                <w:sz w:val="20"/>
                <w:szCs w:val="20"/>
              </w:rPr>
            </w:pPr>
            <w:r w:rsidRPr="00B06D4D">
              <w:rPr>
                <w:sz w:val="20"/>
                <w:szCs w:val="20"/>
              </w:rPr>
              <w:t>0,000</w:t>
            </w:r>
          </w:p>
        </w:tc>
        <w:tc>
          <w:tcPr>
            <w:tcW w:w="774" w:type="pct"/>
            <w:tcBorders>
              <w:top w:val="nil"/>
              <w:left w:val="nil"/>
              <w:bottom w:val="single" w:sz="8" w:space="0" w:color="auto"/>
              <w:right w:val="single" w:sz="8" w:space="0" w:color="auto"/>
            </w:tcBorders>
            <w:shd w:val="clear" w:color="auto" w:fill="auto"/>
            <w:noWrap/>
            <w:vAlign w:val="center"/>
            <w:hideMark/>
          </w:tcPr>
          <w:p w14:paraId="65F2DE7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055648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FB9BA37" w14:textId="77777777" w:rsidR="0072411A" w:rsidRPr="00B06D4D" w:rsidRDefault="0072411A" w:rsidP="0072411A">
            <w:pPr>
              <w:ind w:left="-113" w:right="-113"/>
              <w:jc w:val="center"/>
              <w:rPr>
                <w:color w:val="000000"/>
                <w:sz w:val="20"/>
                <w:szCs w:val="20"/>
              </w:rPr>
            </w:pPr>
            <w:r w:rsidRPr="00B06D4D">
              <w:rPr>
                <w:color w:val="000000"/>
                <w:sz w:val="20"/>
                <w:szCs w:val="20"/>
              </w:rPr>
              <w:t>46</w:t>
            </w:r>
          </w:p>
        </w:tc>
        <w:tc>
          <w:tcPr>
            <w:tcW w:w="1687" w:type="pct"/>
            <w:tcBorders>
              <w:top w:val="nil"/>
              <w:left w:val="nil"/>
              <w:bottom w:val="single" w:sz="8" w:space="0" w:color="auto"/>
              <w:right w:val="single" w:sz="8" w:space="0" w:color="auto"/>
            </w:tcBorders>
            <w:shd w:val="clear" w:color="auto" w:fill="auto"/>
            <w:vAlign w:val="center"/>
            <w:hideMark/>
          </w:tcPr>
          <w:p w14:paraId="1329CAB7" w14:textId="77777777" w:rsidR="0072411A" w:rsidRPr="00B06D4D" w:rsidRDefault="0072411A" w:rsidP="0072411A">
            <w:pPr>
              <w:ind w:left="-113" w:right="-113"/>
              <w:jc w:val="center"/>
              <w:rPr>
                <w:sz w:val="20"/>
                <w:szCs w:val="20"/>
              </w:rPr>
            </w:pPr>
            <w:r w:rsidRPr="00B06D4D">
              <w:rPr>
                <w:sz w:val="20"/>
                <w:szCs w:val="20"/>
              </w:rPr>
              <w:t>Вокзальная 36 (ПУ) (ООО УК Империя) по ПУ</w:t>
            </w:r>
          </w:p>
        </w:tc>
        <w:tc>
          <w:tcPr>
            <w:tcW w:w="978" w:type="pct"/>
            <w:tcBorders>
              <w:top w:val="nil"/>
              <w:left w:val="nil"/>
              <w:bottom w:val="single" w:sz="8" w:space="0" w:color="auto"/>
              <w:right w:val="single" w:sz="8" w:space="0" w:color="auto"/>
            </w:tcBorders>
            <w:shd w:val="clear" w:color="auto" w:fill="auto"/>
            <w:noWrap/>
            <w:vAlign w:val="center"/>
            <w:hideMark/>
          </w:tcPr>
          <w:p w14:paraId="45529656"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C5E4281" w14:textId="77777777" w:rsidR="0072411A" w:rsidRPr="00B06D4D" w:rsidRDefault="0072411A" w:rsidP="0072411A">
            <w:pPr>
              <w:ind w:left="-113" w:right="-113"/>
              <w:jc w:val="center"/>
              <w:rPr>
                <w:sz w:val="20"/>
                <w:szCs w:val="20"/>
              </w:rPr>
            </w:pPr>
            <w:r w:rsidRPr="00B06D4D">
              <w:rPr>
                <w:sz w:val="20"/>
                <w:szCs w:val="20"/>
              </w:rPr>
              <w:t>0,319</w:t>
            </w:r>
          </w:p>
        </w:tc>
        <w:tc>
          <w:tcPr>
            <w:tcW w:w="774" w:type="pct"/>
            <w:tcBorders>
              <w:top w:val="nil"/>
              <w:left w:val="nil"/>
              <w:bottom w:val="single" w:sz="8" w:space="0" w:color="auto"/>
              <w:right w:val="single" w:sz="8" w:space="0" w:color="auto"/>
            </w:tcBorders>
            <w:shd w:val="clear" w:color="auto" w:fill="auto"/>
            <w:noWrap/>
            <w:vAlign w:val="center"/>
            <w:hideMark/>
          </w:tcPr>
          <w:p w14:paraId="1729F98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8618E3B"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6FECF16" w14:textId="77777777" w:rsidR="0072411A" w:rsidRPr="00B06D4D" w:rsidRDefault="0072411A" w:rsidP="0072411A">
            <w:pPr>
              <w:ind w:left="-113" w:right="-113"/>
              <w:jc w:val="center"/>
              <w:rPr>
                <w:color w:val="000000"/>
                <w:sz w:val="20"/>
                <w:szCs w:val="20"/>
              </w:rPr>
            </w:pPr>
            <w:r w:rsidRPr="00B06D4D">
              <w:rPr>
                <w:color w:val="000000"/>
                <w:sz w:val="20"/>
                <w:szCs w:val="20"/>
              </w:rPr>
              <w:t>47</w:t>
            </w:r>
          </w:p>
        </w:tc>
        <w:tc>
          <w:tcPr>
            <w:tcW w:w="1687" w:type="pct"/>
            <w:tcBorders>
              <w:top w:val="nil"/>
              <w:left w:val="nil"/>
              <w:bottom w:val="single" w:sz="8" w:space="0" w:color="auto"/>
              <w:right w:val="single" w:sz="8" w:space="0" w:color="auto"/>
            </w:tcBorders>
            <w:shd w:val="clear" w:color="auto" w:fill="auto"/>
            <w:vAlign w:val="center"/>
            <w:hideMark/>
          </w:tcPr>
          <w:p w14:paraId="185B4760" w14:textId="77777777" w:rsidR="0072411A" w:rsidRPr="00B06D4D" w:rsidRDefault="0072411A" w:rsidP="0072411A">
            <w:pPr>
              <w:ind w:left="-113" w:right="-113"/>
              <w:jc w:val="center"/>
              <w:rPr>
                <w:sz w:val="20"/>
                <w:szCs w:val="20"/>
              </w:rPr>
            </w:pPr>
            <w:r w:rsidRPr="00B06D4D">
              <w:rPr>
                <w:sz w:val="20"/>
                <w:szCs w:val="20"/>
              </w:rPr>
              <w:t>Администрация МО ул. Островского, 14</w:t>
            </w:r>
          </w:p>
        </w:tc>
        <w:tc>
          <w:tcPr>
            <w:tcW w:w="978" w:type="pct"/>
            <w:tcBorders>
              <w:top w:val="nil"/>
              <w:left w:val="nil"/>
              <w:bottom w:val="single" w:sz="8" w:space="0" w:color="auto"/>
              <w:right w:val="single" w:sz="8" w:space="0" w:color="auto"/>
            </w:tcBorders>
            <w:shd w:val="clear" w:color="auto" w:fill="auto"/>
            <w:vAlign w:val="center"/>
            <w:hideMark/>
          </w:tcPr>
          <w:p w14:paraId="00CDF330"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77F72C96" w14:textId="77777777" w:rsidR="0072411A" w:rsidRPr="00B06D4D" w:rsidRDefault="0072411A" w:rsidP="0072411A">
            <w:pPr>
              <w:ind w:left="-113" w:right="-113"/>
              <w:jc w:val="center"/>
              <w:rPr>
                <w:color w:val="000000"/>
                <w:sz w:val="20"/>
                <w:szCs w:val="20"/>
              </w:rPr>
            </w:pPr>
            <w:r w:rsidRPr="00B06D4D">
              <w:rPr>
                <w:color w:val="000000"/>
                <w:sz w:val="20"/>
                <w:szCs w:val="20"/>
              </w:rPr>
              <w:t>0,035</w:t>
            </w:r>
          </w:p>
        </w:tc>
        <w:tc>
          <w:tcPr>
            <w:tcW w:w="774" w:type="pct"/>
            <w:tcBorders>
              <w:top w:val="nil"/>
              <w:left w:val="nil"/>
              <w:bottom w:val="single" w:sz="8" w:space="0" w:color="auto"/>
              <w:right w:val="single" w:sz="8" w:space="0" w:color="auto"/>
            </w:tcBorders>
            <w:shd w:val="clear" w:color="auto" w:fill="auto"/>
            <w:noWrap/>
            <w:vAlign w:val="center"/>
            <w:hideMark/>
          </w:tcPr>
          <w:p w14:paraId="6076608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8B93EB5"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19A44F4" w14:textId="77777777" w:rsidR="0072411A" w:rsidRPr="00B06D4D" w:rsidRDefault="0072411A" w:rsidP="0072411A">
            <w:pPr>
              <w:ind w:left="-113" w:right="-113"/>
              <w:jc w:val="center"/>
              <w:rPr>
                <w:color w:val="000000"/>
                <w:sz w:val="20"/>
                <w:szCs w:val="20"/>
              </w:rPr>
            </w:pPr>
            <w:r w:rsidRPr="00B06D4D">
              <w:rPr>
                <w:color w:val="000000"/>
                <w:sz w:val="20"/>
                <w:szCs w:val="20"/>
              </w:rPr>
              <w:t>48</w:t>
            </w:r>
          </w:p>
        </w:tc>
        <w:tc>
          <w:tcPr>
            <w:tcW w:w="1687" w:type="pct"/>
            <w:tcBorders>
              <w:top w:val="nil"/>
              <w:left w:val="nil"/>
              <w:bottom w:val="single" w:sz="8" w:space="0" w:color="auto"/>
              <w:right w:val="single" w:sz="8" w:space="0" w:color="auto"/>
            </w:tcBorders>
            <w:shd w:val="clear" w:color="auto" w:fill="auto"/>
            <w:vAlign w:val="center"/>
            <w:hideMark/>
          </w:tcPr>
          <w:p w14:paraId="6653FE1C" w14:textId="77777777" w:rsidR="0072411A" w:rsidRPr="00B06D4D" w:rsidRDefault="0072411A" w:rsidP="0072411A">
            <w:pPr>
              <w:ind w:left="-113" w:right="-113"/>
              <w:jc w:val="center"/>
              <w:rPr>
                <w:sz w:val="20"/>
                <w:szCs w:val="20"/>
              </w:rPr>
            </w:pPr>
            <w:r w:rsidRPr="00B06D4D">
              <w:rPr>
                <w:sz w:val="20"/>
                <w:szCs w:val="20"/>
              </w:rPr>
              <w:t>Гараж администрации МО ул. Островского, 18 б</w:t>
            </w:r>
          </w:p>
        </w:tc>
        <w:tc>
          <w:tcPr>
            <w:tcW w:w="978" w:type="pct"/>
            <w:tcBorders>
              <w:top w:val="nil"/>
              <w:left w:val="nil"/>
              <w:bottom w:val="single" w:sz="8" w:space="0" w:color="auto"/>
              <w:right w:val="single" w:sz="8" w:space="0" w:color="auto"/>
            </w:tcBorders>
            <w:shd w:val="clear" w:color="auto" w:fill="auto"/>
            <w:vAlign w:val="center"/>
            <w:hideMark/>
          </w:tcPr>
          <w:p w14:paraId="3F485E39"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565399AE" w14:textId="77777777" w:rsidR="0072411A" w:rsidRPr="00B06D4D" w:rsidRDefault="0072411A" w:rsidP="0072411A">
            <w:pPr>
              <w:ind w:left="-113" w:right="-113"/>
              <w:jc w:val="center"/>
              <w:rPr>
                <w:color w:val="000000"/>
                <w:sz w:val="20"/>
                <w:szCs w:val="20"/>
              </w:rPr>
            </w:pPr>
            <w:r w:rsidRPr="00B06D4D">
              <w:rPr>
                <w:color w:val="000000"/>
                <w:sz w:val="20"/>
                <w:szCs w:val="20"/>
              </w:rPr>
              <w:t>0,012</w:t>
            </w:r>
          </w:p>
        </w:tc>
        <w:tc>
          <w:tcPr>
            <w:tcW w:w="774" w:type="pct"/>
            <w:tcBorders>
              <w:top w:val="nil"/>
              <w:left w:val="nil"/>
              <w:bottom w:val="single" w:sz="8" w:space="0" w:color="auto"/>
              <w:right w:val="single" w:sz="8" w:space="0" w:color="auto"/>
            </w:tcBorders>
            <w:shd w:val="clear" w:color="auto" w:fill="auto"/>
            <w:noWrap/>
            <w:vAlign w:val="center"/>
            <w:hideMark/>
          </w:tcPr>
          <w:p w14:paraId="603B9468"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D77398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5A7994C" w14:textId="77777777" w:rsidR="0072411A" w:rsidRPr="00B06D4D" w:rsidRDefault="0072411A" w:rsidP="0072411A">
            <w:pPr>
              <w:ind w:left="-113" w:right="-113"/>
              <w:jc w:val="center"/>
              <w:rPr>
                <w:color w:val="000000"/>
                <w:sz w:val="20"/>
                <w:szCs w:val="20"/>
              </w:rPr>
            </w:pPr>
            <w:r w:rsidRPr="00B06D4D">
              <w:rPr>
                <w:color w:val="000000"/>
                <w:sz w:val="20"/>
                <w:szCs w:val="20"/>
              </w:rPr>
              <w:t>49</w:t>
            </w:r>
          </w:p>
        </w:tc>
        <w:tc>
          <w:tcPr>
            <w:tcW w:w="1687" w:type="pct"/>
            <w:tcBorders>
              <w:top w:val="nil"/>
              <w:left w:val="nil"/>
              <w:bottom w:val="single" w:sz="8" w:space="0" w:color="auto"/>
              <w:right w:val="single" w:sz="8" w:space="0" w:color="auto"/>
            </w:tcBorders>
            <w:shd w:val="clear" w:color="auto" w:fill="auto"/>
            <w:vAlign w:val="center"/>
            <w:hideMark/>
          </w:tcPr>
          <w:p w14:paraId="29B0AF89" w14:textId="77777777" w:rsidR="0072411A" w:rsidRPr="00B06D4D" w:rsidRDefault="0072411A" w:rsidP="0072411A">
            <w:pPr>
              <w:ind w:left="-113" w:right="-113"/>
              <w:jc w:val="center"/>
              <w:rPr>
                <w:sz w:val="20"/>
                <w:szCs w:val="20"/>
              </w:rPr>
            </w:pPr>
            <w:r w:rsidRPr="00B06D4D">
              <w:rPr>
                <w:sz w:val="20"/>
                <w:szCs w:val="20"/>
              </w:rPr>
              <w:t>Отдел МВД по Смидовичскому району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7A4AD3B6"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23A8EF1F" w14:textId="77777777" w:rsidR="0072411A" w:rsidRPr="00B06D4D" w:rsidRDefault="0072411A" w:rsidP="0072411A">
            <w:pPr>
              <w:ind w:left="-113" w:right="-113"/>
              <w:jc w:val="center"/>
              <w:rPr>
                <w:color w:val="000000"/>
                <w:sz w:val="20"/>
                <w:szCs w:val="20"/>
              </w:rPr>
            </w:pPr>
            <w:r w:rsidRPr="00B06D4D">
              <w:rPr>
                <w:color w:val="000000"/>
                <w:sz w:val="20"/>
                <w:szCs w:val="20"/>
              </w:rPr>
              <w:t>0,015</w:t>
            </w:r>
          </w:p>
        </w:tc>
        <w:tc>
          <w:tcPr>
            <w:tcW w:w="774" w:type="pct"/>
            <w:tcBorders>
              <w:top w:val="nil"/>
              <w:left w:val="nil"/>
              <w:bottom w:val="single" w:sz="8" w:space="0" w:color="auto"/>
              <w:right w:val="single" w:sz="8" w:space="0" w:color="auto"/>
            </w:tcBorders>
            <w:shd w:val="clear" w:color="auto" w:fill="auto"/>
            <w:noWrap/>
            <w:vAlign w:val="center"/>
            <w:hideMark/>
          </w:tcPr>
          <w:p w14:paraId="22EA316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6CC6D1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1E5DCF6" w14:textId="77777777" w:rsidR="0072411A" w:rsidRPr="00B06D4D" w:rsidRDefault="0072411A" w:rsidP="0072411A">
            <w:pPr>
              <w:ind w:left="-113" w:right="-113"/>
              <w:jc w:val="center"/>
              <w:rPr>
                <w:color w:val="000000"/>
                <w:sz w:val="20"/>
                <w:szCs w:val="20"/>
              </w:rPr>
            </w:pPr>
            <w:r w:rsidRPr="00B06D4D">
              <w:rPr>
                <w:color w:val="000000"/>
                <w:sz w:val="20"/>
                <w:szCs w:val="20"/>
              </w:rPr>
              <w:t>50</w:t>
            </w:r>
          </w:p>
        </w:tc>
        <w:tc>
          <w:tcPr>
            <w:tcW w:w="1687" w:type="pct"/>
            <w:tcBorders>
              <w:top w:val="nil"/>
              <w:left w:val="nil"/>
              <w:bottom w:val="single" w:sz="8" w:space="0" w:color="auto"/>
              <w:right w:val="single" w:sz="8" w:space="0" w:color="auto"/>
            </w:tcBorders>
            <w:shd w:val="clear" w:color="auto" w:fill="auto"/>
            <w:vAlign w:val="center"/>
            <w:hideMark/>
          </w:tcPr>
          <w:p w14:paraId="5A5A8DB3" w14:textId="77777777" w:rsidR="0072411A" w:rsidRPr="00B06D4D" w:rsidRDefault="0072411A" w:rsidP="0072411A">
            <w:pPr>
              <w:ind w:left="-113" w:right="-113"/>
              <w:jc w:val="center"/>
              <w:rPr>
                <w:sz w:val="20"/>
                <w:szCs w:val="20"/>
              </w:rPr>
            </w:pPr>
            <w:r w:rsidRPr="00B06D4D">
              <w:rPr>
                <w:sz w:val="20"/>
                <w:szCs w:val="20"/>
              </w:rPr>
              <w:t>ОГБУ Ветстанция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5EFAFF0A"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5E171BDE" w14:textId="77777777" w:rsidR="0072411A" w:rsidRPr="00B06D4D" w:rsidRDefault="0072411A" w:rsidP="0072411A">
            <w:pPr>
              <w:ind w:left="-113" w:right="-113"/>
              <w:jc w:val="center"/>
              <w:rPr>
                <w:color w:val="000000"/>
                <w:sz w:val="20"/>
                <w:szCs w:val="20"/>
              </w:rPr>
            </w:pPr>
            <w:r w:rsidRPr="00B06D4D">
              <w:rPr>
                <w:color w:val="000000"/>
                <w:sz w:val="20"/>
                <w:szCs w:val="20"/>
              </w:rPr>
              <w:t>0,002</w:t>
            </w:r>
          </w:p>
        </w:tc>
        <w:tc>
          <w:tcPr>
            <w:tcW w:w="774" w:type="pct"/>
            <w:tcBorders>
              <w:top w:val="nil"/>
              <w:left w:val="nil"/>
              <w:bottom w:val="single" w:sz="8" w:space="0" w:color="auto"/>
              <w:right w:val="single" w:sz="8" w:space="0" w:color="auto"/>
            </w:tcBorders>
            <w:shd w:val="clear" w:color="auto" w:fill="auto"/>
            <w:noWrap/>
            <w:vAlign w:val="center"/>
            <w:hideMark/>
          </w:tcPr>
          <w:p w14:paraId="3794E97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CA2C1D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B80F6EC" w14:textId="77777777" w:rsidR="0072411A" w:rsidRPr="00B06D4D" w:rsidRDefault="0072411A" w:rsidP="0072411A">
            <w:pPr>
              <w:ind w:left="-113" w:right="-113"/>
              <w:jc w:val="center"/>
              <w:rPr>
                <w:color w:val="000000"/>
                <w:sz w:val="20"/>
                <w:szCs w:val="20"/>
              </w:rPr>
            </w:pPr>
            <w:r w:rsidRPr="00B06D4D">
              <w:rPr>
                <w:color w:val="000000"/>
                <w:sz w:val="20"/>
                <w:szCs w:val="20"/>
              </w:rPr>
              <w:t>51</w:t>
            </w:r>
          </w:p>
        </w:tc>
        <w:tc>
          <w:tcPr>
            <w:tcW w:w="1687" w:type="pct"/>
            <w:tcBorders>
              <w:top w:val="nil"/>
              <w:left w:val="nil"/>
              <w:bottom w:val="single" w:sz="8" w:space="0" w:color="auto"/>
              <w:right w:val="single" w:sz="8" w:space="0" w:color="auto"/>
            </w:tcBorders>
            <w:shd w:val="clear" w:color="auto" w:fill="auto"/>
            <w:vAlign w:val="center"/>
            <w:hideMark/>
          </w:tcPr>
          <w:p w14:paraId="2D8D9C18" w14:textId="77777777" w:rsidR="0072411A" w:rsidRPr="00B06D4D" w:rsidRDefault="0072411A" w:rsidP="0072411A">
            <w:pPr>
              <w:ind w:left="-113" w:right="-113"/>
              <w:jc w:val="center"/>
              <w:rPr>
                <w:sz w:val="20"/>
                <w:szCs w:val="20"/>
              </w:rPr>
            </w:pPr>
            <w:r w:rsidRPr="00B06D4D">
              <w:rPr>
                <w:sz w:val="20"/>
                <w:szCs w:val="20"/>
              </w:rPr>
              <w:t>УФСП ул.Островского 16 Ком.36,34/2,35/2</w:t>
            </w:r>
          </w:p>
        </w:tc>
        <w:tc>
          <w:tcPr>
            <w:tcW w:w="978" w:type="pct"/>
            <w:tcBorders>
              <w:top w:val="nil"/>
              <w:left w:val="nil"/>
              <w:bottom w:val="single" w:sz="8" w:space="0" w:color="auto"/>
              <w:right w:val="single" w:sz="8" w:space="0" w:color="auto"/>
            </w:tcBorders>
            <w:shd w:val="clear" w:color="auto" w:fill="auto"/>
            <w:vAlign w:val="center"/>
            <w:hideMark/>
          </w:tcPr>
          <w:p w14:paraId="2CAA0ED3"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130780C8" w14:textId="77777777" w:rsidR="0072411A" w:rsidRPr="00B06D4D" w:rsidRDefault="0072411A" w:rsidP="0072411A">
            <w:pPr>
              <w:ind w:left="-113" w:right="-113"/>
              <w:jc w:val="center"/>
              <w:rPr>
                <w:color w:val="000000"/>
                <w:sz w:val="20"/>
                <w:szCs w:val="20"/>
              </w:rPr>
            </w:pPr>
            <w:r w:rsidRPr="00B06D4D">
              <w:rPr>
                <w:color w:val="000000"/>
                <w:sz w:val="20"/>
                <w:szCs w:val="20"/>
              </w:rPr>
              <w:t>0,005</w:t>
            </w:r>
          </w:p>
        </w:tc>
        <w:tc>
          <w:tcPr>
            <w:tcW w:w="774" w:type="pct"/>
            <w:tcBorders>
              <w:top w:val="nil"/>
              <w:left w:val="nil"/>
              <w:bottom w:val="single" w:sz="8" w:space="0" w:color="auto"/>
              <w:right w:val="single" w:sz="8" w:space="0" w:color="auto"/>
            </w:tcBorders>
            <w:shd w:val="clear" w:color="auto" w:fill="auto"/>
            <w:noWrap/>
            <w:vAlign w:val="center"/>
            <w:hideMark/>
          </w:tcPr>
          <w:p w14:paraId="21E4411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76B6CA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AF21EF5" w14:textId="77777777" w:rsidR="0072411A" w:rsidRPr="00B06D4D" w:rsidRDefault="0072411A" w:rsidP="0072411A">
            <w:pPr>
              <w:ind w:left="-113" w:right="-113"/>
              <w:jc w:val="center"/>
              <w:rPr>
                <w:color w:val="000000"/>
                <w:sz w:val="20"/>
                <w:szCs w:val="20"/>
              </w:rPr>
            </w:pPr>
            <w:r w:rsidRPr="00B06D4D">
              <w:rPr>
                <w:color w:val="000000"/>
                <w:sz w:val="20"/>
                <w:szCs w:val="20"/>
              </w:rPr>
              <w:t>52</w:t>
            </w:r>
          </w:p>
        </w:tc>
        <w:tc>
          <w:tcPr>
            <w:tcW w:w="1687" w:type="pct"/>
            <w:tcBorders>
              <w:top w:val="nil"/>
              <w:left w:val="nil"/>
              <w:bottom w:val="single" w:sz="8" w:space="0" w:color="auto"/>
              <w:right w:val="single" w:sz="8" w:space="0" w:color="auto"/>
            </w:tcBorders>
            <w:shd w:val="clear" w:color="auto" w:fill="auto"/>
            <w:vAlign w:val="center"/>
            <w:hideMark/>
          </w:tcPr>
          <w:p w14:paraId="559A610A" w14:textId="77777777" w:rsidR="0072411A" w:rsidRPr="00B06D4D" w:rsidRDefault="0072411A" w:rsidP="0072411A">
            <w:pPr>
              <w:ind w:left="-113" w:right="-113"/>
              <w:jc w:val="center"/>
              <w:rPr>
                <w:sz w:val="20"/>
                <w:szCs w:val="20"/>
              </w:rPr>
            </w:pPr>
            <w:r w:rsidRPr="00B06D4D">
              <w:rPr>
                <w:sz w:val="20"/>
                <w:szCs w:val="20"/>
              </w:rPr>
              <w:t>ОГБУ (Многофункциональный центр) ул.Островского 16 Ком.33,34/2,35/2</w:t>
            </w:r>
          </w:p>
        </w:tc>
        <w:tc>
          <w:tcPr>
            <w:tcW w:w="978" w:type="pct"/>
            <w:tcBorders>
              <w:top w:val="nil"/>
              <w:left w:val="nil"/>
              <w:bottom w:val="single" w:sz="8" w:space="0" w:color="auto"/>
              <w:right w:val="single" w:sz="8" w:space="0" w:color="auto"/>
            </w:tcBorders>
            <w:shd w:val="clear" w:color="auto" w:fill="auto"/>
            <w:vAlign w:val="center"/>
            <w:hideMark/>
          </w:tcPr>
          <w:p w14:paraId="1E8993C7"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1EF6F649"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035322D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3912AEC"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F348D33" w14:textId="77777777" w:rsidR="0072411A" w:rsidRPr="00B06D4D" w:rsidRDefault="0072411A" w:rsidP="0072411A">
            <w:pPr>
              <w:ind w:left="-113" w:right="-113"/>
              <w:jc w:val="center"/>
              <w:rPr>
                <w:color w:val="000000"/>
                <w:sz w:val="20"/>
                <w:szCs w:val="20"/>
              </w:rPr>
            </w:pPr>
            <w:r w:rsidRPr="00B06D4D">
              <w:rPr>
                <w:color w:val="000000"/>
                <w:sz w:val="20"/>
                <w:szCs w:val="20"/>
              </w:rPr>
              <w:t>53</w:t>
            </w:r>
          </w:p>
        </w:tc>
        <w:tc>
          <w:tcPr>
            <w:tcW w:w="1687" w:type="pct"/>
            <w:tcBorders>
              <w:top w:val="nil"/>
              <w:left w:val="nil"/>
              <w:bottom w:val="single" w:sz="8" w:space="0" w:color="auto"/>
              <w:right w:val="single" w:sz="8" w:space="0" w:color="auto"/>
            </w:tcBorders>
            <w:shd w:val="clear" w:color="auto" w:fill="auto"/>
            <w:vAlign w:val="center"/>
            <w:hideMark/>
          </w:tcPr>
          <w:p w14:paraId="7E19CD64" w14:textId="77777777" w:rsidR="0072411A" w:rsidRPr="00B06D4D" w:rsidRDefault="0072411A" w:rsidP="0072411A">
            <w:pPr>
              <w:ind w:left="-113" w:right="-113"/>
              <w:jc w:val="center"/>
              <w:rPr>
                <w:sz w:val="20"/>
                <w:szCs w:val="20"/>
              </w:rPr>
            </w:pPr>
            <w:r w:rsidRPr="00B06D4D">
              <w:rPr>
                <w:sz w:val="20"/>
                <w:szCs w:val="20"/>
              </w:rPr>
              <w:t>Гараж больницы</w:t>
            </w:r>
          </w:p>
        </w:tc>
        <w:tc>
          <w:tcPr>
            <w:tcW w:w="978" w:type="pct"/>
            <w:tcBorders>
              <w:top w:val="nil"/>
              <w:left w:val="nil"/>
              <w:bottom w:val="single" w:sz="8" w:space="0" w:color="auto"/>
              <w:right w:val="single" w:sz="8" w:space="0" w:color="auto"/>
            </w:tcBorders>
            <w:shd w:val="clear" w:color="auto" w:fill="auto"/>
            <w:vAlign w:val="center"/>
            <w:hideMark/>
          </w:tcPr>
          <w:p w14:paraId="3EE97CCD"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1E658789" w14:textId="77777777" w:rsidR="0072411A" w:rsidRPr="00B06D4D" w:rsidRDefault="0072411A" w:rsidP="0072411A">
            <w:pPr>
              <w:ind w:left="-113" w:right="-113"/>
              <w:jc w:val="center"/>
              <w:rPr>
                <w:color w:val="000000"/>
                <w:sz w:val="20"/>
                <w:szCs w:val="20"/>
              </w:rPr>
            </w:pPr>
            <w:r w:rsidRPr="00B06D4D">
              <w:rPr>
                <w:color w:val="000000"/>
                <w:sz w:val="20"/>
                <w:szCs w:val="20"/>
              </w:rPr>
              <w:t>0,014</w:t>
            </w:r>
          </w:p>
        </w:tc>
        <w:tc>
          <w:tcPr>
            <w:tcW w:w="774" w:type="pct"/>
            <w:tcBorders>
              <w:top w:val="nil"/>
              <w:left w:val="nil"/>
              <w:bottom w:val="single" w:sz="8" w:space="0" w:color="auto"/>
              <w:right w:val="single" w:sz="8" w:space="0" w:color="auto"/>
            </w:tcBorders>
            <w:shd w:val="clear" w:color="auto" w:fill="auto"/>
            <w:noWrap/>
            <w:vAlign w:val="center"/>
            <w:hideMark/>
          </w:tcPr>
          <w:p w14:paraId="380D5C0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505F23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3289586" w14:textId="77777777" w:rsidR="0072411A" w:rsidRPr="00B06D4D" w:rsidRDefault="0072411A" w:rsidP="0072411A">
            <w:pPr>
              <w:ind w:left="-113" w:right="-113"/>
              <w:jc w:val="center"/>
              <w:rPr>
                <w:color w:val="000000"/>
                <w:sz w:val="20"/>
                <w:szCs w:val="20"/>
              </w:rPr>
            </w:pPr>
            <w:r w:rsidRPr="00B06D4D">
              <w:rPr>
                <w:color w:val="000000"/>
                <w:sz w:val="20"/>
                <w:szCs w:val="20"/>
              </w:rPr>
              <w:t>54</w:t>
            </w:r>
          </w:p>
        </w:tc>
        <w:tc>
          <w:tcPr>
            <w:tcW w:w="1687" w:type="pct"/>
            <w:tcBorders>
              <w:top w:val="nil"/>
              <w:left w:val="nil"/>
              <w:bottom w:val="single" w:sz="8" w:space="0" w:color="auto"/>
              <w:right w:val="single" w:sz="8" w:space="0" w:color="auto"/>
            </w:tcBorders>
            <w:shd w:val="clear" w:color="auto" w:fill="auto"/>
            <w:vAlign w:val="center"/>
            <w:hideMark/>
          </w:tcPr>
          <w:p w14:paraId="66FCFDD5" w14:textId="77777777" w:rsidR="0072411A" w:rsidRPr="00B06D4D" w:rsidRDefault="0072411A" w:rsidP="0072411A">
            <w:pPr>
              <w:ind w:left="-113" w:right="-113"/>
              <w:jc w:val="center"/>
              <w:rPr>
                <w:sz w:val="20"/>
                <w:szCs w:val="20"/>
              </w:rPr>
            </w:pPr>
            <w:r w:rsidRPr="00B06D4D">
              <w:rPr>
                <w:sz w:val="20"/>
                <w:szCs w:val="20"/>
              </w:rPr>
              <w:t>Амбулатория пристройка ул. Островского, 17</w:t>
            </w:r>
          </w:p>
        </w:tc>
        <w:tc>
          <w:tcPr>
            <w:tcW w:w="978" w:type="pct"/>
            <w:tcBorders>
              <w:top w:val="nil"/>
              <w:left w:val="nil"/>
              <w:bottom w:val="single" w:sz="8" w:space="0" w:color="auto"/>
              <w:right w:val="single" w:sz="8" w:space="0" w:color="auto"/>
            </w:tcBorders>
            <w:shd w:val="clear" w:color="auto" w:fill="auto"/>
            <w:vAlign w:val="center"/>
            <w:hideMark/>
          </w:tcPr>
          <w:p w14:paraId="12A2D183"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0B4C4F1B" w14:textId="77777777" w:rsidR="0072411A" w:rsidRPr="00B06D4D" w:rsidRDefault="0072411A" w:rsidP="0072411A">
            <w:pPr>
              <w:ind w:left="-113" w:right="-113"/>
              <w:jc w:val="center"/>
              <w:rPr>
                <w:color w:val="000000"/>
                <w:sz w:val="20"/>
                <w:szCs w:val="20"/>
              </w:rPr>
            </w:pPr>
            <w:r w:rsidRPr="00B06D4D">
              <w:rPr>
                <w:color w:val="000000"/>
                <w:sz w:val="20"/>
                <w:szCs w:val="20"/>
              </w:rPr>
              <w:t>0,054</w:t>
            </w:r>
          </w:p>
        </w:tc>
        <w:tc>
          <w:tcPr>
            <w:tcW w:w="774" w:type="pct"/>
            <w:tcBorders>
              <w:top w:val="nil"/>
              <w:left w:val="nil"/>
              <w:bottom w:val="single" w:sz="8" w:space="0" w:color="auto"/>
              <w:right w:val="single" w:sz="8" w:space="0" w:color="auto"/>
            </w:tcBorders>
            <w:shd w:val="clear" w:color="auto" w:fill="auto"/>
            <w:noWrap/>
            <w:vAlign w:val="center"/>
            <w:hideMark/>
          </w:tcPr>
          <w:p w14:paraId="0983815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6CBD9EF"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0295137" w14:textId="77777777" w:rsidR="0072411A" w:rsidRPr="00B06D4D" w:rsidRDefault="0072411A" w:rsidP="0072411A">
            <w:pPr>
              <w:ind w:left="-113" w:right="-113"/>
              <w:jc w:val="center"/>
              <w:rPr>
                <w:color w:val="000000"/>
                <w:sz w:val="20"/>
                <w:szCs w:val="20"/>
              </w:rPr>
            </w:pPr>
            <w:r w:rsidRPr="00B06D4D">
              <w:rPr>
                <w:color w:val="000000"/>
                <w:sz w:val="20"/>
                <w:szCs w:val="20"/>
              </w:rPr>
              <w:t>55</w:t>
            </w:r>
          </w:p>
        </w:tc>
        <w:tc>
          <w:tcPr>
            <w:tcW w:w="1687" w:type="pct"/>
            <w:tcBorders>
              <w:top w:val="nil"/>
              <w:left w:val="nil"/>
              <w:bottom w:val="single" w:sz="8" w:space="0" w:color="auto"/>
              <w:right w:val="single" w:sz="8" w:space="0" w:color="auto"/>
            </w:tcBorders>
            <w:shd w:val="clear" w:color="auto" w:fill="auto"/>
            <w:vAlign w:val="center"/>
            <w:hideMark/>
          </w:tcPr>
          <w:p w14:paraId="6C1D77C8" w14:textId="77777777" w:rsidR="0072411A" w:rsidRPr="00B06D4D" w:rsidRDefault="0072411A" w:rsidP="0072411A">
            <w:pPr>
              <w:ind w:left="-113" w:right="-113"/>
              <w:jc w:val="center"/>
              <w:rPr>
                <w:sz w:val="20"/>
                <w:szCs w:val="20"/>
              </w:rPr>
            </w:pPr>
            <w:r w:rsidRPr="00B06D4D">
              <w:rPr>
                <w:sz w:val="20"/>
                <w:szCs w:val="20"/>
              </w:rPr>
              <w:t>Амбулатория старое здание ул. Островского, 17</w:t>
            </w:r>
          </w:p>
        </w:tc>
        <w:tc>
          <w:tcPr>
            <w:tcW w:w="978" w:type="pct"/>
            <w:tcBorders>
              <w:top w:val="nil"/>
              <w:left w:val="nil"/>
              <w:bottom w:val="single" w:sz="8" w:space="0" w:color="auto"/>
              <w:right w:val="single" w:sz="8" w:space="0" w:color="auto"/>
            </w:tcBorders>
            <w:shd w:val="clear" w:color="auto" w:fill="auto"/>
            <w:vAlign w:val="center"/>
            <w:hideMark/>
          </w:tcPr>
          <w:p w14:paraId="41891477"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42E2E6C8" w14:textId="77777777" w:rsidR="0072411A" w:rsidRPr="00B06D4D" w:rsidRDefault="0072411A" w:rsidP="0072411A">
            <w:pPr>
              <w:ind w:left="-113" w:right="-113"/>
              <w:jc w:val="center"/>
              <w:rPr>
                <w:color w:val="000000"/>
                <w:sz w:val="20"/>
                <w:szCs w:val="20"/>
              </w:rPr>
            </w:pPr>
            <w:r w:rsidRPr="00B06D4D">
              <w:rPr>
                <w:color w:val="000000"/>
                <w:sz w:val="20"/>
                <w:szCs w:val="20"/>
              </w:rPr>
              <w:t>0,025</w:t>
            </w:r>
          </w:p>
        </w:tc>
        <w:tc>
          <w:tcPr>
            <w:tcW w:w="774" w:type="pct"/>
            <w:tcBorders>
              <w:top w:val="nil"/>
              <w:left w:val="nil"/>
              <w:bottom w:val="single" w:sz="8" w:space="0" w:color="auto"/>
              <w:right w:val="single" w:sz="8" w:space="0" w:color="auto"/>
            </w:tcBorders>
            <w:shd w:val="clear" w:color="auto" w:fill="auto"/>
            <w:noWrap/>
            <w:vAlign w:val="center"/>
            <w:hideMark/>
          </w:tcPr>
          <w:p w14:paraId="15BC606C"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F9B9BE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574A9B4" w14:textId="77777777" w:rsidR="0072411A" w:rsidRPr="00B06D4D" w:rsidRDefault="0072411A" w:rsidP="0072411A">
            <w:pPr>
              <w:ind w:left="-113" w:right="-113"/>
              <w:jc w:val="center"/>
              <w:rPr>
                <w:color w:val="000000"/>
                <w:sz w:val="20"/>
                <w:szCs w:val="20"/>
              </w:rPr>
            </w:pPr>
            <w:r w:rsidRPr="00B06D4D">
              <w:rPr>
                <w:color w:val="000000"/>
                <w:sz w:val="20"/>
                <w:szCs w:val="20"/>
              </w:rPr>
              <w:t>56</w:t>
            </w:r>
          </w:p>
        </w:tc>
        <w:tc>
          <w:tcPr>
            <w:tcW w:w="1687" w:type="pct"/>
            <w:tcBorders>
              <w:top w:val="nil"/>
              <w:left w:val="nil"/>
              <w:bottom w:val="single" w:sz="8" w:space="0" w:color="auto"/>
              <w:right w:val="single" w:sz="8" w:space="0" w:color="auto"/>
            </w:tcBorders>
            <w:shd w:val="clear" w:color="auto" w:fill="auto"/>
            <w:vAlign w:val="center"/>
            <w:hideMark/>
          </w:tcPr>
          <w:p w14:paraId="679F05E0" w14:textId="77777777" w:rsidR="0072411A" w:rsidRPr="00B06D4D" w:rsidRDefault="0072411A" w:rsidP="0072411A">
            <w:pPr>
              <w:ind w:left="-113" w:right="-113"/>
              <w:jc w:val="center"/>
              <w:rPr>
                <w:sz w:val="20"/>
                <w:szCs w:val="20"/>
              </w:rPr>
            </w:pPr>
            <w:r w:rsidRPr="00B06D4D">
              <w:rPr>
                <w:sz w:val="20"/>
                <w:szCs w:val="20"/>
              </w:rPr>
              <w:t>МБОУДОД "Дом Детского Творчества"  ул. Дзержинского, 8</w:t>
            </w:r>
          </w:p>
        </w:tc>
        <w:tc>
          <w:tcPr>
            <w:tcW w:w="978" w:type="pct"/>
            <w:tcBorders>
              <w:top w:val="nil"/>
              <w:left w:val="nil"/>
              <w:bottom w:val="single" w:sz="8" w:space="0" w:color="auto"/>
              <w:right w:val="single" w:sz="8" w:space="0" w:color="auto"/>
            </w:tcBorders>
            <w:shd w:val="clear" w:color="auto" w:fill="auto"/>
            <w:vAlign w:val="center"/>
            <w:hideMark/>
          </w:tcPr>
          <w:p w14:paraId="5AB15803"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608A4BAC" w14:textId="77777777" w:rsidR="0072411A" w:rsidRPr="00B06D4D" w:rsidRDefault="0072411A" w:rsidP="0072411A">
            <w:pPr>
              <w:ind w:left="-113" w:right="-113"/>
              <w:jc w:val="center"/>
              <w:rPr>
                <w:color w:val="000000"/>
                <w:sz w:val="20"/>
                <w:szCs w:val="20"/>
              </w:rPr>
            </w:pPr>
            <w:r w:rsidRPr="00B06D4D">
              <w:rPr>
                <w:color w:val="000000"/>
                <w:sz w:val="20"/>
                <w:szCs w:val="20"/>
              </w:rPr>
              <w:t>0,016</w:t>
            </w:r>
          </w:p>
        </w:tc>
        <w:tc>
          <w:tcPr>
            <w:tcW w:w="774" w:type="pct"/>
            <w:tcBorders>
              <w:top w:val="nil"/>
              <w:left w:val="nil"/>
              <w:bottom w:val="single" w:sz="8" w:space="0" w:color="auto"/>
              <w:right w:val="single" w:sz="8" w:space="0" w:color="auto"/>
            </w:tcBorders>
            <w:shd w:val="clear" w:color="auto" w:fill="auto"/>
            <w:noWrap/>
            <w:vAlign w:val="center"/>
            <w:hideMark/>
          </w:tcPr>
          <w:p w14:paraId="3485E47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88FB7E9"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FB8B67F" w14:textId="77777777" w:rsidR="0072411A" w:rsidRPr="00B06D4D" w:rsidRDefault="0072411A" w:rsidP="0072411A">
            <w:pPr>
              <w:ind w:left="-113" w:right="-113"/>
              <w:jc w:val="center"/>
              <w:rPr>
                <w:color w:val="000000"/>
                <w:sz w:val="20"/>
                <w:szCs w:val="20"/>
              </w:rPr>
            </w:pPr>
            <w:r w:rsidRPr="00B06D4D">
              <w:rPr>
                <w:color w:val="000000"/>
                <w:sz w:val="20"/>
                <w:szCs w:val="20"/>
              </w:rPr>
              <w:t>57</w:t>
            </w:r>
          </w:p>
        </w:tc>
        <w:tc>
          <w:tcPr>
            <w:tcW w:w="1687" w:type="pct"/>
            <w:tcBorders>
              <w:top w:val="nil"/>
              <w:left w:val="nil"/>
              <w:bottom w:val="single" w:sz="8" w:space="0" w:color="auto"/>
              <w:right w:val="single" w:sz="8" w:space="0" w:color="auto"/>
            </w:tcBorders>
            <w:shd w:val="clear" w:color="auto" w:fill="auto"/>
            <w:vAlign w:val="center"/>
            <w:hideMark/>
          </w:tcPr>
          <w:p w14:paraId="4C3E0E36" w14:textId="77777777" w:rsidR="0072411A" w:rsidRPr="00B06D4D" w:rsidRDefault="0072411A" w:rsidP="0072411A">
            <w:pPr>
              <w:ind w:left="-113" w:right="-113"/>
              <w:jc w:val="center"/>
              <w:rPr>
                <w:sz w:val="20"/>
                <w:szCs w:val="20"/>
              </w:rPr>
            </w:pPr>
            <w:r w:rsidRPr="00B06D4D">
              <w:rPr>
                <w:sz w:val="20"/>
                <w:szCs w:val="20"/>
              </w:rPr>
              <w:t>МКУ "Центр культуры и досуга"  ул. Дзержинского, 4</w:t>
            </w:r>
          </w:p>
        </w:tc>
        <w:tc>
          <w:tcPr>
            <w:tcW w:w="978" w:type="pct"/>
            <w:tcBorders>
              <w:top w:val="nil"/>
              <w:left w:val="nil"/>
              <w:bottom w:val="single" w:sz="8" w:space="0" w:color="auto"/>
              <w:right w:val="single" w:sz="8" w:space="0" w:color="auto"/>
            </w:tcBorders>
            <w:shd w:val="clear" w:color="auto" w:fill="auto"/>
            <w:vAlign w:val="center"/>
            <w:hideMark/>
          </w:tcPr>
          <w:p w14:paraId="03B412ED"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2E46B164" w14:textId="77777777" w:rsidR="0072411A" w:rsidRPr="00B06D4D" w:rsidRDefault="0072411A" w:rsidP="0072411A">
            <w:pPr>
              <w:ind w:left="-113" w:right="-113"/>
              <w:jc w:val="center"/>
              <w:rPr>
                <w:color w:val="000000"/>
                <w:sz w:val="20"/>
                <w:szCs w:val="20"/>
              </w:rPr>
            </w:pPr>
            <w:r w:rsidRPr="00B06D4D">
              <w:rPr>
                <w:color w:val="000000"/>
                <w:sz w:val="20"/>
                <w:szCs w:val="20"/>
              </w:rPr>
              <w:t>0,075</w:t>
            </w:r>
          </w:p>
        </w:tc>
        <w:tc>
          <w:tcPr>
            <w:tcW w:w="774" w:type="pct"/>
            <w:tcBorders>
              <w:top w:val="nil"/>
              <w:left w:val="nil"/>
              <w:bottom w:val="single" w:sz="8" w:space="0" w:color="auto"/>
              <w:right w:val="single" w:sz="8" w:space="0" w:color="auto"/>
            </w:tcBorders>
            <w:shd w:val="clear" w:color="auto" w:fill="auto"/>
            <w:noWrap/>
            <w:vAlign w:val="center"/>
            <w:hideMark/>
          </w:tcPr>
          <w:p w14:paraId="6910120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69A856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C8F2FAD" w14:textId="77777777" w:rsidR="0072411A" w:rsidRPr="00B06D4D" w:rsidRDefault="0072411A" w:rsidP="0072411A">
            <w:pPr>
              <w:ind w:left="-113" w:right="-113"/>
              <w:jc w:val="center"/>
              <w:rPr>
                <w:color w:val="000000"/>
                <w:sz w:val="20"/>
                <w:szCs w:val="20"/>
              </w:rPr>
            </w:pPr>
            <w:r w:rsidRPr="00B06D4D">
              <w:rPr>
                <w:color w:val="000000"/>
                <w:sz w:val="20"/>
                <w:szCs w:val="20"/>
              </w:rPr>
              <w:t>58</w:t>
            </w:r>
          </w:p>
        </w:tc>
        <w:tc>
          <w:tcPr>
            <w:tcW w:w="1687" w:type="pct"/>
            <w:tcBorders>
              <w:top w:val="nil"/>
              <w:left w:val="nil"/>
              <w:bottom w:val="single" w:sz="8" w:space="0" w:color="auto"/>
              <w:right w:val="single" w:sz="8" w:space="0" w:color="auto"/>
            </w:tcBorders>
            <w:shd w:val="clear" w:color="auto" w:fill="auto"/>
            <w:vAlign w:val="center"/>
            <w:hideMark/>
          </w:tcPr>
          <w:p w14:paraId="0C24C503" w14:textId="77777777" w:rsidR="0072411A" w:rsidRPr="00B06D4D" w:rsidRDefault="0072411A" w:rsidP="0072411A">
            <w:pPr>
              <w:ind w:left="-113" w:right="-113"/>
              <w:jc w:val="center"/>
              <w:rPr>
                <w:sz w:val="20"/>
                <w:szCs w:val="20"/>
              </w:rPr>
            </w:pPr>
            <w:r w:rsidRPr="00B06D4D">
              <w:rPr>
                <w:sz w:val="20"/>
                <w:szCs w:val="20"/>
              </w:rPr>
              <w:t>МБОУ "СОШ №18" (основное строение)  ул. Вокзальная, 25 (ПУ)</w:t>
            </w:r>
          </w:p>
        </w:tc>
        <w:tc>
          <w:tcPr>
            <w:tcW w:w="978" w:type="pct"/>
            <w:tcBorders>
              <w:top w:val="nil"/>
              <w:left w:val="nil"/>
              <w:bottom w:val="single" w:sz="8" w:space="0" w:color="auto"/>
              <w:right w:val="single" w:sz="8" w:space="0" w:color="auto"/>
            </w:tcBorders>
            <w:shd w:val="clear" w:color="auto" w:fill="auto"/>
            <w:vAlign w:val="center"/>
            <w:hideMark/>
          </w:tcPr>
          <w:p w14:paraId="79A6AA4D"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09E03E3E" w14:textId="77777777" w:rsidR="0072411A" w:rsidRPr="00B06D4D" w:rsidRDefault="0072411A" w:rsidP="0072411A">
            <w:pPr>
              <w:ind w:left="-113" w:right="-113"/>
              <w:jc w:val="center"/>
              <w:rPr>
                <w:color w:val="000000"/>
                <w:sz w:val="20"/>
                <w:szCs w:val="20"/>
              </w:rPr>
            </w:pPr>
            <w:r w:rsidRPr="00B06D4D">
              <w:rPr>
                <w:color w:val="000000"/>
                <w:sz w:val="20"/>
                <w:szCs w:val="20"/>
              </w:rPr>
              <w:t>0,104</w:t>
            </w:r>
          </w:p>
        </w:tc>
        <w:tc>
          <w:tcPr>
            <w:tcW w:w="774" w:type="pct"/>
            <w:tcBorders>
              <w:top w:val="nil"/>
              <w:left w:val="nil"/>
              <w:bottom w:val="single" w:sz="8" w:space="0" w:color="auto"/>
              <w:right w:val="single" w:sz="8" w:space="0" w:color="auto"/>
            </w:tcBorders>
            <w:shd w:val="clear" w:color="auto" w:fill="auto"/>
            <w:noWrap/>
            <w:vAlign w:val="center"/>
            <w:hideMark/>
          </w:tcPr>
          <w:p w14:paraId="7AC0842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8DCC52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0FD04A8" w14:textId="77777777" w:rsidR="0072411A" w:rsidRPr="00B06D4D" w:rsidRDefault="0072411A" w:rsidP="0072411A">
            <w:pPr>
              <w:ind w:left="-113" w:right="-113"/>
              <w:jc w:val="center"/>
              <w:rPr>
                <w:color w:val="000000"/>
                <w:sz w:val="20"/>
                <w:szCs w:val="20"/>
              </w:rPr>
            </w:pPr>
            <w:r w:rsidRPr="00B06D4D">
              <w:rPr>
                <w:color w:val="000000"/>
                <w:sz w:val="20"/>
                <w:szCs w:val="20"/>
              </w:rPr>
              <w:t>59</w:t>
            </w:r>
          </w:p>
        </w:tc>
        <w:tc>
          <w:tcPr>
            <w:tcW w:w="1687" w:type="pct"/>
            <w:tcBorders>
              <w:top w:val="nil"/>
              <w:left w:val="nil"/>
              <w:bottom w:val="single" w:sz="8" w:space="0" w:color="auto"/>
              <w:right w:val="single" w:sz="8" w:space="0" w:color="auto"/>
            </w:tcBorders>
            <w:shd w:val="clear" w:color="auto" w:fill="auto"/>
            <w:vAlign w:val="center"/>
            <w:hideMark/>
          </w:tcPr>
          <w:p w14:paraId="75A87001" w14:textId="77777777" w:rsidR="0072411A" w:rsidRPr="00B06D4D" w:rsidRDefault="0072411A" w:rsidP="0072411A">
            <w:pPr>
              <w:ind w:left="-113" w:right="-113"/>
              <w:jc w:val="center"/>
              <w:rPr>
                <w:sz w:val="20"/>
                <w:szCs w:val="20"/>
              </w:rPr>
            </w:pPr>
            <w:r w:rsidRPr="00B06D4D">
              <w:rPr>
                <w:sz w:val="20"/>
                <w:szCs w:val="20"/>
              </w:rPr>
              <w:t>МБОУ "СОШ №18" (пристройка)  ул. Вокзальная, 25 (ПУ)</w:t>
            </w:r>
          </w:p>
        </w:tc>
        <w:tc>
          <w:tcPr>
            <w:tcW w:w="978" w:type="pct"/>
            <w:tcBorders>
              <w:top w:val="nil"/>
              <w:left w:val="nil"/>
              <w:bottom w:val="single" w:sz="8" w:space="0" w:color="auto"/>
              <w:right w:val="single" w:sz="8" w:space="0" w:color="auto"/>
            </w:tcBorders>
            <w:shd w:val="clear" w:color="auto" w:fill="auto"/>
            <w:vAlign w:val="center"/>
            <w:hideMark/>
          </w:tcPr>
          <w:p w14:paraId="59DDC16F"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2B52AEE5" w14:textId="77777777" w:rsidR="0072411A" w:rsidRPr="00B06D4D" w:rsidRDefault="0072411A" w:rsidP="0072411A">
            <w:pPr>
              <w:ind w:left="-113" w:right="-113"/>
              <w:jc w:val="center"/>
              <w:rPr>
                <w:color w:val="000000"/>
                <w:sz w:val="20"/>
                <w:szCs w:val="20"/>
              </w:rPr>
            </w:pPr>
            <w:r w:rsidRPr="00B06D4D">
              <w:rPr>
                <w:color w:val="000000"/>
                <w:sz w:val="20"/>
                <w:szCs w:val="20"/>
              </w:rPr>
              <w:t>0,083</w:t>
            </w:r>
          </w:p>
        </w:tc>
        <w:tc>
          <w:tcPr>
            <w:tcW w:w="774" w:type="pct"/>
            <w:tcBorders>
              <w:top w:val="nil"/>
              <w:left w:val="nil"/>
              <w:bottom w:val="single" w:sz="8" w:space="0" w:color="auto"/>
              <w:right w:val="single" w:sz="8" w:space="0" w:color="auto"/>
            </w:tcBorders>
            <w:shd w:val="clear" w:color="auto" w:fill="auto"/>
            <w:noWrap/>
            <w:vAlign w:val="center"/>
            <w:hideMark/>
          </w:tcPr>
          <w:p w14:paraId="1E0C4C6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D0ED95C"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883E439" w14:textId="77777777" w:rsidR="0072411A" w:rsidRPr="00B06D4D" w:rsidRDefault="0072411A" w:rsidP="0072411A">
            <w:pPr>
              <w:ind w:left="-113" w:right="-113"/>
              <w:jc w:val="center"/>
              <w:rPr>
                <w:color w:val="000000"/>
                <w:sz w:val="20"/>
                <w:szCs w:val="20"/>
              </w:rPr>
            </w:pPr>
            <w:r w:rsidRPr="00B06D4D">
              <w:rPr>
                <w:color w:val="000000"/>
                <w:sz w:val="20"/>
                <w:szCs w:val="20"/>
              </w:rPr>
              <w:lastRenderedPageBreak/>
              <w:t>60</w:t>
            </w:r>
          </w:p>
        </w:tc>
        <w:tc>
          <w:tcPr>
            <w:tcW w:w="1687" w:type="pct"/>
            <w:tcBorders>
              <w:top w:val="nil"/>
              <w:left w:val="nil"/>
              <w:bottom w:val="single" w:sz="8" w:space="0" w:color="auto"/>
              <w:right w:val="single" w:sz="8" w:space="0" w:color="auto"/>
            </w:tcBorders>
            <w:shd w:val="clear" w:color="auto" w:fill="auto"/>
            <w:vAlign w:val="center"/>
            <w:hideMark/>
          </w:tcPr>
          <w:p w14:paraId="66D738FE" w14:textId="77777777" w:rsidR="0072411A" w:rsidRPr="00B06D4D" w:rsidRDefault="0072411A" w:rsidP="0072411A">
            <w:pPr>
              <w:ind w:left="-113" w:right="-113"/>
              <w:jc w:val="center"/>
              <w:rPr>
                <w:sz w:val="20"/>
                <w:szCs w:val="20"/>
              </w:rPr>
            </w:pPr>
            <w:r w:rsidRPr="00B06D4D">
              <w:rPr>
                <w:sz w:val="20"/>
                <w:szCs w:val="20"/>
              </w:rPr>
              <w:t xml:space="preserve">Мастерские школы  ул. Вокзальная, 25 </w:t>
            </w:r>
          </w:p>
        </w:tc>
        <w:tc>
          <w:tcPr>
            <w:tcW w:w="978" w:type="pct"/>
            <w:tcBorders>
              <w:top w:val="nil"/>
              <w:left w:val="nil"/>
              <w:bottom w:val="single" w:sz="8" w:space="0" w:color="auto"/>
              <w:right w:val="single" w:sz="8" w:space="0" w:color="auto"/>
            </w:tcBorders>
            <w:shd w:val="clear" w:color="auto" w:fill="auto"/>
            <w:vAlign w:val="center"/>
            <w:hideMark/>
          </w:tcPr>
          <w:p w14:paraId="69B263C1"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7BA9CA23" w14:textId="77777777" w:rsidR="0072411A" w:rsidRPr="00B06D4D" w:rsidRDefault="0072411A" w:rsidP="0072411A">
            <w:pPr>
              <w:ind w:left="-113" w:right="-113"/>
              <w:jc w:val="center"/>
              <w:rPr>
                <w:color w:val="000000"/>
                <w:sz w:val="20"/>
                <w:szCs w:val="20"/>
              </w:rPr>
            </w:pPr>
            <w:r w:rsidRPr="00B06D4D">
              <w:rPr>
                <w:color w:val="000000"/>
                <w:sz w:val="20"/>
                <w:szCs w:val="20"/>
              </w:rPr>
              <w:t>0,049</w:t>
            </w:r>
          </w:p>
        </w:tc>
        <w:tc>
          <w:tcPr>
            <w:tcW w:w="774" w:type="pct"/>
            <w:tcBorders>
              <w:top w:val="nil"/>
              <w:left w:val="nil"/>
              <w:bottom w:val="single" w:sz="8" w:space="0" w:color="auto"/>
              <w:right w:val="single" w:sz="8" w:space="0" w:color="auto"/>
            </w:tcBorders>
            <w:shd w:val="clear" w:color="auto" w:fill="auto"/>
            <w:noWrap/>
            <w:vAlign w:val="center"/>
            <w:hideMark/>
          </w:tcPr>
          <w:p w14:paraId="3BBC978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E13F6C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DB56FCB" w14:textId="77777777" w:rsidR="0072411A" w:rsidRPr="00B06D4D" w:rsidRDefault="0072411A" w:rsidP="0072411A">
            <w:pPr>
              <w:ind w:left="-113" w:right="-113"/>
              <w:jc w:val="center"/>
              <w:rPr>
                <w:color w:val="000000"/>
                <w:sz w:val="20"/>
                <w:szCs w:val="20"/>
              </w:rPr>
            </w:pPr>
            <w:r w:rsidRPr="00B06D4D">
              <w:rPr>
                <w:color w:val="000000"/>
                <w:sz w:val="20"/>
                <w:szCs w:val="20"/>
              </w:rPr>
              <w:t>61</w:t>
            </w:r>
          </w:p>
        </w:tc>
        <w:tc>
          <w:tcPr>
            <w:tcW w:w="1687" w:type="pct"/>
            <w:tcBorders>
              <w:top w:val="nil"/>
              <w:left w:val="nil"/>
              <w:bottom w:val="single" w:sz="8" w:space="0" w:color="auto"/>
              <w:right w:val="single" w:sz="8" w:space="0" w:color="auto"/>
            </w:tcBorders>
            <w:shd w:val="clear" w:color="auto" w:fill="auto"/>
            <w:vAlign w:val="center"/>
            <w:hideMark/>
          </w:tcPr>
          <w:p w14:paraId="448EA2A0" w14:textId="77777777" w:rsidR="0072411A" w:rsidRPr="00B06D4D" w:rsidRDefault="0072411A" w:rsidP="0072411A">
            <w:pPr>
              <w:ind w:left="-113" w:right="-113"/>
              <w:jc w:val="center"/>
              <w:rPr>
                <w:sz w:val="20"/>
                <w:szCs w:val="20"/>
              </w:rPr>
            </w:pPr>
            <w:r w:rsidRPr="00B06D4D">
              <w:rPr>
                <w:sz w:val="20"/>
                <w:szCs w:val="20"/>
              </w:rPr>
              <w:t>МБДОУ "Детский сад №2" ул. Вокзальная, 32 (ПУ)</w:t>
            </w:r>
          </w:p>
        </w:tc>
        <w:tc>
          <w:tcPr>
            <w:tcW w:w="978" w:type="pct"/>
            <w:tcBorders>
              <w:top w:val="nil"/>
              <w:left w:val="nil"/>
              <w:bottom w:val="single" w:sz="8" w:space="0" w:color="auto"/>
              <w:right w:val="single" w:sz="8" w:space="0" w:color="auto"/>
            </w:tcBorders>
            <w:shd w:val="clear" w:color="auto" w:fill="auto"/>
            <w:vAlign w:val="center"/>
            <w:hideMark/>
          </w:tcPr>
          <w:p w14:paraId="2F01B2D6"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6F3685FE" w14:textId="77777777" w:rsidR="0072411A" w:rsidRPr="00B06D4D" w:rsidRDefault="0072411A" w:rsidP="0072411A">
            <w:pPr>
              <w:ind w:left="-113" w:right="-113"/>
              <w:jc w:val="center"/>
              <w:rPr>
                <w:color w:val="000000"/>
                <w:sz w:val="20"/>
                <w:szCs w:val="20"/>
              </w:rPr>
            </w:pPr>
            <w:r w:rsidRPr="00B06D4D">
              <w:rPr>
                <w:color w:val="000000"/>
                <w:sz w:val="20"/>
                <w:szCs w:val="20"/>
              </w:rPr>
              <w:t>0,105</w:t>
            </w:r>
          </w:p>
        </w:tc>
        <w:tc>
          <w:tcPr>
            <w:tcW w:w="774" w:type="pct"/>
            <w:tcBorders>
              <w:top w:val="nil"/>
              <w:left w:val="nil"/>
              <w:bottom w:val="single" w:sz="8" w:space="0" w:color="auto"/>
              <w:right w:val="single" w:sz="8" w:space="0" w:color="auto"/>
            </w:tcBorders>
            <w:shd w:val="clear" w:color="auto" w:fill="auto"/>
            <w:noWrap/>
            <w:vAlign w:val="center"/>
            <w:hideMark/>
          </w:tcPr>
          <w:p w14:paraId="19BF61B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410597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EEE2514" w14:textId="77777777" w:rsidR="0072411A" w:rsidRPr="00B06D4D" w:rsidRDefault="0072411A" w:rsidP="0072411A">
            <w:pPr>
              <w:ind w:left="-113" w:right="-113"/>
              <w:jc w:val="center"/>
              <w:rPr>
                <w:color w:val="000000"/>
                <w:sz w:val="20"/>
                <w:szCs w:val="20"/>
              </w:rPr>
            </w:pPr>
            <w:r w:rsidRPr="00B06D4D">
              <w:rPr>
                <w:color w:val="000000"/>
                <w:sz w:val="20"/>
                <w:szCs w:val="20"/>
              </w:rPr>
              <w:t>62</w:t>
            </w:r>
          </w:p>
        </w:tc>
        <w:tc>
          <w:tcPr>
            <w:tcW w:w="1687" w:type="pct"/>
            <w:tcBorders>
              <w:top w:val="nil"/>
              <w:left w:val="nil"/>
              <w:bottom w:val="single" w:sz="8" w:space="0" w:color="auto"/>
              <w:right w:val="single" w:sz="8" w:space="0" w:color="auto"/>
            </w:tcBorders>
            <w:shd w:val="clear" w:color="auto" w:fill="auto"/>
            <w:vAlign w:val="center"/>
            <w:hideMark/>
          </w:tcPr>
          <w:p w14:paraId="5111375F" w14:textId="77777777" w:rsidR="0072411A" w:rsidRPr="00B06D4D" w:rsidRDefault="0072411A" w:rsidP="0072411A">
            <w:pPr>
              <w:ind w:left="-113" w:right="-113"/>
              <w:jc w:val="center"/>
              <w:rPr>
                <w:sz w:val="20"/>
                <w:szCs w:val="20"/>
              </w:rPr>
            </w:pPr>
            <w:r w:rsidRPr="00B06D4D">
              <w:rPr>
                <w:sz w:val="20"/>
                <w:szCs w:val="20"/>
              </w:rPr>
              <w:t>ОГКУ "Центр ГОЧС и ПБ" депо   ул. Амурская, 9 (ПУ)</w:t>
            </w:r>
          </w:p>
        </w:tc>
        <w:tc>
          <w:tcPr>
            <w:tcW w:w="978" w:type="pct"/>
            <w:tcBorders>
              <w:top w:val="nil"/>
              <w:left w:val="nil"/>
              <w:bottom w:val="single" w:sz="8" w:space="0" w:color="auto"/>
              <w:right w:val="single" w:sz="8" w:space="0" w:color="auto"/>
            </w:tcBorders>
            <w:shd w:val="clear" w:color="auto" w:fill="auto"/>
            <w:vAlign w:val="center"/>
            <w:hideMark/>
          </w:tcPr>
          <w:p w14:paraId="1C861FD0"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607F4268" w14:textId="77777777" w:rsidR="0072411A" w:rsidRPr="00B06D4D" w:rsidRDefault="0072411A" w:rsidP="0072411A">
            <w:pPr>
              <w:ind w:left="-113" w:right="-113"/>
              <w:jc w:val="center"/>
              <w:rPr>
                <w:color w:val="000000"/>
                <w:sz w:val="20"/>
                <w:szCs w:val="20"/>
              </w:rPr>
            </w:pPr>
            <w:r w:rsidRPr="00B06D4D">
              <w:rPr>
                <w:color w:val="000000"/>
                <w:sz w:val="20"/>
                <w:szCs w:val="20"/>
              </w:rPr>
              <w:t>0,015</w:t>
            </w:r>
          </w:p>
        </w:tc>
        <w:tc>
          <w:tcPr>
            <w:tcW w:w="774" w:type="pct"/>
            <w:tcBorders>
              <w:top w:val="nil"/>
              <w:left w:val="nil"/>
              <w:bottom w:val="single" w:sz="8" w:space="0" w:color="auto"/>
              <w:right w:val="single" w:sz="8" w:space="0" w:color="auto"/>
            </w:tcBorders>
            <w:shd w:val="clear" w:color="auto" w:fill="auto"/>
            <w:noWrap/>
            <w:vAlign w:val="center"/>
            <w:hideMark/>
          </w:tcPr>
          <w:p w14:paraId="0D23737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782392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2460D65" w14:textId="77777777" w:rsidR="0072411A" w:rsidRPr="00B06D4D" w:rsidRDefault="0072411A" w:rsidP="0072411A">
            <w:pPr>
              <w:ind w:left="-113" w:right="-113"/>
              <w:jc w:val="center"/>
              <w:rPr>
                <w:color w:val="000000"/>
                <w:sz w:val="20"/>
                <w:szCs w:val="20"/>
              </w:rPr>
            </w:pPr>
            <w:r w:rsidRPr="00B06D4D">
              <w:rPr>
                <w:color w:val="000000"/>
                <w:sz w:val="20"/>
                <w:szCs w:val="20"/>
              </w:rPr>
              <w:t>63</w:t>
            </w:r>
          </w:p>
        </w:tc>
        <w:tc>
          <w:tcPr>
            <w:tcW w:w="1687" w:type="pct"/>
            <w:tcBorders>
              <w:top w:val="nil"/>
              <w:left w:val="nil"/>
              <w:bottom w:val="single" w:sz="8" w:space="0" w:color="auto"/>
              <w:right w:val="single" w:sz="8" w:space="0" w:color="auto"/>
            </w:tcBorders>
            <w:shd w:val="clear" w:color="auto" w:fill="auto"/>
            <w:vAlign w:val="center"/>
            <w:hideMark/>
          </w:tcPr>
          <w:p w14:paraId="747C8E44" w14:textId="77777777" w:rsidR="0072411A" w:rsidRPr="00B06D4D" w:rsidRDefault="0072411A" w:rsidP="0072411A">
            <w:pPr>
              <w:ind w:left="-113" w:right="-113"/>
              <w:jc w:val="center"/>
              <w:rPr>
                <w:sz w:val="20"/>
                <w:szCs w:val="20"/>
              </w:rPr>
            </w:pPr>
            <w:r w:rsidRPr="00B06D4D">
              <w:rPr>
                <w:sz w:val="20"/>
                <w:szCs w:val="20"/>
              </w:rPr>
              <w:t>ОГКУ "Центр ГОЧС и ПБ" бытовые  ул. Амурская, 9 (ПУ)</w:t>
            </w:r>
          </w:p>
        </w:tc>
        <w:tc>
          <w:tcPr>
            <w:tcW w:w="978" w:type="pct"/>
            <w:tcBorders>
              <w:top w:val="nil"/>
              <w:left w:val="nil"/>
              <w:bottom w:val="single" w:sz="8" w:space="0" w:color="auto"/>
              <w:right w:val="single" w:sz="8" w:space="0" w:color="auto"/>
            </w:tcBorders>
            <w:shd w:val="clear" w:color="auto" w:fill="auto"/>
            <w:vAlign w:val="center"/>
            <w:hideMark/>
          </w:tcPr>
          <w:p w14:paraId="696AB7D8"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3E1BBE19" w14:textId="77777777" w:rsidR="0072411A" w:rsidRPr="00B06D4D" w:rsidRDefault="0072411A" w:rsidP="0072411A">
            <w:pPr>
              <w:ind w:left="-113" w:right="-113"/>
              <w:jc w:val="center"/>
              <w:rPr>
                <w:color w:val="000000"/>
                <w:sz w:val="20"/>
                <w:szCs w:val="20"/>
              </w:rPr>
            </w:pPr>
            <w:r w:rsidRPr="00B06D4D">
              <w:rPr>
                <w:color w:val="000000"/>
                <w:sz w:val="20"/>
                <w:szCs w:val="20"/>
              </w:rPr>
              <w:t>0,010</w:t>
            </w:r>
          </w:p>
        </w:tc>
        <w:tc>
          <w:tcPr>
            <w:tcW w:w="774" w:type="pct"/>
            <w:tcBorders>
              <w:top w:val="nil"/>
              <w:left w:val="nil"/>
              <w:bottom w:val="single" w:sz="8" w:space="0" w:color="auto"/>
              <w:right w:val="single" w:sz="8" w:space="0" w:color="auto"/>
            </w:tcBorders>
            <w:shd w:val="clear" w:color="auto" w:fill="auto"/>
            <w:noWrap/>
            <w:vAlign w:val="center"/>
            <w:hideMark/>
          </w:tcPr>
          <w:p w14:paraId="49589CB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87973F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9D79158" w14:textId="77777777" w:rsidR="0072411A" w:rsidRPr="00B06D4D" w:rsidRDefault="0072411A" w:rsidP="0072411A">
            <w:pPr>
              <w:ind w:left="-113" w:right="-113"/>
              <w:jc w:val="center"/>
              <w:rPr>
                <w:color w:val="000000"/>
                <w:sz w:val="20"/>
                <w:szCs w:val="20"/>
              </w:rPr>
            </w:pPr>
            <w:r w:rsidRPr="00B06D4D">
              <w:rPr>
                <w:color w:val="000000"/>
                <w:sz w:val="20"/>
                <w:szCs w:val="20"/>
              </w:rPr>
              <w:t>64</w:t>
            </w:r>
          </w:p>
        </w:tc>
        <w:tc>
          <w:tcPr>
            <w:tcW w:w="1687" w:type="pct"/>
            <w:tcBorders>
              <w:top w:val="nil"/>
              <w:left w:val="nil"/>
              <w:bottom w:val="single" w:sz="8" w:space="0" w:color="auto"/>
              <w:right w:val="single" w:sz="8" w:space="0" w:color="auto"/>
            </w:tcBorders>
            <w:shd w:val="clear" w:color="auto" w:fill="auto"/>
            <w:vAlign w:val="center"/>
            <w:hideMark/>
          </w:tcPr>
          <w:p w14:paraId="2DEFA055" w14:textId="77777777" w:rsidR="0072411A" w:rsidRPr="00B06D4D" w:rsidRDefault="0072411A" w:rsidP="0072411A">
            <w:pPr>
              <w:ind w:left="-113" w:right="-113"/>
              <w:jc w:val="center"/>
              <w:rPr>
                <w:sz w:val="20"/>
                <w:szCs w:val="20"/>
              </w:rPr>
            </w:pPr>
            <w:r w:rsidRPr="00B06D4D">
              <w:rPr>
                <w:sz w:val="20"/>
                <w:szCs w:val="20"/>
              </w:rPr>
              <w:t>ИП Михеев маг. "Семейный" дог № 4 в жил.доме  ул. Дзержинского, 1</w:t>
            </w:r>
          </w:p>
        </w:tc>
        <w:tc>
          <w:tcPr>
            <w:tcW w:w="978" w:type="pct"/>
            <w:tcBorders>
              <w:top w:val="nil"/>
              <w:left w:val="nil"/>
              <w:bottom w:val="single" w:sz="8" w:space="0" w:color="auto"/>
              <w:right w:val="single" w:sz="8" w:space="0" w:color="auto"/>
            </w:tcBorders>
            <w:shd w:val="clear" w:color="auto" w:fill="auto"/>
            <w:vAlign w:val="center"/>
            <w:hideMark/>
          </w:tcPr>
          <w:p w14:paraId="5CE69BAB"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15EED135" w14:textId="77777777" w:rsidR="0072411A" w:rsidRPr="00B06D4D" w:rsidRDefault="0072411A" w:rsidP="0072411A">
            <w:pPr>
              <w:ind w:left="-113" w:right="-113"/>
              <w:jc w:val="center"/>
              <w:rPr>
                <w:color w:val="000000"/>
                <w:sz w:val="20"/>
                <w:szCs w:val="20"/>
              </w:rPr>
            </w:pPr>
            <w:r w:rsidRPr="00B06D4D">
              <w:rPr>
                <w:color w:val="000000"/>
                <w:sz w:val="20"/>
                <w:szCs w:val="20"/>
              </w:rPr>
              <w:t>0,004</w:t>
            </w:r>
          </w:p>
        </w:tc>
        <w:tc>
          <w:tcPr>
            <w:tcW w:w="774" w:type="pct"/>
            <w:tcBorders>
              <w:top w:val="nil"/>
              <w:left w:val="nil"/>
              <w:bottom w:val="single" w:sz="8" w:space="0" w:color="auto"/>
              <w:right w:val="single" w:sz="8" w:space="0" w:color="auto"/>
            </w:tcBorders>
            <w:shd w:val="clear" w:color="auto" w:fill="auto"/>
            <w:noWrap/>
            <w:vAlign w:val="center"/>
            <w:hideMark/>
          </w:tcPr>
          <w:p w14:paraId="05DC88D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F7923A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663CEB5" w14:textId="77777777" w:rsidR="0072411A" w:rsidRPr="00B06D4D" w:rsidRDefault="0072411A" w:rsidP="0072411A">
            <w:pPr>
              <w:ind w:left="-113" w:right="-113"/>
              <w:jc w:val="center"/>
              <w:rPr>
                <w:color w:val="000000"/>
                <w:sz w:val="20"/>
                <w:szCs w:val="20"/>
              </w:rPr>
            </w:pPr>
            <w:r w:rsidRPr="00B06D4D">
              <w:rPr>
                <w:color w:val="000000"/>
                <w:sz w:val="20"/>
                <w:szCs w:val="20"/>
              </w:rPr>
              <w:t>65</w:t>
            </w:r>
          </w:p>
        </w:tc>
        <w:tc>
          <w:tcPr>
            <w:tcW w:w="1687" w:type="pct"/>
            <w:tcBorders>
              <w:top w:val="nil"/>
              <w:left w:val="nil"/>
              <w:bottom w:val="single" w:sz="8" w:space="0" w:color="auto"/>
              <w:right w:val="single" w:sz="8" w:space="0" w:color="auto"/>
            </w:tcBorders>
            <w:shd w:val="clear" w:color="auto" w:fill="auto"/>
            <w:vAlign w:val="center"/>
            <w:hideMark/>
          </w:tcPr>
          <w:p w14:paraId="1DFDE447" w14:textId="77777777" w:rsidR="0072411A" w:rsidRPr="00B06D4D" w:rsidRDefault="0072411A" w:rsidP="0072411A">
            <w:pPr>
              <w:ind w:left="-113" w:right="-113"/>
              <w:jc w:val="center"/>
              <w:rPr>
                <w:sz w:val="20"/>
                <w:szCs w:val="20"/>
              </w:rPr>
            </w:pPr>
            <w:r w:rsidRPr="00B06D4D">
              <w:rPr>
                <w:sz w:val="20"/>
                <w:szCs w:val="20"/>
              </w:rPr>
              <w:t>ООО "Планета", Трофимова магазин дог.№ 10 в жил.доме  ул. Дзержинского, 3</w:t>
            </w:r>
          </w:p>
        </w:tc>
        <w:tc>
          <w:tcPr>
            <w:tcW w:w="978" w:type="pct"/>
            <w:tcBorders>
              <w:top w:val="nil"/>
              <w:left w:val="nil"/>
              <w:bottom w:val="single" w:sz="8" w:space="0" w:color="auto"/>
              <w:right w:val="single" w:sz="8" w:space="0" w:color="auto"/>
            </w:tcBorders>
            <w:shd w:val="clear" w:color="auto" w:fill="auto"/>
            <w:vAlign w:val="center"/>
            <w:hideMark/>
          </w:tcPr>
          <w:p w14:paraId="302B2833"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02B1ED0B" w14:textId="77777777" w:rsidR="0072411A" w:rsidRPr="00B06D4D" w:rsidRDefault="0072411A" w:rsidP="0072411A">
            <w:pPr>
              <w:ind w:left="-113" w:right="-113"/>
              <w:jc w:val="center"/>
              <w:rPr>
                <w:color w:val="000000"/>
                <w:sz w:val="20"/>
                <w:szCs w:val="20"/>
              </w:rPr>
            </w:pPr>
            <w:r w:rsidRPr="00B06D4D">
              <w:rPr>
                <w:color w:val="000000"/>
                <w:sz w:val="20"/>
                <w:szCs w:val="20"/>
              </w:rPr>
              <w:t>0,004</w:t>
            </w:r>
          </w:p>
        </w:tc>
        <w:tc>
          <w:tcPr>
            <w:tcW w:w="774" w:type="pct"/>
            <w:tcBorders>
              <w:top w:val="nil"/>
              <w:left w:val="nil"/>
              <w:bottom w:val="single" w:sz="8" w:space="0" w:color="auto"/>
              <w:right w:val="single" w:sz="8" w:space="0" w:color="auto"/>
            </w:tcBorders>
            <w:shd w:val="clear" w:color="auto" w:fill="auto"/>
            <w:noWrap/>
            <w:vAlign w:val="center"/>
            <w:hideMark/>
          </w:tcPr>
          <w:p w14:paraId="7EDF818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97E425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558FDE7" w14:textId="77777777" w:rsidR="0072411A" w:rsidRPr="00B06D4D" w:rsidRDefault="0072411A" w:rsidP="0072411A">
            <w:pPr>
              <w:ind w:left="-113" w:right="-113"/>
              <w:jc w:val="center"/>
              <w:rPr>
                <w:color w:val="000000"/>
                <w:sz w:val="20"/>
                <w:szCs w:val="20"/>
              </w:rPr>
            </w:pPr>
            <w:r w:rsidRPr="00B06D4D">
              <w:rPr>
                <w:color w:val="000000"/>
                <w:sz w:val="20"/>
                <w:szCs w:val="20"/>
              </w:rPr>
              <w:t>66</w:t>
            </w:r>
          </w:p>
        </w:tc>
        <w:tc>
          <w:tcPr>
            <w:tcW w:w="1687" w:type="pct"/>
            <w:tcBorders>
              <w:top w:val="nil"/>
              <w:left w:val="nil"/>
              <w:bottom w:val="single" w:sz="8" w:space="0" w:color="auto"/>
              <w:right w:val="single" w:sz="8" w:space="0" w:color="auto"/>
            </w:tcBorders>
            <w:shd w:val="clear" w:color="auto" w:fill="auto"/>
            <w:vAlign w:val="center"/>
            <w:hideMark/>
          </w:tcPr>
          <w:p w14:paraId="02117105" w14:textId="77777777" w:rsidR="0072411A" w:rsidRPr="00B06D4D" w:rsidRDefault="0072411A" w:rsidP="0072411A">
            <w:pPr>
              <w:ind w:left="-113" w:right="-113"/>
              <w:jc w:val="center"/>
              <w:rPr>
                <w:sz w:val="20"/>
                <w:szCs w:val="20"/>
              </w:rPr>
            </w:pPr>
            <w:r w:rsidRPr="00B06D4D">
              <w:rPr>
                <w:sz w:val="20"/>
                <w:szCs w:val="20"/>
              </w:rPr>
              <w:t>маг.Светлана Ганбаров Э в жил.доме  ул. Дзержинского, 3</w:t>
            </w:r>
          </w:p>
        </w:tc>
        <w:tc>
          <w:tcPr>
            <w:tcW w:w="978" w:type="pct"/>
            <w:tcBorders>
              <w:top w:val="nil"/>
              <w:left w:val="nil"/>
              <w:bottom w:val="single" w:sz="8" w:space="0" w:color="auto"/>
              <w:right w:val="single" w:sz="8" w:space="0" w:color="auto"/>
            </w:tcBorders>
            <w:shd w:val="clear" w:color="auto" w:fill="auto"/>
            <w:vAlign w:val="center"/>
            <w:hideMark/>
          </w:tcPr>
          <w:p w14:paraId="72298815"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3E568179" w14:textId="77777777" w:rsidR="0072411A" w:rsidRPr="00B06D4D" w:rsidRDefault="0072411A" w:rsidP="0072411A">
            <w:pPr>
              <w:ind w:left="-113" w:right="-113"/>
              <w:jc w:val="center"/>
              <w:rPr>
                <w:color w:val="000000"/>
                <w:sz w:val="20"/>
                <w:szCs w:val="20"/>
              </w:rPr>
            </w:pPr>
            <w:r w:rsidRPr="00B06D4D">
              <w:rPr>
                <w:color w:val="000000"/>
                <w:sz w:val="20"/>
                <w:szCs w:val="20"/>
              </w:rPr>
              <w:t>0,005</w:t>
            </w:r>
          </w:p>
        </w:tc>
        <w:tc>
          <w:tcPr>
            <w:tcW w:w="774" w:type="pct"/>
            <w:tcBorders>
              <w:top w:val="nil"/>
              <w:left w:val="nil"/>
              <w:bottom w:val="single" w:sz="8" w:space="0" w:color="auto"/>
              <w:right w:val="single" w:sz="8" w:space="0" w:color="auto"/>
            </w:tcBorders>
            <w:shd w:val="clear" w:color="auto" w:fill="auto"/>
            <w:noWrap/>
            <w:vAlign w:val="center"/>
            <w:hideMark/>
          </w:tcPr>
          <w:p w14:paraId="17B1C278"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F2E9F0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BC31DA1" w14:textId="77777777" w:rsidR="0072411A" w:rsidRPr="00B06D4D" w:rsidRDefault="0072411A" w:rsidP="0072411A">
            <w:pPr>
              <w:ind w:left="-113" w:right="-113"/>
              <w:jc w:val="center"/>
              <w:rPr>
                <w:color w:val="000000"/>
                <w:sz w:val="20"/>
                <w:szCs w:val="20"/>
              </w:rPr>
            </w:pPr>
            <w:r w:rsidRPr="00B06D4D">
              <w:rPr>
                <w:color w:val="000000"/>
                <w:sz w:val="20"/>
                <w:szCs w:val="20"/>
              </w:rPr>
              <w:t>67</w:t>
            </w:r>
          </w:p>
        </w:tc>
        <w:tc>
          <w:tcPr>
            <w:tcW w:w="1687" w:type="pct"/>
            <w:tcBorders>
              <w:top w:val="nil"/>
              <w:left w:val="nil"/>
              <w:bottom w:val="single" w:sz="8" w:space="0" w:color="auto"/>
              <w:right w:val="single" w:sz="8" w:space="0" w:color="auto"/>
            </w:tcBorders>
            <w:shd w:val="clear" w:color="auto" w:fill="auto"/>
            <w:vAlign w:val="center"/>
            <w:hideMark/>
          </w:tcPr>
          <w:p w14:paraId="27547B29" w14:textId="77777777" w:rsidR="0072411A" w:rsidRPr="00B06D4D" w:rsidRDefault="0072411A" w:rsidP="0072411A">
            <w:pPr>
              <w:ind w:left="-113" w:right="-113"/>
              <w:jc w:val="center"/>
              <w:rPr>
                <w:sz w:val="20"/>
                <w:szCs w:val="20"/>
              </w:rPr>
            </w:pPr>
            <w:r w:rsidRPr="00B06D4D">
              <w:rPr>
                <w:sz w:val="20"/>
                <w:szCs w:val="20"/>
              </w:rPr>
              <w:t>ИП Пак Р.В. (мясная лавка) в жил.доме ул. Дзержинского, 3</w:t>
            </w:r>
          </w:p>
        </w:tc>
        <w:tc>
          <w:tcPr>
            <w:tcW w:w="978" w:type="pct"/>
            <w:tcBorders>
              <w:top w:val="nil"/>
              <w:left w:val="nil"/>
              <w:bottom w:val="single" w:sz="8" w:space="0" w:color="auto"/>
              <w:right w:val="single" w:sz="8" w:space="0" w:color="auto"/>
            </w:tcBorders>
            <w:shd w:val="clear" w:color="auto" w:fill="auto"/>
            <w:vAlign w:val="center"/>
            <w:hideMark/>
          </w:tcPr>
          <w:p w14:paraId="6F05AD48"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47D597BF" w14:textId="77777777" w:rsidR="0072411A" w:rsidRPr="00B06D4D" w:rsidRDefault="0072411A" w:rsidP="0072411A">
            <w:pPr>
              <w:ind w:left="-113" w:right="-113"/>
              <w:jc w:val="center"/>
              <w:rPr>
                <w:color w:val="000000"/>
                <w:sz w:val="20"/>
                <w:szCs w:val="20"/>
              </w:rPr>
            </w:pPr>
            <w:r w:rsidRPr="00B06D4D">
              <w:rPr>
                <w:color w:val="000000"/>
                <w:sz w:val="20"/>
                <w:szCs w:val="20"/>
              </w:rPr>
              <w:t>0,001</w:t>
            </w:r>
          </w:p>
        </w:tc>
        <w:tc>
          <w:tcPr>
            <w:tcW w:w="774" w:type="pct"/>
            <w:tcBorders>
              <w:top w:val="nil"/>
              <w:left w:val="nil"/>
              <w:bottom w:val="single" w:sz="8" w:space="0" w:color="auto"/>
              <w:right w:val="single" w:sz="8" w:space="0" w:color="auto"/>
            </w:tcBorders>
            <w:shd w:val="clear" w:color="auto" w:fill="auto"/>
            <w:noWrap/>
            <w:vAlign w:val="center"/>
            <w:hideMark/>
          </w:tcPr>
          <w:p w14:paraId="682B4623"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A3F68A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A98BCF9" w14:textId="77777777" w:rsidR="0072411A" w:rsidRPr="00B06D4D" w:rsidRDefault="0072411A" w:rsidP="0072411A">
            <w:pPr>
              <w:ind w:left="-113" w:right="-113"/>
              <w:jc w:val="center"/>
              <w:rPr>
                <w:color w:val="000000"/>
                <w:sz w:val="20"/>
                <w:szCs w:val="20"/>
              </w:rPr>
            </w:pPr>
            <w:r w:rsidRPr="00B06D4D">
              <w:rPr>
                <w:color w:val="000000"/>
                <w:sz w:val="20"/>
                <w:szCs w:val="20"/>
              </w:rPr>
              <w:t>68</w:t>
            </w:r>
          </w:p>
        </w:tc>
        <w:tc>
          <w:tcPr>
            <w:tcW w:w="1687" w:type="pct"/>
            <w:tcBorders>
              <w:top w:val="nil"/>
              <w:left w:val="nil"/>
              <w:bottom w:val="single" w:sz="8" w:space="0" w:color="auto"/>
              <w:right w:val="single" w:sz="8" w:space="0" w:color="auto"/>
            </w:tcBorders>
            <w:shd w:val="clear" w:color="auto" w:fill="auto"/>
            <w:vAlign w:val="center"/>
            <w:hideMark/>
          </w:tcPr>
          <w:p w14:paraId="70964A9C" w14:textId="77777777" w:rsidR="0072411A" w:rsidRPr="00B06D4D" w:rsidRDefault="0072411A" w:rsidP="0072411A">
            <w:pPr>
              <w:ind w:left="-113" w:right="-113"/>
              <w:jc w:val="center"/>
              <w:rPr>
                <w:sz w:val="20"/>
                <w:szCs w:val="20"/>
              </w:rPr>
            </w:pPr>
            <w:r w:rsidRPr="00B06D4D">
              <w:rPr>
                <w:sz w:val="20"/>
                <w:szCs w:val="20"/>
              </w:rPr>
              <w:t>ИП  Ломовцев (магазин) - догов № 19 в жил доме ул. Дзержинского, 5</w:t>
            </w:r>
          </w:p>
        </w:tc>
        <w:tc>
          <w:tcPr>
            <w:tcW w:w="978" w:type="pct"/>
            <w:tcBorders>
              <w:top w:val="nil"/>
              <w:left w:val="nil"/>
              <w:bottom w:val="single" w:sz="8" w:space="0" w:color="auto"/>
              <w:right w:val="single" w:sz="8" w:space="0" w:color="auto"/>
            </w:tcBorders>
            <w:shd w:val="clear" w:color="auto" w:fill="auto"/>
            <w:vAlign w:val="center"/>
            <w:hideMark/>
          </w:tcPr>
          <w:p w14:paraId="50B93EAD"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6DA6645D" w14:textId="77777777" w:rsidR="0072411A" w:rsidRPr="00B06D4D" w:rsidRDefault="0072411A" w:rsidP="0072411A">
            <w:pPr>
              <w:ind w:left="-113" w:right="-113"/>
              <w:jc w:val="center"/>
              <w:rPr>
                <w:color w:val="000000"/>
                <w:sz w:val="20"/>
                <w:szCs w:val="20"/>
              </w:rPr>
            </w:pPr>
            <w:r w:rsidRPr="00B06D4D">
              <w:rPr>
                <w:color w:val="000000"/>
                <w:sz w:val="20"/>
                <w:szCs w:val="20"/>
              </w:rPr>
              <w:t>0,000</w:t>
            </w:r>
          </w:p>
        </w:tc>
        <w:tc>
          <w:tcPr>
            <w:tcW w:w="774" w:type="pct"/>
            <w:tcBorders>
              <w:top w:val="nil"/>
              <w:left w:val="nil"/>
              <w:bottom w:val="single" w:sz="8" w:space="0" w:color="auto"/>
              <w:right w:val="single" w:sz="8" w:space="0" w:color="auto"/>
            </w:tcBorders>
            <w:shd w:val="clear" w:color="auto" w:fill="auto"/>
            <w:noWrap/>
            <w:vAlign w:val="center"/>
            <w:hideMark/>
          </w:tcPr>
          <w:p w14:paraId="236524B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6E8A68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D9EFADA" w14:textId="77777777" w:rsidR="0072411A" w:rsidRPr="00B06D4D" w:rsidRDefault="0072411A" w:rsidP="0072411A">
            <w:pPr>
              <w:ind w:left="-113" w:right="-113"/>
              <w:jc w:val="center"/>
              <w:rPr>
                <w:color w:val="000000"/>
                <w:sz w:val="20"/>
                <w:szCs w:val="20"/>
              </w:rPr>
            </w:pPr>
            <w:r w:rsidRPr="00B06D4D">
              <w:rPr>
                <w:color w:val="000000"/>
                <w:sz w:val="20"/>
                <w:szCs w:val="20"/>
              </w:rPr>
              <w:t>69</w:t>
            </w:r>
          </w:p>
        </w:tc>
        <w:tc>
          <w:tcPr>
            <w:tcW w:w="1687" w:type="pct"/>
            <w:tcBorders>
              <w:top w:val="nil"/>
              <w:left w:val="nil"/>
              <w:bottom w:val="single" w:sz="8" w:space="0" w:color="auto"/>
              <w:right w:val="single" w:sz="8" w:space="0" w:color="auto"/>
            </w:tcBorders>
            <w:shd w:val="clear" w:color="auto" w:fill="auto"/>
            <w:vAlign w:val="center"/>
            <w:hideMark/>
          </w:tcPr>
          <w:p w14:paraId="070A66EC" w14:textId="77777777" w:rsidR="0072411A" w:rsidRPr="00B06D4D" w:rsidRDefault="0072411A" w:rsidP="0072411A">
            <w:pPr>
              <w:ind w:left="-113" w:right="-113"/>
              <w:jc w:val="center"/>
              <w:rPr>
                <w:sz w:val="20"/>
                <w:szCs w:val="20"/>
              </w:rPr>
            </w:pPr>
            <w:r w:rsidRPr="00B06D4D">
              <w:rPr>
                <w:sz w:val="20"/>
                <w:szCs w:val="20"/>
              </w:rPr>
              <w:t>ОАО "Ростелеком" ул. Дзержинского, 6</w:t>
            </w:r>
          </w:p>
        </w:tc>
        <w:tc>
          <w:tcPr>
            <w:tcW w:w="978" w:type="pct"/>
            <w:tcBorders>
              <w:top w:val="nil"/>
              <w:left w:val="nil"/>
              <w:bottom w:val="single" w:sz="8" w:space="0" w:color="auto"/>
              <w:right w:val="single" w:sz="8" w:space="0" w:color="auto"/>
            </w:tcBorders>
            <w:shd w:val="clear" w:color="auto" w:fill="auto"/>
            <w:vAlign w:val="center"/>
            <w:hideMark/>
          </w:tcPr>
          <w:p w14:paraId="351B2A9A"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6E3E18A1" w14:textId="77777777" w:rsidR="0072411A" w:rsidRPr="00B06D4D" w:rsidRDefault="0072411A" w:rsidP="0072411A">
            <w:pPr>
              <w:ind w:left="-113" w:right="-113"/>
              <w:jc w:val="center"/>
              <w:rPr>
                <w:color w:val="000000"/>
                <w:sz w:val="20"/>
                <w:szCs w:val="20"/>
              </w:rPr>
            </w:pPr>
            <w:r w:rsidRPr="00B06D4D">
              <w:rPr>
                <w:color w:val="000000"/>
                <w:sz w:val="20"/>
                <w:szCs w:val="20"/>
              </w:rPr>
              <w:t>0,031</w:t>
            </w:r>
          </w:p>
        </w:tc>
        <w:tc>
          <w:tcPr>
            <w:tcW w:w="774" w:type="pct"/>
            <w:tcBorders>
              <w:top w:val="nil"/>
              <w:left w:val="nil"/>
              <w:bottom w:val="single" w:sz="8" w:space="0" w:color="auto"/>
              <w:right w:val="single" w:sz="8" w:space="0" w:color="auto"/>
            </w:tcBorders>
            <w:shd w:val="clear" w:color="auto" w:fill="auto"/>
            <w:noWrap/>
            <w:vAlign w:val="center"/>
            <w:hideMark/>
          </w:tcPr>
          <w:p w14:paraId="5F43CBA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24CCA76"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64A43BD" w14:textId="77777777" w:rsidR="0072411A" w:rsidRPr="00B06D4D" w:rsidRDefault="0072411A" w:rsidP="0072411A">
            <w:pPr>
              <w:ind w:left="-113" w:right="-113"/>
              <w:jc w:val="center"/>
              <w:rPr>
                <w:color w:val="000000"/>
                <w:sz w:val="20"/>
                <w:szCs w:val="20"/>
              </w:rPr>
            </w:pPr>
            <w:r w:rsidRPr="00B06D4D">
              <w:rPr>
                <w:color w:val="000000"/>
                <w:sz w:val="20"/>
                <w:szCs w:val="20"/>
              </w:rPr>
              <w:t>70</w:t>
            </w:r>
          </w:p>
        </w:tc>
        <w:tc>
          <w:tcPr>
            <w:tcW w:w="1687" w:type="pct"/>
            <w:tcBorders>
              <w:top w:val="nil"/>
              <w:left w:val="nil"/>
              <w:bottom w:val="single" w:sz="8" w:space="0" w:color="auto"/>
              <w:right w:val="single" w:sz="8" w:space="0" w:color="auto"/>
            </w:tcBorders>
            <w:shd w:val="clear" w:color="auto" w:fill="auto"/>
            <w:vAlign w:val="center"/>
            <w:hideMark/>
          </w:tcPr>
          <w:p w14:paraId="4A15A5AB" w14:textId="77777777" w:rsidR="0072411A" w:rsidRPr="00B06D4D" w:rsidRDefault="0072411A" w:rsidP="0072411A">
            <w:pPr>
              <w:ind w:left="-113" w:right="-113"/>
              <w:jc w:val="center"/>
              <w:rPr>
                <w:sz w:val="20"/>
                <w:szCs w:val="20"/>
              </w:rPr>
            </w:pPr>
            <w:r w:rsidRPr="00B06D4D">
              <w:rPr>
                <w:sz w:val="20"/>
                <w:szCs w:val="20"/>
              </w:rPr>
              <w:t>ИП Кузнецова маг. "Фатима" в жил.доме ул. Дзержинского, 9</w:t>
            </w:r>
          </w:p>
        </w:tc>
        <w:tc>
          <w:tcPr>
            <w:tcW w:w="978" w:type="pct"/>
            <w:tcBorders>
              <w:top w:val="nil"/>
              <w:left w:val="nil"/>
              <w:bottom w:val="single" w:sz="8" w:space="0" w:color="auto"/>
              <w:right w:val="single" w:sz="8" w:space="0" w:color="auto"/>
            </w:tcBorders>
            <w:shd w:val="clear" w:color="auto" w:fill="auto"/>
            <w:vAlign w:val="center"/>
            <w:hideMark/>
          </w:tcPr>
          <w:p w14:paraId="3B815C33"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6CBAEA84" w14:textId="77777777" w:rsidR="0072411A" w:rsidRPr="00B06D4D" w:rsidRDefault="0072411A" w:rsidP="0072411A">
            <w:pPr>
              <w:ind w:left="-113" w:right="-113"/>
              <w:jc w:val="center"/>
              <w:rPr>
                <w:color w:val="000000"/>
                <w:sz w:val="20"/>
                <w:szCs w:val="20"/>
              </w:rPr>
            </w:pPr>
            <w:r w:rsidRPr="00B06D4D">
              <w:rPr>
                <w:color w:val="000000"/>
                <w:sz w:val="20"/>
                <w:szCs w:val="20"/>
              </w:rPr>
              <w:t>0,004</w:t>
            </w:r>
          </w:p>
        </w:tc>
        <w:tc>
          <w:tcPr>
            <w:tcW w:w="774" w:type="pct"/>
            <w:tcBorders>
              <w:top w:val="nil"/>
              <w:left w:val="nil"/>
              <w:bottom w:val="single" w:sz="8" w:space="0" w:color="auto"/>
              <w:right w:val="single" w:sz="8" w:space="0" w:color="auto"/>
            </w:tcBorders>
            <w:shd w:val="clear" w:color="auto" w:fill="auto"/>
            <w:noWrap/>
            <w:vAlign w:val="center"/>
            <w:hideMark/>
          </w:tcPr>
          <w:p w14:paraId="59C3A98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2BF452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6FFDFD8" w14:textId="77777777" w:rsidR="0072411A" w:rsidRPr="00B06D4D" w:rsidRDefault="0072411A" w:rsidP="0072411A">
            <w:pPr>
              <w:ind w:left="-113" w:right="-113"/>
              <w:jc w:val="center"/>
              <w:rPr>
                <w:color w:val="000000"/>
                <w:sz w:val="20"/>
                <w:szCs w:val="20"/>
              </w:rPr>
            </w:pPr>
            <w:r w:rsidRPr="00B06D4D">
              <w:rPr>
                <w:color w:val="000000"/>
                <w:sz w:val="20"/>
                <w:szCs w:val="20"/>
              </w:rPr>
              <w:t>71</w:t>
            </w:r>
          </w:p>
        </w:tc>
        <w:tc>
          <w:tcPr>
            <w:tcW w:w="1687" w:type="pct"/>
            <w:tcBorders>
              <w:top w:val="nil"/>
              <w:left w:val="nil"/>
              <w:bottom w:val="single" w:sz="8" w:space="0" w:color="auto"/>
              <w:right w:val="single" w:sz="8" w:space="0" w:color="auto"/>
            </w:tcBorders>
            <w:shd w:val="clear" w:color="auto" w:fill="auto"/>
            <w:vAlign w:val="center"/>
            <w:hideMark/>
          </w:tcPr>
          <w:p w14:paraId="713B262D" w14:textId="77777777" w:rsidR="0072411A" w:rsidRPr="00B06D4D" w:rsidRDefault="0072411A" w:rsidP="0072411A">
            <w:pPr>
              <w:ind w:left="-113" w:right="-113"/>
              <w:jc w:val="center"/>
              <w:rPr>
                <w:sz w:val="20"/>
                <w:szCs w:val="20"/>
              </w:rPr>
            </w:pPr>
            <w:r w:rsidRPr="00B06D4D">
              <w:rPr>
                <w:sz w:val="20"/>
                <w:szCs w:val="20"/>
              </w:rPr>
              <w:t>Сберкасса ул. Островского, 14</w:t>
            </w:r>
          </w:p>
        </w:tc>
        <w:tc>
          <w:tcPr>
            <w:tcW w:w="978" w:type="pct"/>
            <w:tcBorders>
              <w:top w:val="nil"/>
              <w:left w:val="nil"/>
              <w:bottom w:val="single" w:sz="8" w:space="0" w:color="auto"/>
              <w:right w:val="single" w:sz="8" w:space="0" w:color="auto"/>
            </w:tcBorders>
            <w:shd w:val="clear" w:color="auto" w:fill="auto"/>
            <w:vAlign w:val="center"/>
            <w:hideMark/>
          </w:tcPr>
          <w:p w14:paraId="05347BD8"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497FCBBC" w14:textId="77777777" w:rsidR="0072411A" w:rsidRPr="00B06D4D" w:rsidRDefault="0072411A" w:rsidP="0072411A">
            <w:pPr>
              <w:ind w:left="-113" w:right="-113"/>
              <w:jc w:val="center"/>
              <w:rPr>
                <w:color w:val="000000"/>
                <w:sz w:val="20"/>
                <w:szCs w:val="20"/>
              </w:rPr>
            </w:pPr>
            <w:r w:rsidRPr="00B06D4D">
              <w:rPr>
                <w:color w:val="000000"/>
                <w:sz w:val="20"/>
                <w:szCs w:val="20"/>
              </w:rPr>
              <w:t>0,002</w:t>
            </w:r>
          </w:p>
        </w:tc>
        <w:tc>
          <w:tcPr>
            <w:tcW w:w="774" w:type="pct"/>
            <w:tcBorders>
              <w:top w:val="nil"/>
              <w:left w:val="nil"/>
              <w:bottom w:val="single" w:sz="8" w:space="0" w:color="auto"/>
              <w:right w:val="single" w:sz="8" w:space="0" w:color="auto"/>
            </w:tcBorders>
            <w:shd w:val="clear" w:color="auto" w:fill="auto"/>
            <w:noWrap/>
            <w:vAlign w:val="center"/>
            <w:hideMark/>
          </w:tcPr>
          <w:p w14:paraId="46B7C2F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8928F8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ECC2D86" w14:textId="77777777" w:rsidR="0072411A" w:rsidRPr="00B06D4D" w:rsidRDefault="0072411A" w:rsidP="0072411A">
            <w:pPr>
              <w:ind w:left="-113" w:right="-113"/>
              <w:jc w:val="center"/>
              <w:rPr>
                <w:color w:val="000000"/>
                <w:sz w:val="20"/>
                <w:szCs w:val="20"/>
              </w:rPr>
            </w:pPr>
            <w:r w:rsidRPr="00B06D4D">
              <w:rPr>
                <w:color w:val="000000"/>
                <w:sz w:val="20"/>
                <w:szCs w:val="20"/>
              </w:rPr>
              <w:t>72</w:t>
            </w:r>
          </w:p>
        </w:tc>
        <w:tc>
          <w:tcPr>
            <w:tcW w:w="1687" w:type="pct"/>
            <w:tcBorders>
              <w:top w:val="nil"/>
              <w:left w:val="nil"/>
              <w:bottom w:val="single" w:sz="8" w:space="0" w:color="auto"/>
              <w:right w:val="single" w:sz="8" w:space="0" w:color="auto"/>
            </w:tcBorders>
            <w:shd w:val="clear" w:color="auto" w:fill="auto"/>
            <w:vAlign w:val="center"/>
            <w:hideMark/>
          </w:tcPr>
          <w:p w14:paraId="09FB5768" w14:textId="77777777" w:rsidR="0072411A" w:rsidRPr="00B06D4D" w:rsidRDefault="0072411A" w:rsidP="0072411A">
            <w:pPr>
              <w:ind w:left="-113" w:right="-113"/>
              <w:jc w:val="center"/>
              <w:rPr>
                <w:sz w:val="20"/>
                <w:szCs w:val="20"/>
              </w:rPr>
            </w:pPr>
            <w:r w:rsidRPr="00B06D4D">
              <w:rPr>
                <w:sz w:val="20"/>
                <w:szCs w:val="20"/>
              </w:rPr>
              <w:t>ИП Фараджов спорт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0A54EF93"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7777961E" w14:textId="77777777" w:rsidR="0072411A" w:rsidRPr="00B06D4D" w:rsidRDefault="0072411A" w:rsidP="0072411A">
            <w:pPr>
              <w:ind w:left="-113" w:right="-113"/>
              <w:jc w:val="center"/>
              <w:rPr>
                <w:color w:val="000000"/>
                <w:sz w:val="20"/>
                <w:szCs w:val="20"/>
              </w:rPr>
            </w:pPr>
            <w:r w:rsidRPr="00B06D4D">
              <w:rPr>
                <w:color w:val="000000"/>
                <w:sz w:val="20"/>
                <w:szCs w:val="20"/>
              </w:rPr>
              <w:t>0,015</w:t>
            </w:r>
          </w:p>
        </w:tc>
        <w:tc>
          <w:tcPr>
            <w:tcW w:w="774" w:type="pct"/>
            <w:tcBorders>
              <w:top w:val="nil"/>
              <w:left w:val="nil"/>
              <w:bottom w:val="single" w:sz="8" w:space="0" w:color="auto"/>
              <w:right w:val="single" w:sz="8" w:space="0" w:color="auto"/>
            </w:tcBorders>
            <w:shd w:val="clear" w:color="auto" w:fill="auto"/>
            <w:noWrap/>
            <w:vAlign w:val="center"/>
            <w:hideMark/>
          </w:tcPr>
          <w:p w14:paraId="41C6F42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D60E4E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9983F4C" w14:textId="77777777" w:rsidR="0072411A" w:rsidRPr="00B06D4D" w:rsidRDefault="0072411A" w:rsidP="0072411A">
            <w:pPr>
              <w:ind w:left="-113" w:right="-113"/>
              <w:jc w:val="center"/>
              <w:rPr>
                <w:color w:val="000000"/>
                <w:sz w:val="20"/>
                <w:szCs w:val="20"/>
              </w:rPr>
            </w:pPr>
            <w:r w:rsidRPr="00B06D4D">
              <w:rPr>
                <w:color w:val="000000"/>
                <w:sz w:val="20"/>
                <w:szCs w:val="20"/>
              </w:rPr>
              <w:t>73</w:t>
            </w:r>
          </w:p>
        </w:tc>
        <w:tc>
          <w:tcPr>
            <w:tcW w:w="1687" w:type="pct"/>
            <w:tcBorders>
              <w:top w:val="nil"/>
              <w:left w:val="nil"/>
              <w:bottom w:val="single" w:sz="8" w:space="0" w:color="auto"/>
              <w:right w:val="single" w:sz="8" w:space="0" w:color="auto"/>
            </w:tcBorders>
            <w:shd w:val="clear" w:color="auto" w:fill="auto"/>
            <w:vAlign w:val="center"/>
            <w:hideMark/>
          </w:tcPr>
          <w:p w14:paraId="60C134FA" w14:textId="77777777" w:rsidR="0072411A" w:rsidRPr="00B06D4D" w:rsidRDefault="0072411A" w:rsidP="0072411A">
            <w:pPr>
              <w:ind w:left="-113" w:right="-113"/>
              <w:jc w:val="center"/>
              <w:rPr>
                <w:sz w:val="20"/>
                <w:szCs w:val="20"/>
              </w:rPr>
            </w:pPr>
            <w:r w:rsidRPr="00B06D4D">
              <w:rPr>
                <w:sz w:val="20"/>
                <w:szCs w:val="20"/>
              </w:rPr>
              <w:t>Бироблгаз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6F1A4A16"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5E992414" w14:textId="77777777" w:rsidR="0072411A" w:rsidRPr="00B06D4D" w:rsidRDefault="0072411A" w:rsidP="0072411A">
            <w:pPr>
              <w:ind w:left="-113" w:right="-113"/>
              <w:jc w:val="center"/>
              <w:rPr>
                <w:color w:val="000000"/>
                <w:sz w:val="20"/>
                <w:szCs w:val="20"/>
              </w:rPr>
            </w:pPr>
            <w:r w:rsidRPr="00B06D4D">
              <w:rPr>
                <w:color w:val="000000"/>
                <w:sz w:val="20"/>
                <w:szCs w:val="20"/>
              </w:rPr>
              <w:t>0,006</w:t>
            </w:r>
          </w:p>
        </w:tc>
        <w:tc>
          <w:tcPr>
            <w:tcW w:w="774" w:type="pct"/>
            <w:tcBorders>
              <w:top w:val="nil"/>
              <w:left w:val="nil"/>
              <w:bottom w:val="single" w:sz="8" w:space="0" w:color="auto"/>
              <w:right w:val="single" w:sz="8" w:space="0" w:color="auto"/>
            </w:tcBorders>
            <w:shd w:val="clear" w:color="auto" w:fill="auto"/>
            <w:noWrap/>
            <w:vAlign w:val="center"/>
            <w:hideMark/>
          </w:tcPr>
          <w:p w14:paraId="3409F74C"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660AA8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939E735" w14:textId="77777777" w:rsidR="0072411A" w:rsidRPr="00B06D4D" w:rsidRDefault="0072411A" w:rsidP="0072411A">
            <w:pPr>
              <w:ind w:left="-113" w:right="-113"/>
              <w:jc w:val="center"/>
              <w:rPr>
                <w:color w:val="000000"/>
                <w:sz w:val="20"/>
                <w:szCs w:val="20"/>
              </w:rPr>
            </w:pPr>
            <w:r w:rsidRPr="00B06D4D">
              <w:rPr>
                <w:color w:val="000000"/>
                <w:sz w:val="20"/>
                <w:szCs w:val="20"/>
              </w:rPr>
              <w:t>74</w:t>
            </w:r>
          </w:p>
        </w:tc>
        <w:tc>
          <w:tcPr>
            <w:tcW w:w="1687" w:type="pct"/>
            <w:tcBorders>
              <w:top w:val="nil"/>
              <w:left w:val="nil"/>
              <w:bottom w:val="single" w:sz="8" w:space="0" w:color="auto"/>
              <w:right w:val="single" w:sz="8" w:space="0" w:color="auto"/>
            </w:tcBorders>
            <w:shd w:val="clear" w:color="auto" w:fill="auto"/>
            <w:vAlign w:val="center"/>
            <w:hideMark/>
          </w:tcPr>
          <w:p w14:paraId="0D6790C8" w14:textId="77777777" w:rsidR="0072411A" w:rsidRPr="00B06D4D" w:rsidRDefault="0072411A" w:rsidP="0072411A">
            <w:pPr>
              <w:ind w:left="-113" w:right="-113"/>
              <w:jc w:val="center"/>
              <w:rPr>
                <w:sz w:val="20"/>
                <w:szCs w:val="20"/>
              </w:rPr>
            </w:pPr>
            <w:r w:rsidRPr="00B06D4D">
              <w:rPr>
                <w:sz w:val="20"/>
                <w:szCs w:val="20"/>
              </w:rPr>
              <w:t>ФГУП "Почта России"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592A08CB"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3CA0402B" w14:textId="77777777" w:rsidR="0072411A" w:rsidRPr="00B06D4D" w:rsidRDefault="0072411A" w:rsidP="0072411A">
            <w:pPr>
              <w:ind w:left="-113" w:right="-113"/>
              <w:jc w:val="center"/>
              <w:rPr>
                <w:color w:val="000000"/>
                <w:sz w:val="20"/>
                <w:szCs w:val="20"/>
              </w:rPr>
            </w:pPr>
            <w:r w:rsidRPr="00B06D4D">
              <w:rPr>
                <w:color w:val="000000"/>
                <w:sz w:val="20"/>
                <w:szCs w:val="20"/>
              </w:rPr>
              <w:t>0,008</w:t>
            </w:r>
          </w:p>
        </w:tc>
        <w:tc>
          <w:tcPr>
            <w:tcW w:w="774" w:type="pct"/>
            <w:tcBorders>
              <w:top w:val="nil"/>
              <w:left w:val="nil"/>
              <w:bottom w:val="single" w:sz="8" w:space="0" w:color="auto"/>
              <w:right w:val="single" w:sz="8" w:space="0" w:color="auto"/>
            </w:tcBorders>
            <w:shd w:val="clear" w:color="auto" w:fill="auto"/>
            <w:noWrap/>
            <w:vAlign w:val="center"/>
            <w:hideMark/>
          </w:tcPr>
          <w:p w14:paraId="6ACA851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4B6081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57B01E3" w14:textId="77777777" w:rsidR="0072411A" w:rsidRPr="00B06D4D" w:rsidRDefault="0072411A" w:rsidP="0072411A">
            <w:pPr>
              <w:ind w:left="-113" w:right="-113"/>
              <w:jc w:val="center"/>
              <w:rPr>
                <w:color w:val="000000"/>
                <w:sz w:val="20"/>
                <w:szCs w:val="20"/>
              </w:rPr>
            </w:pPr>
            <w:r w:rsidRPr="00B06D4D">
              <w:rPr>
                <w:color w:val="000000"/>
                <w:sz w:val="20"/>
                <w:szCs w:val="20"/>
              </w:rPr>
              <w:t>75</w:t>
            </w:r>
          </w:p>
        </w:tc>
        <w:tc>
          <w:tcPr>
            <w:tcW w:w="1687" w:type="pct"/>
            <w:tcBorders>
              <w:top w:val="nil"/>
              <w:left w:val="nil"/>
              <w:bottom w:val="single" w:sz="8" w:space="0" w:color="auto"/>
              <w:right w:val="single" w:sz="8" w:space="0" w:color="auto"/>
            </w:tcBorders>
            <w:shd w:val="clear" w:color="auto" w:fill="auto"/>
            <w:vAlign w:val="center"/>
            <w:hideMark/>
          </w:tcPr>
          <w:p w14:paraId="0B04639E" w14:textId="77777777" w:rsidR="0072411A" w:rsidRPr="00B06D4D" w:rsidRDefault="0072411A" w:rsidP="0072411A">
            <w:pPr>
              <w:ind w:left="-113" w:right="-113"/>
              <w:jc w:val="center"/>
              <w:rPr>
                <w:sz w:val="20"/>
                <w:szCs w:val="20"/>
              </w:rPr>
            </w:pPr>
            <w:r w:rsidRPr="00B06D4D">
              <w:rPr>
                <w:sz w:val="20"/>
                <w:szCs w:val="20"/>
              </w:rPr>
              <w:t>ИП Алфёрова А.С., Парикм дог № 3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426E6B81"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211F1C2A" w14:textId="77777777" w:rsidR="0072411A" w:rsidRPr="00B06D4D" w:rsidRDefault="0072411A" w:rsidP="0072411A">
            <w:pPr>
              <w:ind w:left="-113" w:right="-113"/>
              <w:jc w:val="center"/>
              <w:rPr>
                <w:color w:val="000000"/>
                <w:sz w:val="20"/>
                <w:szCs w:val="20"/>
              </w:rPr>
            </w:pPr>
            <w:r w:rsidRPr="00B06D4D">
              <w:rPr>
                <w:color w:val="000000"/>
                <w:sz w:val="20"/>
                <w:szCs w:val="20"/>
              </w:rPr>
              <w:t>0,002</w:t>
            </w:r>
          </w:p>
        </w:tc>
        <w:tc>
          <w:tcPr>
            <w:tcW w:w="774" w:type="pct"/>
            <w:tcBorders>
              <w:top w:val="nil"/>
              <w:left w:val="nil"/>
              <w:bottom w:val="single" w:sz="8" w:space="0" w:color="auto"/>
              <w:right w:val="single" w:sz="8" w:space="0" w:color="auto"/>
            </w:tcBorders>
            <w:shd w:val="clear" w:color="auto" w:fill="auto"/>
            <w:noWrap/>
            <w:vAlign w:val="center"/>
            <w:hideMark/>
          </w:tcPr>
          <w:p w14:paraId="41884B1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3C5416C"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661973F" w14:textId="77777777" w:rsidR="0072411A" w:rsidRPr="00B06D4D" w:rsidRDefault="0072411A" w:rsidP="0072411A">
            <w:pPr>
              <w:ind w:left="-113" w:right="-113"/>
              <w:jc w:val="center"/>
              <w:rPr>
                <w:color w:val="000000"/>
                <w:sz w:val="20"/>
                <w:szCs w:val="20"/>
              </w:rPr>
            </w:pPr>
            <w:r w:rsidRPr="00B06D4D">
              <w:rPr>
                <w:color w:val="000000"/>
                <w:sz w:val="20"/>
                <w:szCs w:val="20"/>
              </w:rPr>
              <w:t>76</w:t>
            </w:r>
          </w:p>
        </w:tc>
        <w:tc>
          <w:tcPr>
            <w:tcW w:w="1687" w:type="pct"/>
            <w:tcBorders>
              <w:top w:val="nil"/>
              <w:left w:val="nil"/>
              <w:bottom w:val="single" w:sz="8" w:space="0" w:color="auto"/>
              <w:right w:val="single" w:sz="8" w:space="0" w:color="auto"/>
            </w:tcBorders>
            <w:shd w:val="clear" w:color="auto" w:fill="auto"/>
            <w:vAlign w:val="center"/>
            <w:hideMark/>
          </w:tcPr>
          <w:p w14:paraId="18F448DF" w14:textId="77777777" w:rsidR="0072411A" w:rsidRPr="00B06D4D" w:rsidRDefault="0072411A" w:rsidP="0072411A">
            <w:pPr>
              <w:ind w:left="-113" w:right="-113"/>
              <w:jc w:val="center"/>
              <w:rPr>
                <w:sz w:val="20"/>
                <w:szCs w:val="20"/>
              </w:rPr>
            </w:pPr>
            <w:r w:rsidRPr="00B06D4D">
              <w:rPr>
                <w:sz w:val="20"/>
                <w:szCs w:val="20"/>
              </w:rPr>
              <w:t>ОАО "ДЭК" отделение энергосбыта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6E9C4596"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7C267CA1" w14:textId="77777777" w:rsidR="0072411A" w:rsidRPr="00B06D4D" w:rsidRDefault="0072411A" w:rsidP="0072411A">
            <w:pPr>
              <w:ind w:left="-113" w:right="-113"/>
              <w:jc w:val="center"/>
              <w:rPr>
                <w:color w:val="000000"/>
                <w:sz w:val="20"/>
                <w:szCs w:val="20"/>
              </w:rPr>
            </w:pPr>
            <w:r w:rsidRPr="00B06D4D">
              <w:rPr>
                <w:color w:val="000000"/>
                <w:sz w:val="20"/>
                <w:szCs w:val="20"/>
              </w:rPr>
              <w:t>0,002</w:t>
            </w:r>
          </w:p>
        </w:tc>
        <w:tc>
          <w:tcPr>
            <w:tcW w:w="774" w:type="pct"/>
            <w:tcBorders>
              <w:top w:val="nil"/>
              <w:left w:val="nil"/>
              <w:bottom w:val="single" w:sz="8" w:space="0" w:color="auto"/>
              <w:right w:val="single" w:sz="8" w:space="0" w:color="auto"/>
            </w:tcBorders>
            <w:shd w:val="clear" w:color="auto" w:fill="auto"/>
            <w:noWrap/>
            <w:vAlign w:val="center"/>
            <w:hideMark/>
          </w:tcPr>
          <w:p w14:paraId="6B88377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FB2BEE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16BC10D" w14:textId="77777777" w:rsidR="0072411A" w:rsidRPr="00B06D4D" w:rsidRDefault="0072411A" w:rsidP="0072411A">
            <w:pPr>
              <w:ind w:left="-113" w:right="-113"/>
              <w:jc w:val="center"/>
              <w:rPr>
                <w:color w:val="000000"/>
                <w:sz w:val="20"/>
                <w:szCs w:val="20"/>
              </w:rPr>
            </w:pPr>
            <w:r w:rsidRPr="00B06D4D">
              <w:rPr>
                <w:color w:val="000000"/>
                <w:sz w:val="20"/>
                <w:szCs w:val="20"/>
              </w:rPr>
              <w:t>77</w:t>
            </w:r>
          </w:p>
        </w:tc>
        <w:tc>
          <w:tcPr>
            <w:tcW w:w="1687" w:type="pct"/>
            <w:tcBorders>
              <w:top w:val="nil"/>
              <w:left w:val="nil"/>
              <w:bottom w:val="single" w:sz="8" w:space="0" w:color="auto"/>
              <w:right w:val="single" w:sz="8" w:space="0" w:color="auto"/>
            </w:tcBorders>
            <w:shd w:val="clear" w:color="auto" w:fill="auto"/>
            <w:vAlign w:val="center"/>
            <w:hideMark/>
          </w:tcPr>
          <w:p w14:paraId="3DD9CA04" w14:textId="77777777" w:rsidR="0072411A" w:rsidRPr="00B06D4D" w:rsidRDefault="0072411A" w:rsidP="0072411A">
            <w:pPr>
              <w:ind w:left="-113" w:right="-113"/>
              <w:jc w:val="center"/>
              <w:rPr>
                <w:sz w:val="20"/>
                <w:szCs w:val="20"/>
              </w:rPr>
            </w:pPr>
            <w:r w:rsidRPr="00B06D4D">
              <w:rPr>
                <w:sz w:val="20"/>
                <w:szCs w:val="20"/>
              </w:rPr>
              <w:t xml:space="preserve">ООО "Омега" маг. Аленка дог. № 15 ул. Островского, 21 </w:t>
            </w:r>
          </w:p>
        </w:tc>
        <w:tc>
          <w:tcPr>
            <w:tcW w:w="978" w:type="pct"/>
            <w:tcBorders>
              <w:top w:val="nil"/>
              <w:left w:val="nil"/>
              <w:bottom w:val="single" w:sz="8" w:space="0" w:color="auto"/>
              <w:right w:val="single" w:sz="8" w:space="0" w:color="auto"/>
            </w:tcBorders>
            <w:shd w:val="clear" w:color="auto" w:fill="auto"/>
            <w:vAlign w:val="center"/>
            <w:hideMark/>
          </w:tcPr>
          <w:p w14:paraId="6727E16E"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00001AF9"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1F17660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18CE7F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752F57E" w14:textId="77777777" w:rsidR="0072411A" w:rsidRPr="00B06D4D" w:rsidRDefault="0072411A" w:rsidP="0072411A">
            <w:pPr>
              <w:ind w:left="-113" w:right="-113"/>
              <w:jc w:val="center"/>
              <w:rPr>
                <w:color w:val="000000"/>
                <w:sz w:val="20"/>
                <w:szCs w:val="20"/>
              </w:rPr>
            </w:pPr>
            <w:r w:rsidRPr="00B06D4D">
              <w:rPr>
                <w:color w:val="000000"/>
                <w:sz w:val="20"/>
                <w:szCs w:val="20"/>
              </w:rPr>
              <w:t>78</w:t>
            </w:r>
          </w:p>
        </w:tc>
        <w:tc>
          <w:tcPr>
            <w:tcW w:w="1687" w:type="pct"/>
            <w:tcBorders>
              <w:top w:val="nil"/>
              <w:left w:val="nil"/>
              <w:bottom w:val="single" w:sz="8" w:space="0" w:color="auto"/>
              <w:right w:val="single" w:sz="8" w:space="0" w:color="auto"/>
            </w:tcBorders>
            <w:shd w:val="clear" w:color="auto" w:fill="auto"/>
            <w:vAlign w:val="center"/>
            <w:hideMark/>
          </w:tcPr>
          <w:p w14:paraId="74A0BE7C" w14:textId="77777777" w:rsidR="0072411A" w:rsidRPr="00B06D4D" w:rsidRDefault="0072411A" w:rsidP="0072411A">
            <w:pPr>
              <w:ind w:left="-113" w:right="-113"/>
              <w:jc w:val="center"/>
              <w:rPr>
                <w:sz w:val="20"/>
                <w:szCs w:val="20"/>
              </w:rPr>
            </w:pPr>
            <w:r w:rsidRPr="00B06D4D">
              <w:rPr>
                <w:sz w:val="20"/>
                <w:szCs w:val="20"/>
              </w:rPr>
              <w:t>ООО "Пластик-ДВ" ул. Вокзальная, 22</w:t>
            </w:r>
          </w:p>
        </w:tc>
        <w:tc>
          <w:tcPr>
            <w:tcW w:w="978" w:type="pct"/>
            <w:tcBorders>
              <w:top w:val="nil"/>
              <w:left w:val="nil"/>
              <w:bottom w:val="single" w:sz="8" w:space="0" w:color="auto"/>
              <w:right w:val="single" w:sz="8" w:space="0" w:color="auto"/>
            </w:tcBorders>
            <w:shd w:val="clear" w:color="auto" w:fill="auto"/>
            <w:vAlign w:val="center"/>
            <w:hideMark/>
          </w:tcPr>
          <w:p w14:paraId="55B88179"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224BE47D" w14:textId="77777777" w:rsidR="0072411A" w:rsidRPr="00B06D4D" w:rsidRDefault="0072411A" w:rsidP="0072411A">
            <w:pPr>
              <w:ind w:left="-113" w:right="-113"/>
              <w:jc w:val="center"/>
              <w:rPr>
                <w:color w:val="000000"/>
                <w:sz w:val="20"/>
                <w:szCs w:val="20"/>
              </w:rPr>
            </w:pPr>
            <w:r w:rsidRPr="00B06D4D">
              <w:rPr>
                <w:color w:val="000000"/>
                <w:sz w:val="20"/>
                <w:szCs w:val="20"/>
              </w:rPr>
              <w:t>0,066</w:t>
            </w:r>
          </w:p>
        </w:tc>
        <w:tc>
          <w:tcPr>
            <w:tcW w:w="774" w:type="pct"/>
            <w:tcBorders>
              <w:top w:val="nil"/>
              <w:left w:val="nil"/>
              <w:bottom w:val="single" w:sz="8" w:space="0" w:color="auto"/>
              <w:right w:val="single" w:sz="8" w:space="0" w:color="auto"/>
            </w:tcBorders>
            <w:shd w:val="clear" w:color="auto" w:fill="auto"/>
            <w:noWrap/>
            <w:vAlign w:val="center"/>
            <w:hideMark/>
          </w:tcPr>
          <w:p w14:paraId="5489479B"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A32452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5ACB738" w14:textId="77777777" w:rsidR="0072411A" w:rsidRPr="00B06D4D" w:rsidRDefault="0072411A" w:rsidP="0072411A">
            <w:pPr>
              <w:ind w:left="-113" w:right="-113"/>
              <w:jc w:val="center"/>
              <w:rPr>
                <w:color w:val="000000"/>
                <w:sz w:val="20"/>
                <w:szCs w:val="20"/>
              </w:rPr>
            </w:pPr>
            <w:r w:rsidRPr="00B06D4D">
              <w:rPr>
                <w:color w:val="000000"/>
                <w:sz w:val="20"/>
                <w:szCs w:val="20"/>
              </w:rPr>
              <w:t>79</w:t>
            </w:r>
          </w:p>
        </w:tc>
        <w:tc>
          <w:tcPr>
            <w:tcW w:w="1687" w:type="pct"/>
            <w:tcBorders>
              <w:top w:val="nil"/>
              <w:left w:val="nil"/>
              <w:bottom w:val="single" w:sz="8" w:space="0" w:color="auto"/>
              <w:right w:val="single" w:sz="8" w:space="0" w:color="auto"/>
            </w:tcBorders>
            <w:shd w:val="clear" w:color="auto" w:fill="auto"/>
            <w:vAlign w:val="center"/>
            <w:hideMark/>
          </w:tcPr>
          <w:p w14:paraId="4DFD9ECF" w14:textId="77777777" w:rsidR="0072411A" w:rsidRPr="00B06D4D" w:rsidRDefault="0072411A" w:rsidP="0072411A">
            <w:pPr>
              <w:ind w:left="-113" w:right="-113"/>
              <w:jc w:val="center"/>
              <w:rPr>
                <w:sz w:val="20"/>
                <w:szCs w:val="20"/>
              </w:rPr>
            </w:pPr>
            <w:r w:rsidRPr="00B06D4D">
              <w:rPr>
                <w:sz w:val="20"/>
                <w:szCs w:val="20"/>
              </w:rPr>
              <w:t>ООО ТД Константа ДВ (ранее был маг Севиль) дог. № 2 ул. Вокзальная, 24</w:t>
            </w:r>
          </w:p>
        </w:tc>
        <w:tc>
          <w:tcPr>
            <w:tcW w:w="978" w:type="pct"/>
            <w:tcBorders>
              <w:top w:val="nil"/>
              <w:left w:val="nil"/>
              <w:bottom w:val="single" w:sz="8" w:space="0" w:color="auto"/>
              <w:right w:val="single" w:sz="8" w:space="0" w:color="auto"/>
            </w:tcBorders>
            <w:shd w:val="clear" w:color="auto" w:fill="auto"/>
            <w:vAlign w:val="center"/>
            <w:hideMark/>
          </w:tcPr>
          <w:p w14:paraId="15C23F46"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58020C43"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619D4A2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6CC59D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594EA73" w14:textId="77777777" w:rsidR="0072411A" w:rsidRPr="00B06D4D" w:rsidRDefault="0072411A" w:rsidP="0072411A">
            <w:pPr>
              <w:ind w:left="-113" w:right="-113"/>
              <w:jc w:val="center"/>
              <w:rPr>
                <w:color w:val="000000"/>
                <w:sz w:val="20"/>
                <w:szCs w:val="20"/>
              </w:rPr>
            </w:pPr>
            <w:r w:rsidRPr="00B06D4D">
              <w:rPr>
                <w:color w:val="000000"/>
                <w:sz w:val="20"/>
                <w:szCs w:val="20"/>
              </w:rPr>
              <w:t>80</w:t>
            </w:r>
          </w:p>
        </w:tc>
        <w:tc>
          <w:tcPr>
            <w:tcW w:w="1687" w:type="pct"/>
            <w:tcBorders>
              <w:top w:val="nil"/>
              <w:left w:val="nil"/>
              <w:bottom w:val="single" w:sz="8" w:space="0" w:color="auto"/>
              <w:right w:val="single" w:sz="8" w:space="0" w:color="auto"/>
            </w:tcBorders>
            <w:shd w:val="clear" w:color="auto" w:fill="auto"/>
            <w:vAlign w:val="center"/>
            <w:hideMark/>
          </w:tcPr>
          <w:p w14:paraId="5CF31777" w14:textId="77777777" w:rsidR="0072411A" w:rsidRPr="00B06D4D" w:rsidRDefault="0072411A" w:rsidP="0072411A">
            <w:pPr>
              <w:ind w:left="-113" w:right="-113"/>
              <w:jc w:val="center"/>
              <w:rPr>
                <w:sz w:val="20"/>
                <w:szCs w:val="20"/>
              </w:rPr>
            </w:pPr>
            <w:r w:rsidRPr="00B06D4D">
              <w:rPr>
                <w:sz w:val="20"/>
                <w:szCs w:val="20"/>
              </w:rPr>
              <w:t>ИП Жилина, магазин "Кристина" дог № 14 ул. Вокзальная, 24</w:t>
            </w:r>
          </w:p>
        </w:tc>
        <w:tc>
          <w:tcPr>
            <w:tcW w:w="978" w:type="pct"/>
            <w:tcBorders>
              <w:top w:val="nil"/>
              <w:left w:val="nil"/>
              <w:bottom w:val="single" w:sz="8" w:space="0" w:color="auto"/>
              <w:right w:val="single" w:sz="8" w:space="0" w:color="auto"/>
            </w:tcBorders>
            <w:shd w:val="clear" w:color="auto" w:fill="auto"/>
            <w:vAlign w:val="center"/>
            <w:hideMark/>
          </w:tcPr>
          <w:p w14:paraId="74D81A53"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2176EA26"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6A01815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E82599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89EBE5A" w14:textId="77777777" w:rsidR="0072411A" w:rsidRPr="00B06D4D" w:rsidRDefault="0072411A" w:rsidP="0072411A">
            <w:pPr>
              <w:ind w:left="-113" w:right="-113"/>
              <w:jc w:val="center"/>
              <w:rPr>
                <w:color w:val="000000"/>
                <w:sz w:val="20"/>
                <w:szCs w:val="20"/>
              </w:rPr>
            </w:pPr>
            <w:r w:rsidRPr="00B06D4D">
              <w:rPr>
                <w:color w:val="000000"/>
                <w:sz w:val="20"/>
                <w:szCs w:val="20"/>
              </w:rPr>
              <w:t>81</w:t>
            </w:r>
          </w:p>
        </w:tc>
        <w:tc>
          <w:tcPr>
            <w:tcW w:w="1687" w:type="pct"/>
            <w:tcBorders>
              <w:top w:val="nil"/>
              <w:left w:val="nil"/>
              <w:bottom w:val="single" w:sz="8" w:space="0" w:color="auto"/>
              <w:right w:val="single" w:sz="8" w:space="0" w:color="auto"/>
            </w:tcBorders>
            <w:shd w:val="clear" w:color="auto" w:fill="auto"/>
            <w:vAlign w:val="center"/>
            <w:hideMark/>
          </w:tcPr>
          <w:p w14:paraId="7CF98691" w14:textId="77777777" w:rsidR="0072411A" w:rsidRPr="00B06D4D" w:rsidRDefault="0072411A" w:rsidP="0072411A">
            <w:pPr>
              <w:ind w:left="-113" w:right="-113"/>
              <w:jc w:val="center"/>
              <w:rPr>
                <w:sz w:val="20"/>
                <w:szCs w:val="20"/>
              </w:rPr>
            </w:pPr>
            <w:r w:rsidRPr="00B06D4D">
              <w:rPr>
                <w:sz w:val="20"/>
                <w:szCs w:val="20"/>
              </w:rPr>
              <w:t>маг.цветы ул.Вокзальная, 30а</w:t>
            </w:r>
          </w:p>
        </w:tc>
        <w:tc>
          <w:tcPr>
            <w:tcW w:w="978" w:type="pct"/>
            <w:tcBorders>
              <w:top w:val="nil"/>
              <w:left w:val="nil"/>
              <w:bottom w:val="single" w:sz="8" w:space="0" w:color="auto"/>
              <w:right w:val="single" w:sz="8" w:space="0" w:color="auto"/>
            </w:tcBorders>
            <w:shd w:val="clear" w:color="auto" w:fill="auto"/>
            <w:vAlign w:val="center"/>
            <w:hideMark/>
          </w:tcPr>
          <w:p w14:paraId="0BAC5CE5"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6E74662D" w14:textId="77777777" w:rsidR="0072411A" w:rsidRPr="00B06D4D" w:rsidRDefault="0072411A" w:rsidP="0072411A">
            <w:pPr>
              <w:ind w:left="-113" w:right="-113"/>
              <w:jc w:val="center"/>
              <w:rPr>
                <w:color w:val="000000"/>
                <w:sz w:val="20"/>
                <w:szCs w:val="20"/>
              </w:rPr>
            </w:pPr>
            <w:r w:rsidRPr="00B06D4D">
              <w:rPr>
                <w:color w:val="000000"/>
                <w:sz w:val="20"/>
                <w:szCs w:val="20"/>
              </w:rPr>
              <w:t>0,001</w:t>
            </w:r>
          </w:p>
        </w:tc>
        <w:tc>
          <w:tcPr>
            <w:tcW w:w="774" w:type="pct"/>
            <w:tcBorders>
              <w:top w:val="nil"/>
              <w:left w:val="nil"/>
              <w:bottom w:val="single" w:sz="8" w:space="0" w:color="auto"/>
              <w:right w:val="single" w:sz="8" w:space="0" w:color="auto"/>
            </w:tcBorders>
            <w:shd w:val="clear" w:color="auto" w:fill="auto"/>
            <w:noWrap/>
            <w:vAlign w:val="center"/>
            <w:hideMark/>
          </w:tcPr>
          <w:p w14:paraId="0280B3E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B0702D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9B3EA4D" w14:textId="77777777" w:rsidR="0072411A" w:rsidRPr="00B06D4D" w:rsidRDefault="0072411A" w:rsidP="0072411A">
            <w:pPr>
              <w:ind w:left="-113" w:right="-113"/>
              <w:jc w:val="center"/>
              <w:rPr>
                <w:color w:val="000000"/>
                <w:sz w:val="20"/>
                <w:szCs w:val="20"/>
              </w:rPr>
            </w:pPr>
            <w:r w:rsidRPr="00B06D4D">
              <w:rPr>
                <w:color w:val="000000"/>
                <w:sz w:val="20"/>
                <w:szCs w:val="20"/>
              </w:rPr>
              <w:t>82</w:t>
            </w:r>
          </w:p>
        </w:tc>
        <w:tc>
          <w:tcPr>
            <w:tcW w:w="1687" w:type="pct"/>
            <w:tcBorders>
              <w:top w:val="nil"/>
              <w:left w:val="nil"/>
              <w:bottom w:val="single" w:sz="8" w:space="0" w:color="auto"/>
              <w:right w:val="single" w:sz="8" w:space="0" w:color="auto"/>
            </w:tcBorders>
            <w:shd w:val="clear" w:color="auto" w:fill="auto"/>
            <w:vAlign w:val="center"/>
            <w:hideMark/>
          </w:tcPr>
          <w:p w14:paraId="56303A6D" w14:textId="77777777" w:rsidR="0072411A" w:rsidRPr="00B06D4D" w:rsidRDefault="0072411A" w:rsidP="0072411A">
            <w:pPr>
              <w:ind w:left="-113" w:right="-113"/>
              <w:jc w:val="center"/>
              <w:rPr>
                <w:sz w:val="20"/>
                <w:szCs w:val="20"/>
              </w:rPr>
            </w:pPr>
            <w:r w:rsidRPr="00B06D4D">
              <w:rPr>
                <w:sz w:val="20"/>
                <w:szCs w:val="20"/>
              </w:rPr>
              <w:t>Маг. "Сантехника" ИП. Шульгин В.Г. ул.Вокзальная, 30а</w:t>
            </w:r>
          </w:p>
        </w:tc>
        <w:tc>
          <w:tcPr>
            <w:tcW w:w="978" w:type="pct"/>
            <w:tcBorders>
              <w:top w:val="nil"/>
              <w:left w:val="nil"/>
              <w:bottom w:val="single" w:sz="8" w:space="0" w:color="auto"/>
              <w:right w:val="single" w:sz="8" w:space="0" w:color="auto"/>
            </w:tcBorders>
            <w:shd w:val="clear" w:color="auto" w:fill="auto"/>
            <w:vAlign w:val="center"/>
            <w:hideMark/>
          </w:tcPr>
          <w:p w14:paraId="133E591E"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59ED8E7E"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0980534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817CF1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705A3BC" w14:textId="77777777" w:rsidR="0072411A" w:rsidRPr="00B06D4D" w:rsidRDefault="0072411A" w:rsidP="0072411A">
            <w:pPr>
              <w:ind w:left="-113" w:right="-113"/>
              <w:jc w:val="center"/>
              <w:rPr>
                <w:color w:val="000000"/>
                <w:sz w:val="20"/>
                <w:szCs w:val="20"/>
              </w:rPr>
            </w:pPr>
            <w:r w:rsidRPr="00B06D4D">
              <w:rPr>
                <w:color w:val="000000"/>
                <w:sz w:val="20"/>
                <w:szCs w:val="20"/>
              </w:rPr>
              <w:t>83</w:t>
            </w:r>
          </w:p>
        </w:tc>
        <w:tc>
          <w:tcPr>
            <w:tcW w:w="1687" w:type="pct"/>
            <w:tcBorders>
              <w:top w:val="nil"/>
              <w:left w:val="nil"/>
              <w:bottom w:val="single" w:sz="8" w:space="0" w:color="auto"/>
              <w:right w:val="single" w:sz="8" w:space="0" w:color="auto"/>
            </w:tcBorders>
            <w:shd w:val="clear" w:color="auto" w:fill="auto"/>
            <w:vAlign w:val="center"/>
            <w:hideMark/>
          </w:tcPr>
          <w:p w14:paraId="2E676021" w14:textId="77777777" w:rsidR="0072411A" w:rsidRPr="00B06D4D" w:rsidRDefault="0072411A" w:rsidP="0072411A">
            <w:pPr>
              <w:ind w:left="-113" w:right="-113"/>
              <w:jc w:val="center"/>
              <w:rPr>
                <w:sz w:val="20"/>
                <w:szCs w:val="20"/>
              </w:rPr>
            </w:pPr>
            <w:r w:rsidRPr="00B06D4D">
              <w:rPr>
                <w:sz w:val="20"/>
                <w:szCs w:val="20"/>
              </w:rPr>
              <w:t>ООО УК Империя ул. Вокзальная, д. 36 (ТСЖ)</w:t>
            </w:r>
          </w:p>
        </w:tc>
        <w:tc>
          <w:tcPr>
            <w:tcW w:w="978" w:type="pct"/>
            <w:tcBorders>
              <w:top w:val="nil"/>
              <w:left w:val="nil"/>
              <w:bottom w:val="single" w:sz="8" w:space="0" w:color="auto"/>
              <w:right w:val="single" w:sz="8" w:space="0" w:color="auto"/>
            </w:tcBorders>
            <w:shd w:val="clear" w:color="auto" w:fill="auto"/>
            <w:vAlign w:val="center"/>
            <w:hideMark/>
          </w:tcPr>
          <w:p w14:paraId="4EDF9D24"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739C4F08" w14:textId="77777777" w:rsidR="0072411A" w:rsidRPr="00B06D4D" w:rsidRDefault="0072411A" w:rsidP="0072411A">
            <w:pPr>
              <w:ind w:left="-113" w:right="-113"/>
              <w:jc w:val="center"/>
              <w:rPr>
                <w:color w:val="000000"/>
                <w:sz w:val="20"/>
                <w:szCs w:val="20"/>
              </w:rPr>
            </w:pPr>
            <w:r w:rsidRPr="00B06D4D">
              <w:rPr>
                <w:color w:val="000000"/>
                <w:sz w:val="20"/>
                <w:szCs w:val="20"/>
              </w:rPr>
              <w:t>0,000</w:t>
            </w:r>
          </w:p>
        </w:tc>
        <w:tc>
          <w:tcPr>
            <w:tcW w:w="774" w:type="pct"/>
            <w:tcBorders>
              <w:top w:val="nil"/>
              <w:left w:val="nil"/>
              <w:bottom w:val="single" w:sz="8" w:space="0" w:color="auto"/>
              <w:right w:val="single" w:sz="8" w:space="0" w:color="auto"/>
            </w:tcBorders>
            <w:shd w:val="clear" w:color="auto" w:fill="auto"/>
            <w:noWrap/>
            <w:vAlign w:val="center"/>
            <w:hideMark/>
          </w:tcPr>
          <w:p w14:paraId="4E90E7C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B434E2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46FDE53" w14:textId="77777777" w:rsidR="0072411A" w:rsidRPr="00B06D4D" w:rsidRDefault="0072411A" w:rsidP="0072411A">
            <w:pPr>
              <w:ind w:left="-113" w:right="-113"/>
              <w:jc w:val="center"/>
              <w:rPr>
                <w:color w:val="000000"/>
                <w:sz w:val="20"/>
                <w:szCs w:val="20"/>
              </w:rPr>
            </w:pPr>
            <w:r w:rsidRPr="00B06D4D">
              <w:rPr>
                <w:color w:val="000000"/>
                <w:sz w:val="20"/>
                <w:szCs w:val="20"/>
              </w:rPr>
              <w:t>84</w:t>
            </w:r>
          </w:p>
        </w:tc>
        <w:tc>
          <w:tcPr>
            <w:tcW w:w="1687" w:type="pct"/>
            <w:tcBorders>
              <w:top w:val="nil"/>
              <w:left w:val="nil"/>
              <w:bottom w:val="single" w:sz="8" w:space="0" w:color="auto"/>
              <w:right w:val="single" w:sz="8" w:space="0" w:color="auto"/>
            </w:tcBorders>
            <w:shd w:val="clear" w:color="auto" w:fill="auto"/>
            <w:vAlign w:val="center"/>
            <w:hideMark/>
          </w:tcPr>
          <w:p w14:paraId="42B0E880" w14:textId="77777777" w:rsidR="0072411A" w:rsidRPr="00B06D4D" w:rsidRDefault="0072411A" w:rsidP="0072411A">
            <w:pPr>
              <w:ind w:left="-113" w:right="-113"/>
              <w:jc w:val="center"/>
              <w:rPr>
                <w:sz w:val="20"/>
                <w:szCs w:val="20"/>
              </w:rPr>
            </w:pPr>
            <w:r w:rsidRPr="00B06D4D">
              <w:rPr>
                <w:sz w:val="20"/>
                <w:szCs w:val="20"/>
              </w:rPr>
              <w:t>Администрация ЖКХ (ООО "Источник ДВ) ул. Островского, 16а</w:t>
            </w:r>
          </w:p>
        </w:tc>
        <w:tc>
          <w:tcPr>
            <w:tcW w:w="978" w:type="pct"/>
            <w:tcBorders>
              <w:top w:val="nil"/>
              <w:left w:val="nil"/>
              <w:bottom w:val="single" w:sz="8" w:space="0" w:color="auto"/>
              <w:right w:val="single" w:sz="8" w:space="0" w:color="auto"/>
            </w:tcBorders>
            <w:shd w:val="clear" w:color="auto" w:fill="auto"/>
            <w:vAlign w:val="center"/>
            <w:hideMark/>
          </w:tcPr>
          <w:p w14:paraId="17D441E1"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44F0243D" w14:textId="77777777" w:rsidR="0072411A" w:rsidRPr="00B06D4D" w:rsidRDefault="0072411A" w:rsidP="0072411A">
            <w:pPr>
              <w:ind w:left="-113" w:right="-113"/>
              <w:jc w:val="center"/>
              <w:rPr>
                <w:color w:val="000000"/>
                <w:sz w:val="20"/>
                <w:szCs w:val="20"/>
              </w:rPr>
            </w:pPr>
            <w:r w:rsidRPr="00B06D4D">
              <w:rPr>
                <w:color w:val="000000"/>
                <w:sz w:val="20"/>
                <w:szCs w:val="20"/>
              </w:rPr>
              <w:t>0,028</w:t>
            </w:r>
          </w:p>
        </w:tc>
        <w:tc>
          <w:tcPr>
            <w:tcW w:w="774" w:type="pct"/>
            <w:tcBorders>
              <w:top w:val="nil"/>
              <w:left w:val="nil"/>
              <w:bottom w:val="single" w:sz="8" w:space="0" w:color="auto"/>
              <w:right w:val="single" w:sz="8" w:space="0" w:color="auto"/>
            </w:tcBorders>
            <w:shd w:val="clear" w:color="auto" w:fill="auto"/>
            <w:noWrap/>
            <w:vAlign w:val="center"/>
            <w:hideMark/>
          </w:tcPr>
          <w:p w14:paraId="4BAB074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59391EC"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01A8882" w14:textId="77777777" w:rsidR="0072411A" w:rsidRPr="00B06D4D" w:rsidRDefault="0072411A" w:rsidP="0072411A">
            <w:pPr>
              <w:ind w:left="-113" w:right="-113"/>
              <w:jc w:val="center"/>
              <w:rPr>
                <w:color w:val="000000"/>
                <w:sz w:val="20"/>
                <w:szCs w:val="20"/>
              </w:rPr>
            </w:pPr>
            <w:r w:rsidRPr="00B06D4D">
              <w:rPr>
                <w:color w:val="000000"/>
                <w:sz w:val="20"/>
                <w:szCs w:val="20"/>
              </w:rPr>
              <w:lastRenderedPageBreak/>
              <w:t>85</w:t>
            </w:r>
          </w:p>
        </w:tc>
        <w:tc>
          <w:tcPr>
            <w:tcW w:w="1687" w:type="pct"/>
            <w:tcBorders>
              <w:top w:val="nil"/>
              <w:left w:val="nil"/>
              <w:bottom w:val="single" w:sz="8" w:space="0" w:color="auto"/>
              <w:right w:val="single" w:sz="8" w:space="0" w:color="auto"/>
            </w:tcBorders>
            <w:shd w:val="clear" w:color="auto" w:fill="auto"/>
            <w:vAlign w:val="center"/>
            <w:hideMark/>
          </w:tcPr>
          <w:p w14:paraId="74F3C8C0" w14:textId="77777777" w:rsidR="0072411A" w:rsidRPr="00B06D4D" w:rsidRDefault="0072411A" w:rsidP="0072411A">
            <w:pPr>
              <w:ind w:left="-113" w:right="-113"/>
              <w:jc w:val="center"/>
              <w:rPr>
                <w:sz w:val="20"/>
                <w:szCs w:val="20"/>
              </w:rPr>
            </w:pPr>
            <w:r w:rsidRPr="00B06D4D">
              <w:rPr>
                <w:sz w:val="20"/>
                <w:szCs w:val="20"/>
              </w:rPr>
              <w:t>Быт. помещ, диспетчерская ЖКХ (УК Стройразвитие) ул. Островского, 16а</w:t>
            </w:r>
          </w:p>
        </w:tc>
        <w:tc>
          <w:tcPr>
            <w:tcW w:w="978" w:type="pct"/>
            <w:tcBorders>
              <w:top w:val="nil"/>
              <w:left w:val="nil"/>
              <w:bottom w:val="single" w:sz="8" w:space="0" w:color="auto"/>
              <w:right w:val="single" w:sz="8" w:space="0" w:color="auto"/>
            </w:tcBorders>
            <w:shd w:val="clear" w:color="auto" w:fill="auto"/>
            <w:vAlign w:val="center"/>
            <w:hideMark/>
          </w:tcPr>
          <w:p w14:paraId="476972AC"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33611351" w14:textId="77777777" w:rsidR="0072411A" w:rsidRPr="00B06D4D" w:rsidRDefault="0072411A" w:rsidP="0072411A">
            <w:pPr>
              <w:ind w:left="-113" w:right="-113"/>
              <w:jc w:val="center"/>
              <w:rPr>
                <w:color w:val="000000"/>
                <w:sz w:val="20"/>
                <w:szCs w:val="20"/>
              </w:rPr>
            </w:pPr>
            <w:r w:rsidRPr="00B06D4D">
              <w:rPr>
                <w:color w:val="000000"/>
                <w:sz w:val="20"/>
                <w:szCs w:val="20"/>
              </w:rPr>
              <w:t>0,015</w:t>
            </w:r>
          </w:p>
        </w:tc>
        <w:tc>
          <w:tcPr>
            <w:tcW w:w="774" w:type="pct"/>
            <w:tcBorders>
              <w:top w:val="nil"/>
              <w:left w:val="nil"/>
              <w:bottom w:val="single" w:sz="8" w:space="0" w:color="auto"/>
              <w:right w:val="single" w:sz="8" w:space="0" w:color="auto"/>
            </w:tcBorders>
            <w:shd w:val="clear" w:color="auto" w:fill="auto"/>
            <w:noWrap/>
            <w:vAlign w:val="center"/>
            <w:hideMark/>
          </w:tcPr>
          <w:p w14:paraId="2E2ED44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bl>
    <w:p w14:paraId="7B0ADC87" w14:textId="77777777" w:rsidR="00454245" w:rsidRPr="00B06D4D" w:rsidRDefault="00454245" w:rsidP="00454245">
      <w:pPr>
        <w:spacing w:line="360" w:lineRule="auto"/>
        <w:ind w:firstLine="708"/>
        <w:jc w:val="both"/>
        <w:rPr>
          <w:sz w:val="26"/>
          <w:szCs w:val="26"/>
        </w:rPr>
      </w:pPr>
    </w:p>
    <w:p w14:paraId="6ABB2AD7" w14:textId="6E97F056" w:rsidR="00454245" w:rsidRPr="00B06D4D" w:rsidRDefault="00454245" w:rsidP="00454245">
      <w:pPr>
        <w:pStyle w:val="-0"/>
      </w:pPr>
      <w:r w:rsidRPr="00B06D4D">
        <w:t xml:space="preserve">Значения договорных тепловых нагрузок потребителей </w:t>
      </w:r>
      <w:r w:rsidR="00977147" w:rsidRPr="00B06D4D">
        <w:t>котельной</w:t>
      </w:r>
      <w:r w:rsidR="0072411A" w:rsidRPr="00B06D4D">
        <w:t xml:space="preserve"> с.им.Тельмана</w:t>
      </w:r>
      <w:r w:rsidRPr="00B06D4D">
        <w:t xml:space="preserve"> </w:t>
      </w:r>
    </w:p>
    <w:tbl>
      <w:tblPr>
        <w:tblW w:w="5000" w:type="pct"/>
        <w:tblLook w:val="04A0" w:firstRow="1" w:lastRow="0" w:firstColumn="1" w:lastColumn="0" w:noHBand="0" w:noVBand="1"/>
      </w:tblPr>
      <w:tblGrid>
        <w:gridCol w:w="2250"/>
        <w:gridCol w:w="3816"/>
        <w:gridCol w:w="3169"/>
        <w:gridCol w:w="2811"/>
        <w:gridCol w:w="2506"/>
      </w:tblGrid>
      <w:tr w:rsidR="0072411A" w:rsidRPr="00B06D4D" w14:paraId="415C8F1D" w14:textId="77777777" w:rsidTr="0072411A">
        <w:trPr>
          <w:trHeight w:val="20"/>
          <w:tblHeader/>
        </w:trPr>
        <w:tc>
          <w:tcPr>
            <w:tcW w:w="77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7DF68FF" w14:textId="77777777" w:rsidR="0072411A" w:rsidRPr="00B06D4D" w:rsidRDefault="0072411A" w:rsidP="0072411A">
            <w:pPr>
              <w:jc w:val="center"/>
              <w:rPr>
                <w:b/>
                <w:bCs/>
                <w:sz w:val="20"/>
                <w:szCs w:val="20"/>
              </w:rPr>
            </w:pPr>
            <w:r w:rsidRPr="00B06D4D">
              <w:rPr>
                <w:b/>
                <w:bCs/>
                <w:sz w:val="20"/>
                <w:szCs w:val="20"/>
              </w:rPr>
              <w:t>№ п/п</w:t>
            </w:r>
          </w:p>
        </w:tc>
        <w:tc>
          <w:tcPr>
            <w:tcW w:w="1311" w:type="pct"/>
            <w:tcBorders>
              <w:top w:val="single" w:sz="8" w:space="0" w:color="auto"/>
              <w:left w:val="nil"/>
              <w:bottom w:val="single" w:sz="8" w:space="0" w:color="auto"/>
              <w:right w:val="single" w:sz="8" w:space="0" w:color="auto"/>
            </w:tcBorders>
            <w:shd w:val="clear" w:color="auto" w:fill="auto"/>
            <w:vAlign w:val="center"/>
            <w:hideMark/>
          </w:tcPr>
          <w:p w14:paraId="40CBCFDD" w14:textId="77777777" w:rsidR="0072411A" w:rsidRPr="00B06D4D" w:rsidRDefault="0072411A" w:rsidP="0072411A">
            <w:pPr>
              <w:jc w:val="center"/>
              <w:rPr>
                <w:b/>
                <w:bCs/>
                <w:sz w:val="20"/>
                <w:szCs w:val="20"/>
              </w:rPr>
            </w:pPr>
            <w:r w:rsidRPr="00B06D4D">
              <w:rPr>
                <w:b/>
                <w:bCs/>
                <w:sz w:val="20"/>
                <w:szCs w:val="20"/>
              </w:rPr>
              <w:t>Адрес</w:t>
            </w:r>
          </w:p>
        </w:tc>
        <w:tc>
          <w:tcPr>
            <w:tcW w:w="1089" w:type="pct"/>
            <w:tcBorders>
              <w:top w:val="single" w:sz="8" w:space="0" w:color="auto"/>
              <w:left w:val="nil"/>
              <w:bottom w:val="single" w:sz="8" w:space="0" w:color="auto"/>
              <w:right w:val="single" w:sz="8" w:space="0" w:color="auto"/>
            </w:tcBorders>
            <w:shd w:val="clear" w:color="auto" w:fill="auto"/>
            <w:vAlign w:val="center"/>
            <w:hideMark/>
          </w:tcPr>
          <w:p w14:paraId="65F217DE" w14:textId="77777777" w:rsidR="0072411A" w:rsidRPr="00B06D4D" w:rsidRDefault="0072411A" w:rsidP="0072411A">
            <w:pPr>
              <w:jc w:val="center"/>
              <w:rPr>
                <w:b/>
                <w:bCs/>
                <w:sz w:val="20"/>
                <w:szCs w:val="20"/>
              </w:rPr>
            </w:pPr>
            <w:r w:rsidRPr="00B06D4D">
              <w:rPr>
                <w:b/>
                <w:bCs/>
                <w:sz w:val="20"/>
                <w:szCs w:val="20"/>
              </w:rPr>
              <w:t>Тип потребителя</w:t>
            </w:r>
          </w:p>
        </w:tc>
        <w:tc>
          <w:tcPr>
            <w:tcW w:w="966" w:type="pct"/>
            <w:tcBorders>
              <w:top w:val="single" w:sz="8" w:space="0" w:color="auto"/>
              <w:left w:val="nil"/>
              <w:bottom w:val="single" w:sz="8" w:space="0" w:color="auto"/>
              <w:right w:val="single" w:sz="8" w:space="0" w:color="auto"/>
            </w:tcBorders>
            <w:shd w:val="clear" w:color="auto" w:fill="auto"/>
            <w:vAlign w:val="center"/>
            <w:hideMark/>
          </w:tcPr>
          <w:p w14:paraId="138A7D89" w14:textId="77777777" w:rsidR="0072411A" w:rsidRPr="00B06D4D" w:rsidRDefault="0072411A" w:rsidP="0072411A">
            <w:pPr>
              <w:jc w:val="center"/>
              <w:rPr>
                <w:b/>
                <w:bCs/>
                <w:sz w:val="20"/>
                <w:szCs w:val="20"/>
              </w:rPr>
            </w:pPr>
            <w:r w:rsidRPr="00B06D4D">
              <w:rPr>
                <w:b/>
                <w:bCs/>
                <w:sz w:val="20"/>
                <w:szCs w:val="20"/>
              </w:rPr>
              <w:t>Нагрузка отопление, Гкал/ч</w:t>
            </w:r>
          </w:p>
        </w:tc>
        <w:tc>
          <w:tcPr>
            <w:tcW w:w="861" w:type="pct"/>
            <w:tcBorders>
              <w:top w:val="single" w:sz="8" w:space="0" w:color="auto"/>
              <w:left w:val="nil"/>
              <w:bottom w:val="single" w:sz="8" w:space="0" w:color="auto"/>
              <w:right w:val="single" w:sz="8" w:space="0" w:color="auto"/>
            </w:tcBorders>
            <w:shd w:val="clear" w:color="auto" w:fill="auto"/>
            <w:vAlign w:val="center"/>
            <w:hideMark/>
          </w:tcPr>
          <w:p w14:paraId="42FEBB19" w14:textId="77777777" w:rsidR="0072411A" w:rsidRPr="00B06D4D" w:rsidRDefault="0072411A" w:rsidP="0072411A">
            <w:pPr>
              <w:jc w:val="center"/>
              <w:rPr>
                <w:b/>
                <w:bCs/>
                <w:sz w:val="20"/>
                <w:szCs w:val="20"/>
              </w:rPr>
            </w:pPr>
            <w:r w:rsidRPr="00B06D4D">
              <w:rPr>
                <w:b/>
                <w:bCs/>
                <w:sz w:val="20"/>
                <w:szCs w:val="20"/>
              </w:rPr>
              <w:t>Нагрузка ГВС, Гкал/ч</w:t>
            </w:r>
          </w:p>
        </w:tc>
      </w:tr>
      <w:tr w:rsidR="0072411A" w:rsidRPr="00B06D4D" w14:paraId="11B01D20"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6EB2DFE" w14:textId="77777777" w:rsidR="0072411A" w:rsidRPr="00B06D4D" w:rsidRDefault="0072411A" w:rsidP="0072411A">
            <w:pPr>
              <w:jc w:val="center"/>
              <w:rPr>
                <w:sz w:val="20"/>
                <w:szCs w:val="20"/>
              </w:rPr>
            </w:pPr>
            <w:r w:rsidRPr="00B06D4D">
              <w:rPr>
                <w:sz w:val="20"/>
                <w:szCs w:val="20"/>
              </w:rPr>
              <w:t>1</w:t>
            </w:r>
          </w:p>
        </w:tc>
        <w:tc>
          <w:tcPr>
            <w:tcW w:w="1311" w:type="pct"/>
            <w:tcBorders>
              <w:top w:val="nil"/>
              <w:left w:val="nil"/>
              <w:bottom w:val="single" w:sz="8" w:space="0" w:color="auto"/>
              <w:right w:val="single" w:sz="8" w:space="0" w:color="auto"/>
            </w:tcBorders>
            <w:shd w:val="clear" w:color="auto" w:fill="auto"/>
            <w:vAlign w:val="center"/>
            <w:hideMark/>
          </w:tcPr>
          <w:p w14:paraId="575036AC" w14:textId="77777777" w:rsidR="0072411A" w:rsidRPr="00B06D4D" w:rsidRDefault="0072411A" w:rsidP="0072411A">
            <w:pPr>
              <w:jc w:val="center"/>
              <w:rPr>
                <w:sz w:val="20"/>
                <w:szCs w:val="20"/>
              </w:rPr>
            </w:pPr>
            <w:r w:rsidRPr="00B06D4D">
              <w:rPr>
                <w:sz w:val="20"/>
                <w:szCs w:val="20"/>
              </w:rPr>
              <w:t>Театральная 1 (отапл кв 1,2,3)</w:t>
            </w:r>
          </w:p>
        </w:tc>
        <w:tc>
          <w:tcPr>
            <w:tcW w:w="1089" w:type="pct"/>
            <w:tcBorders>
              <w:top w:val="nil"/>
              <w:left w:val="nil"/>
              <w:bottom w:val="single" w:sz="8" w:space="0" w:color="auto"/>
              <w:right w:val="single" w:sz="8" w:space="0" w:color="auto"/>
            </w:tcBorders>
            <w:shd w:val="clear" w:color="auto" w:fill="auto"/>
            <w:noWrap/>
            <w:vAlign w:val="center"/>
            <w:hideMark/>
          </w:tcPr>
          <w:p w14:paraId="3B4E56A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475FFDCB" w14:textId="77777777" w:rsidR="0072411A" w:rsidRPr="00B06D4D" w:rsidRDefault="0072411A" w:rsidP="0072411A">
            <w:pPr>
              <w:jc w:val="center"/>
              <w:rPr>
                <w:sz w:val="20"/>
                <w:szCs w:val="20"/>
              </w:rPr>
            </w:pPr>
            <w:r w:rsidRPr="00B06D4D">
              <w:rPr>
                <w:sz w:val="20"/>
                <w:szCs w:val="20"/>
              </w:rPr>
              <w:t>0,019</w:t>
            </w:r>
          </w:p>
        </w:tc>
        <w:tc>
          <w:tcPr>
            <w:tcW w:w="861" w:type="pct"/>
            <w:tcBorders>
              <w:top w:val="nil"/>
              <w:left w:val="nil"/>
              <w:bottom w:val="single" w:sz="8" w:space="0" w:color="auto"/>
              <w:right w:val="single" w:sz="8" w:space="0" w:color="auto"/>
            </w:tcBorders>
            <w:shd w:val="clear" w:color="auto" w:fill="auto"/>
            <w:noWrap/>
            <w:vAlign w:val="center"/>
            <w:hideMark/>
          </w:tcPr>
          <w:p w14:paraId="48983182" w14:textId="77777777" w:rsidR="0072411A" w:rsidRPr="00B06D4D" w:rsidRDefault="0072411A" w:rsidP="0072411A">
            <w:pPr>
              <w:jc w:val="center"/>
              <w:rPr>
                <w:sz w:val="20"/>
                <w:szCs w:val="20"/>
              </w:rPr>
            </w:pPr>
            <w:r w:rsidRPr="00B06D4D">
              <w:rPr>
                <w:sz w:val="20"/>
                <w:szCs w:val="20"/>
              </w:rPr>
              <w:t>-</w:t>
            </w:r>
          </w:p>
        </w:tc>
      </w:tr>
      <w:tr w:rsidR="0072411A" w:rsidRPr="00B06D4D" w14:paraId="052FA1B7"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C5A0062" w14:textId="77777777" w:rsidR="0072411A" w:rsidRPr="00B06D4D" w:rsidRDefault="0072411A" w:rsidP="0072411A">
            <w:pPr>
              <w:jc w:val="center"/>
              <w:rPr>
                <w:sz w:val="20"/>
                <w:szCs w:val="20"/>
              </w:rPr>
            </w:pPr>
            <w:r w:rsidRPr="00B06D4D">
              <w:rPr>
                <w:sz w:val="20"/>
                <w:szCs w:val="20"/>
              </w:rPr>
              <w:t>2</w:t>
            </w:r>
          </w:p>
        </w:tc>
        <w:tc>
          <w:tcPr>
            <w:tcW w:w="1311" w:type="pct"/>
            <w:tcBorders>
              <w:top w:val="nil"/>
              <w:left w:val="nil"/>
              <w:bottom w:val="single" w:sz="8" w:space="0" w:color="auto"/>
              <w:right w:val="single" w:sz="8" w:space="0" w:color="auto"/>
            </w:tcBorders>
            <w:shd w:val="clear" w:color="auto" w:fill="auto"/>
            <w:vAlign w:val="center"/>
            <w:hideMark/>
          </w:tcPr>
          <w:p w14:paraId="13CD8C71" w14:textId="77777777" w:rsidR="0072411A" w:rsidRPr="00B06D4D" w:rsidRDefault="0072411A" w:rsidP="0072411A">
            <w:pPr>
              <w:jc w:val="center"/>
              <w:rPr>
                <w:sz w:val="20"/>
                <w:szCs w:val="20"/>
              </w:rPr>
            </w:pPr>
            <w:r w:rsidRPr="00B06D4D">
              <w:rPr>
                <w:sz w:val="20"/>
                <w:szCs w:val="20"/>
              </w:rPr>
              <w:t>Театральная 3</w:t>
            </w:r>
          </w:p>
        </w:tc>
        <w:tc>
          <w:tcPr>
            <w:tcW w:w="1089" w:type="pct"/>
            <w:tcBorders>
              <w:top w:val="nil"/>
              <w:left w:val="nil"/>
              <w:bottom w:val="single" w:sz="8" w:space="0" w:color="auto"/>
              <w:right w:val="single" w:sz="8" w:space="0" w:color="auto"/>
            </w:tcBorders>
            <w:shd w:val="clear" w:color="auto" w:fill="auto"/>
            <w:noWrap/>
            <w:vAlign w:val="center"/>
            <w:hideMark/>
          </w:tcPr>
          <w:p w14:paraId="4F91808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1BFD6F3A" w14:textId="77777777" w:rsidR="0072411A" w:rsidRPr="00B06D4D" w:rsidRDefault="0072411A" w:rsidP="0072411A">
            <w:pPr>
              <w:jc w:val="center"/>
              <w:rPr>
                <w:sz w:val="20"/>
                <w:szCs w:val="20"/>
              </w:rPr>
            </w:pPr>
            <w:r w:rsidRPr="00B06D4D">
              <w:rPr>
                <w:sz w:val="20"/>
                <w:szCs w:val="20"/>
              </w:rPr>
              <w:t>0,062</w:t>
            </w:r>
          </w:p>
        </w:tc>
        <w:tc>
          <w:tcPr>
            <w:tcW w:w="861" w:type="pct"/>
            <w:tcBorders>
              <w:top w:val="nil"/>
              <w:left w:val="nil"/>
              <w:bottom w:val="single" w:sz="8" w:space="0" w:color="auto"/>
              <w:right w:val="single" w:sz="8" w:space="0" w:color="auto"/>
            </w:tcBorders>
            <w:shd w:val="clear" w:color="auto" w:fill="auto"/>
            <w:noWrap/>
            <w:vAlign w:val="center"/>
            <w:hideMark/>
          </w:tcPr>
          <w:p w14:paraId="64A0BAEA" w14:textId="77777777" w:rsidR="0072411A" w:rsidRPr="00B06D4D" w:rsidRDefault="0072411A" w:rsidP="0072411A">
            <w:pPr>
              <w:jc w:val="center"/>
              <w:rPr>
                <w:sz w:val="20"/>
                <w:szCs w:val="20"/>
              </w:rPr>
            </w:pPr>
            <w:r w:rsidRPr="00B06D4D">
              <w:rPr>
                <w:sz w:val="20"/>
                <w:szCs w:val="20"/>
              </w:rPr>
              <w:t>-</w:t>
            </w:r>
          </w:p>
        </w:tc>
      </w:tr>
      <w:tr w:rsidR="0072411A" w:rsidRPr="00B06D4D" w14:paraId="1787B54E"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F5BA2E1" w14:textId="77777777" w:rsidR="0072411A" w:rsidRPr="00B06D4D" w:rsidRDefault="0072411A" w:rsidP="0072411A">
            <w:pPr>
              <w:jc w:val="center"/>
              <w:rPr>
                <w:sz w:val="20"/>
                <w:szCs w:val="20"/>
              </w:rPr>
            </w:pPr>
            <w:r w:rsidRPr="00B06D4D">
              <w:rPr>
                <w:sz w:val="20"/>
                <w:szCs w:val="20"/>
              </w:rPr>
              <w:t>3</w:t>
            </w:r>
          </w:p>
        </w:tc>
        <w:tc>
          <w:tcPr>
            <w:tcW w:w="1311" w:type="pct"/>
            <w:tcBorders>
              <w:top w:val="nil"/>
              <w:left w:val="nil"/>
              <w:bottom w:val="single" w:sz="8" w:space="0" w:color="auto"/>
              <w:right w:val="single" w:sz="8" w:space="0" w:color="auto"/>
            </w:tcBorders>
            <w:shd w:val="clear" w:color="auto" w:fill="auto"/>
            <w:vAlign w:val="center"/>
            <w:hideMark/>
          </w:tcPr>
          <w:p w14:paraId="49844A75" w14:textId="77777777" w:rsidR="0072411A" w:rsidRPr="00B06D4D" w:rsidRDefault="0072411A" w:rsidP="0072411A">
            <w:pPr>
              <w:jc w:val="center"/>
              <w:rPr>
                <w:sz w:val="20"/>
                <w:szCs w:val="20"/>
              </w:rPr>
            </w:pPr>
            <w:r w:rsidRPr="00B06D4D">
              <w:rPr>
                <w:sz w:val="20"/>
                <w:szCs w:val="20"/>
              </w:rPr>
              <w:t>Театральная 4</w:t>
            </w:r>
          </w:p>
        </w:tc>
        <w:tc>
          <w:tcPr>
            <w:tcW w:w="1089" w:type="pct"/>
            <w:tcBorders>
              <w:top w:val="nil"/>
              <w:left w:val="nil"/>
              <w:bottom w:val="single" w:sz="8" w:space="0" w:color="auto"/>
              <w:right w:val="single" w:sz="8" w:space="0" w:color="auto"/>
            </w:tcBorders>
            <w:shd w:val="clear" w:color="auto" w:fill="auto"/>
            <w:noWrap/>
            <w:vAlign w:val="center"/>
            <w:hideMark/>
          </w:tcPr>
          <w:p w14:paraId="73295799"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14127468" w14:textId="77777777" w:rsidR="0072411A" w:rsidRPr="00B06D4D" w:rsidRDefault="0072411A" w:rsidP="0072411A">
            <w:pPr>
              <w:jc w:val="center"/>
              <w:rPr>
                <w:sz w:val="20"/>
                <w:szCs w:val="20"/>
              </w:rPr>
            </w:pPr>
            <w:r w:rsidRPr="00B06D4D">
              <w:rPr>
                <w:sz w:val="20"/>
                <w:szCs w:val="20"/>
              </w:rPr>
              <w:t>0,009</w:t>
            </w:r>
          </w:p>
        </w:tc>
        <w:tc>
          <w:tcPr>
            <w:tcW w:w="861" w:type="pct"/>
            <w:tcBorders>
              <w:top w:val="nil"/>
              <w:left w:val="nil"/>
              <w:bottom w:val="single" w:sz="8" w:space="0" w:color="auto"/>
              <w:right w:val="single" w:sz="8" w:space="0" w:color="auto"/>
            </w:tcBorders>
            <w:shd w:val="clear" w:color="auto" w:fill="auto"/>
            <w:noWrap/>
            <w:vAlign w:val="center"/>
            <w:hideMark/>
          </w:tcPr>
          <w:p w14:paraId="23087BF2" w14:textId="77777777" w:rsidR="0072411A" w:rsidRPr="00B06D4D" w:rsidRDefault="0072411A" w:rsidP="0072411A">
            <w:pPr>
              <w:jc w:val="center"/>
              <w:rPr>
                <w:sz w:val="20"/>
                <w:szCs w:val="20"/>
              </w:rPr>
            </w:pPr>
            <w:r w:rsidRPr="00B06D4D">
              <w:rPr>
                <w:sz w:val="20"/>
                <w:szCs w:val="20"/>
              </w:rPr>
              <w:t>-</w:t>
            </w:r>
          </w:p>
        </w:tc>
      </w:tr>
      <w:tr w:rsidR="0072411A" w:rsidRPr="00B06D4D" w14:paraId="7E58E6D2"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C432244" w14:textId="77777777" w:rsidR="0072411A" w:rsidRPr="00B06D4D" w:rsidRDefault="0072411A" w:rsidP="0072411A">
            <w:pPr>
              <w:jc w:val="center"/>
              <w:rPr>
                <w:sz w:val="20"/>
                <w:szCs w:val="20"/>
              </w:rPr>
            </w:pPr>
            <w:r w:rsidRPr="00B06D4D">
              <w:rPr>
                <w:sz w:val="20"/>
                <w:szCs w:val="20"/>
              </w:rPr>
              <w:t>4</w:t>
            </w:r>
          </w:p>
        </w:tc>
        <w:tc>
          <w:tcPr>
            <w:tcW w:w="1311" w:type="pct"/>
            <w:tcBorders>
              <w:top w:val="nil"/>
              <w:left w:val="nil"/>
              <w:bottom w:val="single" w:sz="8" w:space="0" w:color="auto"/>
              <w:right w:val="single" w:sz="8" w:space="0" w:color="auto"/>
            </w:tcBorders>
            <w:shd w:val="clear" w:color="auto" w:fill="auto"/>
            <w:vAlign w:val="center"/>
            <w:hideMark/>
          </w:tcPr>
          <w:p w14:paraId="468655A2" w14:textId="77777777" w:rsidR="0072411A" w:rsidRPr="00B06D4D" w:rsidRDefault="0072411A" w:rsidP="0072411A">
            <w:pPr>
              <w:jc w:val="center"/>
              <w:rPr>
                <w:sz w:val="20"/>
                <w:szCs w:val="20"/>
              </w:rPr>
            </w:pPr>
            <w:r w:rsidRPr="00B06D4D">
              <w:rPr>
                <w:sz w:val="20"/>
                <w:szCs w:val="20"/>
              </w:rPr>
              <w:t>Театральная 5 (кв 2,3) (занимает ИП Наумова В.И кв.3-расчет отдельно)</w:t>
            </w:r>
          </w:p>
        </w:tc>
        <w:tc>
          <w:tcPr>
            <w:tcW w:w="1089" w:type="pct"/>
            <w:tcBorders>
              <w:top w:val="nil"/>
              <w:left w:val="nil"/>
              <w:bottom w:val="single" w:sz="8" w:space="0" w:color="auto"/>
              <w:right w:val="single" w:sz="8" w:space="0" w:color="auto"/>
            </w:tcBorders>
            <w:shd w:val="clear" w:color="auto" w:fill="auto"/>
            <w:noWrap/>
            <w:vAlign w:val="center"/>
            <w:hideMark/>
          </w:tcPr>
          <w:p w14:paraId="2A8FF3E8"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F8CCCC4" w14:textId="77777777" w:rsidR="0072411A" w:rsidRPr="00B06D4D" w:rsidRDefault="0072411A" w:rsidP="0072411A">
            <w:pPr>
              <w:jc w:val="center"/>
              <w:rPr>
                <w:sz w:val="20"/>
                <w:szCs w:val="20"/>
              </w:rPr>
            </w:pPr>
            <w:r w:rsidRPr="00B06D4D">
              <w:rPr>
                <w:sz w:val="20"/>
                <w:szCs w:val="20"/>
              </w:rPr>
              <w:t>0,015</w:t>
            </w:r>
          </w:p>
        </w:tc>
        <w:tc>
          <w:tcPr>
            <w:tcW w:w="861" w:type="pct"/>
            <w:tcBorders>
              <w:top w:val="nil"/>
              <w:left w:val="nil"/>
              <w:bottom w:val="single" w:sz="8" w:space="0" w:color="auto"/>
              <w:right w:val="single" w:sz="8" w:space="0" w:color="auto"/>
            </w:tcBorders>
            <w:shd w:val="clear" w:color="auto" w:fill="auto"/>
            <w:noWrap/>
            <w:vAlign w:val="center"/>
            <w:hideMark/>
          </w:tcPr>
          <w:p w14:paraId="079871F8" w14:textId="77777777" w:rsidR="0072411A" w:rsidRPr="00B06D4D" w:rsidRDefault="0072411A" w:rsidP="0072411A">
            <w:pPr>
              <w:jc w:val="center"/>
              <w:rPr>
                <w:sz w:val="20"/>
                <w:szCs w:val="20"/>
              </w:rPr>
            </w:pPr>
            <w:r w:rsidRPr="00B06D4D">
              <w:rPr>
                <w:sz w:val="20"/>
                <w:szCs w:val="20"/>
              </w:rPr>
              <w:t>-</w:t>
            </w:r>
          </w:p>
        </w:tc>
      </w:tr>
      <w:tr w:rsidR="0072411A" w:rsidRPr="00B06D4D" w14:paraId="70578113"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39BFB2E" w14:textId="77777777" w:rsidR="0072411A" w:rsidRPr="00B06D4D" w:rsidRDefault="0072411A" w:rsidP="0072411A">
            <w:pPr>
              <w:jc w:val="center"/>
              <w:rPr>
                <w:sz w:val="20"/>
                <w:szCs w:val="20"/>
              </w:rPr>
            </w:pPr>
            <w:r w:rsidRPr="00B06D4D">
              <w:rPr>
                <w:sz w:val="20"/>
                <w:szCs w:val="20"/>
              </w:rPr>
              <w:t>5</w:t>
            </w:r>
          </w:p>
        </w:tc>
        <w:tc>
          <w:tcPr>
            <w:tcW w:w="1311" w:type="pct"/>
            <w:tcBorders>
              <w:top w:val="nil"/>
              <w:left w:val="nil"/>
              <w:bottom w:val="single" w:sz="8" w:space="0" w:color="auto"/>
              <w:right w:val="single" w:sz="8" w:space="0" w:color="auto"/>
            </w:tcBorders>
            <w:shd w:val="clear" w:color="auto" w:fill="auto"/>
            <w:vAlign w:val="center"/>
            <w:hideMark/>
          </w:tcPr>
          <w:p w14:paraId="01FFD4FA" w14:textId="77777777" w:rsidR="0072411A" w:rsidRPr="00B06D4D" w:rsidRDefault="0072411A" w:rsidP="0072411A">
            <w:pPr>
              <w:jc w:val="center"/>
              <w:rPr>
                <w:sz w:val="20"/>
                <w:szCs w:val="20"/>
              </w:rPr>
            </w:pPr>
            <w:r w:rsidRPr="00B06D4D">
              <w:rPr>
                <w:sz w:val="20"/>
                <w:szCs w:val="20"/>
              </w:rPr>
              <w:t>Театральная 7(кв 1)</w:t>
            </w:r>
          </w:p>
        </w:tc>
        <w:tc>
          <w:tcPr>
            <w:tcW w:w="1089" w:type="pct"/>
            <w:tcBorders>
              <w:top w:val="nil"/>
              <w:left w:val="nil"/>
              <w:bottom w:val="single" w:sz="8" w:space="0" w:color="auto"/>
              <w:right w:val="single" w:sz="8" w:space="0" w:color="auto"/>
            </w:tcBorders>
            <w:shd w:val="clear" w:color="auto" w:fill="auto"/>
            <w:noWrap/>
            <w:vAlign w:val="center"/>
            <w:hideMark/>
          </w:tcPr>
          <w:p w14:paraId="4E9A3650"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0D227D73" w14:textId="77777777" w:rsidR="0072411A" w:rsidRPr="00B06D4D" w:rsidRDefault="0072411A" w:rsidP="0072411A">
            <w:pPr>
              <w:jc w:val="center"/>
              <w:rPr>
                <w:sz w:val="20"/>
                <w:szCs w:val="20"/>
              </w:rPr>
            </w:pPr>
            <w:r w:rsidRPr="00B06D4D">
              <w:rPr>
                <w:sz w:val="20"/>
                <w:szCs w:val="20"/>
              </w:rPr>
              <w:t>0,006</w:t>
            </w:r>
          </w:p>
        </w:tc>
        <w:tc>
          <w:tcPr>
            <w:tcW w:w="861" w:type="pct"/>
            <w:tcBorders>
              <w:top w:val="nil"/>
              <w:left w:val="nil"/>
              <w:bottom w:val="single" w:sz="8" w:space="0" w:color="auto"/>
              <w:right w:val="single" w:sz="8" w:space="0" w:color="auto"/>
            </w:tcBorders>
            <w:shd w:val="clear" w:color="auto" w:fill="auto"/>
            <w:noWrap/>
            <w:vAlign w:val="center"/>
            <w:hideMark/>
          </w:tcPr>
          <w:p w14:paraId="7F335BD9" w14:textId="77777777" w:rsidR="0072411A" w:rsidRPr="00B06D4D" w:rsidRDefault="0072411A" w:rsidP="0072411A">
            <w:pPr>
              <w:jc w:val="center"/>
              <w:rPr>
                <w:sz w:val="20"/>
                <w:szCs w:val="20"/>
              </w:rPr>
            </w:pPr>
            <w:r w:rsidRPr="00B06D4D">
              <w:rPr>
                <w:sz w:val="20"/>
                <w:szCs w:val="20"/>
              </w:rPr>
              <w:t>-</w:t>
            </w:r>
          </w:p>
        </w:tc>
      </w:tr>
      <w:tr w:rsidR="0072411A" w:rsidRPr="00B06D4D" w14:paraId="55432319"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67FFAFCF" w14:textId="77777777" w:rsidR="0072411A" w:rsidRPr="00B06D4D" w:rsidRDefault="0072411A" w:rsidP="0072411A">
            <w:pPr>
              <w:jc w:val="center"/>
              <w:rPr>
                <w:sz w:val="20"/>
                <w:szCs w:val="20"/>
              </w:rPr>
            </w:pPr>
            <w:r w:rsidRPr="00B06D4D">
              <w:rPr>
                <w:sz w:val="20"/>
                <w:szCs w:val="20"/>
              </w:rPr>
              <w:t>6</w:t>
            </w:r>
          </w:p>
        </w:tc>
        <w:tc>
          <w:tcPr>
            <w:tcW w:w="1311" w:type="pct"/>
            <w:tcBorders>
              <w:top w:val="nil"/>
              <w:left w:val="nil"/>
              <w:bottom w:val="single" w:sz="8" w:space="0" w:color="auto"/>
              <w:right w:val="single" w:sz="8" w:space="0" w:color="auto"/>
            </w:tcBorders>
            <w:shd w:val="clear" w:color="auto" w:fill="auto"/>
            <w:vAlign w:val="center"/>
            <w:hideMark/>
          </w:tcPr>
          <w:p w14:paraId="5708866B" w14:textId="77777777" w:rsidR="0072411A" w:rsidRPr="00B06D4D" w:rsidRDefault="0072411A" w:rsidP="0072411A">
            <w:pPr>
              <w:jc w:val="center"/>
              <w:rPr>
                <w:sz w:val="20"/>
                <w:szCs w:val="20"/>
              </w:rPr>
            </w:pPr>
            <w:r w:rsidRPr="00B06D4D">
              <w:rPr>
                <w:sz w:val="20"/>
                <w:szCs w:val="20"/>
              </w:rPr>
              <w:t>Театральная 8</w:t>
            </w:r>
          </w:p>
        </w:tc>
        <w:tc>
          <w:tcPr>
            <w:tcW w:w="1089" w:type="pct"/>
            <w:tcBorders>
              <w:top w:val="nil"/>
              <w:left w:val="nil"/>
              <w:bottom w:val="single" w:sz="8" w:space="0" w:color="auto"/>
              <w:right w:val="single" w:sz="8" w:space="0" w:color="auto"/>
            </w:tcBorders>
            <w:shd w:val="clear" w:color="auto" w:fill="auto"/>
            <w:noWrap/>
            <w:vAlign w:val="center"/>
            <w:hideMark/>
          </w:tcPr>
          <w:p w14:paraId="7D199820"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59EDFAFC" w14:textId="77777777" w:rsidR="0072411A" w:rsidRPr="00B06D4D" w:rsidRDefault="0072411A" w:rsidP="0072411A">
            <w:pPr>
              <w:jc w:val="center"/>
              <w:rPr>
                <w:sz w:val="20"/>
                <w:szCs w:val="20"/>
              </w:rPr>
            </w:pPr>
            <w:r w:rsidRPr="00B06D4D">
              <w:rPr>
                <w:sz w:val="20"/>
                <w:szCs w:val="20"/>
              </w:rPr>
              <w:t>0,005</w:t>
            </w:r>
          </w:p>
        </w:tc>
        <w:tc>
          <w:tcPr>
            <w:tcW w:w="861" w:type="pct"/>
            <w:tcBorders>
              <w:top w:val="nil"/>
              <w:left w:val="nil"/>
              <w:bottom w:val="single" w:sz="8" w:space="0" w:color="auto"/>
              <w:right w:val="single" w:sz="8" w:space="0" w:color="auto"/>
            </w:tcBorders>
            <w:shd w:val="clear" w:color="auto" w:fill="auto"/>
            <w:noWrap/>
            <w:vAlign w:val="center"/>
            <w:hideMark/>
          </w:tcPr>
          <w:p w14:paraId="19C27D07" w14:textId="77777777" w:rsidR="0072411A" w:rsidRPr="00B06D4D" w:rsidRDefault="0072411A" w:rsidP="0072411A">
            <w:pPr>
              <w:jc w:val="center"/>
              <w:rPr>
                <w:sz w:val="20"/>
                <w:szCs w:val="20"/>
              </w:rPr>
            </w:pPr>
            <w:r w:rsidRPr="00B06D4D">
              <w:rPr>
                <w:sz w:val="20"/>
                <w:szCs w:val="20"/>
              </w:rPr>
              <w:t>-</w:t>
            </w:r>
          </w:p>
        </w:tc>
      </w:tr>
      <w:tr w:rsidR="0072411A" w:rsidRPr="00B06D4D" w14:paraId="60E7CD88"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BA660B5" w14:textId="77777777" w:rsidR="0072411A" w:rsidRPr="00B06D4D" w:rsidRDefault="0072411A" w:rsidP="0072411A">
            <w:pPr>
              <w:jc w:val="center"/>
              <w:rPr>
                <w:sz w:val="20"/>
                <w:szCs w:val="20"/>
              </w:rPr>
            </w:pPr>
            <w:r w:rsidRPr="00B06D4D">
              <w:rPr>
                <w:sz w:val="20"/>
                <w:szCs w:val="20"/>
              </w:rPr>
              <w:t>7</w:t>
            </w:r>
          </w:p>
        </w:tc>
        <w:tc>
          <w:tcPr>
            <w:tcW w:w="1311" w:type="pct"/>
            <w:tcBorders>
              <w:top w:val="nil"/>
              <w:left w:val="nil"/>
              <w:bottom w:val="single" w:sz="8" w:space="0" w:color="auto"/>
              <w:right w:val="single" w:sz="8" w:space="0" w:color="auto"/>
            </w:tcBorders>
            <w:shd w:val="clear" w:color="auto" w:fill="auto"/>
            <w:vAlign w:val="center"/>
            <w:hideMark/>
          </w:tcPr>
          <w:p w14:paraId="08D8C571" w14:textId="77777777" w:rsidR="0072411A" w:rsidRPr="00B06D4D" w:rsidRDefault="0072411A" w:rsidP="0072411A">
            <w:pPr>
              <w:jc w:val="center"/>
              <w:rPr>
                <w:sz w:val="20"/>
                <w:szCs w:val="20"/>
              </w:rPr>
            </w:pPr>
            <w:r w:rsidRPr="00B06D4D">
              <w:rPr>
                <w:sz w:val="20"/>
                <w:szCs w:val="20"/>
              </w:rPr>
              <w:t>Театральная 12</w:t>
            </w:r>
          </w:p>
        </w:tc>
        <w:tc>
          <w:tcPr>
            <w:tcW w:w="1089" w:type="pct"/>
            <w:tcBorders>
              <w:top w:val="nil"/>
              <w:left w:val="nil"/>
              <w:bottom w:val="single" w:sz="8" w:space="0" w:color="auto"/>
              <w:right w:val="single" w:sz="8" w:space="0" w:color="auto"/>
            </w:tcBorders>
            <w:shd w:val="clear" w:color="auto" w:fill="auto"/>
            <w:noWrap/>
            <w:vAlign w:val="center"/>
            <w:hideMark/>
          </w:tcPr>
          <w:p w14:paraId="7F1B30A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512758A1" w14:textId="77777777" w:rsidR="0072411A" w:rsidRPr="00B06D4D" w:rsidRDefault="0072411A" w:rsidP="0072411A">
            <w:pPr>
              <w:jc w:val="center"/>
              <w:rPr>
                <w:sz w:val="20"/>
                <w:szCs w:val="20"/>
              </w:rPr>
            </w:pPr>
            <w:r w:rsidRPr="00B06D4D">
              <w:rPr>
                <w:sz w:val="20"/>
                <w:szCs w:val="20"/>
              </w:rPr>
              <w:t>0,009</w:t>
            </w:r>
          </w:p>
        </w:tc>
        <w:tc>
          <w:tcPr>
            <w:tcW w:w="861" w:type="pct"/>
            <w:tcBorders>
              <w:top w:val="nil"/>
              <w:left w:val="nil"/>
              <w:bottom w:val="single" w:sz="8" w:space="0" w:color="auto"/>
              <w:right w:val="single" w:sz="8" w:space="0" w:color="auto"/>
            </w:tcBorders>
            <w:shd w:val="clear" w:color="auto" w:fill="auto"/>
            <w:noWrap/>
            <w:vAlign w:val="center"/>
            <w:hideMark/>
          </w:tcPr>
          <w:p w14:paraId="6D7FF506" w14:textId="77777777" w:rsidR="0072411A" w:rsidRPr="00B06D4D" w:rsidRDefault="0072411A" w:rsidP="0072411A">
            <w:pPr>
              <w:jc w:val="center"/>
              <w:rPr>
                <w:sz w:val="20"/>
                <w:szCs w:val="20"/>
              </w:rPr>
            </w:pPr>
            <w:r w:rsidRPr="00B06D4D">
              <w:rPr>
                <w:sz w:val="20"/>
                <w:szCs w:val="20"/>
              </w:rPr>
              <w:t>-</w:t>
            </w:r>
          </w:p>
        </w:tc>
      </w:tr>
      <w:tr w:rsidR="0072411A" w:rsidRPr="00B06D4D" w14:paraId="0E37D16B"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7C4B90B" w14:textId="77777777" w:rsidR="0072411A" w:rsidRPr="00B06D4D" w:rsidRDefault="0072411A" w:rsidP="0072411A">
            <w:pPr>
              <w:jc w:val="center"/>
              <w:rPr>
                <w:sz w:val="20"/>
                <w:szCs w:val="20"/>
              </w:rPr>
            </w:pPr>
            <w:r w:rsidRPr="00B06D4D">
              <w:rPr>
                <w:sz w:val="20"/>
                <w:szCs w:val="20"/>
              </w:rPr>
              <w:t>8</w:t>
            </w:r>
          </w:p>
        </w:tc>
        <w:tc>
          <w:tcPr>
            <w:tcW w:w="1311" w:type="pct"/>
            <w:tcBorders>
              <w:top w:val="nil"/>
              <w:left w:val="nil"/>
              <w:bottom w:val="single" w:sz="8" w:space="0" w:color="auto"/>
              <w:right w:val="single" w:sz="8" w:space="0" w:color="auto"/>
            </w:tcBorders>
            <w:shd w:val="clear" w:color="auto" w:fill="auto"/>
            <w:vAlign w:val="center"/>
            <w:hideMark/>
          </w:tcPr>
          <w:p w14:paraId="10FB9E49" w14:textId="77777777" w:rsidR="0072411A" w:rsidRPr="00B06D4D" w:rsidRDefault="0072411A" w:rsidP="0072411A">
            <w:pPr>
              <w:jc w:val="center"/>
              <w:rPr>
                <w:sz w:val="20"/>
                <w:szCs w:val="20"/>
              </w:rPr>
            </w:pPr>
            <w:r w:rsidRPr="00B06D4D">
              <w:rPr>
                <w:sz w:val="20"/>
                <w:szCs w:val="20"/>
              </w:rPr>
              <w:t>Театральная 13(кв 1)</w:t>
            </w:r>
          </w:p>
        </w:tc>
        <w:tc>
          <w:tcPr>
            <w:tcW w:w="1089" w:type="pct"/>
            <w:tcBorders>
              <w:top w:val="nil"/>
              <w:left w:val="nil"/>
              <w:bottom w:val="single" w:sz="8" w:space="0" w:color="auto"/>
              <w:right w:val="single" w:sz="8" w:space="0" w:color="auto"/>
            </w:tcBorders>
            <w:shd w:val="clear" w:color="auto" w:fill="auto"/>
            <w:noWrap/>
            <w:vAlign w:val="center"/>
            <w:hideMark/>
          </w:tcPr>
          <w:p w14:paraId="1FF40E58"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70D705CE" w14:textId="77777777" w:rsidR="0072411A" w:rsidRPr="00B06D4D" w:rsidRDefault="0072411A" w:rsidP="0072411A">
            <w:pPr>
              <w:jc w:val="center"/>
              <w:rPr>
                <w:sz w:val="20"/>
                <w:szCs w:val="20"/>
              </w:rPr>
            </w:pPr>
            <w:r w:rsidRPr="00B06D4D">
              <w:rPr>
                <w:sz w:val="20"/>
                <w:szCs w:val="20"/>
              </w:rPr>
              <w:t>0,007</w:t>
            </w:r>
          </w:p>
        </w:tc>
        <w:tc>
          <w:tcPr>
            <w:tcW w:w="861" w:type="pct"/>
            <w:tcBorders>
              <w:top w:val="nil"/>
              <w:left w:val="nil"/>
              <w:bottom w:val="single" w:sz="8" w:space="0" w:color="auto"/>
              <w:right w:val="single" w:sz="8" w:space="0" w:color="auto"/>
            </w:tcBorders>
            <w:shd w:val="clear" w:color="auto" w:fill="auto"/>
            <w:noWrap/>
            <w:vAlign w:val="center"/>
            <w:hideMark/>
          </w:tcPr>
          <w:p w14:paraId="0406A6C0" w14:textId="77777777" w:rsidR="0072411A" w:rsidRPr="00B06D4D" w:rsidRDefault="0072411A" w:rsidP="0072411A">
            <w:pPr>
              <w:jc w:val="center"/>
              <w:rPr>
                <w:sz w:val="20"/>
                <w:szCs w:val="20"/>
              </w:rPr>
            </w:pPr>
            <w:r w:rsidRPr="00B06D4D">
              <w:rPr>
                <w:sz w:val="20"/>
                <w:szCs w:val="20"/>
              </w:rPr>
              <w:t>-</w:t>
            </w:r>
          </w:p>
        </w:tc>
      </w:tr>
      <w:tr w:rsidR="0072411A" w:rsidRPr="00B06D4D" w14:paraId="7D4CB1EA"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E69BC28" w14:textId="77777777" w:rsidR="0072411A" w:rsidRPr="00B06D4D" w:rsidRDefault="0072411A" w:rsidP="0072411A">
            <w:pPr>
              <w:jc w:val="center"/>
              <w:rPr>
                <w:sz w:val="20"/>
                <w:szCs w:val="20"/>
              </w:rPr>
            </w:pPr>
            <w:r w:rsidRPr="00B06D4D">
              <w:rPr>
                <w:sz w:val="20"/>
                <w:szCs w:val="20"/>
              </w:rPr>
              <w:t>9</w:t>
            </w:r>
          </w:p>
        </w:tc>
        <w:tc>
          <w:tcPr>
            <w:tcW w:w="1311" w:type="pct"/>
            <w:tcBorders>
              <w:top w:val="nil"/>
              <w:left w:val="nil"/>
              <w:bottom w:val="single" w:sz="8" w:space="0" w:color="auto"/>
              <w:right w:val="single" w:sz="8" w:space="0" w:color="auto"/>
            </w:tcBorders>
            <w:shd w:val="clear" w:color="auto" w:fill="auto"/>
            <w:vAlign w:val="center"/>
            <w:hideMark/>
          </w:tcPr>
          <w:p w14:paraId="09640C8C" w14:textId="77777777" w:rsidR="0072411A" w:rsidRPr="00B06D4D" w:rsidRDefault="0072411A" w:rsidP="0072411A">
            <w:pPr>
              <w:jc w:val="center"/>
              <w:rPr>
                <w:sz w:val="20"/>
                <w:szCs w:val="20"/>
              </w:rPr>
            </w:pPr>
            <w:r w:rsidRPr="00B06D4D">
              <w:rPr>
                <w:sz w:val="20"/>
                <w:szCs w:val="20"/>
              </w:rPr>
              <w:t>Театральная 15 (кв 2,3) (ИП Пушкарева К.И занимает  кв.3-расчет отдельно)</w:t>
            </w:r>
          </w:p>
        </w:tc>
        <w:tc>
          <w:tcPr>
            <w:tcW w:w="1089" w:type="pct"/>
            <w:tcBorders>
              <w:top w:val="nil"/>
              <w:left w:val="nil"/>
              <w:bottom w:val="single" w:sz="8" w:space="0" w:color="auto"/>
              <w:right w:val="single" w:sz="8" w:space="0" w:color="auto"/>
            </w:tcBorders>
            <w:shd w:val="clear" w:color="auto" w:fill="auto"/>
            <w:noWrap/>
            <w:vAlign w:val="center"/>
            <w:hideMark/>
          </w:tcPr>
          <w:p w14:paraId="5E420B4F"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26B8B53C" w14:textId="77777777" w:rsidR="0072411A" w:rsidRPr="00B06D4D" w:rsidRDefault="0072411A" w:rsidP="0072411A">
            <w:pPr>
              <w:jc w:val="center"/>
              <w:rPr>
                <w:sz w:val="20"/>
                <w:szCs w:val="20"/>
              </w:rPr>
            </w:pPr>
            <w:r w:rsidRPr="00B06D4D">
              <w:rPr>
                <w:sz w:val="20"/>
                <w:szCs w:val="20"/>
              </w:rPr>
              <w:t>0,012</w:t>
            </w:r>
          </w:p>
        </w:tc>
        <w:tc>
          <w:tcPr>
            <w:tcW w:w="861" w:type="pct"/>
            <w:tcBorders>
              <w:top w:val="nil"/>
              <w:left w:val="nil"/>
              <w:bottom w:val="single" w:sz="8" w:space="0" w:color="auto"/>
              <w:right w:val="single" w:sz="8" w:space="0" w:color="auto"/>
            </w:tcBorders>
            <w:shd w:val="clear" w:color="auto" w:fill="auto"/>
            <w:noWrap/>
            <w:vAlign w:val="center"/>
            <w:hideMark/>
          </w:tcPr>
          <w:p w14:paraId="170D88FB" w14:textId="77777777" w:rsidR="0072411A" w:rsidRPr="00B06D4D" w:rsidRDefault="0072411A" w:rsidP="0072411A">
            <w:pPr>
              <w:jc w:val="center"/>
              <w:rPr>
                <w:sz w:val="20"/>
                <w:szCs w:val="20"/>
              </w:rPr>
            </w:pPr>
            <w:r w:rsidRPr="00B06D4D">
              <w:rPr>
                <w:sz w:val="20"/>
                <w:szCs w:val="20"/>
              </w:rPr>
              <w:t>-</w:t>
            </w:r>
          </w:p>
        </w:tc>
      </w:tr>
      <w:tr w:rsidR="0072411A" w:rsidRPr="00B06D4D" w14:paraId="534CCF48"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25248B6" w14:textId="77777777" w:rsidR="0072411A" w:rsidRPr="00B06D4D" w:rsidRDefault="0072411A" w:rsidP="0072411A">
            <w:pPr>
              <w:jc w:val="center"/>
              <w:rPr>
                <w:sz w:val="20"/>
                <w:szCs w:val="20"/>
              </w:rPr>
            </w:pPr>
            <w:r w:rsidRPr="00B06D4D">
              <w:rPr>
                <w:sz w:val="20"/>
                <w:szCs w:val="20"/>
              </w:rPr>
              <w:t>10</w:t>
            </w:r>
          </w:p>
        </w:tc>
        <w:tc>
          <w:tcPr>
            <w:tcW w:w="1311" w:type="pct"/>
            <w:tcBorders>
              <w:top w:val="nil"/>
              <w:left w:val="nil"/>
              <w:bottom w:val="single" w:sz="8" w:space="0" w:color="auto"/>
              <w:right w:val="single" w:sz="8" w:space="0" w:color="auto"/>
            </w:tcBorders>
            <w:shd w:val="clear" w:color="auto" w:fill="auto"/>
            <w:vAlign w:val="center"/>
            <w:hideMark/>
          </w:tcPr>
          <w:p w14:paraId="29BC1468" w14:textId="77777777" w:rsidR="0072411A" w:rsidRPr="00B06D4D" w:rsidRDefault="0072411A" w:rsidP="0072411A">
            <w:pPr>
              <w:jc w:val="center"/>
              <w:rPr>
                <w:sz w:val="20"/>
                <w:szCs w:val="20"/>
              </w:rPr>
            </w:pPr>
            <w:r w:rsidRPr="00B06D4D">
              <w:rPr>
                <w:sz w:val="20"/>
                <w:szCs w:val="20"/>
              </w:rPr>
              <w:t>Театральная 17 (кв 1)</w:t>
            </w:r>
          </w:p>
        </w:tc>
        <w:tc>
          <w:tcPr>
            <w:tcW w:w="1089" w:type="pct"/>
            <w:tcBorders>
              <w:top w:val="nil"/>
              <w:left w:val="nil"/>
              <w:bottom w:val="single" w:sz="8" w:space="0" w:color="auto"/>
              <w:right w:val="single" w:sz="8" w:space="0" w:color="auto"/>
            </w:tcBorders>
            <w:shd w:val="clear" w:color="auto" w:fill="auto"/>
            <w:noWrap/>
            <w:vAlign w:val="center"/>
            <w:hideMark/>
          </w:tcPr>
          <w:p w14:paraId="2F67ACA8"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37576F77" w14:textId="77777777" w:rsidR="0072411A" w:rsidRPr="00B06D4D" w:rsidRDefault="0072411A" w:rsidP="0072411A">
            <w:pPr>
              <w:jc w:val="center"/>
              <w:rPr>
                <w:sz w:val="20"/>
                <w:szCs w:val="20"/>
              </w:rPr>
            </w:pPr>
            <w:r w:rsidRPr="00B06D4D">
              <w:rPr>
                <w:sz w:val="20"/>
                <w:szCs w:val="20"/>
              </w:rPr>
              <w:t>0,011</w:t>
            </w:r>
          </w:p>
        </w:tc>
        <w:tc>
          <w:tcPr>
            <w:tcW w:w="861" w:type="pct"/>
            <w:tcBorders>
              <w:top w:val="nil"/>
              <w:left w:val="nil"/>
              <w:bottom w:val="single" w:sz="8" w:space="0" w:color="auto"/>
              <w:right w:val="single" w:sz="8" w:space="0" w:color="auto"/>
            </w:tcBorders>
            <w:shd w:val="clear" w:color="auto" w:fill="auto"/>
            <w:noWrap/>
            <w:vAlign w:val="center"/>
            <w:hideMark/>
          </w:tcPr>
          <w:p w14:paraId="305BF82E" w14:textId="77777777" w:rsidR="0072411A" w:rsidRPr="00B06D4D" w:rsidRDefault="0072411A" w:rsidP="0072411A">
            <w:pPr>
              <w:jc w:val="center"/>
              <w:rPr>
                <w:sz w:val="20"/>
                <w:szCs w:val="20"/>
              </w:rPr>
            </w:pPr>
            <w:r w:rsidRPr="00B06D4D">
              <w:rPr>
                <w:sz w:val="20"/>
                <w:szCs w:val="20"/>
              </w:rPr>
              <w:t>-</w:t>
            </w:r>
          </w:p>
        </w:tc>
      </w:tr>
      <w:tr w:rsidR="0072411A" w:rsidRPr="00B06D4D" w14:paraId="707D3554"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4B8DD70" w14:textId="77777777" w:rsidR="0072411A" w:rsidRPr="00B06D4D" w:rsidRDefault="0072411A" w:rsidP="0072411A">
            <w:pPr>
              <w:jc w:val="center"/>
              <w:rPr>
                <w:sz w:val="20"/>
                <w:szCs w:val="20"/>
              </w:rPr>
            </w:pPr>
            <w:r w:rsidRPr="00B06D4D">
              <w:rPr>
                <w:sz w:val="20"/>
                <w:szCs w:val="20"/>
              </w:rPr>
              <w:t>11</w:t>
            </w:r>
          </w:p>
        </w:tc>
        <w:tc>
          <w:tcPr>
            <w:tcW w:w="1311" w:type="pct"/>
            <w:tcBorders>
              <w:top w:val="nil"/>
              <w:left w:val="nil"/>
              <w:bottom w:val="single" w:sz="8" w:space="0" w:color="auto"/>
              <w:right w:val="single" w:sz="8" w:space="0" w:color="auto"/>
            </w:tcBorders>
            <w:shd w:val="clear" w:color="auto" w:fill="auto"/>
            <w:vAlign w:val="center"/>
            <w:hideMark/>
          </w:tcPr>
          <w:p w14:paraId="0313FB31" w14:textId="77777777" w:rsidR="0072411A" w:rsidRPr="00B06D4D" w:rsidRDefault="0072411A" w:rsidP="0072411A">
            <w:pPr>
              <w:jc w:val="center"/>
              <w:rPr>
                <w:sz w:val="20"/>
                <w:szCs w:val="20"/>
              </w:rPr>
            </w:pPr>
            <w:r w:rsidRPr="00B06D4D">
              <w:rPr>
                <w:sz w:val="20"/>
                <w:szCs w:val="20"/>
              </w:rPr>
              <w:t>Театральная 22</w:t>
            </w:r>
          </w:p>
        </w:tc>
        <w:tc>
          <w:tcPr>
            <w:tcW w:w="1089" w:type="pct"/>
            <w:tcBorders>
              <w:top w:val="nil"/>
              <w:left w:val="nil"/>
              <w:bottom w:val="single" w:sz="8" w:space="0" w:color="auto"/>
              <w:right w:val="single" w:sz="8" w:space="0" w:color="auto"/>
            </w:tcBorders>
            <w:shd w:val="clear" w:color="auto" w:fill="auto"/>
            <w:noWrap/>
            <w:vAlign w:val="center"/>
            <w:hideMark/>
          </w:tcPr>
          <w:p w14:paraId="309830B0"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59909805" w14:textId="77777777" w:rsidR="0072411A" w:rsidRPr="00B06D4D" w:rsidRDefault="0072411A" w:rsidP="0072411A">
            <w:pPr>
              <w:jc w:val="center"/>
              <w:rPr>
                <w:sz w:val="20"/>
                <w:szCs w:val="20"/>
              </w:rPr>
            </w:pPr>
            <w:r w:rsidRPr="00B06D4D">
              <w:rPr>
                <w:sz w:val="20"/>
                <w:szCs w:val="20"/>
              </w:rPr>
              <w:t>0,013</w:t>
            </w:r>
          </w:p>
        </w:tc>
        <w:tc>
          <w:tcPr>
            <w:tcW w:w="861" w:type="pct"/>
            <w:tcBorders>
              <w:top w:val="nil"/>
              <w:left w:val="nil"/>
              <w:bottom w:val="single" w:sz="8" w:space="0" w:color="auto"/>
              <w:right w:val="single" w:sz="8" w:space="0" w:color="auto"/>
            </w:tcBorders>
            <w:shd w:val="clear" w:color="auto" w:fill="auto"/>
            <w:noWrap/>
            <w:vAlign w:val="center"/>
            <w:hideMark/>
          </w:tcPr>
          <w:p w14:paraId="1B24DE9F" w14:textId="77777777" w:rsidR="0072411A" w:rsidRPr="00B06D4D" w:rsidRDefault="0072411A" w:rsidP="0072411A">
            <w:pPr>
              <w:jc w:val="center"/>
              <w:rPr>
                <w:sz w:val="20"/>
                <w:szCs w:val="20"/>
              </w:rPr>
            </w:pPr>
            <w:r w:rsidRPr="00B06D4D">
              <w:rPr>
                <w:sz w:val="20"/>
                <w:szCs w:val="20"/>
              </w:rPr>
              <w:t>-</w:t>
            </w:r>
          </w:p>
        </w:tc>
      </w:tr>
      <w:tr w:rsidR="0072411A" w:rsidRPr="00B06D4D" w14:paraId="7381C29E"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E73C0DE" w14:textId="77777777" w:rsidR="0072411A" w:rsidRPr="00B06D4D" w:rsidRDefault="0072411A" w:rsidP="0072411A">
            <w:pPr>
              <w:jc w:val="center"/>
              <w:rPr>
                <w:sz w:val="20"/>
                <w:szCs w:val="20"/>
              </w:rPr>
            </w:pPr>
            <w:r w:rsidRPr="00B06D4D">
              <w:rPr>
                <w:sz w:val="20"/>
                <w:szCs w:val="20"/>
              </w:rPr>
              <w:t>12</w:t>
            </w:r>
          </w:p>
        </w:tc>
        <w:tc>
          <w:tcPr>
            <w:tcW w:w="1311" w:type="pct"/>
            <w:tcBorders>
              <w:top w:val="nil"/>
              <w:left w:val="nil"/>
              <w:bottom w:val="single" w:sz="8" w:space="0" w:color="auto"/>
              <w:right w:val="single" w:sz="8" w:space="0" w:color="auto"/>
            </w:tcBorders>
            <w:shd w:val="clear" w:color="auto" w:fill="auto"/>
            <w:vAlign w:val="center"/>
            <w:hideMark/>
          </w:tcPr>
          <w:p w14:paraId="09BAC71D" w14:textId="77777777" w:rsidR="0072411A" w:rsidRPr="00B06D4D" w:rsidRDefault="0072411A" w:rsidP="0072411A">
            <w:pPr>
              <w:jc w:val="center"/>
              <w:rPr>
                <w:sz w:val="20"/>
                <w:szCs w:val="20"/>
              </w:rPr>
            </w:pPr>
            <w:r w:rsidRPr="00B06D4D">
              <w:rPr>
                <w:sz w:val="20"/>
                <w:szCs w:val="20"/>
              </w:rPr>
              <w:t>Театральная 37</w:t>
            </w:r>
          </w:p>
        </w:tc>
        <w:tc>
          <w:tcPr>
            <w:tcW w:w="1089" w:type="pct"/>
            <w:tcBorders>
              <w:top w:val="nil"/>
              <w:left w:val="nil"/>
              <w:bottom w:val="single" w:sz="8" w:space="0" w:color="auto"/>
              <w:right w:val="single" w:sz="8" w:space="0" w:color="auto"/>
            </w:tcBorders>
            <w:shd w:val="clear" w:color="auto" w:fill="auto"/>
            <w:noWrap/>
            <w:vAlign w:val="center"/>
            <w:hideMark/>
          </w:tcPr>
          <w:p w14:paraId="5D755B6E"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7A417821" w14:textId="77777777" w:rsidR="0072411A" w:rsidRPr="00B06D4D" w:rsidRDefault="0072411A" w:rsidP="0072411A">
            <w:pPr>
              <w:jc w:val="center"/>
              <w:rPr>
                <w:sz w:val="20"/>
                <w:szCs w:val="20"/>
              </w:rPr>
            </w:pPr>
            <w:r w:rsidRPr="00B06D4D">
              <w:rPr>
                <w:sz w:val="20"/>
                <w:szCs w:val="20"/>
              </w:rPr>
              <w:t>0,005</w:t>
            </w:r>
          </w:p>
        </w:tc>
        <w:tc>
          <w:tcPr>
            <w:tcW w:w="861" w:type="pct"/>
            <w:tcBorders>
              <w:top w:val="nil"/>
              <w:left w:val="nil"/>
              <w:bottom w:val="single" w:sz="8" w:space="0" w:color="auto"/>
              <w:right w:val="single" w:sz="8" w:space="0" w:color="auto"/>
            </w:tcBorders>
            <w:shd w:val="clear" w:color="auto" w:fill="auto"/>
            <w:noWrap/>
            <w:vAlign w:val="center"/>
            <w:hideMark/>
          </w:tcPr>
          <w:p w14:paraId="3CAA7CC7" w14:textId="77777777" w:rsidR="0072411A" w:rsidRPr="00B06D4D" w:rsidRDefault="0072411A" w:rsidP="0072411A">
            <w:pPr>
              <w:jc w:val="center"/>
              <w:rPr>
                <w:sz w:val="20"/>
                <w:szCs w:val="20"/>
              </w:rPr>
            </w:pPr>
            <w:r w:rsidRPr="00B06D4D">
              <w:rPr>
                <w:sz w:val="20"/>
                <w:szCs w:val="20"/>
              </w:rPr>
              <w:t>-</w:t>
            </w:r>
          </w:p>
        </w:tc>
      </w:tr>
      <w:tr w:rsidR="0072411A" w:rsidRPr="00B06D4D" w14:paraId="775E67ED"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54142FEB" w14:textId="77777777" w:rsidR="0072411A" w:rsidRPr="00B06D4D" w:rsidRDefault="0072411A" w:rsidP="0072411A">
            <w:pPr>
              <w:jc w:val="center"/>
              <w:rPr>
                <w:sz w:val="20"/>
                <w:szCs w:val="20"/>
              </w:rPr>
            </w:pPr>
            <w:r w:rsidRPr="00B06D4D">
              <w:rPr>
                <w:sz w:val="20"/>
                <w:szCs w:val="20"/>
              </w:rPr>
              <w:t>13</w:t>
            </w:r>
          </w:p>
        </w:tc>
        <w:tc>
          <w:tcPr>
            <w:tcW w:w="1311" w:type="pct"/>
            <w:tcBorders>
              <w:top w:val="nil"/>
              <w:left w:val="nil"/>
              <w:bottom w:val="single" w:sz="8" w:space="0" w:color="auto"/>
              <w:right w:val="single" w:sz="8" w:space="0" w:color="auto"/>
            </w:tcBorders>
            <w:shd w:val="clear" w:color="auto" w:fill="auto"/>
            <w:vAlign w:val="center"/>
            <w:hideMark/>
          </w:tcPr>
          <w:p w14:paraId="257F226A" w14:textId="77777777" w:rsidR="0072411A" w:rsidRPr="00B06D4D" w:rsidRDefault="0072411A" w:rsidP="0072411A">
            <w:pPr>
              <w:jc w:val="center"/>
              <w:rPr>
                <w:sz w:val="20"/>
                <w:szCs w:val="20"/>
              </w:rPr>
            </w:pPr>
            <w:r w:rsidRPr="00B06D4D">
              <w:rPr>
                <w:sz w:val="20"/>
                <w:szCs w:val="20"/>
              </w:rPr>
              <w:t>Театральная 38 (кв 2)</w:t>
            </w:r>
          </w:p>
        </w:tc>
        <w:tc>
          <w:tcPr>
            <w:tcW w:w="1089" w:type="pct"/>
            <w:tcBorders>
              <w:top w:val="nil"/>
              <w:left w:val="nil"/>
              <w:bottom w:val="single" w:sz="8" w:space="0" w:color="auto"/>
              <w:right w:val="single" w:sz="8" w:space="0" w:color="auto"/>
            </w:tcBorders>
            <w:shd w:val="clear" w:color="auto" w:fill="auto"/>
            <w:noWrap/>
            <w:vAlign w:val="center"/>
            <w:hideMark/>
          </w:tcPr>
          <w:p w14:paraId="19580065"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013EBE5" w14:textId="77777777" w:rsidR="0072411A" w:rsidRPr="00B06D4D" w:rsidRDefault="0072411A" w:rsidP="0072411A">
            <w:pPr>
              <w:jc w:val="center"/>
              <w:rPr>
                <w:sz w:val="20"/>
                <w:szCs w:val="20"/>
              </w:rPr>
            </w:pPr>
            <w:r w:rsidRPr="00B06D4D">
              <w:rPr>
                <w:sz w:val="20"/>
                <w:szCs w:val="20"/>
              </w:rPr>
              <w:t>0,010</w:t>
            </w:r>
          </w:p>
        </w:tc>
        <w:tc>
          <w:tcPr>
            <w:tcW w:w="861" w:type="pct"/>
            <w:tcBorders>
              <w:top w:val="nil"/>
              <w:left w:val="nil"/>
              <w:bottom w:val="single" w:sz="8" w:space="0" w:color="auto"/>
              <w:right w:val="single" w:sz="8" w:space="0" w:color="auto"/>
            </w:tcBorders>
            <w:shd w:val="clear" w:color="auto" w:fill="auto"/>
            <w:noWrap/>
            <w:vAlign w:val="center"/>
            <w:hideMark/>
          </w:tcPr>
          <w:p w14:paraId="774D9BC9" w14:textId="77777777" w:rsidR="0072411A" w:rsidRPr="00B06D4D" w:rsidRDefault="0072411A" w:rsidP="0072411A">
            <w:pPr>
              <w:jc w:val="center"/>
              <w:rPr>
                <w:sz w:val="20"/>
                <w:szCs w:val="20"/>
              </w:rPr>
            </w:pPr>
            <w:r w:rsidRPr="00B06D4D">
              <w:rPr>
                <w:sz w:val="20"/>
                <w:szCs w:val="20"/>
              </w:rPr>
              <w:t>-</w:t>
            </w:r>
          </w:p>
        </w:tc>
      </w:tr>
      <w:tr w:rsidR="0072411A" w:rsidRPr="00B06D4D" w14:paraId="1B01E336"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7BC5DD50" w14:textId="77777777" w:rsidR="0072411A" w:rsidRPr="00B06D4D" w:rsidRDefault="0072411A" w:rsidP="0072411A">
            <w:pPr>
              <w:jc w:val="center"/>
              <w:rPr>
                <w:sz w:val="20"/>
                <w:szCs w:val="20"/>
              </w:rPr>
            </w:pPr>
            <w:r w:rsidRPr="00B06D4D">
              <w:rPr>
                <w:sz w:val="20"/>
                <w:szCs w:val="20"/>
              </w:rPr>
              <w:t>14</w:t>
            </w:r>
          </w:p>
        </w:tc>
        <w:tc>
          <w:tcPr>
            <w:tcW w:w="1311" w:type="pct"/>
            <w:tcBorders>
              <w:top w:val="nil"/>
              <w:left w:val="nil"/>
              <w:bottom w:val="single" w:sz="8" w:space="0" w:color="auto"/>
              <w:right w:val="single" w:sz="8" w:space="0" w:color="auto"/>
            </w:tcBorders>
            <w:shd w:val="clear" w:color="auto" w:fill="auto"/>
            <w:vAlign w:val="center"/>
            <w:hideMark/>
          </w:tcPr>
          <w:p w14:paraId="70C84DC1" w14:textId="77777777" w:rsidR="0072411A" w:rsidRPr="00B06D4D" w:rsidRDefault="0072411A" w:rsidP="0072411A">
            <w:pPr>
              <w:jc w:val="center"/>
              <w:rPr>
                <w:sz w:val="20"/>
                <w:szCs w:val="20"/>
              </w:rPr>
            </w:pPr>
            <w:r w:rsidRPr="00B06D4D">
              <w:rPr>
                <w:sz w:val="20"/>
                <w:szCs w:val="20"/>
              </w:rPr>
              <w:t>Театральная 45 (Раева Г.М.)</w:t>
            </w:r>
          </w:p>
        </w:tc>
        <w:tc>
          <w:tcPr>
            <w:tcW w:w="1089" w:type="pct"/>
            <w:tcBorders>
              <w:top w:val="nil"/>
              <w:left w:val="nil"/>
              <w:bottom w:val="single" w:sz="8" w:space="0" w:color="auto"/>
              <w:right w:val="single" w:sz="8" w:space="0" w:color="auto"/>
            </w:tcBorders>
            <w:shd w:val="clear" w:color="auto" w:fill="auto"/>
            <w:noWrap/>
            <w:vAlign w:val="center"/>
            <w:hideMark/>
          </w:tcPr>
          <w:p w14:paraId="4F5BE384"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13342948" w14:textId="77777777" w:rsidR="0072411A" w:rsidRPr="00B06D4D" w:rsidRDefault="0072411A" w:rsidP="0072411A">
            <w:pPr>
              <w:jc w:val="center"/>
              <w:rPr>
                <w:sz w:val="20"/>
                <w:szCs w:val="20"/>
              </w:rPr>
            </w:pPr>
            <w:r w:rsidRPr="00B06D4D">
              <w:rPr>
                <w:sz w:val="20"/>
                <w:szCs w:val="20"/>
              </w:rPr>
              <w:t>0,000</w:t>
            </w:r>
          </w:p>
        </w:tc>
        <w:tc>
          <w:tcPr>
            <w:tcW w:w="861" w:type="pct"/>
            <w:tcBorders>
              <w:top w:val="nil"/>
              <w:left w:val="nil"/>
              <w:bottom w:val="single" w:sz="8" w:space="0" w:color="auto"/>
              <w:right w:val="single" w:sz="8" w:space="0" w:color="auto"/>
            </w:tcBorders>
            <w:shd w:val="clear" w:color="auto" w:fill="auto"/>
            <w:noWrap/>
            <w:vAlign w:val="center"/>
            <w:hideMark/>
          </w:tcPr>
          <w:p w14:paraId="532058F7" w14:textId="77777777" w:rsidR="0072411A" w:rsidRPr="00B06D4D" w:rsidRDefault="0072411A" w:rsidP="0072411A">
            <w:pPr>
              <w:jc w:val="center"/>
              <w:rPr>
                <w:sz w:val="20"/>
                <w:szCs w:val="20"/>
              </w:rPr>
            </w:pPr>
            <w:r w:rsidRPr="00B06D4D">
              <w:rPr>
                <w:sz w:val="20"/>
                <w:szCs w:val="20"/>
              </w:rPr>
              <w:t>-</w:t>
            </w:r>
          </w:p>
        </w:tc>
      </w:tr>
      <w:tr w:rsidR="0072411A" w:rsidRPr="00B06D4D" w14:paraId="76AEF365"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2763C2D" w14:textId="77777777" w:rsidR="0072411A" w:rsidRPr="00B06D4D" w:rsidRDefault="0072411A" w:rsidP="0072411A">
            <w:pPr>
              <w:jc w:val="center"/>
              <w:rPr>
                <w:sz w:val="20"/>
                <w:szCs w:val="20"/>
              </w:rPr>
            </w:pPr>
            <w:r w:rsidRPr="00B06D4D">
              <w:rPr>
                <w:sz w:val="20"/>
                <w:szCs w:val="20"/>
              </w:rPr>
              <w:t>15</w:t>
            </w:r>
          </w:p>
        </w:tc>
        <w:tc>
          <w:tcPr>
            <w:tcW w:w="1311" w:type="pct"/>
            <w:tcBorders>
              <w:top w:val="nil"/>
              <w:left w:val="nil"/>
              <w:bottom w:val="single" w:sz="8" w:space="0" w:color="auto"/>
              <w:right w:val="single" w:sz="8" w:space="0" w:color="auto"/>
            </w:tcBorders>
            <w:shd w:val="clear" w:color="auto" w:fill="auto"/>
            <w:vAlign w:val="center"/>
            <w:hideMark/>
          </w:tcPr>
          <w:p w14:paraId="7CEF4E9B" w14:textId="77777777" w:rsidR="0072411A" w:rsidRPr="00B06D4D" w:rsidRDefault="0072411A" w:rsidP="0072411A">
            <w:pPr>
              <w:jc w:val="center"/>
              <w:rPr>
                <w:sz w:val="20"/>
                <w:szCs w:val="20"/>
              </w:rPr>
            </w:pPr>
            <w:r w:rsidRPr="00B06D4D">
              <w:rPr>
                <w:sz w:val="20"/>
                <w:szCs w:val="20"/>
              </w:rPr>
              <w:t>Театральная 10</w:t>
            </w:r>
          </w:p>
        </w:tc>
        <w:tc>
          <w:tcPr>
            <w:tcW w:w="1089" w:type="pct"/>
            <w:tcBorders>
              <w:top w:val="nil"/>
              <w:left w:val="nil"/>
              <w:bottom w:val="single" w:sz="8" w:space="0" w:color="auto"/>
              <w:right w:val="single" w:sz="8" w:space="0" w:color="auto"/>
            </w:tcBorders>
            <w:shd w:val="clear" w:color="auto" w:fill="auto"/>
            <w:noWrap/>
            <w:vAlign w:val="center"/>
            <w:hideMark/>
          </w:tcPr>
          <w:p w14:paraId="03A77C5C"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4B5A8633" w14:textId="77777777" w:rsidR="0072411A" w:rsidRPr="00B06D4D" w:rsidRDefault="0072411A" w:rsidP="0072411A">
            <w:pPr>
              <w:jc w:val="center"/>
              <w:rPr>
                <w:sz w:val="20"/>
                <w:szCs w:val="20"/>
              </w:rPr>
            </w:pPr>
            <w:r w:rsidRPr="00B06D4D">
              <w:rPr>
                <w:sz w:val="20"/>
                <w:szCs w:val="20"/>
              </w:rPr>
              <w:t>0,003</w:t>
            </w:r>
          </w:p>
        </w:tc>
        <w:tc>
          <w:tcPr>
            <w:tcW w:w="861" w:type="pct"/>
            <w:tcBorders>
              <w:top w:val="nil"/>
              <w:left w:val="nil"/>
              <w:bottom w:val="single" w:sz="8" w:space="0" w:color="auto"/>
              <w:right w:val="single" w:sz="8" w:space="0" w:color="auto"/>
            </w:tcBorders>
            <w:shd w:val="clear" w:color="auto" w:fill="auto"/>
            <w:noWrap/>
            <w:vAlign w:val="center"/>
            <w:hideMark/>
          </w:tcPr>
          <w:p w14:paraId="6ADB35E1" w14:textId="77777777" w:rsidR="0072411A" w:rsidRPr="00B06D4D" w:rsidRDefault="0072411A" w:rsidP="0072411A">
            <w:pPr>
              <w:jc w:val="center"/>
              <w:rPr>
                <w:sz w:val="20"/>
                <w:szCs w:val="20"/>
              </w:rPr>
            </w:pPr>
            <w:r w:rsidRPr="00B06D4D">
              <w:rPr>
                <w:sz w:val="20"/>
                <w:szCs w:val="20"/>
              </w:rPr>
              <w:t>-</w:t>
            </w:r>
          </w:p>
        </w:tc>
      </w:tr>
      <w:tr w:rsidR="0072411A" w:rsidRPr="00B06D4D" w14:paraId="0969B6A1"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0BC50DE" w14:textId="77777777" w:rsidR="0072411A" w:rsidRPr="00B06D4D" w:rsidRDefault="0072411A" w:rsidP="0072411A">
            <w:pPr>
              <w:jc w:val="center"/>
              <w:rPr>
                <w:sz w:val="20"/>
                <w:szCs w:val="20"/>
              </w:rPr>
            </w:pPr>
            <w:r w:rsidRPr="00B06D4D">
              <w:rPr>
                <w:sz w:val="20"/>
                <w:szCs w:val="20"/>
              </w:rPr>
              <w:t>16</w:t>
            </w:r>
          </w:p>
        </w:tc>
        <w:tc>
          <w:tcPr>
            <w:tcW w:w="1311" w:type="pct"/>
            <w:tcBorders>
              <w:top w:val="nil"/>
              <w:left w:val="nil"/>
              <w:bottom w:val="single" w:sz="8" w:space="0" w:color="auto"/>
              <w:right w:val="single" w:sz="8" w:space="0" w:color="auto"/>
            </w:tcBorders>
            <w:shd w:val="clear" w:color="auto" w:fill="auto"/>
            <w:vAlign w:val="center"/>
            <w:hideMark/>
          </w:tcPr>
          <w:p w14:paraId="43773322" w14:textId="77777777" w:rsidR="0072411A" w:rsidRPr="00B06D4D" w:rsidRDefault="0072411A" w:rsidP="0072411A">
            <w:pPr>
              <w:jc w:val="center"/>
              <w:rPr>
                <w:sz w:val="20"/>
                <w:szCs w:val="20"/>
              </w:rPr>
            </w:pPr>
            <w:r w:rsidRPr="00B06D4D">
              <w:rPr>
                <w:sz w:val="20"/>
                <w:szCs w:val="20"/>
              </w:rPr>
              <w:t>Школьная 1а</w:t>
            </w:r>
          </w:p>
        </w:tc>
        <w:tc>
          <w:tcPr>
            <w:tcW w:w="1089" w:type="pct"/>
            <w:tcBorders>
              <w:top w:val="nil"/>
              <w:left w:val="nil"/>
              <w:bottom w:val="single" w:sz="8" w:space="0" w:color="auto"/>
              <w:right w:val="single" w:sz="8" w:space="0" w:color="auto"/>
            </w:tcBorders>
            <w:shd w:val="clear" w:color="auto" w:fill="auto"/>
            <w:noWrap/>
            <w:vAlign w:val="center"/>
            <w:hideMark/>
          </w:tcPr>
          <w:p w14:paraId="4EF17B10"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210AFB3E" w14:textId="77777777" w:rsidR="0072411A" w:rsidRPr="00B06D4D" w:rsidRDefault="0072411A" w:rsidP="0072411A">
            <w:pPr>
              <w:jc w:val="center"/>
              <w:rPr>
                <w:sz w:val="20"/>
                <w:szCs w:val="20"/>
              </w:rPr>
            </w:pPr>
            <w:r w:rsidRPr="00B06D4D">
              <w:rPr>
                <w:sz w:val="20"/>
                <w:szCs w:val="20"/>
              </w:rPr>
              <w:t>0,090</w:t>
            </w:r>
          </w:p>
        </w:tc>
        <w:tc>
          <w:tcPr>
            <w:tcW w:w="861" w:type="pct"/>
            <w:tcBorders>
              <w:top w:val="nil"/>
              <w:left w:val="nil"/>
              <w:bottom w:val="single" w:sz="8" w:space="0" w:color="auto"/>
              <w:right w:val="single" w:sz="8" w:space="0" w:color="auto"/>
            </w:tcBorders>
            <w:shd w:val="clear" w:color="auto" w:fill="auto"/>
            <w:noWrap/>
            <w:vAlign w:val="center"/>
            <w:hideMark/>
          </w:tcPr>
          <w:p w14:paraId="3D55389D" w14:textId="77777777" w:rsidR="0072411A" w:rsidRPr="00B06D4D" w:rsidRDefault="0072411A" w:rsidP="0072411A">
            <w:pPr>
              <w:jc w:val="center"/>
              <w:rPr>
                <w:sz w:val="20"/>
                <w:szCs w:val="20"/>
              </w:rPr>
            </w:pPr>
            <w:r w:rsidRPr="00B06D4D">
              <w:rPr>
                <w:sz w:val="20"/>
                <w:szCs w:val="20"/>
              </w:rPr>
              <w:t>-</w:t>
            </w:r>
          </w:p>
        </w:tc>
      </w:tr>
      <w:tr w:rsidR="0072411A" w:rsidRPr="00B06D4D" w14:paraId="1D4D917D"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78FFEED" w14:textId="77777777" w:rsidR="0072411A" w:rsidRPr="00B06D4D" w:rsidRDefault="0072411A" w:rsidP="0072411A">
            <w:pPr>
              <w:jc w:val="center"/>
              <w:rPr>
                <w:sz w:val="20"/>
                <w:szCs w:val="20"/>
              </w:rPr>
            </w:pPr>
            <w:r w:rsidRPr="00B06D4D">
              <w:rPr>
                <w:sz w:val="20"/>
                <w:szCs w:val="20"/>
              </w:rPr>
              <w:t>17</w:t>
            </w:r>
          </w:p>
        </w:tc>
        <w:tc>
          <w:tcPr>
            <w:tcW w:w="1311" w:type="pct"/>
            <w:tcBorders>
              <w:top w:val="nil"/>
              <w:left w:val="nil"/>
              <w:bottom w:val="single" w:sz="8" w:space="0" w:color="auto"/>
              <w:right w:val="single" w:sz="8" w:space="0" w:color="auto"/>
            </w:tcBorders>
            <w:shd w:val="clear" w:color="auto" w:fill="auto"/>
            <w:vAlign w:val="center"/>
            <w:hideMark/>
          </w:tcPr>
          <w:p w14:paraId="2A33AC08" w14:textId="77777777" w:rsidR="0072411A" w:rsidRPr="00B06D4D" w:rsidRDefault="0072411A" w:rsidP="0072411A">
            <w:pPr>
              <w:jc w:val="center"/>
              <w:rPr>
                <w:sz w:val="20"/>
                <w:szCs w:val="20"/>
              </w:rPr>
            </w:pPr>
            <w:r w:rsidRPr="00B06D4D">
              <w:rPr>
                <w:sz w:val="20"/>
                <w:szCs w:val="20"/>
              </w:rPr>
              <w:t>Школьная 2а тех.паспорт (ФАП, библиотека)</w:t>
            </w:r>
          </w:p>
        </w:tc>
        <w:tc>
          <w:tcPr>
            <w:tcW w:w="1089" w:type="pct"/>
            <w:tcBorders>
              <w:top w:val="nil"/>
              <w:left w:val="nil"/>
              <w:bottom w:val="single" w:sz="8" w:space="0" w:color="auto"/>
              <w:right w:val="single" w:sz="8" w:space="0" w:color="auto"/>
            </w:tcBorders>
            <w:shd w:val="clear" w:color="auto" w:fill="auto"/>
            <w:noWrap/>
            <w:vAlign w:val="center"/>
            <w:hideMark/>
          </w:tcPr>
          <w:p w14:paraId="1B5B71E5"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1E2D2081" w14:textId="77777777" w:rsidR="0072411A" w:rsidRPr="00B06D4D" w:rsidRDefault="0072411A" w:rsidP="0072411A">
            <w:pPr>
              <w:jc w:val="center"/>
              <w:rPr>
                <w:sz w:val="20"/>
                <w:szCs w:val="20"/>
              </w:rPr>
            </w:pPr>
            <w:r w:rsidRPr="00B06D4D">
              <w:rPr>
                <w:sz w:val="20"/>
                <w:szCs w:val="20"/>
              </w:rPr>
              <w:t>0,089</w:t>
            </w:r>
          </w:p>
        </w:tc>
        <w:tc>
          <w:tcPr>
            <w:tcW w:w="861" w:type="pct"/>
            <w:tcBorders>
              <w:top w:val="nil"/>
              <w:left w:val="nil"/>
              <w:bottom w:val="single" w:sz="8" w:space="0" w:color="auto"/>
              <w:right w:val="single" w:sz="8" w:space="0" w:color="auto"/>
            </w:tcBorders>
            <w:shd w:val="clear" w:color="auto" w:fill="auto"/>
            <w:noWrap/>
            <w:vAlign w:val="center"/>
            <w:hideMark/>
          </w:tcPr>
          <w:p w14:paraId="4444C530" w14:textId="77777777" w:rsidR="0072411A" w:rsidRPr="00B06D4D" w:rsidRDefault="0072411A" w:rsidP="0072411A">
            <w:pPr>
              <w:jc w:val="center"/>
              <w:rPr>
                <w:sz w:val="20"/>
                <w:szCs w:val="20"/>
              </w:rPr>
            </w:pPr>
            <w:r w:rsidRPr="00B06D4D">
              <w:rPr>
                <w:sz w:val="20"/>
                <w:szCs w:val="20"/>
              </w:rPr>
              <w:t>-</w:t>
            </w:r>
          </w:p>
        </w:tc>
      </w:tr>
      <w:tr w:rsidR="0072411A" w:rsidRPr="00B06D4D" w14:paraId="2097E4F1"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3D33416" w14:textId="77777777" w:rsidR="0072411A" w:rsidRPr="00B06D4D" w:rsidRDefault="0072411A" w:rsidP="0072411A">
            <w:pPr>
              <w:jc w:val="center"/>
              <w:rPr>
                <w:sz w:val="20"/>
                <w:szCs w:val="20"/>
              </w:rPr>
            </w:pPr>
            <w:r w:rsidRPr="00B06D4D">
              <w:rPr>
                <w:sz w:val="20"/>
                <w:szCs w:val="20"/>
              </w:rPr>
              <w:t>18</w:t>
            </w:r>
          </w:p>
        </w:tc>
        <w:tc>
          <w:tcPr>
            <w:tcW w:w="1311" w:type="pct"/>
            <w:tcBorders>
              <w:top w:val="nil"/>
              <w:left w:val="nil"/>
              <w:bottom w:val="single" w:sz="8" w:space="0" w:color="auto"/>
              <w:right w:val="single" w:sz="8" w:space="0" w:color="auto"/>
            </w:tcBorders>
            <w:shd w:val="clear" w:color="auto" w:fill="auto"/>
            <w:vAlign w:val="center"/>
            <w:hideMark/>
          </w:tcPr>
          <w:p w14:paraId="18821B5E" w14:textId="77777777" w:rsidR="0072411A" w:rsidRPr="00B06D4D" w:rsidRDefault="0072411A" w:rsidP="0072411A">
            <w:pPr>
              <w:jc w:val="center"/>
              <w:rPr>
                <w:sz w:val="20"/>
                <w:szCs w:val="20"/>
              </w:rPr>
            </w:pPr>
            <w:r w:rsidRPr="00B06D4D">
              <w:rPr>
                <w:sz w:val="20"/>
                <w:szCs w:val="20"/>
              </w:rPr>
              <w:t>Школьная 4а</w:t>
            </w:r>
          </w:p>
        </w:tc>
        <w:tc>
          <w:tcPr>
            <w:tcW w:w="1089" w:type="pct"/>
            <w:tcBorders>
              <w:top w:val="nil"/>
              <w:left w:val="nil"/>
              <w:bottom w:val="single" w:sz="8" w:space="0" w:color="auto"/>
              <w:right w:val="single" w:sz="8" w:space="0" w:color="auto"/>
            </w:tcBorders>
            <w:shd w:val="clear" w:color="auto" w:fill="auto"/>
            <w:noWrap/>
            <w:vAlign w:val="center"/>
            <w:hideMark/>
          </w:tcPr>
          <w:p w14:paraId="5260A3CA"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0785087" w14:textId="77777777" w:rsidR="0072411A" w:rsidRPr="00B06D4D" w:rsidRDefault="0072411A" w:rsidP="0072411A">
            <w:pPr>
              <w:jc w:val="center"/>
              <w:rPr>
                <w:sz w:val="20"/>
                <w:szCs w:val="20"/>
              </w:rPr>
            </w:pPr>
            <w:r w:rsidRPr="00B06D4D">
              <w:rPr>
                <w:sz w:val="20"/>
                <w:szCs w:val="20"/>
              </w:rPr>
              <w:t>0,090</w:t>
            </w:r>
          </w:p>
        </w:tc>
        <w:tc>
          <w:tcPr>
            <w:tcW w:w="861" w:type="pct"/>
            <w:tcBorders>
              <w:top w:val="nil"/>
              <w:left w:val="nil"/>
              <w:bottom w:val="single" w:sz="8" w:space="0" w:color="auto"/>
              <w:right w:val="single" w:sz="8" w:space="0" w:color="auto"/>
            </w:tcBorders>
            <w:shd w:val="clear" w:color="auto" w:fill="auto"/>
            <w:noWrap/>
            <w:vAlign w:val="center"/>
            <w:hideMark/>
          </w:tcPr>
          <w:p w14:paraId="02B62436" w14:textId="77777777" w:rsidR="0072411A" w:rsidRPr="00B06D4D" w:rsidRDefault="0072411A" w:rsidP="0072411A">
            <w:pPr>
              <w:jc w:val="center"/>
              <w:rPr>
                <w:sz w:val="20"/>
                <w:szCs w:val="20"/>
              </w:rPr>
            </w:pPr>
            <w:r w:rsidRPr="00B06D4D">
              <w:rPr>
                <w:sz w:val="20"/>
                <w:szCs w:val="20"/>
              </w:rPr>
              <w:t>-</w:t>
            </w:r>
          </w:p>
        </w:tc>
      </w:tr>
      <w:tr w:rsidR="0072411A" w:rsidRPr="00B06D4D" w14:paraId="4130C453"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7E36A34D" w14:textId="77777777" w:rsidR="0072411A" w:rsidRPr="00B06D4D" w:rsidRDefault="0072411A" w:rsidP="0072411A">
            <w:pPr>
              <w:jc w:val="center"/>
              <w:rPr>
                <w:sz w:val="20"/>
                <w:szCs w:val="20"/>
              </w:rPr>
            </w:pPr>
            <w:r w:rsidRPr="00B06D4D">
              <w:rPr>
                <w:sz w:val="20"/>
                <w:szCs w:val="20"/>
              </w:rPr>
              <w:t>19</w:t>
            </w:r>
          </w:p>
        </w:tc>
        <w:tc>
          <w:tcPr>
            <w:tcW w:w="1311" w:type="pct"/>
            <w:tcBorders>
              <w:top w:val="nil"/>
              <w:left w:val="nil"/>
              <w:bottom w:val="single" w:sz="8" w:space="0" w:color="auto"/>
              <w:right w:val="single" w:sz="8" w:space="0" w:color="auto"/>
            </w:tcBorders>
            <w:shd w:val="clear" w:color="auto" w:fill="auto"/>
            <w:vAlign w:val="center"/>
            <w:hideMark/>
          </w:tcPr>
          <w:p w14:paraId="1123C932" w14:textId="77777777" w:rsidR="0072411A" w:rsidRPr="00B06D4D" w:rsidRDefault="0072411A" w:rsidP="0072411A">
            <w:pPr>
              <w:jc w:val="center"/>
              <w:rPr>
                <w:sz w:val="20"/>
                <w:szCs w:val="20"/>
              </w:rPr>
            </w:pPr>
            <w:r w:rsidRPr="00B06D4D">
              <w:rPr>
                <w:sz w:val="20"/>
                <w:szCs w:val="20"/>
              </w:rPr>
              <w:t>Школьная 11а</w:t>
            </w:r>
          </w:p>
        </w:tc>
        <w:tc>
          <w:tcPr>
            <w:tcW w:w="1089" w:type="pct"/>
            <w:tcBorders>
              <w:top w:val="nil"/>
              <w:left w:val="nil"/>
              <w:bottom w:val="single" w:sz="8" w:space="0" w:color="auto"/>
              <w:right w:val="single" w:sz="8" w:space="0" w:color="auto"/>
            </w:tcBorders>
            <w:shd w:val="clear" w:color="auto" w:fill="auto"/>
            <w:noWrap/>
            <w:vAlign w:val="center"/>
            <w:hideMark/>
          </w:tcPr>
          <w:p w14:paraId="24EA3F55"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498C743F" w14:textId="77777777" w:rsidR="0072411A" w:rsidRPr="00B06D4D" w:rsidRDefault="0072411A" w:rsidP="0072411A">
            <w:pPr>
              <w:jc w:val="center"/>
              <w:rPr>
                <w:sz w:val="20"/>
                <w:szCs w:val="20"/>
              </w:rPr>
            </w:pPr>
            <w:r w:rsidRPr="00B06D4D">
              <w:rPr>
                <w:sz w:val="20"/>
                <w:szCs w:val="20"/>
              </w:rPr>
              <w:t>0,010</w:t>
            </w:r>
          </w:p>
        </w:tc>
        <w:tc>
          <w:tcPr>
            <w:tcW w:w="861" w:type="pct"/>
            <w:tcBorders>
              <w:top w:val="nil"/>
              <w:left w:val="nil"/>
              <w:bottom w:val="single" w:sz="8" w:space="0" w:color="auto"/>
              <w:right w:val="single" w:sz="8" w:space="0" w:color="auto"/>
            </w:tcBorders>
            <w:shd w:val="clear" w:color="auto" w:fill="auto"/>
            <w:noWrap/>
            <w:vAlign w:val="center"/>
            <w:hideMark/>
          </w:tcPr>
          <w:p w14:paraId="2C5482F5" w14:textId="77777777" w:rsidR="0072411A" w:rsidRPr="00B06D4D" w:rsidRDefault="0072411A" w:rsidP="0072411A">
            <w:pPr>
              <w:jc w:val="center"/>
              <w:rPr>
                <w:sz w:val="20"/>
                <w:szCs w:val="20"/>
              </w:rPr>
            </w:pPr>
            <w:r w:rsidRPr="00B06D4D">
              <w:rPr>
                <w:sz w:val="20"/>
                <w:szCs w:val="20"/>
              </w:rPr>
              <w:t>-</w:t>
            </w:r>
          </w:p>
        </w:tc>
      </w:tr>
      <w:tr w:rsidR="0072411A" w:rsidRPr="00B06D4D" w14:paraId="5C9109E6"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6E87D65" w14:textId="77777777" w:rsidR="0072411A" w:rsidRPr="00B06D4D" w:rsidRDefault="0072411A" w:rsidP="0072411A">
            <w:pPr>
              <w:jc w:val="center"/>
              <w:rPr>
                <w:sz w:val="20"/>
                <w:szCs w:val="20"/>
              </w:rPr>
            </w:pPr>
            <w:r w:rsidRPr="00B06D4D">
              <w:rPr>
                <w:sz w:val="20"/>
                <w:szCs w:val="20"/>
              </w:rPr>
              <w:t>20</w:t>
            </w:r>
          </w:p>
        </w:tc>
        <w:tc>
          <w:tcPr>
            <w:tcW w:w="1311" w:type="pct"/>
            <w:tcBorders>
              <w:top w:val="nil"/>
              <w:left w:val="nil"/>
              <w:bottom w:val="single" w:sz="8" w:space="0" w:color="auto"/>
              <w:right w:val="single" w:sz="8" w:space="0" w:color="auto"/>
            </w:tcBorders>
            <w:shd w:val="clear" w:color="auto" w:fill="auto"/>
            <w:vAlign w:val="center"/>
            <w:hideMark/>
          </w:tcPr>
          <w:p w14:paraId="201F4BFB" w14:textId="77777777" w:rsidR="0072411A" w:rsidRPr="00B06D4D" w:rsidRDefault="0072411A" w:rsidP="0072411A">
            <w:pPr>
              <w:jc w:val="center"/>
              <w:rPr>
                <w:sz w:val="20"/>
                <w:szCs w:val="20"/>
              </w:rPr>
            </w:pPr>
            <w:r w:rsidRPr="00B06D4D">
              <w:rPr>
                <w:sz w:val="20"/>
                <w:szCs w:val="20"/>
              </w:rPr>
              <w:t>Кирова 1</w:t>
            </w:r>
          </w:p>
        </w:tc>
        <w:tc>
          <w:tcPr>
            <w:tcW w:w="1089" w:type="pct"/>
            <w:tcBorders>
              <w:top w:val="nil"/>
              <w:left w:val="nil"/>
              <w:bottom w:val="single" w:sz="8" w:space="0" w:color="auto"/>
              <w:right w:val="single" w:sz="8" w:space="0" w:color="auto"/>
            </w:tcBorders>
            <w:shd w:val="clear" w:color="auto" w:fill="auto"/>
            <w:noWrap/>
            <w:vAlign w:val="center"/>
            <w:hideMark/>
          </w:tcPr>
          <w:p w14:paraId="6BB2B02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411D9FF0"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288DA21D" w14:textId="77777777" w:rsidR="0072411A" w:rsidRPr="00B06D4D" w:rsidRDefault="0072411A" w:rsidP="0072411A">
            <w:pPr>
              <w:jc w:val="center"/>
              <w:rPr>
                <w:sz w:val="20"/>
                <w:szCs w:val="20"/>
              </w:rPr>
            </w:pPr>
            <w:r w:rsidRPr="00B06D4D">
              <w:rPr>
                <w:sz w:val="20"/>
                <w:szCs w:val="20"/>
              </w:rPr>
              <w:t>-</w:t>
            </w:r>
          </w:p>
        </w:tc>
      </w:tr>
      <w:tr w:rsidR="0072411A" w:rsidRPr="00B06D4D" w14:paraId="0E84E291"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335B4D1" w14:textId="77777777" w:rsidR="0072411A" w:rsidRPr="00B06D4D" w:rsidRDefault="0072411A" w:rsidP="0072411A">
            <w:pPr>
              <w:jc w:val="center"/>
              <w:rPr>
                <w:sz w:val="20"/>
                <w:szCs w:val="20"/>
              </w:rPr>
            </w:pPr>
            <w:r w:rsidRPr="00B06D4D">
              <w:rPr>
                <w:sz w:val="20"/>
                <w:szCs w:val="20"/>
              </w:rPr>
              <w:t>21</w:t>
            </w:r>
          </w:p>
        </w:tc>
        <w:tc>
          <w:tcPr>
            <w:tcW w:w="1311" w:type="pct"/>
            <w:tcBorders>
              <w:top w:val="nil"/>
              <w:left w:val="nil"/>
              <w:bottom w:val="single" w:sz="8" w:space="0" w:color="auto"/>
              <w:right w:val="single" w:sz="8" w:space="0" w:color="auto"/>
            </w:tcBorders>
            <w:shd w:val="clear" w:color="auto" w:fill="auto"/>
            <w:vAlign w:val="center"/>
            <w:hideMark/>
          </w:tcPr>
          <w:p w14:paraId="7E667DDA" w14:textId="77777777" w:rsidR="0072411A" w:rsidRPr="00B06D4D" w:rsidRDefault="0072411A" w:rsidP="0072411A">
            <w:pPr>
              <w:jc w:val="center"/>
              <w:rPr>
                <w:sz w:val="20"/>
                <w:szCs w:val="20"/>
              </w:rPr>
            </w:pPr>
            <w:r w:rsidRPr="00B06D4D">
              <w:rPr>
                <w:sz w:val="20"/>
                <w:szCs w:val="20"/>
              </w:rPr>
              <w:t>Кирова 8а</w:t>
            </w:r>
          </w:p>
        </w:tc>
        <w:tc>
          <w:tcPr>
            <w:tcW w:w="1089" w:type="pct"/>
            <w:tcBorders>
              <w:top w:val="nil"/>
              <w:left w:val="nil"/>
              <w:bottom w:val="single" w:sz="8" w:space="0" w:color="auto"/>
              <w:right w:val="single" w:sz="8" w:space="0" w:color="auto"/>
            </w:tcBorders>
            <w:shd w:val="clear" w:color="auto" w:fill="auto"/>
            <w:noWrap/>
            <w:vAlign w:val="center"/>
            <w:hideMark/>
          </w:tcPr>
          <w:p w14:paraId="3CF722C9"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FFE45F8"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08CF29D7" w14:textId="77777777" w:rsidR="0072411A" w:rsidRPr="00B06D4D" w:rsidRDefault="0072411A" w:rsidP="0072411A">
            <w:pPr>
              <w:jc w:val="center"/>
              <w:rPr>
                <w:sz w:val="20"/>
                <w:szCs w:val="20"/>
              </w:rPr>
            </w:pPr>
            <w:r w:rsidRPr="00B06D4D">
              <w:rPr>
                <w:sz w:val="20"/>
                <w:szCs w:val="20"/>
              </w:rPr>
              <w:t>-</w:t>
            </w:r>
          </w:p>
        </w:tc>
      </w:tr>
      <w:tr w:rsidR="0072411A" w:rsidRPr="00B06D4D" w14:paraId="7D219C03"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AF496C4" w14:textId="77777777" w:rsidR="0072411A" w:rsidRPr="00B06D4D" w:rsidRDefault="0072411A" w:rsidP="0072411A">
            <w:pPr>
              <w:jc w:val="center"/>
              <w:rPr>
                <w:sz w:val="20"/>
                <w:szCs w:val="20"/>
              </w:rPr>
            </w:pPr>
            <w:r w:rsidRPr="00B06D4D">
              <w:rPr>
                <w:sz w:val="20"/>
                <w:szCs w:val="20"/>
              </w:rPr>
              <w:t>22</w:t>
            </w:r>
          </w:p>
        </w:tc>
        <w:tc>
          <w:tcPr>
            <w:tcW w:w="1311" w:type="pct"/>
            <w:tcBorders>
              <w:top w:val="nil"/>
              <w:left w:val="nil"/>
              <w:bottom w:val="single" w:sz="8" w:space="0" w:color="auto"/>
              <w:right w:val="single" w:sz="8" w:space="0" w:color="auto"/>
            </w:tcBorders>
            <w:shd w:val="clear" w:color="auto" w:fill="auto"/>
            <w:vAlign w:val="center"/>
            <w:hideMark/>
          </w:tcPr>
          <w:p w14:paraId="3448989F" w14:textId="77777777" w:rsidR="0072411A" w:rsidRPr="00B06D4D" w:rsidRDefault="0072411A" w:rsidP="0072411A">
            <w:pPr>
              <w:jc w:val="center"/>
              <w:rPr>
                <w:sz w:val="20"/>
                <w:szCs w:val="20"/>
              </w:rPr>
            </w:pPr>
            <w:r w:rsidRPr="00B06D4D">
              <w:rPr>
                <w:sz w:val="20"/>
                <w:szCs w:val="20"/>
              </w:rPr>
              <w:t>Кирова 12</w:t>
            </w:r>
          </w:p>
        </w:tc>
        <w:tc>
          <w:tcPr>
            <w:tcW w:w="1089" w:type="pct"/>
            <w:tcBorders>
              <w:top w:val="nil"/>
              <w:left w:val="nil"/>
              <w:bottom w:val="single" w:sz="8" w:space="0" w:color="auto"/>
              <w:right w:val="single" w:sz="8" w:space="0" w:color="auto"/>
            </w:tcBorders>
            <w:shd w:val="clear" w:color="auto" w:fill="auto"/>
            <w:noWrap/>
            <w:vAlign w:val="center"/>
            <w:hideMark/>
          </w:tcPr>
          <w:p w14:paraId="6013E72C"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769873E6" w14:textId="77777777" w:rsidR="0072411A" w:rsidRPr="00B06D4D" w:rsidRDefault="0072411A" w:rsidP="0072411A">
            <w:pPr>
              <w:jc w:val="center"/>
              <w:rPr>
                <w:sz w:val="20"/>
                <w:szCs w:val="20"/>
              </w:rPr>
            </w:pPr>
            <w:r w:rsidRPr="00B06D4D">
              <w:rPr>
                <w:sz w:val="20"/>
                <w:szCs w:val="20"/>
              </w:rPr>
              <w:t>0,007</w:t>
            </w:r>
          </w:p>
        </w:tc>
        <w:tc>
          <w:tcPr>
            <w:tcW w:w="861" w:type="pct"/>
            <w:tcBorders>
              <w:top w:val="nil"/>
              <w:left w:val="nil"/>
              <w:bottom w:val="single" w:sz="8" w:space="0" w:color="auto"/>
              <w:right w:val="single" w:sz="8" w:space="0" w:color="auto"/>
            </w:tcBorders>
            <w:shd w:val="clear" w:color="auto" w:fill="auto"/>
            <w:noWrap/>
            <w:vAlign w:val="center"/>
            <w:hideMark/>
          </w:tcPr>
          <w:p w14:paraId="51A3347E" w14:textId="77777777" w:rsidR="0072411A" w:rsidRPr="00B06D4D" w:rsidRDefault="0072411A" w:rsidP="0072411A">
            <w:pPr>
              <w:jc w:val="center"/>
              <w:rPr>
                <w:sz w:val="20"/>
                <w:szCs w:val="20"/>
              </w:rPr>
            </w:pPr>
            <w:r w:rsidRPr="00B06D4D">
              <w:rPr>
                <w:sz w:val="20"/>
                <w:szCs w:val="20"/>
              </w:rPr>
              <w:t>-</w:t>
            </w:r>
          </w:p>
        </w:tc>
      </w:tr>
      <w:tr w:rsidR="0072411A" w:rsidRPr="00B06D4D" w14:paraId="37B9D5E7"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D6B21EB" w14:textId="77777777" w:rsidR="0072411A" w:rsidRPr="00B06D4D" w:rsidRDefault="0072411A" w:rsidP="0072411A">
            <w:pPr>
              <w:jc w:val="center"/>
              <w:rPr>
                <w:sz w:val="20"/>
                <w:szCs w:val="20"/>
              </w:rPr>
            </w:pPr>
            <w:r w:rsidRPr="00B06D4D">
              <w:rPr>
                <w:sz w:val="20"/>
                <w:szCs w:val="20"/>
              </w:rPr>
              <w:t>23</w:t>
            </w:r>
          </w:p>
        </w:tc>
        <w:tc>
          <w:tcPr>
            <w:tcW w:w="1311" w:type="pct"/>
            <w:tcBorders>
              <w:top w:val="nil"/>
              <w:left w:val="nil"/>
              <w:bottom w:val="single" w:sz="8" w:space="0" w:color="auto"/>
              <w:right w:val="single" w:sz="8" w:space="0" w:color="auto"/>
            </w:tcBorders>
            <w:shd w:val="clear" w:color="auto" w:fill="auto"/>
            <w:vAlign w:val="center"/>
            <w:hideMark/>
          </w:tcPr>
          <w:p w14:paraId="6200ED8A" w14:textId="77777777" w:rsidR="0072411A" w:rsidRPr="00B06D4D" w:rsidRDefault="0072411A" w:rsidP="0072411A">
            <w:pPr>
              <w:jc w:val="center"/>
              <w:rPr>
                <w:sz w:val="20"/>
                <w:szCs w:val="20"/>
              </w:rPr>
            </w:pPr>
            <w:r w:rsidRPr="00B06D4D">
              <w:rPr>
                <w:sz w:val="20"/>
                <w:szCs w:val="20"/>
              </w:rPr>
              <w:t>Кирова 14</w:t>
            </w:r>
          </w:p>
        </w:tc>
        <w:tc>
          <w:tcPr>
            <w:tcW w:w="1089" w:type="pct"/>
            <w:tcBorders>
              <w:top w:val="nil"/>
              <w:left w:val="nil"/>
              <w:bottom w:val="single" w:sz="8" w:space="0" w:color="auto"/>
              <w:right w:val="single" w:sz="8" w:space="0" w:color="auto"/>
            </w:tcBorders>
            <w:shd w:val="clear" w:color="auto" w:fill="auto"/>
            <w:noWrap/>
            <w:vAlign w:val="center"/>
            <w:hideMark/>
          </w:tcPr>
          <w:p w14:paraId="58A5B7A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8843AF1" w14:textId="77777777" w:rsidR="0072411A" w:rsidRPr="00B06D4D" w:rsidRDefault="0072411A" w:rsidP="0072411A">
            <w:pPr>
              <w:jc w:val="center"/>
              <w:rPr>
                <w:sz w:val="20"/>
                <w:szCs w:val="20"/>
              </w:rPr>
            </w:pPr>
            <w:r w:rsidRPr="00B06D4D">
              <w:rPr>
                <w:sz w:val="20"/>
                <w:szCs w:val="20"/>
              </w:rPr>
              <w:t>0,008</w:t>
            </w:r>
          </w:p>
        </w:tc>
        <w:tc>
          <w:tcPr>
            <w:tcW w:w="861" w:type="pct"/>
            <w:tcBorders>
              <w:top w:val="nil"/>
              <w:left w:val="nil"/>
              <w:bottom w:val="single" w:sz="8" w:space="0" w:color="auto"/>
              <w:right w:val="single" w:sz="8" w:space="0" w:color="auto"/>
            </w:tcBorders>
            <w:shd w:val="clear" w:color="auto" w:fill="auto"/>
            <w:noWrap/>
            <w:vAlign w:val="center"/>
            <w:hideMark/>
          </w:tcPr>
          <w:p w14:paraId="33D61A40" w14:textId="77777777" w:rsidR="0072411A" w:rsidRPr="00B06D4D" w:rsidRDefault="0072411A" w:rsidP="0072411A">
            <w:pPr>
              <w:jc w:val="center"/>
              <w:rPr>
                <w:sz w:val="20"/>
                <w:szCs w:val="20"/>
              </w:rPr>
            </w:pPr>
            <w:r w:rsidRPr="00B06D4D">
              <w:rPr>
                <w:sz w:val="20"/>
                <w:szCs w:val="20"/>
              </w:rPr>
              <w:t>-</w:t>
            </w:r>
          </w:p>
        </w:tc>
      </w:tr>
      <w:tr w:rsidR="0072411A" w:rsidRPr="00B06D4D" w14:paraId="59781A95"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6F4FD1C9" w14:textId="77777777" w:rsidR="0072411A" w:rsidRPr="00B06D4D" w:rsidRDefault="0072411A" w:rsidP="0072411A">
            <w:pPr>
              <w:jc w:val="center"/>
              <w:rPr>
                <w:sz w:val="20"/>
                <w:szCs w:val="20"/>
              </w:rPr>
            </w:pPr>
            <w:r w:rsidRPr="00B06D4D">
              <w:rPr>
                <w:sz w:val="20"/>
                <w:szCs w:val="20"/>
              </w:rPr>
              <w:t>24</w:t>
            </w:r>
          </w:p>
        </w:tc>
        <w:tc>
          <w:tcPr>
            <w:tcW w:w="1311" w:type="pct"/>
            <w:tcBorders>
              <w:top w:val="nil"/>
              <w:left w:val="nil"/>
              <w:bottom w:val="single" w:sz="8" w:space="0" w:color="auto"/>
              <w:right w:val="single" w:sz="8" w:space="0" w:color="auto"/>
            </w:tcBorders>
            <w:shd w:val="clear" w:color="auto" w:fill="auto"/>
            <w:vAlign w:val="center"/>
            <w:hideMark/>
          </w:tcPr>
          <w:p w14:paraId="6430082D" w14:textId="77777777" w:rsidR="0072411A" w:rsidRPr="00B06D4D" w:rsidRDefault="0072411A" w:rsidP="0072411A">
            <w:pPr>
              <w:jc w:val="center"/>
              <w:rPr>
                <w:sz w:val="20"/>
                <w:szCs w:val="20"/>
              </w:rPr>
            </w:pPr>
            <w:r w:rsidRPr="00B06D4D">
              <w:rPr>
                <w:sz w:val="20"/>
                <w:szCs w:val="20"/>
              </w:rPr>
              <w:t>Набережная 11а</w:t>
            </w:r>
          </w:p>
        </w:tc>
        <w:tc>
          <w:tcPr>
            <w:tcW w:w="1089" w:type="pct"/>
            <w:tcBorders>
              <w:top w:val="nil"/>
              <w:left w:val="nil"/>
              <w:bottom w:val="single" w:sz="8" w:space="0" w:color="auto"/>
              <w:right w:val="single" w:sz="8" w:space="0" w:color="auto"/>
            </w:tcBorders>
            <w:shd w:val="clear" w:color="auto" w:fill="auto"/>
            <w:noWrap/>
            <w:vAlign w:val="center"/>
            <w:hideMark/>
          </w:tcPr>
          <w:p w14:paraId="21B67F71"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7143C466" w14:textId="77777777" w:rsidR="0072411A" w:rsidRPr="00B06D4D" w:rsidRDefault="0072411A" w:rsidP="0072411A">
            <w:pPr>
              <w:jc w:val="center"/>
              <w:rPr>
                <w:sz w:val="20"/>
                <w:szCs w:val="20"/>
              </w:rPr>
            </w:pPr>
            <w:r w:rsidRPr="00B06D4D">
              <w:rPr>
                <w:sz w:val="20"/>
                <w:szCs w:val="20"/>
              </w:rPr>
              <w:t>0,009</w:t>
            </w:r>
          </w:p>
        </w:tc>
        <w:tc>
          <w:tcPr>
            <w:tcW w:w="861" w:type="pct"/>
            <w:tcBorders>
              <w:top w:val="nil"/>
              <w:left w:val="nil"/>
              <w:bottom w:val="single" w:sz="8" w:space="0" w:color="auto"/>
              <w:right w:val="single" w:sz="8" w:space="0" w:color="auto"/>
            </w:tcBorders>
            <w:shd w:val="clear" w:color="auto" w:fill="auto"/>
            <w:noWrap/>
            <w:vAlign w:val="center"/>
            <w:hideMark/>
          </w:tcPr>
          <w:p w14:paraId="4FD27FA7" w14:textId="77777777" w:rsidR="0072411A" w:rsidRPr="00B06D4D" w:rsidRDefault="0072411A" w:rsidP="0072411A">
            <w:pPr>
              <w:jc w:val="center"/>
              <w:rPr>
                <w:sz w:val="20"/>
                <w:szCs w:val="20"/>
              </w:rPr>
            </w:pPr>
            <w:r w:rsidRPr="00B06D4D">
              <w:rPr>
                <w:sz w:val="20"/>
                <w:szCs w:val="20"/>
              </w:rPr>
              <w:t>-</w:t>
            </w:r>
          </w:p>
        </w:tc>
      </w:tr>
      <w:tr w:rsidR="0072411A" w:rsidRPr="00B06D4D" w14:paraId="6E327FB7"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6FA0BC10" w14:textId="77777777" w:rsidR="0072411A" w:rsidRPr="00B06D4D" w:rsidRDefault="0072411A" w:rsidP="0072411A">
            <w:pPr>
              <w:jc w:val="center"/>
              <w:rPr>
                <w:sz w:val="20"/>
                <w:szCs w:val="20"/>
              </w:rPr>
            </w:pPr>
            <w:r w:rsidRPr="00B06D4D">
              <w:rPr>
                <w:sz w:val="20"/>
                <w:szCs w:val="20"/>
              </w:rPr>
              <w:lastRenderedPageBreak/>
              <w:t>26</w:t>
            </w:r>
          </w:p>
        </w:tc>
        <w:tc>
          <w:tcPr>
            <w:tcW w:w="1311" w:type="pct"/>
            <w:tcBorders>
              <w:top w:val="nil"/>
              <w:left w:val="nil"/>
              <w:bottom w:val="single" w:sz="8" w:space="0" w:color="auto"/>
              <w:right w:val="single" w:sz="8" w:space="0" w:color="auto"/>
            </w:tcBorders>
            <w:shd w:val="clear" w:color="auto" w:fill="auto"/>
            <w:vAlign w:val="center"/>
            <w:hideMark/>
          </w:tcPr>
          <w:p w14:paraId="045BAE46" w14:textId="77777777" w:rsidR="0072411A" w:rsidRPr="00B06D4D" w:rsidRDefault="0072411A" w:rsidP="0072411A">
            <w:pPr>
              <w:jc w:val="center"/>
              <w:rPr>
                <w:sz w:val="20"/>
                <w:szCs w:val="20"/>
              </w:rPr>
            </w:pPr>
            <w:r w:rsidRPr="00B06D4D">
              <w:rPr>
                <w:sz w:val="20"/>
                <w:szCs w:val="20"/>
              </w:rPr>
              <w:t>Фельдшерский пункт- в жил.доме  ул. Школьная, 2а</w:t>
            </w:r>
          </w:p>
        </w:tc>
        <w:tc>
          <w:tcPr>
            <w:tcW w:w="1089" w:type="pct"/>
            <w:tcBorders>
              <w:top w:val="nil"/>
              <w:left w:val="nil"/>
              <w:bottom w:val="single" w:sz="8" w:space="0" w:color="auto"/>
              <w:right w:val="single" w:sz="8" w:space="0" w:color="auto"/>
            </w:tcBorders>
            <w:shd w:val="clear" w:color="auto" w:fill="auto"/>
            <w:vAlign w:val="center"/>
            <w:hideMark/>
          </w:tcPr>
          <w:p w14:paraId="4C395BAA" w14:textId="77777777" w:rsidR="0072411A" w:rsidRPr="00B06D4D" w:rsidRDefault="0072411A" w:rsidP="0072411A">
            <w:pPr>
              <w:jc w:val="center"/>
              <w:rPr>
                <w:sz w:val="20"/>
                <w:szCs w:val="20"/>
              </w:rPr>
            </w:pPr>
            <w:r w:rsidRPr="00B06D4D">
              <w:rPr>
                <w:sz w:val="20"/>
                <w:szCs w:val="20"/>
              </w:rPr>
              <w:t>Бюджетные потребители</w:t>
            </w:r>
          </w:p>
        </w:tc>
        <w:tc>
          <w:tcPr>
            <w:tcW w:w="966" w:type="pct"/>
            <w:tcBorders>
              <w:top w:val="nil"/>
              <w:left w:val="nil"/>
              <w:bottom w:val="single" w:sz="8" w:space="0" w:color="auto"/>
              <w:right w:val="single" w:sz="8" w:space="0" w:color="auto"/>
            </w:tcBorders>
            <w:shd w:val="clear" w:color="auto" w:fill="auto"/>
            <w:noWrap/>
            <w:vAlign w:val="center"/>
            <w:hideMark/>
          </w:tcPr>
          <w:p w14:paraId="4F7E775A"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41B5956E" w14:textId="77777777" w:rsidR="0072411A" w:rsidRPr="00B06D4D" w:rsidRDefault="0072411A" w:rsidP="0072411A">
            <w:pPr>
              <w:jc w:val="center"/>
              <w:rPr>
                <w:sz w:val="20"/>
                <w:szCs w:val="20"/>
              </w:rPr>
            </w:pPr>
            <w:r w:rsidRPr="00B06D4D">
              <w:rPr>
                <w:sz w:val="20"/>
                <w:szCs w:val="20"/>
              </w:rPr>
              <w:t>-</w:t>
            </w:r>
          </w:p>
        </w:tc>
      </w:tr>
      <w:tr w:rsidR="0072411A" w:rsidRPr="00B06D4D" w14:paraId="41113BE3"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25A78C2" w14:textId="77777777" w:rsidR="0072411A" w:rsidRPr="00B06D4D" w:rsidRDefault="0072411A" w:rsidP="0072411A">
            <w:pPr>
              <w:jc w:val="center"/>
              <w:rPr>
                <w:sz w:val="20"/>
                <w:szCs w:val="20"/>
              </w:rPr>
            </w:pPr>
            <w:r w:rsidRPr="00B06D4D">
              <w:rPr>
                <w:sz w:val="20"/>
                <w:szCs w:val="20"/>
              </w:rPr>
              <w:t>27</w:t>
            </w:r>
          </w:p>
        </w:tc>
        <w:tc>
          <w:tcPr>
            <w:tcW w:w="1311" w:type="pct"/>
            <w:tcBorders>
              <w:top w:val="nil"/>
              <w:left w:val="nil"/>
              <w:bottom w:val="single" w:sz="8" w:space="0" w:color="auto"/>
              <w:right w:val="single" w:sz="8" w:space="0" w:color="auto"/>
            </w:tcBorders>
            <w:shd w:val="clear" w:color="auto" w:fill="auto"/>
            <w:vAlign w:val="center"/>
            <w:hideMark/>
          </w:tcPr>
          <w:p w14:paraId="03D765E6" w14:textId="77777777" w:rsidR="0072411A" w:rsidRPr="00B06D4D" w:rsidRDefault="0072411A" w:rsidP="0072411A">
            <w:pPr>
              <w:jc w:val="center"/>
              <w:rPr>
                <w:sz w:val="20"/>
                <w:szCs w:val="20"/>
              </w:rPr>
            </w:pPr>
            <w:r w:rsidRPr="00B06D4D">
              <w:rPr>
                <w:sz w:val="20"/>
                <w:szCs w:val="20"/>
              </w:rPr>
              <w:t>МКУ "Центр Культуры и Досуга" библиотека в жил.доме - дог.№ 12  ул. Школьная, 2а</w:t>
            </w:r>
          </w:p>
        </w:tc>
        <w:tc>
          <w:tcPr>
            <w:tcW w:w="1089" w:type="pct"/>
            <w:tcBorders>
              <w:top w:val="nil"/>
              <w:left w:val="nil"/>
              <w:bottom w:val="single" w:sz="8" w:space="0" w:color="auto"/>
              <w:right w:val="single" w:sz="8" w:space="0" w:color="auto"/>
            </w:tcBorders>
            <w:shd w:val="clear" w:color="auto" w:fill="auto"/>
            <w:vAlign w:val="center"/>
            <w:hideMark/>
          </w:tcPr>
          <w:p w14:paraId="796CDD9A" w14:textId="77777777" w:rsidR="0072411A" w:rsidRPr="00B06D4D" w:rsidRDefault="0072411A" w:rsidP="0072411A">
            <w:pPr>
              <w:jc w:val="center"/>
              <w:rPr>
                <w:sz w:val="20"/>
                <w:szCs w:val="20"/>
              </w:rPr>
            </w:pPr>
            <w:r w:rsidRPr="00B06D4D">
              <w:rPr>
                <w:sz w:val="20"/>
                <w:szCs w:val="20"/>
              </w:rPr>
              <w:t>Бюджетные потребители</w:t>
            </w:r>
          </w:p>
        </w:tc>
        <w:tc>
          <w:tcPr>
            <w:tcW w:w="966" w:type="pct"/>
            <w:tcBorders>
              <w:top w:val="nil"/>
              <w:left w:val="nil"/>
              <w:bottom w:val="single" w:sz="8" w:space="0" w:color="auto"/>
              <w:right w:val="single" w:sz="8" w:space="0" w:color="auto"/>
            </w:tcBorders>
            <w:shd w:val="clear" w:color="auto" w:fill="auto"/>
            <w:noWrap/>
            <w:vAlign w:val="center"/>
            <w:hideMark/>
          </w:tcPr>
          <w:p w14:paraId="607E4DDC"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687DE6EF" w14:textId="77777777" w:rsidR="0072411A" w:rsidRPr="00B06D4D" w:rsidRDefault="0072411A" w:rsidP="0072411A">
            <w:pPr>
              <w:jc w:val="center"/>
              <w:rPr>
                <w:sz w:val="20"/>
                <w:szCs w:val="20"/>
              </w:rPr>
            </w:pPr>
            <w:r w:rsidRPr="00B06D4D">
              <w:rPr>
                <w:sz w:val="20"/>
                <w:szCs w:val="20"/>
              </w:rPr>
              <w:t>-</w:t>
            </w:r>
          </w:p>
        </w:tc>
      </w:tr>
      <w:tr w:rsidR="0072411A" w:rsidRPr="00B06D4D" w14:paraId="1959F77E"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D333DDE" w14:textId="77777777" w:rsidR="0072411A" w:rsidRPr="00B06D4D" w:rsidRDefault="0072411A" w:rsidP="0072411A">
            <w:pPr>
              <w:jc w:val="center"/>
              <w:rPr>
                <w:sz w:val="20"/>
                <w:szCs w:val="20"/>
              </w:rPr>
            </w:pPr>
            <w:r w:rsidRPr="00B06D4D">
              <w:rPr>
                <w:sz w:val="20"/>
                <w:szCs w:val="20"/>
              </w:rPr>
              <w:t>28</w:t>
            </w:r>
          </w:p>
        </w:tc>
        <w:tc>
          <w:tcPr>
            <w:tcW w:w="1311" w:type="pct"/>
            <w:tcBorders>
              <w:top w:val="nil"/>
              <w:left w:val="nil"/>
              <w:bottom w:val="single" w:sz="8" w:space="0" w:color="auto"/>
              <w:right w:val="single" w:sz="8" w:space="0" w:color="auto"/>
            </w:tcBorders>
            <w:shd w:val="clear" w:color="auto" w:fill="auto"/>
            <w:vAlign w:val="center"/>
            <w:hideMark/>
          </w:tcPr>
          <w:p w14:paraId="41D955A6" w14:textId="77777777" w:rsidR="0072411A" w:rsidRPr="00B06D4D" w:rsidRDefault="0072411A" w:rsidP="0072411A">
            <w:pPr>
              <w:jc w:val="center"/>
              <w:rPr>
                <w:sz w:val="20"/>
                <w:szCs w:val="20"/>
              </w:rPr>
            </w:pPr>
            <w:r w:rsidRPr="00B06D4D">
              <w:rPr>
                <w:sz w:val="20"/>
                <w:szCs w:val="20"/>
              </w:rPr>
              <w:t>Школа (Школьная 9)  ул. Школьная, 9 (ПУ)</w:t>
            </w:r>
          </w:p>
        </w:tc>
        <w:tc>
          <w:tcPr>
            <w:tcW w:w="1089" w:type="pct"/>
            <w:tcBorders>
              <w:top w:val="nil"/>
              <w:left w:val="nil"/>
              <w:bottom w:val="single" w:sz="8" w:space="0" w:color="auto"/>
              <w:right w:val="single" w:sz="8" w:space="0" w:color="auto"/>
            </w:tcBorders>
            <w:shd w:val="clear" w:color="auto" w:fill="auto"/>
            <w:vAlign w:val="center"/>
            <w:hideMark/>
          </w:tcPr>
          <w:p w14:paraId="49B79FA4" w14:textId="77777777" w:rsidR="0072411A" w:rsidRPr="00B06D4D" w:rsidRDefault="0072411A" w:rsidP="0072411A">
            <w:pPr>
              <w:jc w:val="center"/>
              <w:rPr>
                <w:sz w:val="20"/>
                <w:szCs w:val="20"/>
              </w:rPr>
            </w:pPr>
            <w:r w:rsidRPr="00B06D4D">
              <w:rPr>
                <w:sz w:val="20"/>
                <w:szCs w:val="20"/>
              </w:rPr>
              <w:t>Бюджетные потребители</w:t>
            </w:r>
          </w:p>
        </w:tc>
        <w:tc>
          <w:tcPr>
            <w:tcW w:w="966" w:type="pct"/>
            <w:tcBorders>
              <w:top w:val="nil"/>
              <w:left w:val="nil"/>
              <w:bottom w:val="single" w:sz="8" w:space="0" w:color="auto"/>
              <w:right w:val="single" w:sz="8" w:space="0" w:color="auto"/>
            </w:tcBorders>
            <w:shd w:val="clear" w:color="auto" w:fill="auto"/>
            <w:noWrap/>
            <w:vAlign w:val="center"/>
            <w:hideMark/>
          </w:tcPr>
          <w:p w14:paraId="2474245B" w14:textId="77777777" w:rsidR="0072411A" w:rsidRPr="00B06D4D" w:rsidRDefault="0072411A" w:rsidP="0072411A">
            <w:pPr>
              <w:jc w:val="center"/>
              <w:rPr>
                <w:sz w:val="20"/>
                <w:szCs w:val="20"/>
              </w:rPr>
            </w:pPr>
            <w:r w:rsidRPr="00B06D4D">
              <w:rPr>
                <w:sz w:val="20"/>
                <w:szCs w:val="20"/>
              </w:rPr>
              <w:t>0,045</w:t>
            </w:r>
          </w:p>
        </w:tc>
        <w:tc>
          <w:tcPr>
            <w:tcW w:w="861" w:type="pct"/>
            <w:tcBorders>
              <w:top w:val="nil"/>
              <w:left w:val="nil"/>
              <w:bottom w:val="single" w:sz="8" w:space="0" w:color="auto"/>
              <w:right w:val="single" w:sz="8" w:space="0" w:color="auto"/>
            </w:tcBorders>
            <w:shd w:val="clear" w:color="auto" w:fill="auto"/>
            <w:noWrap/>
            <w:vAlign w:val="center"/>
            <w:hideMark/>
          </w:tcPr>
          <w:p w14:paraId="16A37F5E" w14:textId="77777777" w:rsidR="0072411A" w:rsidRPr="00B06D4D" w:rsidRDefault="0072411A" w:rsidP="0072411A">
            <w:pPr>
              <w:jc w:val="center"/>
              <w:rPr>
                <w:sz w:val="20"/>
                <w:szCs w:val="20"/>
              </w:rPr>
            </w:pPr>
            <w:r w:rsidRPr="00B06D4D">
              <w:rPr>
                <w:sz w:val="20"/>
                <w:szCs w:val="20"/>
              </w:rPr>
              <w:t>-</w:t>
            </w:r>
          </w:p>
        </w:tc>
      </w:tr>
      <w:tr w:rsidR="0072411A" w:rsidRPr="00B06D4D" w14:paraId="5BBDFA44"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B78550C" w14:textId="77777777" w:rsidR="0072411A" w:rsidRPr="00B06D4D" w:rsidRDefault="0072411A" w:rsidP="0072411A">
            <w:pPr>
              <w:jc w:val="center"/>
              <w:rPr>
                <w:sz w:val="20"/>
                <w:szCs w:val="20"/>
              </w:rPr>
            </w:pPr>
            <w:r w:rsidRPr="00B06D4D">
              <w:rPr>
                <w:sz w:val="20"/>
                <w:szCs w:val="20"/>
              </w:rPr>
              <w:t>29</w:t>
            </w:r>
          </w:p>
        </w:tc>
        <w:tc>
          <w:tcPr>
            <w:tcW w:w="1311" w:type="pct"/>
            <w:tcBorders>
              <w:top w:val="nil"/>
              <w:left w:val="nil"/>
              <w:bottom w:val="single" w:sz="8" w:space="0" w:color="auto"/>
              <w:right w:val="single" w:sz="8" w:space="0" w:color="auto"/>
            </w:tcBorders>
            <w:shd w:val="clear" w:color="auto" w:fill="auto"/>
            <w:vAlign w:val="center"/>
            <w:hideMark/>
          </w:tcPr>
          <w:p w14:paraId="426370A5" w14:textId="77777777" w:rsidR="0072411A" w:rsidRPr="00B06D4D" w:rsidRDefault="0072411A" w:rsidP="0072411A">
            <w:pPr>
              <w:jc w:val="center"/>
              <w:rPr>
                <w:sz w:val="20"/>
                <w:szCs w:val="20"/>
              </w:rPr>
            </w:pPr>
            <w:r w:rsidRPr="00B06D4D">
              <w:rPr>
                <w:sz w:val="20"/>
                <w:szCs w:val="20"/>
              </w:rPr>
              <w:t>Детский сад (Школьная 9) ул. Школьная, 9 (ПУ)</w:t>
            </w:r>
          </w:p>
        </w:tc>
        <w:tc>
          <w:tcPr>
            <w:tcW w:w="1089" w:type="pct"/>
            <w:tcBorders>
              <w:top w:val="nil"/>
              <w:left w:val="nil"/>
              <w:bottom w:val="single" w:sz="8" w:space="0" w:color="auto"/>
              <w:right w:val="single" w:sz="8" w:space="0" w:color="auto"/>
            </w:tcBorders>
            <w:shd w:val="clear" w:color="auto" w:fill="auto"/>
            <w:vAlign w:val="center"/>
            <w:hideMark/>
          </w:tcPr>
          <w:p w14:paraId="7BE5481F" w14:textId="77777777" w:rsidR="0072411A" w:rsidRPr="00B06D4D" w:rsidRDefault="0072411A" w:rsidP="0072411A">
            <w:pPr>
              <w:jc w:val="center"/>
              <w:rPr>
                <w:sz w:val="20"/>
                <w:szCs w:val="20"/>
              </w:rPr>
            </w:pPr>
            <w:r w:rsidRPr="00B06D4D">
              <w:rPr>
                <w:sz w:val="20"/>
                <w:szCs w:val="20"/>
              </w:rPr>
              <w:t>Бюджетные потребители</w:t>
            </w:r>
          </w:p>
        </w:tc>
        <w:tc>
          <w:tcPr>
            <w:tcW w:w="966" w:type="pct"/>
            <w:tcBorders>
              <w:top w:val="nil"/>
              <w:left w:val="nil"/>
              <w:bottom w:val="single" w:sz="8" w:space="0" w:color="auto"/>
              <w:right w:val="single" w:sz="8" w:space="0" w:color="auto"/>
            </w:tcBorders>
            <w:shd w:val="clear" w:color="auto" w:fill="auto"/>
            <w:noWrap/>
            <w:vAlign w:val="center"/>
            <w:hideMark/>
          </w:tcPr>
          <w:p w14:paraId="260CD9D4" w14:textId="77777777" w:rsidR="0072411A" w:rsidRPr="00B06D4D" w:rsidRDefault="0072411A" w:rsidP="0072411A">
            <w:pPr>
              <w:jc w:val="center"/>
              <w:rPr>
                <w:sz w:val="20"/>
                <w:szCs w:val="20"/>
              </w:rPr>
            </w:pPr>
            <w:r w:rsidRPr="00B06D4D">
              <w:rPr>
                <w:sz w:val="20"/>
                <w:szCs w:val="20"/>
              </w:rPr>
              <w:t>0,044</w:t>
            </w:r>
          </w:p>
        </w:tc>
        <w:tc>
          <w:tcPr>
            <w:tcW w:w="861" w:type="pct"/>
            <w:tcBorders>
              <w:top w:val="nil"/>
              <w:left w:val="nil"/>
              <w:bottom w:val="single" w:sz="8" w:space="0" w:color="auto"/>
              <w:right w:val="single" w:sz="8" w:space="0" w:color="auto"/>
            </w:tcBorders>
            <w:shd w:val="clear" w:color="auto" w:fill="auto"/>
            <w:noWrap/>
            <w:vAlign w:val="center"/>
            <w:hideMark/>
          </w:tcPr>
          <w:p w14:paraId="560D6A90" w14:textId="77777777" w:rsidR="0072411A" w:rsidRPr="00B06D4D" w:rsidRDefault="0072411A" w:rsidP="0072411A">
            <w:pPr>
              <w:jc w:val="center"/>
              <w:rPr>
                <w:sz w:val="20"/>
                <w:szCs w:val="20"/>
              </w:rPr>
            </w:pPr>
            <w:r w:rsidRPr="00B06D4D">
              <w:rPr>
                <w:sz w:val="20"/>
                <w:szCs w:val="20"/>
              </w:rPr>
              <w:t>-</w:t>
            </w:r>
          </w:p>
        </w:tc>
      </w:tr>
      <w:tr w:rsidR="0072411A" w:rsidRPr="00B06D4D" w14:paraId="34B380E8"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236E862" w14:textId="77777777" w:rsidR="0072411A" w:rsidRPr="00B06D4D" w:rsidRDefault="0072411A" w:rsidP="0072411A">
            <w:pPr>
              <w:jc w:val="center"/>
              <w:rPr>
                <w:sz w:val="20"/>
                <w:szCs w:val="20"/>
              </w:rPr>
            </w:pPr>
            <w:r w:rsidRPr="00B06D4D">
              <w:rPr>
                <w:sz w:val="20"/>
                <w:szCs w:val="20"/>
              </w:rPr>
              <w:t>31</w:t>
            </w:r>
          </w:p>
        </w:tc>
        <w:tc>
          <w:tcPr>
            <w:tcW w:w="1311" w:type="pct"/>
            <w:tcBorders>
              <w:top w:val="nil"/>
              <w:left w:val="nil"/>
              <w:bottom w:val="single" w:sz="8" w:space="0" w:color="auto"/>
              <w:right w:val="single" w:sz="8" w:space="0" w:color="auto"/>
            </w:tcBorders>
            <w:shd w:val="clear" w:color="auto" w:fill="auto"/>
            <w:vAlign w:val="center"/>
            <w:hideMark/>
          </w:tcPr>
          <w:p w14:paraId="2F7DBDBC" w14:textId="77777777" w:rsidR="0072411A" w:rsidRPr="00B06D4D" w:rsidRDefault="0072411A" w:rsidP="0072411A">
            <w:pPr>
              <w:jc w:val="center"/>
              <w:rPr>
                <w:sz w:val="20"/>
                <w:szCs w:val="20"/>
              </w:rPr>
            </w:pPr>
            <w:r w:rsidRPr="00B06D4D">
              <w:rPr>
                <w:sz w:val="20"/>
                <w:szCs w:val="20"/>
              </w:rPr>
              <w:t>Баня МО "Приамурское ГП" в договоре с администрацией  Набережная 40</w:t>
            </w:r>
          </w:p>
        </w:tc>
        <w:tc>
          <w:tcPr>
            <w:tcW w:w="1089" w:type="pct"/>
            <w:tcBorders>
              <w:top w:val="nil"/>
              <w:left w:val="nil"/>
              <w:bottom w:val="single" w:sz="8" w:space="0" w:color="auto"/>
              <w:right w:val="single" w:sz="8" w:space="0" w:color="auto"/>
            </w:tcBorders>
            <w:shd w:val="clear" w:color="auto" w:fill="auto"/>
            <w:vAlign w:val="center"/>
            <w:hideMark/>
          </w:tcPr>
          <w:p w14:paraId="05E4AFBD"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3136A25A"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17FF357B" w14:textId="77777777" w:rsidR="0072411A" w:rsidRPr="00B06D4D" w:rsidRDefault="0072411A" w:rsidP="0072411A">
            <w:pPr>
              <w:jc w:val="center"/>
              <w:rPr>
                <w:sz w:val="20"/>
                <w:szCs w:val="20"/>
              </w:rPr>
            </w:pPr>
            <w:r w:rsidRPr="00B06D4D">
              <w:rPr>
                <w:sz w:val="20"/>
                <w:szCs w:val="20"/>
              </w:rPr>
              <w:t>-</w:t>
            </w:r>
          </w:p>
        </w:tc>
      </w:tr>
      <w:tr w:rsidR="0072411A" w:rsidRPr="00B06D4D" w14:paraId="0FAA6E76"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65651A39" w14:textId="77777777" w:rsidR="0072411A" w:rsidRPr="00B06D4D" w:rsidRDefault="0072411A" w:rsidP="0072411A">
            <w:pPr>
              <w:jc w:val="center"/>
              <w:rPr>
                <w:sz w:val="20"/>
                <w:szCs w:val="20"/>
              </w:rPr>
            </w:pPr>
            <w:r w:rsidRPr="00B06D4D">
              <w:rPr>
                <w:sz w:val="20"/>
                <w:szCs w:val="20"/>
              </w:rPr>
              <w:t>32</w:t>
            </w:r>
          </w:p>
        </w:tc>
        <w:tc>
          <w:tcPr>
            <w:tcW w:w="1311" w:type="pct"/>
            <w:tcBorders>
              <w:top w:val="nil"/>
              <w:left w:val="nil"/>
              <w:bottom w:val="single" w:sz="8" w:space="0" w:color="auto"/>
              <w:right w:val="single" w:sz="8" w:space="0" w:color="auto"/>
            </w:tcBorders>
            <w:shd w:val="clear" w:color="auto" w:fill="auto"/>
            <w:vAlign w:val="center"/>
            <w:hideMark/>
          </w:tcPr>
          <w:p w14:paraId="72ABE3A8" w14:textId="77777777" w:rsidR="0072411A" w:rsidRPr="00B06D4D" w:rsidRDefault="0072411A" w:rsidP="0072411A">
            <w:pPr>
              <w:jc w:val="center"/>
              <w:rPr>
                <w:sz w:val="20"/>
                <w:szCs w:val="20"/>
              </w:rPr>
            </w:pPr>
            <w:r w:rsidRPr="00B06D4D">
              <w:rPr>
                <w:sz w:val="20"/>
                <w:szCs w:val="20"/>
              </w:rPr>
              <w:t>Фомина Л.И. (магазин) был Бойченко  ул. Набережная, 11 (магазин)</w:t>
            </w:r>
          </w:p>
        </w:tc>
        <w:tc>
          <w:tcPr>
            <w:tcW w:w="1089" w:type="pct"/>
            <w:tcBorders>
              <w:top w:val="nil"/>
              <w:left w:val="nil"/>
              <w:bottom w:val="single" w:sz="8" w:space="0" w:color="auto"/>
              <w:right w:val="single" w:sz="8" w:space="0" w:color="auto"/>
            </w:tcBorders>
            <w:shd w:val="clear" w:color="auto" w:fill="auto"/>
            <w:vAlign w:val="center"/>
            <w:hideMark/>
          </w:tcPr>
          <w:p w14:paraId="474993E6"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6CBBBFBC" w14:textId="77777777" w:rsidR="0072411A" w:rsidRPr="00B06D4D" w:rsidRDefault="0072411A" w:rsidP="0072411A">
            <w:pPr>
              <w:jc w:val="center"/>
              <w:rPr>
                <w:sz w:val="20"/>
                <w:szCs w:val="20"/>
              </w:rPr>
            </w:pPr>
            <w:r w:rsidRPr="00B06D4D">
              <w:rPr>
                <w:sz w:val="20"/>
                <w:szCs w:val="20"/>
              </w:rPr>
              <w:t>0,000</w:t>
            </w:r>
          </w:p>
        </w:tc>
        <w:tc>
          <w:tcPr>
            <w:tcW w:w="861" w:type="pct"/>
            <w:tcBorders>
              <w:top w:val="nil"/>
              <w:left w:val="nil"/>
              <w:bottom w:val="single" w:sz="8" w:space="0" w:color="auto"/>
              <w:right w:val="single" w:sz="8" w:space="0" w:color="auto"/>
            </w:tcBorders>
            <w:shd w:val="clear" w:color="auto" w:fill="auto"/>
            <w:noWrap/>
            <w:vAlign w:val="center"/>
            <w:hideMark/>
          </w:tcPr>
          <w:p w14:paraId="79B77FB0" w14:textId="77777777" w:rsidR="0072411A" w:rsidRPr="00B06D4D" w:rsidRDefault="0072411A" w:rsidP="0072411A">
            <w:pPr>
              <w:jc w:val="center"/>
              <w:rPr>
                <w:sz w:val="20"/>
                <w:szCs w:val="20"/>
              </w:rPr>
            </w:pPr>
            <w:r w:rsidRPr="00B06D4D">
              <w:rPr>
                <w:sz w:val="20"/>
                <w:szCs w:val="20"/>
              </w:rPr>
              <w:t>-</w:t>
            </w:r>
          </w:p>
        </w:tc>
      </w:tr>
      <w:tr w:rsidR="0072411A" w:rsidRPr="00B06D4D" w14:paraId="25C23A81"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85C7186" w14:textId="77777777" w:rsidR="0072411A" w:rsidRPr="00B06D4D" w:rsidRDefault="0072411A" w:rsidP="0072411A">
            <w:pPr>
              <w:jc w:val="center"/>
              <w:rPr>
                <w:sz w:val="20"/>
                <w:szCs w:val="20"/>
              </w:rPr>
            </w:pPr>
            <w:r w:rsidRPr="00B06D4D">
              <w:rPr>
                <w:sz w:val="20"/>
                <w:szCs w:val="20"/>
              </w:rPr>
              <w:t>33</w:t>
            </w:r>
          </w:p>
        </w:tc>
        <w:tc>
          <w:tcPr>
            <w:tcW w:w="1311" w:type="pct"/>
            <w:tcBorders>
              <w:top w:val="nil"/>
              <w:left w:val="nil"/>
              <w:bottom w:val="single" w:sz="8" w:space="0" w:color="auto"/>
              <w:right w:val="single" w:sz="8" w:space="0" w:color="auto"/>
            </w:tcBorders>
            <w:shd w:val="clear" w:color="auto" w:fill="auto"/>
            <w:vAlign w:val="center"/>
            <w:hideMark/>
          </w:tcPr>
          <w:p w14:paraId="2D7BCE30" w14:textId="77777777" w:rsidR="0072411A" w:rsidRPr="00B06D4D" w:rsidRDefault="0072411A" w:rsidP="0072411A">
            <w:pPr>
              <w:jc w:val="center"/>
              <w:rPr>
                <w:sz w:val="20"/>
                <w:szCs w:val="20"/>
              </w:rPr>
            </w:pPr>
            <w:r w:rsidRPr="00B06D4D">
              <w:rPr>
                <w:sz w:val="20"/>
                <w:szCs w:val="20"/>
              </w:rPr>
              <w:t>ООО " Омега" маг-н Фараджов дог № 22  ул. Школьная, 7</w:t>
            </w:r>
          </w:p>
        </w:tc>
        <w:tc>
          <w:tcPr>
            <w:tcW w:w="1089" w:type="pct"/>
            <w:tcBorders>
              <w:top w:val="nil"/>
              <w:left w:val="nil"/>
              <w:bottom w:val="single" w:sz="8" w:space="0" w:color="auto"/>
              <w:right w:val="single" w:sz="8" w:space="0" w:color="auto"/>
            </w:tcBorders>
            <w:shd w:val="clear" w:color="auto" w:fill="auto"/>
            <w:vAlign w:val="center"/>
            <w:hideMark/>
          </w:tcPr>
          <w:p w14:paraId="01A1DD3C"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39B0F973"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555E8286" w14:textId="77777777" w:rsidR="0072411A" w:rsidRPr="00B06D4D" w:rsidRDefault="0072411A" w:rsidP="0072411A">
            <w:pPr>
              <w:jc w:val="center"/>
              <w:rPr>
                <w:sz w:val="20"/>
                <w:szCs w:val="20"/>
              </w:rPr>
            </w:pPr>
            <w:r w:rsidRPr="00B06D4D">
              <w:rPr>
                <w:sz w:val="20"/>
                <w:szCs w:val="20"/>
              </w:rPr>
              <w:t>-</w:t>
            </w:r>
          </w:p>
        </w:tc>
      </w:tr>
      <w:tr w:rsidR="0072411A" w:rsidRPr="00B06D4D" w14:paraId="0945122E"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74B28F4" w14:textId="77777777" w:rsidR="0072411A" w:rsidRPr="00B06D4D" w:rsidRDefault="0072411A" w:rsidP="0072411A">
            <w:pPr>
              <w:jc w:val="center"/>
              <w:rPr>
                <w:sz w:val="20"/>
                <w:szCs w:val="20"/>
              </w:rPr>
            </w:pPr>
            <w:r w:rsidRPr="00B06D4D">
              <w:rPr>
                <w:sz w:val="20"/>
                <w:szCs w:val="20"/>
              </w:rPr>
              <w:t>34</w:t>
            </w:r>
          </w:p>
        </w:tc>
        <w:tc>
          <w:tcPr>
            <w:tcW w:w="1311" w:type="pct"/>
            <w:tcBorders>
              <w:top w:val="nil"/>
              <w:left w:val="nil"/>
              <w:bottom w:val="single" w:sz="8" w:space="0" w:color="auto"/>
              <w:right w:val="single" w:sz="8" w:space="0" w:color="auto"/>
            </w:tcBorders>
            <w:shd w:val="clear" w:color="auto" w:fill="auto"/>
            <w:vAlign w:val="center"/>
            <w:hideMark/>
          </w:tcPr>
          <w:p w14:paraId="096ED410" w14:textId="77777777" w:rsidR="0072411A" w:rsidRPr="00B06D4D" w:rsidRDefault="0072411A" w:rsidP="0072411A">
            <w:pPr>
              <w:jc w:val="center"/>
              <w:rPr>
                <w:sz w:val="20"/>
                <w:szCs w:val="20"/>
              </w:rPr>
            </w:pPr>
            <w:r w:rsidRPr="00B06D4D">
              <w:rPr>
                <w:sz w:val="20"/>
                <w:szCs w:val="20"/>
              </w:rPr>
              <w:t>ОАО Хабречпорт диспетчерская</w:t>
            </w:r>
          </w:p>
        </w:tc>
        <w:tc>
          <w:tcPr>
            <w:tcW w:w="1089" w:type="pct"/>
            <w:tcBorders>
              <w:top w:val="nil"/>
              <w:left w:val="nil"/>
              <w:bottom w:val="single" w:sz="8" w:space="0" w:color="auto"/>
              <w:right w:val="single" w:sz="8" w:space="0" w:color="auto"/>
            </w:tcBorders>
            <w:shd w:val="clear" w:color="auto" w:fill="auto"/>
            <w:vAlign w:val="center"/>
            <w:hideMark/>
          </w:tcPr>
          <w:p w14:paraId="7BCA1EDC"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140ECED8" w14:textId="77777777" w:rsidR="0072411A" w:rsidRPr="00B06D4D" w:rsidRDefault="0072411A" w:rsidP="0072411A">
            <w:pPr>
              <w:jc w:val="center"/>
              <w:rPr>
                <w:sz w:val="20"/>
                <w:szCs w:val="20"/>
              </w:rPr>
            </w:pPr>
            <w:r w:rsidRPr="00B06D4D">
              <w:rPr>
                <w:sz w:val="20"/>
                <w:szCs w:val="20"/>
              </w:rPr>
              <w:t>0,001</w:t>
            </w:r>
          </w:p>
        </w:tc>
        <w:tc>
          <w:tcPr>
            <w:tcW w:w="861" w:type="pct"/>
            <w:tcBorders>
              <w:top w:val="nil"/>
              <w:left w:val="nil"/>
              <w:bottom w:val="single" w:sz="8" w:space="0" w:color="auto"/>
              <w:right w:val="single" w:sz="8" w:space="0" w:color="auto"/>
            </w:tcBorders>
            <w:shd w:val="clear" w:color="auto" w:fill="auto"/>
            <w:noWrap/>
            <w:vAlign w:val="center"/>
            <w:hideMark/>
          </w:tcPr>
          <w:p w14:paraId="1721DDC2" w14:textId="77777777" w:rsidR="0072411A" w:rsidRPr="00B06D4D" w:rsidRDefault="0072411A" w:rsidP="0072411A">
            <w:pPr>
              <w:jc w:val="center"/>
              <w:rPr>
                <w:sz w:val="20"/>
                <w:szCs w:val="20"/>
              </w:rPr>
            </w:pPr>
            <w:r w:rsidRPr="00B06D4D">
              <w:rPr>
                <w:sz w:val="20"/>
                <w:szCs w:val="20"/>
              </w:rPr>
              <w:t>-</w:t>
            </w:r>
          </w:p>
        </w:tc>
      </w:tr>
      <w:tr w:rsidR="0072411A" w:rsidRPr="00B06D4D" w14:paraId="10F804B8"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9D712C1" w14:textId="77777777" w:rsidR="0072411A" w:rsidRPr="00B06D4D" w:rsidRDefault="0072411A" w:rsidP="0072411A">
            <w:pPr>
              <w:jc w:val="center"/>
              <w:rPr>
                <w:sz w:val="20"/>
                <w:szCs w:val="20"/>
              </w:rPr>
            </w:pPr>
            <w:r w:rsidRPr="00B06D4D">
              <w:rPr>
                <w:sz w:val="20"/>
                <w:szCs w:val="20"/>
              </w:rPr>
              <w:t>35</w:t>
            </w:r>
          </w:p>
        </w:tc>
        <w:tc>
          <w:tcPr>
            <w:tcW w:w="1311" w:type="pct"/>
            <w:tcBorders>
              <w:top w:val="nil"/>
              <w:left w:val="nil"/>
              <w:bottom w:val="single" w:sz="8" w:space="0" w:color="auto"/>
              <w:right w:val="single" w:sz="8" w:space="0" w:color="auto"/>
            </w:tcBorders>
            <w:shd w:val="clear" w:color="auto" w:fill="auto"/>
            <w:vAlign w:val="center"/>
            <w:hideMark/>
          </w:tcPr>
          <w:p w14:paraId="0AF737C1" w14:textId="77777777" w:rsidR="0072411A" w:rsidRPr="00B06D4D" w:rsidRDefault="0072411A" w:rsidP="0072411A">
            <w:pPr>
              <w:jc w:val="center"/>
              <w:rPr>
                <w:sz w:val="20"/>
                <w:szCs w:val="20"/>
              </w:rPr>
            </w:pPr>
            <w:r w:rsidRPr="00B06D4D">
              <w:rPr>
                <w:sz w:val="20"/>
                <w:szCs w:val="20"/>
              </w:rPr>
              <w:t>ФГУП "Почта России"  ул. Школьная, 10</w:t>
            </w:r>
          </w:p>
        </w:tc>
        <w:tc>
          <w:tcPr>
            <w:tcW w:w="1089" w:type="pct"/>
            <w:tcBorders>
              <w:top w:val="nil"/>
              <w:left w:val="nil"/>
              <w:bottom w:val="single" w:sz="8" w:space="0" w:color="auto"/>
              <w:right w:val="single" w:sz="8" w:space="0" w:color="auto"/>
            </w:tcBorders>
            <w:shd w:val="clear" w:color="auto" w:fill="auto"/>
            <w:vAlign w:val="center"/>
            <w:hideMark/>
          </w:tcPr>
          <w:p w14:paraId="49229F16"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503DDCC4"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704B39DF" w14:textId="77777777" w:rsidR="0072411A" w:rsidRPr="00B06D4D" w:rsidRDefault="0072411A" w:rsidP="0072411A">
            <w:pPr>
              <w:jc w:val="center"/>
              <w:rPr>
                <w:sz w:val="20"/>
                <w:szCs w:val="20"/>
              </w:rPr>
            </w:pPr>
            <w:r w:rsidRPr="00B06D4D">
              <w:rPr>
                <w:sz w:val="20"/>
                <w:szCs w:val="20"/>
              </w:rPr>
              <w:t>-</w:t>
            </w:r>
          </w:p>
        </w:tc>
      </w:tr>
      <w:tr w:rsidR="0072411A" w:rsidRPr="00B06D4D" w14:paraId="0C0E64EF"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5D9BF1E" w14:textId="77777777" w:rsidR="0072411A" w:rsidRPr="00B06D4D" w:rsidRDefault="0072411A" w:rsidP="0072411A">
            <w:pPr>
              <w:jc w:val="center"/>
              <w:rPr>
                <w:sz w:val="20"/>
                <w:szCs w:val="20"/>
              </w:rPr>
            </w:pPr>
            <w:r w:rsidRPr="00B06D4D">
              <w:rPr>
                <w:sz w:val="20"/>
                <w:szCs w:val="20"/>
              </w:rPr>
              <w:t>36</w:t>
            </w:r>
          </w:p>
        </w:tc>
        <w:tc>
          <w:tcPr>
            <w:tcW w:w="1311" w:type="pct"/>
            <w:tcBorders>
              <w:top w:val="nil"/>
              <w:left w:val="nil"/>
              <w:bottom w:val="single" w:sz="8" w:space="0" w:color="auto"/>
              <w:right w:val="single" w:sz="8" w:space="0" w:color="auto"/>
            </w:tcBorders>
            <w:shd w:val="clear" w:color="auto" w:fill="auto"/>
            <w:vAlign w:val="center"/>
            <w:hideMark/>
          </w:tcPr>
          <w:p w14:paraId="5D85A52F" w14:textId="77777777" w:rsidR="0072411A" w:rsidRPr="00B06D4D" w:rsidRDefault="0072411A" w:rsidP="0072411A">
            <w:pPr>
              <w:jc w:val="center"/>
              <w:rPr>
                <w:sz w:val="20"/>
                <w:szCs w:val="20"/>
              </w:rPr>
            </w:pPr>
            <w:r w:rsidRPr="00B06D4D">
              <w:rPr>
                <w:sz w:val="20"/>
                <w:szCs w:val="20"/>
              </w:rPr>
              <w:t>ИП Пушкарева К.И Театральная,15 кв.3 в жил доме отопл. Бани</w:t>
            </w:r>
          </w:p>
        </w:tc>
        <w:tc>
          <w:tcPr>
            <w:tcW w:w="1089" w:type="pct"/>
            <w:tcBorders>
              <w:top w:val="nil"/>
              <w:left w:val="nil"/>
              <w:bottom w:val="single" w:sz="8" w:space="0" w:color="auto"/>
              <w:right w:val="single" w:sz="8" w:space="0" w:color="auto"/>
            </w:tcBorders>
            <w:shd w:val="clear" w:color="auto" w:fill="auto"/>
            <w:vAlign w:val="center"/>
            <w:hideMark/>
          </w:tcPr>
          <w:p w14:paraId="6B1EDA42"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19A7FC2E" w14:textId="77777777" w:rsidR="0072411A" w:rsidRPr="00B06D4D" w:rsidRDefault="0072411A" w:rsidP="0072411A">
            <w:pPr>
              <w:jc w:val="center"/>
              <w:rPr>
                <w:sz w:val="20"/>
                <w:szCs w:val="20"/>
              </w:rPr>
            </w:pPr>
            <w:r w:rsidRPr="00B06D4D">
              <w:rPr>
                <w:sz w:val="20"/>
                <w:szCs w:val="20"/>
              </w:rPr>
              <w:t>0,001</w:t>
            </w:r>
          </w:p>
        </w:tc>
        <w:tc>
          <w:tcPr>
            <w:tcW w:w="861" w:type="pct"/>
            <w:tcBorders>
              <w:top w:val="nil"/>
              <w:left w:val="nil"/>
              <w:bottom w:val="single" w:sz="8" w:space="0" w:color="auto"/>
              <w:right w:val="single" w:sz="8" w:space="0" w:color="auto"/>
            </w:tcBorders>
            <w:shd w:val="clear" w:color="auto" w:fill="auto"/>
            <w:noWrap/>
            <w:vAlign w:val="center"/>
            <w:hideMark/>
          </w:tcPr>
          <w:p w14:paraId="5C824142" w14:textId="77777777" w:rsidR="0072411A" w:rsidRPr="00B06D4D" w:rsidRDefault="0072411A" w:rsidP="0072411A">
            <w:pPr>
              <w:jc w:val="center"/>
              <w:rPr>
                <w:sz w:val="20"/>
                <w:szCs w:val="20"/>
              </w:rPr>
            </w:pPr>
            <w:r w:rsidRPr="00B06D4D">
              <w:rPr>
                <w:sz w:val="20"/>
                <w:szCs w:val="20"/>
              </w:rPr>
              <w:t>-</w:t>
            </w:r>
          </w:p>
        </w:tc>
      </w:tr>
      <w:tr w:rsidR="0072411A" w:rsidRPr="00B06D4D" w14:paraId="258A0B82"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F42E424" w14:textId="77777777" w:rsidR="0072411A" w:rsidRPr="00B06D4D" w:rsidRDefault="0072411A" w:rsidP="0072411A">
            <w:pPr>
              <w:jc w:val="center"/>
              <w:rPr>
                <w:sz w:val="20"/>
                <w:szCs w:val="20"/>
              </w:rPr>
            </w:pPr>
            <w:r w:rsidRPr="00B06D4D">
              <w:rPr>
                <w:sz w:val="20"/>
                <w:szCs w:val="20"/>
              </w:rPr>
              <w:t>37</w:t>
            </w:r>
          </w:p>
        </w:tc>
        <w:tc>
          <w:tcPr>
            <w:tcW w:w="1311" w:type="pct"/>
            <w:tcBorders>
              <w:top w:val="nil"/>
              <w:left w:val="nil"/>
              <w:bottom w:val="single" w:sz="8" w:space="0" w:color="auto"/>
              <w:right w:val="single" w:sz="8" w:space="0" w:color="auto"/>
            </w:tcBorders>
            <w:shd w:val="clear" w:color="auto" w:fill="auto"/>
            <w:vAlign w:val="center"/>
            <w:hideMark/>
          </w:tcPr>
          <w:p w14:paraId="6436FF36" w14:textId="77777777" w:rsidR="0072411A" w:rsidRPr="00B06D4D" w:rsidRDefault="0072411A" w:rsidP="0072411A">
            <w:pPr>
              <w:jc w:val="center"/>
              <w:rPr>
                <w:sz w:val="20"/>
                <w:szCs w:val="20"/>
              </w:rPr>
            </w:pPr>
            <w:r w:rsidRPr="00B06D4D">
              <w:rPr>
                <w:sz w:val="20"/>
                <w:szCs w:val="20"/>
              </w:rPr>
              <w:t>ИП Наумова В.И Театральная,5 кв.3 дог № 17 в жил доме  отопл. Бани</w:t>
            </w:r>
          </w:p>
        </w:tc>
        <w:tc>
          <w:tcPr>
            <w:tcW w:w="1089" w:type="pct"/>
            <w:tcBorders>
              <w:top w:val="nil"/>
              <w:left w:val="nil"/>
              <w:bottom w:val="single" w:sz="8" w:space="0" w:color="auto"/>
              <w:right w:val="single" w:sz="8" w:space="0" w:color="auto"/>
            </w:tcBorders>
            <w:shd w:val="clear" w:color="auto" w:fill="auto"/>
            <w:vAlign w:val="center"/>
            <w:hideMark/>
          </w:tcPr>
          <w:p w14:paraId="2CE9950F"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18081D25" w14:textId="77777777" w:rsidR="0072411A" w:rsidRPr="00B06D4D" w:rsidRDefault="0072411A" w:rsidP="0072411A">
            <w:pPr>
              <w:jc w:val="center"/>
              <w:rPr>
                <w:sz w:val="20"/>
                <w:szCs w:val="20"/>
              </w:rPr>
            </w:pPr>
            <w:r w:rsidRPr="00B06D4D">
              <w:rPr>
                <w:sz w:val="20"/>
                <w:szCs w:val="20"/>
              </w:rPr>
              <w:t>0,001</w:t>
            </w:r>
          </w:p>
        </w:tc>
        <w:tc>
          <w:tcPr>
            <w:tcW w:w="861" w:type="pct"/>
            <w:tcBorders>
              <w:top w:val="nil"/>
              <w:left w:val="nil"/>
              <w:bottom w:val="single" w:sz="8" w:space="0" w:color="auto"/>
              <w:right w:val="single" w:sz="8" w:space="0" w:color="auto"/>
            </w:tcBorders>
            <w:shd w:val="clear" w:color="auto" w:fill="auto"/>
            <w:noWrap/>
            <w:vAlign w:val="center"/>
            <w:hideMark/>
          </w:tcPr>
          <w:p w14:paraId="0A52CCDE" w14:textId="77777777" w:rsidR="0072411A" w:rsidRPr="00B06D4D" w:rsidRDefault="0072411A" w:rsidP="0072411A">
            <w:pPr>
              <w:jc w:val="center"/>
              <w:rPr>
                <w:sz w:val="20"/>
                <w:szCs w:val="20"/>
              </w:rPr>
            </w:pPr>
            <w:r w:rsidRPr="00B06D4D">
              <w:rPr>
                <w:sz w:val="20"/>
                <w:szCs w:val="20"/>
              </w:rPr>
              <w:t>-</w:t>
            </w:r>
          </w:p>
        </w:tc>
      </w:tr>
    </w:tbl>
    <w:p w14:paraId="1059AB45" w14:textId="77777777" w:rsidR="00454245" w:rsidRPr="00B06D4D" w:rsidRDefault="00454245" w:rsidP="00977147">
      <w:pPr>
        <w:jc w:val="center"/>
        <w:rPr>
          <w:sz w:val="20"/>
          <w:szCs w:val="20"/>
        </w:rPr>
      </w:pPr>
    </w:p>
    <w:p w14:paraId="2419B2F8" w14:textId="77777777" w:rsidR="0096736C" w:rsidRPr="00B06D4D" w:rsidRDefault="0096736C" w:rsidP="00A91030">
      <w:pPr>
        <w:autoSpaceDE w:val="0"/>
        <w:autoSpaceDN w:val="0"/>
        <w:spacing w:line="360" w:lineRule="auto"/>
        <w:ind w:firstLine="851"/>
        <w:jc w:val="both"/>
        <w:rPr>
          <w:sz w:val="26"/>
          <w:szCs w:val="22"/>
          <w:lang w:eastAsia="en-US"/>
        </w:rPr>
        <w:sectPr w:rsidR="0096736C" w:rsidRPr="00B06D4D" w:rsidSect="005C1BD4">
          <w:pgSz w:w="16840" w:h="11907" w:orient="landscape" w:code="9"/>
          <w:pgMar w:top="1701" w:right="1134" w:bottom="567" w:left="1134" w:header="0" w:footer="590" w:gutter="0"/>
          <w:cols w:space="720"/>
          <w:docGrid w:linePitch="326"/>
        </w:sectPr>
      </w:pPr>
    </w:p>
    <w:p w14:paraId="17CC6EC9" w14:textId="77777777" w:rsidR="000F556B" w:rsidRPr="00B06D4D" w:rsidRDefault="000F556B" w:rsidP="00A91030">
      <w:pPr>
        <w:pStyle w:val="04111"/>
        <w:keepNext w:val="0"/>
        <w:keepLines w:val="0"/>
        <w:widowControl w:val="0"/>
        <w:spacing w:before="0" w:after="0"/>
      </w:pPr>
      <w:bookmarkStart w:id="137" w:name="_Toc14090817"/>
      <w:bookmarkStart w:id="138" w:name="_Toc75102514"/>
      <w:bookmarkStart w:id="139" w:name="_Toc175323887"/>
      <w:r w:rsidRPr="00B06D4D">
        <w:lastRenderedPageBreak/>
        <w:t>Описание значений расчетных тепловых нагрузок на коллекторах источников тепловой энергии</w:t>
      </w:r>
      <w:bookmarkEnd w:id="137"/>
      <w:bookmarkEnd w:id="138"/>
      <w:bookmarkEnd w:id="139"/>
    </w:p>
    <w:p w14:paraId="3621E4BA" w14:textId="77777777" w:rsidR="00454245" w:rsidRPr="00B06D4D" w:rsidRDefault="00454245" w:rsidP="00454245">
      <w:pPr>
        <w:pStyle w:val="afffffffffb"/>
      </w:pPr>
      <w:r w:rsidRPr="00B06D4D">
        <w:t>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4D509307" w14:textId="77777777" w:rsidR="00454245" w:rsidRPr="00B06D4D" w:rsidRDefault="00454245" w:rsidP="00454245">
      <w:pPr>
        <w:pStyle w:val="afffffffffb"/>
      </w:pPr>
      <w:r w:rsidRPr="00B06D4D">
        <w:t>В таблице ниже представлены расчетные тепловые нагрузки потребителей относительно каждого источника тепловой энергии.</w:t>
      </w:r>
    </w:p>
    <w:p w14:paraId="27255D1E" w14:textId="77777777" w:rsidR="00454245" w:rsidRPr="00B06D4D" w:rsidRDefault="00454245" w:rsidP="00454245">
      <w:pPr>
        <w:pStyle w:val="-0"/>
        <w:rPr>
          <w:sz w:val="26"/>
        </w:rPr>
      </w:pPr>
      <w:r w:rsidRPr="00B06D4D">
        <w:t>Значения расчетных тепловых нагрузок источников тепловой энергии</w:t>
      </w:r>
    </w:p>
    <w:tbl>
      <w:tblPr>
        <w:tblW w:w="5000" w:type="pct"/>
        <w:tblLook w:val="04A0" w:firstRow="1" w:lastRow="0" w:firstColumn="1" w:lastColumn="0" w:noHBand="0" w:noVBand="1"/>
      </w:tblPr>
      <w:tblGrid>
        <w:gridCol w:w="724"/>
        <w:gridCol w:w="3889"/>
        <w:gridCol w:w="2021"/>
        <w:gridCol w:w="1452"/>
        <w:gridCol w:w="1543"/>
      </w:tblGrid>
      <w:tr w:rsidR="00454245" w:rsidRPr="00B06D4D" w14:paraId="1046D741" w14:textId="77777777" w:rsidTr="007B0878">
        <w:trPr>
          <w:trHeight w:val="300"/>
        </w:trPr>
        <w:tc>
          <w:tcPr>
            <w:tcW w:w="37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721F1D" w14:textId="77777777" w:rsidR="00454245" w:rsidRPr="00B06D4D" w:rsidRDefault="00454245" w:rsidP="009412B4">
            <w:pPr>
              <w:jc w:val="center"/>
              <w:rPr>
                <w:b/>
                <w:color w:val="000000"/>
                <w:sz w:val="20"/>
                <w:szCs w:val="16"/>
              </w:rPr>
            </w:pPr>
            <w:r w:rsidRPr="00B06D4D">
              <w:rPr>
                <w:b/>
                <w:color w:val="000000"/>
                <w:sz w:val="20"/>
                <w:szCs w:val="16"/>
              </w:rPr>
              <w:t>№ п/п</w:t>
            </w:r>
          </w:p>
        </w:tc>
        <w:tc>
          <w:tcPr>
            <w:tcW w:w="2019" w:type="pct"/>
            <w:tcBorders>
              <w:top w:val="single" w:sz="4" w:space="0" w:color="auto"/>
              <w:left w:val="nil"/>
              <w:bottom w:val="single" w:sz="4" w:space="0" w:color="auto"/>
              <w:right w:val="single" w:sz="4" w:space="0" w:color="auto"/>
            </w:tcBorders>
            <w:shd w:val="clear" w:color="000000" w:fill="FFFFFF"/>
            <w:noWrap/>
            <w:vAlign w:val="center"/>
            <w:hideMark/>
          </w:tcPr>
          <w:p w14:paraId="382085DC" w14:textId="77777777" w:rsidR="00454245" w:rsidRPr="00B06D4D" w:rsidRDefault="00454245" w:rsidP="009412B4">
            <w:pPr>
              <w:jc w:val="center"/>
              <w:rPr>
                <w:b/>
                <w:color w:val="000000"/>
                <w:sz w:val="20"/>
                <w:szCs w:val="16"/>
              </w:rPr>
            </w:pPr>
            <w:r w:rsidRPr="00B06D4D">
              <w:rPr>
                <w:b/>
                <w:color w:val="000000"/>
                <w:sz w:val="20"/>
                <w:szCs w:val="16"/>
              </w:rPr>
              <w:t>Наименование источника теплоснабжения</w:t>
            </w:r>
          </w:p>
        </w:tc>
        <w:tc>
          <w:tcPr>
            <w:tcW w:w="1049" w:type="pct"/>
            <w:tcBorders>
              <w:top w:val="single" w:sz="4" w:space="0" w:color="auto"/>
              <w:left w:val="nil"/>
              <w:bottom w:val="single" w:sz="4" w:space="0" w:color="auto"/>
              <w:right w:val="single" w:sz="4" w:space="0" w:color="auto"/>
            </w:tcBorders>
            <w:shd w:val="clear" w:color="000000" w:fill="FFFFFF"/>
            <w:noWrap/>
            <w:vAlign w:val="center"/>
            <w:hideMark/>
          </w:tcPr>
          <w:p w14:paraId="52BC1918" w14:textId="77777777" w:rsidR="00454245" w:rsidRPr="00B06D4D" w:rsidRDefault="00454245" w:rsidP="009412B4">
            <w:pPr>
              <w:jc w:val="center"/>
              <w:rPr>
                <w:b/>
                <w:color w:val="000000"/>
                <w:sz w:val="20"/>
                <w:szCs w:val="16"/>
              </w:rPr>
            </w:pPr>
            <w:r w:rsidRPr="00B06D4D">
              <w:rPr>
                <w:b/>
                <w:color w:val="000000"/>
                <w:sz w:val="20"/>
                <w:szCs w:val="16"/>
              </w:rPr>
              <w:t>Нагрузка Отопления</w:t>
            </w:r>
          </w:p>
        </w:tc>
        <w:tc>
          <w:tcPr>
            <w:tcW w:w="754" w:type="pct"/>
            <w:tcBorders>
              <w:top w:val="single" w:sz="4" w:space="0" w:color="auto"/>
              <w:left w:val="nil"/>
              <w:bottom w:val="single" w:sz="4" w:space="0" w:color="auto"/>
              <w:right w:val="single" w:sz="4" w:space="0" w:color="auto"/>
            </w:tcBorders>
            <w:shd w:val="clear" w:color="000000" w:fill="FFFFFF"/>
            <w:noWrap/>
            <w:vAlign w:val="center"/>
            <w:hideMark/>
          </w:tcPr>
          <w:p w14:paraId="151B9533" w14:textId="77777777" w:rsidR="00454245" w:rsidRPr="00B06D4D" w:rsidRDefault="00454245" w:rsidP="009412B4">
            <w:pPr>
              <w:jc w:val="center"/>
              <w:rPr>
                <w:b/>
                <w:color w:val="000000"/>
                <w:sz w:val="20"/>
                <w:szCs w:val="16"/>
              </w:rPr>
            </w:pPr>
            <w:r w:rsidRPr="00B06D4D">
              <w:rPr>
                <w:b/>
                <w:color w:val="000000"/>
                <w:sz w:val="20"/>
                <w:szCs w:val="16"/>
              </w:rPr>
              <w:t>Нагрузка ГВС</w:t>
            </w:r>
          </w:p>
        </w:tc>
        <w:tc>
          <w:tcPr>
            <w:tcW w:w="801" w:type="pct"/>
            <w:tcBorders>
              <w:top w:val="single" w:sz="4" w:space="0" w:color="auto"/>
              <w:left w:val="nil"/>
              <w:bottom w:val="single" w:sz="4" w:space="0" w:color="auto"/>
              <w:right w:val="single" w:sz="4" w:space="0" w:color="auto"/>
            </w:tcBorders>
            <w:shd w:val="clear" w:color="000000" w:fill="FFFFFF"/>
            <w:noWrap/>
            <w:vAlign w:val="center"/>
            <w:hideMark/>
          </w:tcPr>
          <w:p w14:paraId="5E377315" w14:textId="77777777" w:rsidR="00454245" w:rsidRPr="00B06D4D" w:rsidRDefault="00454245" w:rsidP="009412B4">
            <w:pPr>
              <w:jc w:val="center"/>
              <w:rPr>
                <w:b/>
                <w:color w:val="000000"/>
                <w:sz w:val="20"/>
                <w:szCs w:val="16"/>
              </w:rPr>
            </w:pPr>
            <w:r w:rsidRPr="00B06D4D">
              <w:rPr>
                <w:b/>
                <w:color w:val="000000"/>
                <w:sz w:val="20"/>
                <w:szCs w:val="16"/>
              </w:rPr>
              <w:t>Нагрузка Всего</w:t>
            </w:r>
          </w:p>
        </w:tc>
      </w:tr>
      <w:tr w:rsidR="00454245" w:rsidRPr="00B06D4D" w14:paraId="327E0CB7" w14:textId="77777777" w:rsidTr="007B0878">
        <w:trPr>
          <w:trHeight w:val="300"/>
        </w:trPr>
        <w:tc>
          <w:tcPr>
            <w:tcW w:w="376" w:type="pct"/>
            <w:tcBorders>
              <w:top w:val="nil"/>
              <w:left w:val="single" w:sz="4" w:space="0" w:color="auto"/>
              <w:bottom w:val="single" w:sz="4" w:space="0" w:color="auto"/>
              <w:right w:val="single" w:sz="4" w:space="0" w:color="auto"/>
            </w:tcBorders>
            <w:shd w:val="clear" w:color="000000" w:fill="FFFFFF"/>
            <w:noWrap/>
            <w:vAlign w:val="center"/>
            <w:hideMark/>
          </w:tcPr>
          <w:p w14:paraId="08BC9E4D" w14:textId="77777777" w:rsidR="00454245" w:rsidRPr="00B06D4D" w:rsidRDefault="00454245" w:rsidP="009412B4">
            <w:pPr>
              <w:jc w:val="center"/>
              <w:rPr>
                <w:color w:val="000000"/>
                <w:sz w:val="20"/>
                <w:szCs w:val="16"/>
              </w:rPr>
            </w:pPr>
            <w:r w:rsidRPr="00B06D4D">
              <w:rPr>
                <w:color w:val="000000"/>
                <w:sz w:val="20"/>
                <w:szCs w:val="16"/>
              </w:rPr>
              <w:t> </w:t>
            </w:r>
          </w:p>
        </w:tc>
        <w:tc>
          <w:tcPr>
            <w:tcW w:w="2019" w:type="pct"/>
            <w:tcBorders>
              <w:top w:val="nil"/>
              <w:left w:val="nil"/>
              <w:bottom w:val="single" w:sz="4" w:space="0" w:color="auto"/>
              <w:right w:val="single" w:sz="4" w:space="0" w:color="auto"/>
            </w:tcBorders>
            <w:shd w:val="clear" w:color="000000" w:fill="FFFFFF"/>
            <w:noWrap/>
            <w:vAlign w:val="center"/>
            <w:hideMark/>
          </w:tcPr>
          <w:p w14:paraId="4711A09A" w14:textId="77777777" w:rsidR="00454245" w:rsidRPr="00B06D4D" w:rsidRDefault="00454245" w:rsidP="009412B4">
            <w:pPr>
              <w:jc w:val="center"/>
              <w:rPr>
                <w:color w:val="000000"/>
                <w:sz w:val="20"/>
                <w:szCs w:val="16"/>
              </w:rPr>
            </w:pPr>
            <w:r w:rsidRPr="00B06D4D">
              <w:rPr>
                <w:color w:val="000000"/>
                <w:sz w:val="20"/>
                <w:szCs w:val="16"/>
              </w:rPr>
              <w:t> </w:t>
            </w:r>
          </w:p>
        </w:tc>
        <w:tc>
          <w:tcPr>
            <w:tcW w:w="1049" w:type="pct"/>
            <w:tcBorders>
              <w:top w:val="nil"/>
              <w:left w:val="nil"/>
              <w:bottom w:val="single" w:sz="4" w:space="0" w:color="auto"/>
              <w:right w:val="single" w:sz="4" w:space="0" w:color="auto"/>
            </w:tcBorders>
            <w:shd w:val="clear" w:color="000000" w:fill="FFFFFF"/>
            <w:noWrap/>
            <w:vAlign w:val="center"/>
            <w:hideMark/>
          </w:tcPr>
          <w:p w14:paraId="0A4B095E" w14:textId="77777777" w:rsidR="00454245" w:rsidRPr="00B06D4D" w:rsidRDefault="00454245" w:rsidP="009412B4">
            <w:pPr>
              <w:jc w:val="center"/>
              <w:rPr>
                <w:color w:val="000000"/>
                <w:sz w:val="20"/>
                <w:szCs w:val="16"/>
              </w:rPr>
            </w:pPr>
            <w:r w:rsidRPr="00B06D4D">
              <w:rPr>
                <w:color w:val="000000"/>
                <w:sz w:val="20"/>
                <w:szCs w:val="16"/>
              </w:rPr>
              <w:t>Гкал/ч</w:t>
            </w:r>
          </w:p>
        </w:tc>
        <w:tc>
          <w:tcPr>
            <w:tcW w:w="754" w:type="pct"/>
            <w:tcBorders>
              <w:top w:val="nil"/>
              <w:left w:val="nil"/>
              <w:bottom w:val="single" w:sz="4" w:space="0" w:color="auto"/>
              <w:right w:val="single" w:sz="4" w:space="0" w:color="auto"/>
            </w:tcBorders>
            <w:shd w:val="clear" w:color="000000" w:fill="FFFFFF"/>
            <w:noWrap/>
            <w:vAlign w:val="center"/>
            <w:hideMark/>
          </w:tcPr>
          <w:p w14:paraId="7BB31151" w14:textId="77777777" w:rsidR="00454245" w:rsidRPr="00B06D4D" w:rsidRDefault="00454245" w:rsidP="009412B4">
            <w:pPr>
              <w:jc w:val="center"/>
              <w:rPr>
                <w:color w:val="000000"/>
                <w:sz w:val="20"/>
                <w:szCs w:val="16"/>
              </w:rPr>
            </w:pPr>
            <w:r w:rsidRPr="00B06D4D">
              <w:rPr>
                <w:color w:val="000000"/>
                <w:sz w:val="20"/>
                <w:szCs w:val="16"/>
              </w:rPr>
              <w:t>Гкал/ч</w:t>
            </w:r>
          </w:p>
        </w:tc>
        <w:tc>
          <w:tcPr>
            <w:tcW w:w="801" w:type="pct"/>
            <w:tcBorders>
              <w:top w:val="nil"/>
              <w:left w:val="nil"/>
              <w:bottom w:val="single" w:sz="4" w:space="0" w:color="auto"/>
              <w:right w:val="single" w:sz="4" w:space="0" w:color="auto"/>
            </w:tcBorders>
            <w:shd w:val="clear" w:color="000000" w:fill="FFFFFF"/>
            <w:noWrap/>
            <w:vAlign w:val="center"/>
            <w:hideMark/>
          </w:tcPr>
          <w:p w14:paraId="1FAC5D25" w14:textId="77777777" w:rsidR="00454245" w:rsidRPr="00B06D4D" w:rsidRDefault="00454245" w:rsidP="009412B4">
            <w:pPr>
              <w:jc w:val="center"/>
              <w:rPr>
                <w:color w:val="000000"/>
                <w:sz w:val="20"/>
                <w:szCs w:val="16"/>
              </w:rPr>
            </w:pPr>
            <w:r w:rsidRPr="00B06D4D">
              <w:rPr>
                <w:color w:val="000000"/>
                <w:sz w:val="20"/>
                <w:szCs w:val="16"/>
              </w:rPr>
              <w:t>Гкал/ч</w:t>
            </w:r>
          </w:p>
        </w:tc>
      </w:tr>
      <w:tr w:rsidR="00E21083" w:rsidRPr="00B06D4D" w14:paraId="26D7C815" w14:textId="77777777" w:rsidTr="007B0878">
        <w:trPr>
          <w:trHeight w:val="300"/>
        </w:trPr>
        <w:tc>
          <w:tcPr>
            <w:tcW w:w="376" w:type="pct"/>
            <w:tcBorders>
              <w:top w:val="nil"/>
              <w:left w:val="single" w:sz="4" w:space="0" w:color="auto"/>
              <w:bottom w:val="single" w:sz="4" w:space="0" w:color="auto"/>
              <w:right w:val="single" w:sz="4" w:space="0" w:color="auto"/>
            </w:tcBorders>
            <w:shd w:val="clear" w:color="000000" w:fill="FFFFFF"/>
            <w:noWrap/>
            <w:vAlign w:val="center"/>
            <w:hideMark/>
          </w:tcPr>
          <w:p w14:paraId="28BA8BC5" w14:textId="77777777" w:rsidR="00E21083" w:rsidRPr="00B06D4D" w:rsidRDefault="00E21083" w:rsidP="00E21083">
            <w:pPr>
              <w:jc w:val="center"/>
              <w:rPr>
                <w:color w:val="000000"/>
                <w:sz w:val="20"/>
                <w:szCs w:val="16"/>
              </w:rPr>
            </w:pPr>
            <w:r w:rsidRPr="00B06D4D">
              <w:rPr>
                <w:color w:val="000000"/>
                <w:sz w:val="20"/>
                <w:szCs w:val="16"/>
              </w:rPr>
              <w:t>1</w:t>
            </w:r>
          </w:p>
        </w:tc>
        <w:tc>
          <w:tcPr>
            <w:tcW w:w="2019" w:type="pct"/>
            <w:tcBorders>
              <w:top w:val="nil"/>
              <w:left w:val="nil"/>
              <w:bottom w:val="single" w:sz="4" w:space="0" w:color="auto"/>
              <w:right w:val="single" w:sz="4" w:space="0" w:color="auto"/>
            </w:tcBorders>
            <w:shd w:val="clear" w:color="000000" w:fill="FFFFFF"/>
            <w:noWrap/>
          </w:tcPr>
          <w:p w14:paraId="1790BC64" w14:textId="218E570A" w:rsidR="00E21083" w:rsidRPr="00B06D4D" w:rsidRDefault="00E21083" w:rsidP="007721EF">
            <w:pPr>
              <w:jc w:val="center"/>
              <w:rPr>
                <w:color w:val="000000"/>
                <w:sz w:val="20"/>
                <w:szCs w:val="16"/>
              </w:rPr>
            </w:pPr>
            <w:r w:rsidRPr="00B06D4D">
              <w:rPr>
                <w:color w:val="000000"/>
                <w:sz w:val="20"/>
                <w:szCs w:val="16"/>
              </w:rPr>
              <w:t xml:space="preserve">Котельная </w:t>
            </w:r>
            <w:r w:rsidR="007721EF" w:rsidRPr="00B06D4D">
              <w:rPr>
                <w:color w:val="000000"/>
                <w:sz w:val="20"/>
                <w:szCs w:val="16"/>
              </w:rPr>
              <w:t>Приамурская</w:t>
            </w:r>
          </w:p>
        </w:tc>
        <w:tc>
          <w:tcPr>
            <w:tcW w:w="1049" w:type="pct"/>
            <w:tcBorders>
              <w:top w:val="nil"/>
              <w:left w:val="nil"/>
              <w:bottom w:val="single" w:sz="4" w:space="0" w:color="auto"/>
              <w:right w:val="single" w:sz="4" w:space="0" w:color="auto"/>
            </w:tcBorders>
            <w:shd w:val="clear" w:color="000000" w:fill="FFFFFF"/>
            <w:noWrap/>
            <w:vAlign w:val="center"/>
          </w:tcPr>
          <w:p w14:paraId="2698082B" w14:textId="663DA1F6" w:rsidR="00E21083" w:rsidRPr="00B06D4D" w:rsidRDefault="007721EF" w:rsidP="00B0004A">
            <w:pPr>
              <w:jc w:val="center"/>
              <w:rPr>
                <w:color w:val="000000"/>
                <w:sz w:val="20"/>
                <w:szCs w:val="20"/>
              </w:rPr>
            </w:pPr>
            <w:r w:rsidRPr="00B06D4D">
              <w:rPr>
                <w:color w:val="000000"/>
                <w:sz w:val="20"/>
                <w:szCs w:val="20"/>
              </w:rPr>
              <w:t>2,</w:t>
            </w:r>
            <w:r w:rsidR="00B0004A">
              <w:rPr>
                <w:color w:val="000000"/>
                <w:sz w:val="20"/>
                <w:szCs w:val="20"/>
              </w:rPr>
              <w:t>73</w:t>
            </w:r>
          </w:p>
        </w:tc>
        <w:tc>
          <w:tcPr>
            <w:tcW w:w="754" w:type="pct"/>
            <w:tcBorders>
              <w:top w:val="nil"/>
              <w:left w:val="nil"/>
              <w:bottom w:val="single" w:sz="4" w:space="0" w:color="auto"/>
              <w:right w:val="single" w:sz="4" w:space="0" w:color="auto"/>
            </w:tcBorders>
            <w:shd w:val="clear" w:color="000000" w:fill="FFFFFF"/>
            <w:noWrap/>
            <w:vAlign w:val="center"/>
          </w:tcPr>
          <w:p w14:paraId="317E2A2C" w14:textId="77777777" w:rsidR="00E21083" w:rsidRPr="00B06D4D" w:rsidRDefault="00E21083" w:rsidP="00E21083">
            <w:pPr>
              <w:jc w:val="center"/>
              <w:rPr>
                <w:color w:val="000000"/>
                <w:sz w:val="20"/>
                <w:szCs w:val="20"/>
              </w:rPr>
            </w:pPr>
            <w:r w:rsidRPr="00B06D4D">
              <w:rPr>
                <w:color w:val="000000"/>
                <w:sz w:val="20"/>
                <w:szCs w:val="20"/>
              </w:rPr>
              <w:t>0</w:t>
            </w:r>
          </w:p>
        </w:tc>
        <w:tc>
          <w:tcPr>
            <w:tcW w:w="801" w:type="pct"/>
            <w:tcBorders>
              <w:top w:val="nil"/>
              <w:left w:val="nil"/>
              <w:bottom w:val="single" w:sz="4" w:space="0" w:color="auto"/>
              <w:right w:val="single" w:sz="4" w:space="0" w:color="auto"/>
            </w:tcBorders>
            <w:shd w:val="clear" w:color="000000" w:fill="FFFFFF"/>
            <w:noWrap/>
            <w:vAlign w:val="center"/>
          </w:tcPr>
          <w:p w14:paraId="50249793" w14:textId="040907AB" w:rsidR="00E21083" w:rsidRPr="00B06D4D" w:rsidRDefault="007721EF" w:rsidP="00B0004A">
            <w:pPr>
              <w:jc w:val="center"/>
              <w:rPr>
                <w:color w:val="000000"/>
                <w:sz w:val="20"/>
                <w:szCs w:val="16"/>
              </w:rPr>
            </w:pPr>
            <w:r w:rsidRPr="00B06D4D">
              <w:rPr>
                <w:color w:val="000000"/>
                <w:sz w:val="20"/>
                <w:szCs w:val="20"/>
              </w:rPr>
              <w:t>2,</w:t>
            </w:r>
            <w:r w:rsidR="00B0004A">
              <w:rPr>
                <w:color w:val="000000"/>
                <w:sz w:val="20"/>
                <w:szCs w:val="20"/>
              </w:rPr>
              <w:t>73</w:t>
            </w:r>
          </w:p>
        </w:tc>
      </w:tr>
      <w:tr w:rsidR="00E21083" w:rsidRPr="00B06D4D" w14:paraId="6ADB62B4" w14:textId="77777777" w:rsidTr="007B0878">
        <w:trPr>
          <w:trHeight w:val="300"/>
        </w:trPr>
        <w:tc>
          <w:tcPr>
            <w:tcW w:w="376" w:type="pct"/>
            <w:tcBorders>
              <w:top w:val="nil"/>
              <w:left w:val="single" w:sz="4" w:space="0" w:color="auto"/>
              <w:bottom w:val="single" w:sz="4" w:space="0" w:color="auto"/>
              <w:right w:val="single" w:sz="4" w:space="0" w:color="auto"/>
            </w:tcBorders>
            <w:shd w:val="clear" w:color="000000" w:fill="FFFFFF"/>
            <w:noWrap/>
            <w:vAlign w:val="center"/>
            <w:hideMark/>
          </w:tcPr>
          <w:p w14:paraId="3F2393C3" w14:textId="77777777" w:rsidR="00E21083" w:rsidRPr="00B06D4D" w:rsidRDefault="00E21083" w:rsidP="00E21083">
            <w:pPr>
              <w:jc w:val="center"/>
              <w:rPr>
                <w:color w:val="000000"/>
                <w:sz w:val="20"/>
                <w:szCs w:val="16"/>
              </w:rPr>
            </w:pPr>
            <w:r w:rsidRPr="00B06D4D">
              <w:rPr>
                <w:color w:val="000000"/>
                <w:sz w:val="20"/>
                <w:szCs w:val="16"/>
              </w:rPr>
              <w:t>2</w:t>
            </w:r>
          </w:p>
        </w:tc>
        <w:tc>
          <w:tcPr>
            <w:tcW w:w="2019" w:type="pct"/>
            <w:tcBorders>
              <w:top w:val="nil"/>
              <w:left w:val="nil"/>
              <w:bottom w:val="single" w:sz="4" w:space="0" w:color="auto"/>
              <w:right w:val="single" w:sz="4" w:space="0" w:color="auto"/>
            </w:tcBorders>
            <w:shd w:val="clear" w:color="000000" w:fill="FFFFFF"/>
            <w:noWrap/>
          </w:tcPr>
          <w:p w14:paraId="52E87A47" w14:textId="64AF4BF3" w:rsidR="00E21083" w:rsidRPr="00B06D4D" w:rsidRDefault="00E21083" w:rsidP="007721EF">
            <w:pPr>
              <w:jc w:val="center"/>
              <w:rPr>
                <w:color w:val="000000"/>
                <w:sz w:val="20"/>
                <w:szCs w:val="16"/>
              </w:rPr>
            </w:pPr>
            <w:r w:rsidRPr="00B06D4D">
              <w:rPr>
                <w:color w:val="000000"/>
                <w:sz w:val="20"/>
                <w:szCs w:val="16"/>
              </w:rPr>
              <w:t>Котельная</w:t>
            </w:r>
            <w:r w:rsidR="007721EF" w:rsidRPr="00B06D4D">
              <w:rPr>
                <w:color w:val="000000"/>
                <w:sz w:val="20"/>
                <w:szCs w:val="16"/>
              </w:rPr>
              <w:t xml:space="preserve"> с.им.Тельмана</w:t>
            </w:r>
          </w:p>
        </w:tc>
        <w:tc>
          <w:tcPr>
            <w:tcW w:w="1049" w:type="pct"/>
            <w:tcBorders>
              <w:top w:val="nil"/>
              <w:left w:val="nil"/>
              <w:bottom w:val="single" w:sz="4" w:space="0" w:color="auto"/>
              <w:right w:val="single" w:sz="4" w:space="0" w:color="auto"/>
            </w:tcBorders>
            <w:shd w:val="clear" w:color="000000" w:fill="FFFFFF"/>
            <w:noWrap/>
            <w:vAlign w:val="center"/>
          </w:tcPr>
          <w:p w14:paraId="3BA7D8D9" w14:textId="030C83A5" w:rsidR="00E21083" w:rsidRPr="00B06D4D" w:rsidRDefault="007721EF" w:rsidP="00B0004A">
            <w:pPr>
              <w:jc w:val="center"/>
              <w:rPr>
                <w:color w:val="000000"/>
                <w:sz w:val="20"/>
                <w:szCs w:val="20"/>
              </w:rPr>
            </w:pPr>
            <w:r w:rsidRPr="00B06D4D">
              <w:rPr>
                <w:color w:val="000000"/>
                <w:sz w:val="20"/>
                <w:szCs w:val="20"/>
              </w:rPr>
              <w:t>0,</w:t>
            </w:r>
            <w:r w:rsidR="00B0004A">
              <w:rPr>
                <w:color w:val="000000"/>
                <w:sz w:val="20"/>
                <w:szCs w:val="20"/>
              </w:rPr>
              <w:t>316</w:t>
            </w:r>
          </w:p>
        </w:tc>
        <w:tc>
          <w:tcPr>
            <w:tcW w:w="754" w:type="pct"/>
            <w:tcBorders>
              <w:top w:val="nil"/>
              <w:left w:val="nil"/>
              <w:bottom w:val="single" w:sz="4" w:space="0" w:color="auto"/>
              <w:right w:val="single" w:sz="4" w:space="0" w:color="auto"/>
            </w:tcBorders>
            <w:shd w:val="clear" w:color="000000" w:fill="FFFFFF"/>
            <w:noWrap/>
            <w:vAlign w:val="center"/>
          </w:tcPr>
          <w:p w14:paraId="3136DB9E" w14:textId="77777777" w:rsidR="00E21083" w:rsidRPr="00B06D4D" w:rsidRDefault="00E21083" w:rsidP="00E21083">
            <w:pPr>
              <w:jc w:val="center"/>
              <w:rPr>
                <w:color w:val="000000"/>
                <w:sz w:val="20"/>
                <w:szCs w:val="16"/>
              </w:rPr>
            </w:pPr>
            <w:r w:rsidRPr="00B06D4D">
              <w:rPr>
                <w:color w:val="000000"/>
                <w:sz w:val="20"/>
                <w:szCs w:val="20"/>
              </w:rPr>
              <w:t>0</w:t>
            </w:r>
          </w:p>
        </w:tc>
        <w:tc>
          <w:tcPr>
            <w:tcW w:w="801" w:type="pct"/>
            <w:tcBorders>
              <w:top w:val="nil"/>
              <w:left w:val="nil"/>
              <w:bottom w:val="single" w:sz="4" w:space="0" w:color="auto"/>
              <w:right w:val="single" w:sz="4" w:space="0" w:color="auto"/>
            </w:tcBorders>
            <w:shd w:val="clear" w:color="000000" w:fill="FFFFFF"/>
            <w:noWrap/>
            <w:vAlign w:val="center"/>
          </w:tcPr>
          <w:p w14:paraId="20940D9F" w14:textId="20B583B4" w:rsidR="00E21083" w:rsidRPr="00B06D4D" w:rsidRDefault="007721EF" w:rsidP="00B0004A">
            <w:pPr>
              <w:jc w:val="center"/>
              <w:rPr>
                <w:color w:val="000000"/>
                <w:sz w:val="20"/>
                <w:szCs w:val="16"/>
              </w:rPr>
            </w:pPr>
            <w:r w:rsidRPr="00B06D4D">
              <w:rPr>
                <w:color w:val="000000"/>
                <w:sz w:val="20"/>
                <w:szCs w:val="20"/>
              </w:rPr>
              <w:t>0,</w:t>
            </w:r>
            <w:r w:rsidR="00B0004A">
              <w:rPr>
                <w:color w:val="000000"/>
                <w:sz w:val="20"/>
                <w:szCs w:val="20"/>
              </w:rPr>
              <w:t>316</w:t>
            </w:r>
          </w:p>
        </w:tc>
      </w:tr>
      <w:tr w:rsidR="002045E3" w:rsidRPr="00B06D4D" w14:paraId="03378A0A" w14:textId="77777777" w:rsidTr="007B0878">
        <w:trPr>
          <w:trHeight w:val="300"/>
        </w:trPr>
        <w:tc>
          <w:tcPr>
            <w:tcW w:w="2395"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36671F3B" w14:textId="77777777" w:rsidR="002045E3" w:rsidRPr="00B06D4D" w:rsidRDefault="002045E3" w:rsidP="002045E3">
            <w:pPr>
              <w:jc w:val="center"/>
              <w:rPr>
                <w:b/>
                <w:color w:val="000000"/>
                <w:sz w:val="20"/>
                <w:szCs w:val="16"/>
              </w:rPr>
            </w:pPr>
            <w:r w:rsidRPr="00B06D4D">
              <w:rPr>
                <w:b/>
                <w:color w:val="000000"/>
                <w:sz w:val="20"/>
                <w:szCs w:val="16"/>
              </w:rPr>
              <w:t> ИТОГО</w:t>
            </w:r>
          </w:p>
        </w:tc>
        <w:tc>
          <w:tcPr>
            <w:tcW w:w="1049" w:type="pct"/>
            <w:tcBorders>
              <w:top w:val="nil"/>
              <w:left w:val="nil"/>
              <w:bottom w:val="single" w:sz="4" w:space="0" w:color="auto"/>
              <w:right w:val="single" w:sz="4" w:space="0" w:color="auto"/>
            </w:tcBorders>
            <w:shd w:val="clear" w:color="000000" w:fill="FFFFFF"/>
            <w:noWrap/>
            <w:vAlign w:val="center"/>
          </w:tcPr>
          <w:p w14:paraId="2D25E5E3" w14:textId="710E86BF" w:rsidR="007721EF" w:rsidRPr="00B06D4D" w:rsidRDefault="007721EF" w:rsidP="00B0004A">
            <w:pPr>
              <w:jc w:val="center"/>
              <w:rPr>
                <w:b/>
                <w:bCs/>
                <w:color w:val="000000"/>
                <w:sz w:val="20"/>
                <w:szCs w:val="16"/>
              </w:rPr>
            </w:pPr>
            <w:r w:rsidRPr="00B06D4D">
              <w:rPr>
                <w:b/>
                <w:bCs/>
                <w:color w:val="000000"/>
                <w:sz w:val="20"/>
                <w:szCs w:val="16"/>
              </w:rPr>
              <w:t>3</w:t>
            </w:r>
            <w:r w:rsidR="00B0004A">
              <w:rPr>
                <w:b/>
                <w:bCs/>
                <w:color w:val="000000"/>
                <w:sz w:val="20"/>
                <w:szCs w:val="16"/>
              </w:rPr>
              <w:t>,046</w:t>
            </w:r>
          </w:p>
        </w:tc>
        <w:tc>
          <w:tcPr>
            <w:tcW w:w="754" w:type="pct"/>
            <w:tcBorders>
              <w:top w:val="nil"/>
              <w:left w:val="nil"/>
              <w:bottom w:val="single" w:sz="4" w:space="0" w:color="auto"/>
              <w:right w:val="single" w:sz="4" w:space="0" w:color="auto"/>
            </w:tcBorders>
            <w:shd w:val="clear" w:color="000000" w:fill="FFFFFF"/>
            <w:noWrap/>
            <w:vAlign w:val="center"/>
          </w:tcPr>
          <w:p w14:paraId="21F10BEF" w14:textId="28A4C586" w:rsidR="002045E3" w:rsidRPr="00B06D4D" w:rsidRDefault="002045E3" w:rsidP="002045E3">
            <w:pPr>
              <w:jc w:val="center"/>
              <w:rPr>
                <w:b/>
                <w:color w:val="000000"/>
                <w:sz w:val="20"/>
                <w:szCs w:val="16"/>
              </w:rPr>
            </w:pPr>
            <w:r w:rsidRPr="00B06D4D">
              <w:rPr>
                <w:b/>
                <w:bCs/>
                <w:color w:val="000000"/>
                <w:sz w:val="20"/>
                <w:szCs w:val="16"/>
              </w:rPr>
              <w:t>0</w:t>
            </w:r>
          </w:p>
        </w:tc>
        <w:tc>
          <w:tcPr>
            <w:tcW w:w="801" w:type="pct"/>
            <w:tcBorders>
              <w:top w:val="nil"/>
              <w:left w:val="nil"/>
              <w:bottom w:val="single" w:sz="4" w:space="0" w:color="auto"/>
              <w:right w:val="single" w:sz="4" w:space="0" w:color="auto"/>
            </w:tcBorders>
            <w:shd w:val="clear" w:color="000000" w:fill="FFFFFF"/>
            <w:noWrap/>
            <w:vAlign w:val="center"/>
          </w:tcPr>
          <w:p w14:paraId="37639AD4" w14:textId="415E9A12" w:rsidR="002045E3" w:rsidRPr="00B06D4D" w:rsidRDefault="00B0004A" w:rsidP="00B0004A">
            <w:pPr>
              <w:jc w:val="center"/>
              <w:rPr>
                <w:b/>
                <w:color w:val="000000"/>
                <w:sz w:val="20"/>
                <w:szCs w:val="16"/>
              </w:rPr>
            </w:pPr>
            <w:r>
              <w:rPr>
                <w:b/>
                <w:bCs/>
                <w:color w:val="000000"/>
                <w:sz w:val="20"/>
                <w:szCs w:val="16"/>
              </w:rPr>
              <w:t>3,046</w:t>
            </w:r>
          </w:p>
        </w:tc>
      </w:tr>
    </w:tbl>
    <w:p w14:paraId="04B75F01" w14:textId="77777777" w:rsidR="00454245" w:rsidRPr="00B06D4D" w:rsidRDefault="00454245" w:rsidP="00454245">
      <w:pPr>
        <w:spacing w:line="360" w:lineRule="auto"/>
        <w:ind w:firstLine="708"/>
        <w:jc w:val="both"/>
        <w:rPr>
          <w:sz w:val="26"/>
          <w:szCs w:val="26"/>
        </w:rPr>
      </w:pPr>
    </w:p>
    <w:p w14:paraId="09C453C7" w14:textId="6B77DFCA" w:rsidR="00454245" w:rsidRPr="00B06D4D" w:rsidRDefault="00454245" w:rsidP="00454245">
      <w:pPr>
        <w:pStyle w:val="afffffffffb"/>
      </w:pPr>
      <w:r w:rsidRPr="00B06D4D">
        <w:t xml:space="preserve">Всего суммарная нагрузка потребителей </w:t>
      </w:r>
      <w:r w:rsidR="00394A2D" w:rsidRPr="00B06D4D">
        <w:t>Приамурского</w:t>
      </w:r>
      <w:r w:rsidR="007B0878" w:rsidRPr="00B06D4D">
        <w:t xml:space="preserve"> ГП</w:t>
      </w:r>
      <w:r w:rsidRPr="00B06D4D">
        <w:t xml:space="preserve"> по данным ТСО составляет порядка </w:t>
      </w:r>
      <w:r w:rsidR="007721EF" w:rsidRPr="00B06D4D">
        <w:t>6</w:t>
      </w:r>
      <w:r w:rsidR="000F7300" w:rsidRPr="00B06D4D">
        <w:rPr>
          <w:b/>
          <w:bCs/>
          <w:color w:val="000000"/>
          <w:sz w:val="20"/>
          <w:szCs w:val="16"/>
        </w:rPr>
        <w:t xml:space="preserve"> </w:t>
      </w:r>
      <w:r w:rsidRPr="00B06D4D">
        <w:t>Гкал/ч.</w:t>
      </w:r>
    </w:p>
    <w:p w14:paraId="4BCEBC6B" w14:textId="4EF44255" w:rsidR="00454245" w:rsidRPr="00B06D4D" w:rsidRDefault="00454245" w:rsidP="00454245">
      <w:pPr>
        <w:pStyle w:val="afffffffffb"/>
      </w:pPr>
      <w:r w:rsidRPr="00B06D4D">
        <w:t xml:space="preserve">На долю отопительной нагрузки приходится </w:t>
      </w:r>
      <w:r w:rsidR="007B0878" w:rsidRPr="00B06D4D">
        <w:t>100</w:t>
      </w:r>
      <w:r w:rsidRPr="00B06D4D">
        <w:t xml:space="preserve"> % всей нагрузки</w:t>
      </w:r>
      <w:r w:rsidR="007B0878" w:rsidRPr="00B06D4D">
        <w:t>.</w:t>
      </w:r>
    </w:p>
    <w:p w14:paraId="4B43ADEA" w14:textId="77777777" w:rsidR="00A91030" w:rsidRPr="00B06D4D" w:rsidRDefault="00A91030" w:rsidP="00A91030">
      <w:pPr>
        <w:autoSpaceDE w:val="0"/>
        <w:autoSpaceDN w:val="0"/>
        <w:spacing w:line="360" w:lineRule="auto"/>
        <w:ind w:firstLine="851"/>
        <w:jc w:val="both"/>
        <w:rPr>
          <w:sz w:val="26"/>
          <w:szCs w:val="22"/>
          <w:lang w:eastAsia="en-US"/>
        </w:rPr>
      </w:pPr>
    </w:p>
    <w:p w14:paraId="692238FD" w14:textId="77777777" w:rsidR="000F556B" w:rsidRPr="00B06D4D" w:rsidRDefault="000F556B" w:rsidP="00A91030">
      <w:pPr>
        <w:pStyle w:val="04111"/>
        <w:keepNext w:val="0"/>
        <w:keepLines w:val="0"/>
        <w:widowControl w:val="0"/>
        <w:spacing w:before="0" w:after="0"/>
      </w:pPr>
      <w:bookmarkStart w:id="140" w:name="_Toc75102515"/>
      <w:bookmarkStart w:id="141" w:name="_Toc175323888"/>
      <w:r w:rsidRPr="00B06D4D">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40"/>
      <w:bookmarkEnd w:id="141"/>
    </w:p>
    <w:p w14:paraId="48C05956" w14:textId="7AAF8AE2" w:rsidR="00454245" w:rsidRPr="00B06D4D" w:rsidRDefault="00454245" w:rsidP="00454245">
      <w:pPr>
        <w:pStyle w:val="afffffffffb"/>
        <w:sectPr w:rsidR="00454245" w:rsidRPr="00B06D4D" w:rsidSect="005C1BD4">
          <w:pgSz w:w="11907" w:h="16840" w:code="9"/>
          <w:pgMar w:top="1134" w:right="567" w:bottom="1134" w:left="1701" w:header="0" w:footer="590" w:gutter="0"/>
          <w:cols w:space="720"/>
          <w:docGrid w:linePitch="299"/>
        </w:sectPr>
      </w:pPr>
      <w:r w:rsidRPr="00B06D4D">
        <w:t xml:space="preserve">Случаев применения отопления жилых помещений в многоквартирных домах с использованием индивидуальных квартирных источников на территории </w:t>
      </w:r>
      <w:r w:rsidR="00394A2D" w:rsidRPr="00B06D4D">
        <w:t>Приамурского</w:t>
      </w:r>
      <w:r w:rsidR="00F524E1" w:rsidRPr="00B06D4D">
        <w:t xml:space="preserve"> городского</w:t>
      </w:r>
      <w:r w:rsidRPr="00B06D4D">
        <w:t xml:space="preserve"> поселения не зафиксировано. </w:t>
      </w:r>
    </w:p>
    <w:p w14:paraId="6C81E58A" w14:textId="77777777" w:rsidR="00454245" w:rsidRPr="00B06D4D" w:rsidRDefault="00454245" w:rsidP="00454245">
      <w:pPr>
        <w:pStyle w:val="04111"/>
      </w:pPr>
      <w:bookmarkStart w:id="142" w:name="_Toc175323889"/>
      <w:r w:rsidRPr="00B06D4D">
        <w:lastRenderedPageBreak/>
        <w:t>Описание величины потребления тепловой энергии в расчетных элементах территориального деления за отопительный период и за год в целом</w:t>
      </w:r>
      <w:bookmarkEnd w:id="142"/>
    </w:p>
    <w:p w14:paraId="7E66647E" w14:textId="568CEC81" w:rsidR="00454245" w:rsidRPr="00B06D4D" w:rsidRDefault="00454245" w:rsidP="00454245">
      <w:pPr>
        <w:pStyle w:val="afffffffffb"/>
      </w:pPr>
      <w:r w:rsidRPr="00B06D4D">
        <w:t>Значения потребления тепловой энергии в расчетных элементах территориального деления за 202</w:t>
      </w:r>
      <w:r w:rsidR="009C1C7B" w:rsidRPr="00B06D4D">
        <w:t>3</w:t>
      </w:r>
      <w:r w:rsidRPr="00B06D4D">
        <w:t xml:space="preserve"> гг. представлены в таблице ниже.</w:t>
      </w:r>
    </w:p>
    <w:p w14:paraId="392A2318" w14:textId="77777777" w:rsidR="00454245" w:rsidRPr="00B06D4D" w:rsidRDefault="00454245" w:rsidP="00454245">
      <w:pPr>
        <w:pStyle w:val="-0"/>
      </w:pPr>
      <w:r w:rsidRPr="00B06D4D">
        <w:t>Значения потребления тепловой энергии</w:t>
      </w:r>
    </w:p>
    <w:tbl>
      <w:tblPr>
        <w:tblW w:w="5000" w:type="pct"/>
        <w:tblLook w:val="04A0" w:firstRow="1" w:lastRow="0" w:firstColumn="1" w:lastColumn="0" w:noHBand="0" w:noVBand="1"/>
      </w:tblPr>
      <w:tblGrid>
        <w:gridCol w:w="8213"/>
        <w:gridCol w:w="1988"/>
        <w:gridCol w:w="2394"/>
        <w:gridCol w:w="2240"/>
      </w:tblGrid>
      <w:tr w:rsidR="00F41B16" w:rsidRPr="00B06D4D" w14:paraId="50DBA0A4" w14:textId="77777777" w:rsidTr="00F41B16">
        <w:trPr>
          <w:trHeight w:val="20"/>
          <w:tblHeader/>
        </w:trPr>
        <w:tc>
          <w:tcPr>
            <w:tcW w:w="2768"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DA168" w14:textId="77777777" w:rsidR="00F41B16" w:rsidRPr="00B06D4D" w:rsidRDefault="00F41B16" w:rsidP="00F41B16">
            <w:pPr>
              <w:jc w:val="center"/>
              <w:rPr>
                <w:b/>
                <w:bCs/>
                <w:color w:val="000000"/>
                <w:sz w:val="20"/>
                <w:szCs w:val="20"/>
              </w:rPr>
            </w:pPr>
            <w:r w:rsidRPr="00B06D4D">
              <w:rPr>
                <w:b/>
                <w:bCs/>
                <w:color w:val="000000"/>
                <w:sz w:val="20"/>
                <w:szCs w:val="20"/>
                <w:lang w:val="en-US"/>
              </w:rPr>
              <w:t>Котельная</w:t>
            </w:r>
          </w:p>
        </w:tc>
        <w:tc>
          <w:tcPr>
            <w:tcW w:w="670" w:type="pct"/>
            <w:tcBorders>
              <w:top w:val="single" w:sz="8" w:space="0" w:color="000000"/>
              <w:left w:val="nil"/>
              <w:bottom w:val="nil"/>
              <w:right w:val="single" w:sz="8" w:space="0" w:color="000000"/>
            </w:tcBorders>
            <w:shd w:val="clear" w:color="auto" w:fill="auto"/>
            <w:vAlign w:val="center"/>
            <w:hideMark/>
          </w:tcPr>
          <w:p w14:paraId="6B25C86D" w14:textId="77777777" w:rsidR="00F41B16" w:rsidRPr="00B06D4D" w:rsidRDefault="00F41B16" w:rsidP="00F41B16">
            <w:pPr>
              <w:jc w:val="center"/>
              <w:rPr>
                <w:b/>
                <w:bCs/>
                <w:color w:val="000000"/>
                <w:sz w:val="20"/>
                <w:szCs w:val="20"/>
              </w:rPr>
            </w:pPr>
            <w:r w:rsidRPr="00B06D4D">
              <w:rPr>
                <w:b/>
                <w:bCs/>
                <w:color w:val="000000"/>
                <w:sz w:val="20"/>
                <w:szCs w:val="20"/>
                <w:lang w:val="en-US"/>
              </w:rPr>
              <w:t>Ед.</w:t>
            </w:r>
          </w:p>
        </w:tc>
        <w:tc>
          <w:tcPr>
            <w:tcW w:w="80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86FFE6" w14:textId="77777777" w:rsidR="00F41B16" w:rsidRPr="00B06D4D" w:rsidRDefault="00F41B16" w:rsidP="00F41B16">
            <w:pPr>
              <w:jc w:val="center"/>
              <w:rPr>
                <w:b/>
                <w:bCs/>
                <w:color w:val="000000"/>
                <w:sz w:val="20"/>
                <w:szCs w:val="20"/>
              </w:rPr>
            </w:pPr>
            <w:r w:rsidRPr="00B06D4D">
              <w:rPr>
                <w:b/>
                <w:bCs/>
                <w:color w:val="000000"/>
                <w:sz w:val="20"/>
                <w:szCs w:val="20"/>
                <w:lang w:val="en-US"/>
              </w:rPr>
              <w:t>Отопительный период</w:t>
            </w:r>
          </w:p>
        </w:tc>
        <w:tc>
          <w:tcPr>
            <w:tcW w:w="75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13EF9A" w14:textId="77777777" w:rsidR="00F41B16" w:rsidRPr="00B06D4D" w:rsidRDefault="00F41B16" w:rsidP="00F41B16">
            <w:pPr>
              <w:jc w:val="center"/>
              <w:rPr>
                <w:b/>
                <w:bCs/>
                <w:color w:val="000000"/>
                <w:sz w:val="20"/>
                <w:szCs w:val="20"/>
              </w:rPr>
            </w:pPr>
            <w:r w:rsidRPr="00B06D4D">
              <w:rPr>
                <w:b/>
                <w:bCs/>
                <w:color w:val="000000"/>
                <w:sz w:val="20"/>
                <w:szCs w:val="20"/>
                <w:lang w:val="en-US"/>
              </w:rPr>
              <w:t>Год</w:t>
            </w:r>
          </w:p>
        </w:tc>
      </w:tr>
      <w:tr w:rsidR="00F41B16" w:rsidRPr="00B06D4D" w14:paraId="58A0EC39" w14:textId="77777777" w:rsidTr="00F41B16">
        <w:trPr>
          <w:trHeight w:val="20"/>
          <w:tblHeader/>
        </w:trPr>
        <w:tc>
          <w:tcPr>
            <w:tcW w:w="2768" w:type="pct"/>
            <w:vMerge/>
            <w:tcBorders>
              <w:top w:val="single" w:sz="8" w:space="0" w:color="000000"/>
              <w:left w:val="single" w:sz="8" w:space="0" w:color="000000"/>
              <w:bottom w:val="single" w:sz="8" w:space="0" w:color="000000"/>
              <w:right w:val="single" w:sz="8" w:space="0" w:color="000000"/>
            </w:tcBorders>
            <w:vAlign w:val="center"/>
            <w:hideMark/>
          </w:tcPr>
          <w:p w14:paraId="14AE882D" w14:textId="77777777" w:rsidR="00F41B16" w:rsidRPr="00B06D4D" w:rsidRDefault="00F41B16" w:rsidP="00F41B16">
            <w:pPr>
              <w:jc w:val="center"/>
              <w:rPr>
                <w:b/>
                <w:bCs/>
                <w:color w:val="000000"/>
                <w:sz w:val="20"/>
                <w:szCs w:val="20"/>
              </w:rPr>
            </w:pPr>
          </w:p>
        </w:tc>
        <w:tc>
          <w:tcPr>
            <w:tcW w:w="670" w:type="pct"/>
            <w:tcBorders>
              <w:top w:val="nil"/>
              <w:left w:val="nil"/>
              <w:bottom w:val="single" w:sz="8" w:space="0" w:color="000000"/>
              <w:right w:val="single" w:sz="8" w:space="0" w:color="000000"/>
            </w:tcBorders>
            <w:shd w:val="clear" w:color="auto" w:fill="auto"/>
            <w:vAlign w:val="center"/>
            <w:hideMark/>
          </w:tcPr>
          <w:p w14:paraId="06AADC99" w14:textId="77777777" w:rsidR="00F41B16" w:rsidRPr="00B06D4D" w:rsidRDefault="00F41B16" w:rsidP="00F41B16">
            <w:pPr>
              <w:jc w:val="center"/>
              <w:rPr>
                <w:b/>
                <w:bCs/>
                <w:color w:val="000000"/>
                <w:sz w:val="20"/>
                <w:szCs w:val="20"/>
              </w:rPr>
            </w:pPr>
            <w:r w:rsidRPr="00B06D4D">
              <w:rPr>
                <w:b/>
                <w:bCs/>
                <w:color w:val="000000"/>
                <w:sz w:val="20"/>
                <w:szCs w:val="20"/>
                <w:lang w:val="en-US"/>
              </w:rPr>
              <w:t>измерения</w:t>
            </w:r>
          </w:p>
        </w:tc>
        <w:tc>
          <w:tcPr>
            <w:tcW w:w="807" w:type="pct"/>
            <w:vMerge/>
            <w:tcBorders>
              <w:top w:val="single" w:sz="8" w:space="0" w:color="000000"/>
              <w:left w:val="single" w:sz="8" w:space="0" w:color="000000"/>
              <w:bottom w:val="single" w:sz="8" w:space="0" w:color="000000"/>
              <w:right w:val="single" w:sz="8" w:space="0" w:color="000000"/>
            </w:tcBorders>
            <w:vAlign w:val="center"/>
            <w:hideMark/>
          </w:tcPr>
          <w:p w14:paraId="63DDA08A" w14:textId="77777777" w:rsidR="00F41B16" w:rsidRPr="00B06D4D" w:rsidRDefault="00F41B16" w:rsidP="00F41B16">
            <w:pPr>
              <w:jc w:val="center"/>
              <w:rPr>
                <w:b/>
                <w:bCs/>
                <w:color w:val="000000"/>
                <w:sz w:val="20"/>
                <w:szCs w:val="20"/>
              </w:rPr>
            </w:pPr>
          </w:p>
        </w:tc>
        <w:tc>
          <w:tcPr>
            <w:tcW w:w="755" w:type="pct"/>
            <w:vMerge/>
            <w:tcBorders>
              <w:top w:val="single" w:sz="8" w:space="0" w:color="000000"/>
              <w:left w:val="single" w:sz="8" w:space="0" w:color="000000"/>
              <w:bottom w:val="single" w:sz="8" w:space="0" w:color="000000"/>
              <w:right w:val="single" w:sz="8" w:space="0" w:color="000000"/>
            </w:tcBorders>
            <w:vAlign w:val="center"/>
            <w:hideMark/>
          </w:tcPr>
          <w:p w14:paraId="4864A87F" w14:textId="77777777" w:rsidR="00F41B16" w:rsidRPr="00B06D4D" w:rsidRDefault="00F41B16" w:rsidP="00F41B16">
            <w:pPr>
              <w:jc w:val="center"/>
              <w:rPr>
                <w:b/>
                <w:bCs/>
                <w:color w:val="000000"/>
                <w:sz w:val="20"/>
                <w:szCs w:val="20"/>
              </w:rPr>
            </w:pPr>
          </w:p>
        </w:tc>
      </w:tr>
      <w:tr w:rsidR="00F41B16" w:rsidRPr="00B06D4D" w14:paraId="18B03CE3" w14:textId="77777777" w:rsidTr="00F41B16">
        <w:trPr>
          <w:trHeight w:val="20"/>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93299D" w14:textId="51950D4B" w:rsidR="00F41B16" w:rsidRPr="00B06D4D" w:rsidRDefault="00F41B16" w:rsidP="00F41B16">
            <w:pPr>
              <w:jc w:val="center"/>
              <w:rPr>
                <w:b/>
                <w:bCs/>
                <w:color w:val="000000"/>
                <w:sz w:val="20"/>
                <w:szCs w:val="20"/>
              </w:rPr>
            </w:pPr>
            <w:r w:rsidRPr="00B06D4D">
              <w:rPr>
                <w:b/>
                <w:bCs/>
                <w:color w:val="000000"/>
                <w:sz w:val="20"/>
                <w:szCs w:val="20"/>
              </w:rPr>
              <w:t xml:space="preserve">пгт. </w:t>
            </w:r>
            <w:r w:rsidR="00394A2D" w:rsidRPr="00B06D4D">
              <w:rPr>
                <w:b/>
                <w:bCs/>
                <w:color w:val="000000"/>
                <w:sz w:val="20"/>
                <w:szCs w:val="20"/>
              </w:rPr>
              <w:t>Приамурское ГП</w:t>
            </w:r>
          </w:p>
        </w:tc>
      </w:tr>
      <w:tr w:rsidR="00F41B16" w:rsidRPr="00B06D4D" w14:paraId="2CF026DF" w14:textId="77777777" w:rsidTr="00F41B16">
        <w:trPr>
          <w:trHeight w:val="20"/>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1C8391" w14:textId="348AC726" w:rsidR="00F41B16" w:rsidRPr="00B06D4D" w:rsidRDefault="009C1C7B" w:rsidP="004474C8">
            <w:pPr>
              <w:jc w:val="center"/>
              <w:rPr>
                <w:b/>
                <w:bCs/>
                <w:color w:val="000000"/>
                <w:sz w:val="20"/>
                <w:szCs w:val="20"/>
              </w:rPr>
            </w:pPr>
            <w:r w:rsidRPr="00B06D4D">
              <w:rPr>
                <w:b/>
                <w:bCs/>
                <w:color w:val="000000"/>
                <w:sz w:val="20"/>
                <w:szCs w:val="20"/>
                <w:lang w:val="en-US"/>
              </w:rPr>
              <w:t xml:space="preserve">Котельная </w:t>
            </w:r>
            <w:r w:rsidR="004474C8" w:rsidRPr="00B06D4D">
              <w:rPr>
                <w:b/>
                <w:bCs/>
                <w:color w:val="000000"/>
                <w:sz w:val="20"/>
                <w:szCs w:val="20"/>
              </w:rPr>
              <w:t>Приамурская</w:t>
            </w:r>
          </w:p>
        </w:tc>
      </w:tr>
      <w:tr w:rsidR="00F11A65" w:rsidRPr="00B06D4D" w14:paraId="669CFA02"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141000A5" w14:textId="6998D08C" w:rsidR="00F11A65" w:rsidRPr="00B06D4D" w:rsidRDefault="00F11A65" w:rsidP="00F11A65">
            <w:pPr>
              <w:jc w:val="center"/>
              <w:rPr>
                <w:color w:val="000000"/>
                <w:sz w:val="20"/>
                <w:szCs w:val="20"/>
              </w:rPr>
            </w:pPr>
            <w:bookmarkStart w:id="143" w:name="_Hlk523989342" w:colFirst="1" w:colLast="3"/>
            <w:r w:rsidRPr="00B06D4D">
              <w:rPr>
                <w:color w:val="000000"/>
                <w:sz w:val="20"/>
                <w:szCs w:val="20"/>
              </w:rPr>
              <w:t>Всего</w:t>
            </w:r>
          </w:p>
        </w:tc>
        <w:tc>
          <w:tcPr>
            <w:tcW w:w="670" w:type="pct"/>
            <w:tcBorders>
              <w:top w:val="nil"/>
              <w:left w:val="nil"/>
              <w:bottom w:val="single" w:sz="8" w:space="0" w:color="000000"/>
              <w:right w:val="single" w:sz="8" w:space="0" w:color="000000"/>
            </w:tcBorders>
            <w:shd w:val="clear" w:color="auto" w:fill="auto"/>
            <w:vAlign w:val="center"/>
            <w:hideMark/>
          </w:tcPr>
          <w:p w14:paraId="44F5864B"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1A2DC89C" w14:textId="7F6C9C99" w:rsidR="00F11A65" w:rsidRPr="00F11A65" w:rsidRDefault="00F11A65" w:rsidP="00F11A65">
            <w:pPr>
              <w:jc w:val="center"/>
              <w:rPr>
                <w:color w:val="000000"/>
                <w:sz w:val="20"/>
                <w:szCs w:val="20"/>
              </w:rPr>
            </w:pPr>
            <w:r>
              <w:rPr>
                <w:color w:val="000000"/>
                <w:sz w:val="20"/>
                <w:szCs w:val="20"/>
              </w:rPr>
              <w:t>8626,101</w:t>
            </w:r>
          </w:p>
        </w:tc>
        <w:tc>
          <w:tcPr>
            <w:tcW w:w="755" w:type="pct"/>
            <w:tcBorders>
              <w:top w:val="nil"/>
              <w:left w:val="nil"/>
              <w:bottom w:val="single" w:sz="8" w:space="0" w:color="000000"/>
              <w:right w:val="single" w:sz="8" w:space="0" w:color="000000"/>
            </w:tcBorders>
            <w:shd w:val="clear" w:color="auto" w:fill="auto"/>
            <w:vAlign w:val="center"/>
            <w:hideMark/>
          </w:tcPr>
          <w:p w14:paraId="6975C895" w14:textId="6D8D7C38" w:rsidR="00F11A65" w:rsidRPr="00B06D4D" w:rsidRDefault="00F11A65" w:rsidP="00F11A65">
            <w:pPr>
              <w:jc w:val="center"/>
              <w:rPr>
                <w:color w:val="000000"/>
                <w:sz w:val="20"/>
                <w:szCs w:val="20"/>
                <w:lang w:val="en-US"/>
              </w:rPr>
            </w:pPr>
            <w:r>
              <w:rPr>
                <w:color w:val="000000"/>
                <w:sz w:val="20"/>
                <w:szCs w:val="20"/>
              </w:rPr>
              <w:t>8626,101</w:t>
            </w:r>
          </w:p>
        </w:tc>
      </w:tr>
      <w:tr w:rsidR="00F11A65" w:rsidRPr="00B06D4D" w14:paraId="7863E198"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2F2FFE90" w14:textId="77777777" w:rsidR="00F11A65" w:rsidRPr="00B06D4D" w:rsidRDefault="00F11A65" w:rsidP="00F11A65">
            <w:pPr>
              <w:jc w:val="center"/>
              <w:rPr>
                <w:i/>
                <w:iCs/>
                <w:color w:val="000000"/>
                <w:sz w:val="20"/>
                <w:szCs w:val="20"/>
              </w:rPr>
            </w:pPr>
            <w:r w:rsidRPr="00B06D4D">
              <w:rPr>
                <w:i/>
                <w:iCs/>
                <w:color w:val="000000"/>
                <w:sz w:val="20"/>
                <w:szCs w:val="20"/>
                <w:lang w:val="en-US"/>
              </w:rPr>
              <w:t>отопление, вентиляция</w:t>
            </w:r>
          </w:p>
        </w:tc>
        <w:tc>
          <w:tcPr>
            <w:tcW w:w="670" w:type="pct"/>
            <w:tcBorders>
              <w:top w:val="nil"/>
              <w:left w:val="nil"/>
              <w:bottom w:val="single" w:sz="8" w:space="0" w:color="000000"/>
              <w:right w:val="single" w:sz="8" w:space="0" w:color="000000"/>
            </w:tcBorders>
            <w:shd w:val="clear" w:color="auto" w:fill="auto"/>
            <w:vAlign w:val="center"/>
            <w:hideMark/>
          </w:tcPr>
          <w:p w14:paraId="5F459A00"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0C31DAFA" w14:textId="21B749F6" w:rsidR="00F11A65" w:rsidRPr="00B06D4D" w:rsidRDefault="00F11A65" w:rsidP="00F11A65">
            <w:pPr>
              <w:jc w:val="center"/>
              <w:rPr>
                <w:color w:val="000000"/>
                <w:sz w:val="20"/>
                <w:szCs w:val="20"/>
                <w:lang w:val="en-US"/>
              </w:rPr>
            </w:pPr>
            <w:r>
              <w:rPr>
                <w:color w:val="000000"/>
                <w:sz w:val="20"/>
                <w:szCs w:val="20"/>
              </w:rPr>
              <w:t>8626,101</w:t>
            </w:r>
          </w:p>
        </w:tc>
        <w:tc>
          <w:tcPr>
            <w:tcW w:w="755" w:type="pct"/>
            <w:tcBorders>
              <w:top w:val="nil"/>
              <w:left w:val="nil"/>
              <w:bottom w:val="single" w:sz="8" w:space="0" w:color="000000"/>
              <w:right w:val="single" w:sz="8" w:space="0" w:color="000000"/>
            </w:tcBorders>
            <w:shd w:val="clear" w:color="auto" w:fill="auto"/>
            <w:vAlign w:val="center"/>
            <w:hideMark/>
          </w:tcPr>
          <w:p w14:paraId="6FAA6EA7" w14:textId="6D3F112F" w:rsidR="00F11A65" w:rsidRPr="00B06D4D" w:rsidRDefault="00F11A65" w:rsidP="00F11A65">
            <w:pPr>
              <w:jc w:val="center"/>
              <w:rPr>
                <w:color w:val="000000"/>
                <w:sz w:val="20"/>
                <w:szCs w:val="20"/>
                <w:lang w:val="en-US"/>
              </w:rPr>
            </w:pPr>
            <w:r>
              <w:rPr>
                <w:color w:val="000000"/>
                <w:sz w:val="20"/>
                <w:szCs w:val="20"/>
              </w:rPr>
              <w:t>8626,101</w:t>
            </w:r>
          </w:p>
        </w:tc>
      </w:tr>
      <w:tr w:rsidR="00F11A65" w:rsidRPr="00B06D4D" w14:paraId="56B8D928"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2AD277D6" w14:textId="77777777" w:rsidR="00F11A65" w:rsidRPr="00B06D4D" w:rsidRDefault="00F11A65" w:rsidP="00F11A65">
            <w:pPr>
              <w:jc w:val="center"/>
              <w:rPr>
                <w:i/>
                <w:iCs/>
                <w:color w:val="000000"/>
                <w:sz w:val="20"/>
                <w:szCs w:val="20"/>
              </w:rPr>
            </w:pPr>
            <w:r w:rsidRPr="00B06D4D">
              <w:rPr>
                <w:i/>
                <w:iCs/>
                <w:color w:val="000000"/>
                <w:sz w:val="20"/>
                <w:szCs w:val="20"/>
                <w:lang w:val="en-US"/>
              </w:rPr>
              <w:t>ГВС</w:t>
            </w:r>
          </w:p>
        </w:tc>
        <w:tc>
          <w:tcPr>
            <w:tcW w:w="670" w:type="pct"/>
            <w:tcBorders>
              <w:top w:val="nil"/>
              <w:left w:val="nil"/>
              <w:bottom w:val="single" w:sz="8" w:space="0" w:color="000000"/>
              <w:right w:val="single" w:sz="8" w:space="0" w:color="000000"/>
            </w:tcBorders>
            <w:shd w:val="clear" w:color="auto" w:fill="auto"/>
            <w:vAlign w:val="center"/>
            <w:hideMark/>
          </w:tcPr>
          <w:p w14:paraId="674C0AB5"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6B43A3E8" w14:textId="77777777" w:rsidR="00F11A65" w:rsidRPr="00B06D4D" w:rsidRDefault="00F11A65" w:rsidP="00F11A65">
            <w:pPr>
              <w:jc w:val="center"/>
              <w:rPr>
                <w:color w:val="000000"/>
                <w:sz w:val="20"/>
                <w:szCs w:val="20"/>
              </w:rPr>
            </w:pPr>
            <w:r w:rsidRPr="00B06D4D">
              <w:rPr>
                <w:color w:val="000000"/>
                <w:sz w:val="20"/>
                <w:szCs w:val="20"/>
                <w:lang w:val="en-US"/>
              </w:rPr>
              <w:t>0</w:t>
            </w:r>
          </w:p>
        </w:tc>
        <w:tc>
          <w:tcPr>
            <w:tcW w:w="755" w:type="pct"/>
            <w:tcBorders>
              <w:top w:val="nil"/>
              <w:left w:val="nil"/>
              <w:bottom w:val="single" w:sz="8" w:space="0" w:color="000000"/>
              <w:right w:val="single" w:sz="8" w:space="0" w:color="000000"/>
            </w:tcBorders>
            <w:shd w:val="clear" w:color="auto" w:fill="auto"/>
            <w:vAlign w:val="center"/>
            <w:hideMark/>
          </w:tcPr>
          <w:p w14:paraId="1CF3F98A" w14:textId="77777777" w:rsidR="00F11A65" w:rsidRPr="00B06D4D" w:rsidRDefault="00F11A65" w:rsidP="00F11A65">
            <w:pPr>
              <w:jc w:val="center"/>
              <w:rPr>
                <w:color w:val="000000"/>
                <w:sz w:val="20"/>
                <w:szCs w:val="20"/>
              </w:rPr>
            </w:pPr>
            <w:r w:rsidRPr="00B06D4D">
              <w:rPr>
                <w:color w:val="000000"/>
                <w:sz w:val="20"/>
                <w:szCs w:val="20"/>
                <w:lang w:val="en-US"/>
              </w:rPr>
              <w:t>0</w:t>
            </w:r>
          </w:p>
        </w:tc>
      </w:tr>
      <w:tr w:rsidR="00F11A65" w:rsidRPr="00B06D4D" w14:paraId="332449A4" w14:textId="77777777" w:rsidTr="00F41B16">
        <w:trPr>
          <w:trHeight w:val="20"/>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6FABF3" w14:textId="0CE6179B" w:rsidR="00F11A65" w:rsidRPr="00B06D4D" w:rsidRDefault="00F11A65" w:rsidP="00F11A65">
            <w:pPr>
              <w:jc w:val="center"/>
              <w:rPr>
                <w:b/>
                <w:bCs/>
                <w:color w:val="000000"/>
                <w:sz w:val="20"/>
                <w:szCs w:val="20"/>
              </w:rPr>
            </w:pPr>
            <w:r w:rsidRPr="00B06D4D">
              <w:rPr>
                <w:b/>
                <w:bCs/>
                <w:color w:val="000000"/>
                <w:sz w:val="20"/>
                <w:szCs w:val="20"/>
                <w:lang w:val="en-US"/>
              </w:rPr>
              <w:t xml:space="preserve">Котельная </w:t>
            </w:r>
            <w:r w:rsidRPr="00B06D4D">
              <w:rPr>
                <w:b/>
                <w:bCs/>
                <w:color w:val="000000"/>
                <w:sz w:val="20"/>
                <w:szCs w:val="20"/>
              </w:rPr>
              <w:t>с.им.Тельмана</w:t>
            </w:r>
          </w:p>
        </w:tc>
      </w:tr>
      <w:tr w:rsidR="00F11A65" w:rsidRPr="00B06D4D" w14:paraId="4368E3AA"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1229F38B" w14:textId="596F512E" w:rsidR="00F11A65" w:rsidRPr="00B06D4D" w:rsidRDefault="00F11A65" w:rsidP="00F11A65">
            <w:pPr>
              <w:jc w:val="center"/>
              <w:rPr>
                <w:color w:val="000000"/>
                <w:sz w:val="20"/>
                <w:szCs w:val="20"/>
              </w:rPr>
            </w:pPr>
            <w:r w:rsidRPr="00B06D4D">
              <w:rPr>
                <w:color w:val="000000"/>
                <w:sz w:val="20"/>
                <w:szCs w:val="20"/>
              </w:rPr>
              <w:t>Всего</w:t>
            </w:r>
          </w:p>
        </w:tc>
        <w:tc>
          <w:tcPr>
            <w:tcW w:w="670" w:type="pct"/>
            <w:tcBorders>
              <w:top w:val="nil"/>
              <w:left w:val="nil"/>
              <w:bottom w:val="single" w:sz="8" w:space="0" w:color="000000"/>
              <w:right w:val="single" w:sz="8" w:space="0" w:color="000000"/>
            </w:tcBorders>
            <w:shd w:val="clear" w:color="auto" w:fill="auto"/>
            <w:vAlign w:val="center"/>
            <w:hideMark/>
          </w:tcPr>
          <w:p w14:paraId="6E70E29A"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7BB2163E" w14:textId="0F6AD0C2" w:rsidR="00F11A65" w:rsidRPr="00F11A65" w:rsidRDefault="00F11A65" w:rsidP="00F11A65">
            <w:pPr>
              <w:jc w:val="center"/>
              <w:rPr>
                <w:color w:val="000000"/>
                <w:sz w:val="20"/>
                <w:szCs w:val="20"/>
              </w:rPr>
            </w:pPr>
            <w:r>
              <w:rPr>
                <w:color w:val="000000"/>
                <w:sz w:val="20"/>
                <w:szCs w:val="20"/>
              </w:rPr>
              <w:t>985,458</w:t>
            </w:r>
          </w:p>
        </w:tc>
        <w:tc>
          <w:tcPr>
            <w:tcW w:w="755" w:type="pct"/>
            <w:tcBorders>
              <w:top w:val="nil"/>
              <w:left w:val="nil"/>
              <w:bottom w:val="single" w:sz="8" w:space="0" w:color="000000"/>
              <w:right w:val="single" w:sz="8" w:space="0" w:color="000000"/>
            </w:tcBorders>
            <w:shd w:val="clear" w:color="auto" w:fill="auto"/>
            <w:vAlign w:val="center"/>
            <w:hideMark/>
          </w:tcPr>
          <w:p w14:paraId="7A0C42BA" w14:textId="774CD212" w:rsidR="00F11A65" w:rsidRPr="00B06D4D" w:rsidRDefault="00F11A65" w:rsidP="00F11A65">
            <w:pPr>
              <w:jc w:val="center"/>
              <w:rPr>
                <w:color w:val="000000"/>
                <w:sz w:val="20"/>
                <w:szCs w:val="20"/>
                <w:lang w:val="en-US"/>
              </w:rPr>
            </w:pPr>
            <w:r>
              <w:rPr>
                <w:color w:val="000000"/>
                <w:sz w:val="20"/>
                <w:szCs w:val="20"/>
              </w:rPr>
              <w:t>985,458</w:t>
            </w:r>
          </w:p>
        </w:tc>
      </w:tr>
      <w:tr w:rsidR="00F11A65" w:rsidRPr="00B06D4D" w14:paraId="6B4A5054"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29F2C19B" w14:textId="77777777" w:rsidR="00F11A65" w:rsidRPr="00B06D4D" w:rsidRDefault="00F11A65" w:rsidP="00F11A65">
            <w:pPr>
              <w:jc w:val="center"/>
              <w:rPr>
                <w:i/>
                <w:iCs/>
                <w:color w:val="000000"/>
                <w:sz w:val="20"/>
                <w:szCs w:val="20"/>
              </w:rPr>
            </w:pPr>
            <w:r w:rsidRPr="00B06D4D">
              <w:rPr>
                <w:i/>
                <w:iCs/>
                <w:color w:val="000000"/>
                <w:sz w:val="20"/>
                <w:szCs w:val="20"/>
                <w:lang w:val="en-US"/>
              </w:rPr>
              <w:t>отопление, вентиляция</w:t>
            </w:r>
          </w:p>
        </w:tc>
        <w:tc>
          <w:tcPr>
            <w:tcW w:w="670" w:type="pct"/>
            <w:tcBorders>
              <w:top w:val="nil"/>
              <w:left w:val="nil"/>
              <w:bottom w:val="single" w:sz="8" w:space="0" w:color="000000"/>
              <w:right w:val="single" w:sz="8" w:space="0" w:color="000000"/>
            </w:tcBorders>
            <w:shd w:val="clear" w:color="auto" w:fill="auto"/>
            <w:vAlign w:val="center"/>
            <w:hideMark/>
          </w:tcPr>
          <w:p w14:paraId="60FA30C5"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792DF11F" w14:textId="328239CC" w:rsidR="00F11A65" w:rsidRPr="00B06D4D" w:rsidRDefault="00F11A65" w:rsidP="00F11A65">
            <w:pPr>
              <w:jc w:val="center"/>
              <w:rPr>
                <w:color w:val="000000"/>
                <w:sz w:val="20"/>
                <w:szCs w:val="20"/>
                <w:lang w:val="en-US"/>
              </w:rPr>
            </w:pPr>
            <w:r>
              <w:rPr>
                <w:color w:val="000000"/>
                <w:sz w:val="20"/>
                <w:szCs w:val="20"/>
              </w:rPr>
              <w:t>985,458</w:t>
            </w:r>
          </w:p>
        </w:tc>
        <w:tc>
          <w:tcPr>
            <w:tcW w:w="755" w:type="pct"/>
            <w:tcBorders>
              <w:top w:val="nil"/>
              <w:left w:val="nil"/>
              <w:bottom w:val="single" w:sz="8" w:space="0" w:color="000000"/>
              <w:right w:val="single" w:sz="8" w:space="0" w:color="000000"/>
            </w:tcBorders>
            <w:shd w:val="clear" w:color="auto" w:fill="auto"/>
            <w:vAlign w:val="center"/>
            <w:hideMark/>
          </w:tcPr>
          <w:p w14:paraId="72882041" w14:textId="5FDD2EC0" w:rsidR="00F11A65" w:rsidRPr="00B06D4D" w:rsidRDefault="00F11A65" w:rsidP="00F11A65">
            <w:pPr>
              <w:jc w:val="center"/>
              <w:rPr>
                <w:color w:val="000000"/>
                <w:sz w:val="20"/>
                <w:szCs w:val="20"/>
                <w:lang w:val="en-US"/>
              </w:rPr>
            </w:pPr>
            <w:r>
              <w:rPr>
                <w:color w:val="000000"/>
                <w:sz w:val="20"/>
                <w:szCs w:val="20"/>
              </w:rPr>
              <w:t>985,458</w:t>
            </w:r>
          </w:p>
        </w:tc>
      </w:tr>
      <w:tr w:rsidR="00F11A65" w:rsidRPr="00B06D4D" w14:paraId="452E67E8"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1CF883F4" w14:textId="77777777" w:rsidR="00F11A65" w:rsidRPr="00B06D4D" w:rsidRDefault="00F11A65" w:rsidP="00F11A65">
            <w:pPr>
              <w:jc w:val="center"/>
              <w:rPr>
                <w:i/>
                <w:iCs/>
                <w:color w:val="000000"/>
                <w:sz w:val="20"/>
                <w:szCs w:val="20"/>
              </w:rPr>
            </w:pPr>
            <w:r w:rsidRPr="00B06D4D">
              <w:rPr>
                <w:i/>
                <w:iCs/>
                <w:color w:val="000000"/>
                <w:sz w:val="20"/>
                <w:szCs w:val="20"/>
                <w:lang w:val="en-US"/>
              </w:rPr>
              <w:t>ГВС</w:t>
            </w:r>
          </w:p>
        </w:tc>
        <w:tc>
          <w:tcPr>
            <w:tcW w:w="670" w:type="pct"/>
            <w:tcBorders>
              <w:top w:val="nil"/>
              <w:left w:val="nil"/>
              <w:bottom w:val="single" w:sz="8" w:space="0" w:color="000000"/>
              <w:right w:val="single" w:sz="8" w:space="0" w:color="000000"/>
            </w:tcBorders>
            <w:shd w:val="clear" w:color="auto" w:fill="auto"/>
            <w:vAlign w:val="center"/>
            <w:hideMark/>
          </w:tcPr>
          <w:p w14:paraId="04EAEE9A"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43D03DF2" w14:textId="77777777" w:rsidR="00F11A65" w:rsidRPr="00B06D4D" w:rsidRDefault="00F11A65" w:rsidP="00F11A65">
            <w:pPr>
              <w:jc w:val="center"/>
              <w:rPr>
                <w:color w:val="000000"/>
                <w:sz w:val="20"/>
                <w:szCs w:val="20"/>
              </w:rPr>
            </w:pPr>
            <w:r w:rsidRPr="00B06D4D">
              <w:rPr>
                <w:color w:val="000000"/>
                <w:sz w:val="20"/>
                <w:szCs w:val="20"/>
                <w:lang w:val="en-US"/>
              </w:rPr>
              <w:t>0</w:t>
            </w:r>
          </w:p>
        </w:tc>
        <w:tc>
          <w:tcPr>
            <w:tcW w:w="755" w:type="pct"/>
            <w:tcBorders>
              <w:top w:val="nil"/>
              <w:left w:val="nil"/>
              <w:bottom w:val="single" w:sz="8" w:space="0" w:color="000000"/>
              <w:right w:val="single" w:sz="8" w:space="0" w:color="000000"/>
            </w:tcBorders>
            <w:shd w:val="clear" w:color="auto" w:fill="auto"/>
            <w:vAlign w:val="center"/>
            <w:hideMark/>
          </w:tcPr>
          <w:p w14:paraId="26E54901" w14:textId="77777777" w:rsidR="00F11A65" w:rsidRPr="00B06D4D" w:rsidRDefault="00F11A65" w:rsidP="00F11A65">
            <w:pPr>
              <w:jc w:val="center"/>
              <w:rPr>
                <w:color w:val="000000"/>
                <w:sz w:val="20"/>
                <w:szCs w:val="20"/>
              </w:rPr>
            </w:pPr>
            <w:r w:rsidRPr="00B06D4D">
              <w:rPr>
                <w:color w:val="000000"/>
                <w:sz w:val="20"/>
                <w:szCs w:val="20"/>
                <w:lang w:val="en-US"/>
              </w:rPr>
              <w:t>0</w:t>
            </w:r>
          </w:p>
        </w:tc>
      </w:tr>
      <w:bookmarkEnd w:id="143"/>
    </w:tbl>
    <w:p w14:paraId="7782E1E1" w14:textId="77777777" w:rsidR="00F41B16" w:rsidRPr="00B06D4D" w:rsidRDefault="00F41B16" w:rsidP="00454245">
      <w:pPr>
        <w:sectPr w:rsidR="00F41B16" w:rsidRPr="00B06D4D" w:rsidSect="005C1BD4">
          <w:pgSz w:w="16840" w:h="11910" w:orient="landscape"/>
          <w:pgMar w:top="1418" w:right="1134" w:bottom="851" w:left="851" w:header="0" w:footer="590" w:gutter="0"/>
          <w:cols w:space="720"/>
          <w:docGrid w:linePitch="299"/>
        </w:sectPr>
      </w:pPr>
    </w:p>
    <w:p w14:paraId="3B9CEE28" w14:textId="77777777" w:rsidR="000F556B" w:rsidRPr="00B06D4D" w:rsidRDefault="000F556B" w:rsidP="00A91030">
      <w:pPr>
        <w:pStyle w:val="04111"/>
        <w:keepNext w:val="0"/>
        <w:keepLines w:val="0"/>
        <w:widowControl w:val="0"/>
        <w:spacing w:before="0" w:after="0"/>
      </w:pPr>
      <w:bookmarkStart w:id="144" w:name="_Toc14090820"/>
      <w:bookmarkStart w:id="145" w:name="_Toc75102517"/>
      <w:bookmarkStart w:id="146" w:name="_Toc175323890"/>
      <w:r w:rsidRPr="00B06D4D">
        <w:lastRenderedPageBreak/>
        <w:t>Описание существующих нормативов потребления тепловой энергии для населения на отопление и горячее водоснабжение</w:t>
      </w:r>
      <w:bookmarkEnd w:id="144"/>
      <w:bookmarkEnd w:id="145"/>
      <w:bookmarkEnd w:id="146"/>
    </w:p>
    <w:p w14:paraId="7D20B893" w14:textId="77777777" w:rsidR="00454245" w:rsidRPr="00B06D4D" w:rsidRDefault="00454245" w:rsidP="00454245">
      <w:pPr>
        <w:pStyle w:val="afffffffffb"/>
      </w:pPr>
      <w:r w:rsidRPr="00B06D4D">
        <w:t>В соответствии с «Правилами установления и определения нормативов потребления коммунальных услуг (утв. постановлением Правительства РФ от 23 мая 2006 г. № 306) (в редакции постановления Правительства РФ от 28 марта 2012 г. №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14:paraId="6B55D470" w14:textId="77777777" w:rsidR="00454245" w:rsidRPr="00B06D4D" w:rsidRDefault="00454245" w:rsidP="00454245">
      <w:pPr>
        <w:pStyle w:val="afffffffffb"/>
      </w:pPr>
      <w:r w:rsidRPr="00B06D4D">
        <w:t>- в отношении горячего водоснабжения - этажность, износ внутридомовых инженерных систем, вид системы теплоснабжения (открытая, закрытая);</w:t>
      </w:r>
    </w:p>
    <w:p w14:paraId="56C3C266" w14:textId="77777777" w:rsidR="00454245" w:rsidRPr="00B06D4D" w:rsidRDefault="00454245" w:rsidP="00454245">
      <w:pPr>
        <w:pStyle w:val="afffffffffb"/>
      </w:pPr>
      <w:r w:rsidRPr="00B06D4D">
        <w:t>- в отношении отопления - материал стен, крыши, объем жилых помещений, площадь ограждающих конструкций и окон, износ внутридомовых инженерных систем;</w:t>
      </w:r>
    </w:p>
    <w:p w14:paraId="2F05AAAF" w14:textId="77777777" w:rsidR="00454245" w:rsidRPr="00B06D4D" w:rsidRDefault="00454245" w:rsidP="00454245">
      <w:pPr>
        <w:pStyle w:val="afffffffffb"/>
      </w:pPr>
      <w:r w:rsidRPr="00B06D4D">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14:paraId="0771B712" w14:textId="77777777" w:rsidR="00454245" w:rsidRPr="00B06D4D" w:rsidRDefault="00454245" w:rsidP="00454245">
      <w:pPr>
        <w:pStyle w:val="afffffffffb"/>
      </w:pPr>
      <w:r w:rsidRPr="00B06D4D">
        <w:t>При выборе единицы измерения нормативов потребления коммунальных услуг используются следующие показатели:</w:t>
      </w:r>
    </w:p>
    <w:p w14:paraId="3088E98F" w14:textId="77777777" w:rsidR="00454245" w:rsidRPr="00B06D4D" w:rsidRDefault="00454245" w:rsidP="00454245">
      <w:pPr>
        <w:pStyle w:val="afffffffffb"/>
      </w:pPr>
      <w:r w:rsidRPr="00B06D4D">
        <w:t>в отношении горячего водоснабжения:</w:t>
      </w:r>
    </w:p>
    <w:p w14:paraId="0F74D963" w14:textId="77777777" w:rsidR="00454245" w:rsidRPr="00B06D4D" w:rsidRDefault="00454245" w:rsidP="00454245">
      <w:pPr>
        <w:pStyle w:val="afffffffffb"/>
      </w:pPr>
      <w:r w:rsidRPr="00B06D4D">
        <w:t>- в жилых помещениях - куб. метр на 1 человека;</w:t>
      </w:r>
    </w:p>
    <w:p w14:paraId="10C4548E" w14:textId="77777777" w:rsidR="00454245" w:rsidRPr="00B06D4D" w:rsidRDefault="00454245" w:rsidP="00454245">
      <w:pPr>
        <w:pStyle w:val="afffffffffb"/>
      </w:pPr>
      <w:r w:rsidRPr="00B06D4D">
        <w:t>- на общедомовые нужды - куб. метр на 1 кв. метр общей площади помещений, входящих в состав общего имущества в многоквартирном доме;</w:t>
      </w:r>
    </w:p>
    <w:p w14:paraId="56EC77CB" w14:textId="77777777" w:rsidR="00454245" w:rsidRPr="00B06D4D" w:rsidRDefault="00454245" w:rsidP="00454245">
      <w:pPr>
        <w:pStyle w:val="afffffffffb"/>
      </w:pPr>
      <w:r w:rsidRPr="00B06D4D">
        <w:t>в отношении отопления:</w:t>
      </w:r>
    </w:p>
    <w:p w14:paraId="48BC8707" w14:textId="77777777" w:rsidR="00454245" w:rsidRPr="00B06D4D" w:rsidRDefault="00454245" w:rsidP="00454245">
      <w:pPr>
        <w:pStyle w:val="afffffffffb"/>
      </w:pPr>
      <w:r w:rsidRPr="00B06D4D">
        <w:t>- в жилых помещениях - Гкал на 1 кв. метр общей площади всех помещений в многоквартирном доме или жилого дома;</w:t>
      </w:r>
    </w:p>
    <w:p w14:paraId="0395010C" w14:textId="77777777" w:rsidR="00454245" w:rsidRPr="00B06D4D" w:rsidRDefault="00454245" w:rsidP="00454245">
      <w:pPr>
        <w:pStyle w:val="afffffffffb"/>
      </w:pPr>
      <w:r w:rsidRPr="00B06D4D">
        <w:t xml:space="preserve">- на общедомовые нужды - Гкал на 1 кв. метр общей площади всех помещений в </w:t>
      </w:r>
      <w:r w:rsidRPr="00B06D4D">
        <w:lastRenderedPageBreak/>
        <w:t>многоквартирном доме.</w:t>
      </w:r>
    </w:p>
    <w:p w14:paraId="0655D340" w14:textId="54A88D3B" w:rsidR="00454245" w:rsidRPr="00B06D4D" w:rsidRDefault="00454245" w:rsidP="00454245">
      <w:pPr>
        <w:pStyle w:val="afffffffffb"/>
      </w:pPr>
      <w:r w:rsidRPr="00B06D4D">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4C58072E" w14:textId="77777777" w:rsidR="00F524E1" w:rsidRPr="00B06D4D" w:rsidRDefault="00F524E1" w:rsidP="00F524E1">
      <w:pPr>
        <w:pStyle w:val="afffffffffb"/>
      </w:pPr>
      <w:r w:rsidRPr="00B06D4D">
        <w:t>Нормативы потребления коммунальных услуг и нормативы потребления коммунальных ресурсов в целях содержания общего имущества в многоквартирном доме, применяемые для расчета размера платы за потребленные услуги при отсутствии приборов учета (Приказ ДСиЖКХ Правительства ЕАО 11/22 от 08 февраля 2022 Об утверждении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применяемые для расчета размера платы за потребленные услуги при отсутствии приборов учета). Значение нормативного потребления тепловой энергии потребителями приведено в таблице ниже.</w:t>
      </w:r>
    </w:p>
    <w:p w14:paraId="0340CB6D" w14:textId="45267371" w:rsidR="00F524E1" w:rsidRPr="00B06D4D" w:rsidRDefault="00F524E1" w:rsidP="00F524E1">
      <w:pPr>
        <w:pStyle w:val="-0"/>
      </w:pPr>
      <w:r w:rsidRPr="00B06D4D">
        <w:t xml:space="preserve">Нормативы потребления коммунальных услуг по отоплению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878"/>
        <w:gridCol w:w="2336"/>
        <w:gridCol w:w="3491"/>
      </w:tblGrid>
      <w:tr w:rsidR="00F524E1" w:rsidRPr="00B06D4D" w14:paraId="0B070221" w14:textId="77777777" w:rsidTr="00F524E1">
        <w:trPr>
          <w:trHeight w:val="113"/>
          <w:tblHeader/>
        </w:trPr>
        <w:tc>
          <w:tcPr>
            <w:tcW w:w="999" w:type="pct"/>
            <w:tcBorders>
              <w:top w:val="single" w:sz="4" w:space="0" w:color="auto"/>
              <w:left w:val="single" w:sz="4" w:space="0" w:color="auto"/>
              <w:bottom w:val="single" w:sz="4" w:space="0" w:color="auto"/>
              <w:right w:val="single" w:sz="4" w:space="0" w:color="auto"/>
            </w:tcBorders>
            <w:vAlign w:val="center"/>
          </w:tcPr>
          <w:p w14:paraId="52700B71" w14:textId="77777777" w:rsidR="00F524E1" w:rsidRPr="00B06D4D" w:rsidRDefault="00F524E1" w:rsidP="00125F70">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Категория многоквартирного (жилого) дома / этажность</w:t>
            </w:r>
          </w:p>
        </w:tc>
        <w:tc>
          <w:tcPr>
            <w:tcW w:w="4001" w:type="pct"/>
            <w:gridSpan w:val="3"/>
            <w:tcBorders>
              <w:top w:val="single" w:sz="4" w:space="0" w:color="auto"/>
              <w:left w:val="single" w:sz="4" w:space="0" w:color="auto"/>
              <w:bottom w:val="single" w:sz="4" w:space="0" w:color="auto"/>
              <w:right w:val="single" w:sz="4" w:space="0" w:color="auto"/>
            </w:tcBorders>
            <w:vAlign w:val="center"/>
            <w:hideMark/>
          </w:tcPr>
          <w:p w14:paraId="2F73DD8C" w14:textId="5EB5BD59" w:rsidR="00F524E1" w:rsidRPr="00B06D4D" w:rsidRDefault="00F524E1" w:rsidP="00125F70">
            <w:pPr>
              <w:adjustRightInd w:val="0"/>
              <w:jc w:val="center"/>
              <w:rPr>
                <w:rFonts w:eastAsiaTheme="minorHAnsi"/>
                <w:b/>
                <w:color w:val="000000"/>
                <w:sz w:val="20"/>
                <w:szCs w:val="20"/>
                <w:lang w:eastAsia="en-US"/>
              </w:rPr>
            </w:pPr>
            <w:r w:rsidRPr="00B06D4D">
              <w:rPr>
                <w:b/>
              </w:rPr>
              <w:t>Норматив отопления (Гкал/кв. м общей площади жилого и нежилого помещения в месяц)</w:t>
            </w:r>
          </w:p>
        </w:tc>
      </w:tr>
      <w:tr w:rsidR="00F524E1" w:rsidRPr="00B06D4D" w14:paraId="5C6BBA26" w14:textId="77777777" w:rsidTr="00F524E1">
        <w:trPr>
          <w:trHeight w:val="113"/>
          <w:tblHeader/>
        </w:trPr>
        <w:tc>
          <w:tcPr>
            <w:tcW w:w="999" w:type="pct"/>
            <w:tcBorders>
              <w:top w:val="single" w:sz="4" w:space="0" w:color="auto"/>
              <w:left w:val="single" w:sz="4" w:space="0" w:color="auto"/>
              <w:bottom w:val="single" w:sz="4" w:space="0" w:color="auto"/>
              <w:right w:val="single" w:sz="4" w:space="0" w:color="auto"/>
            </w:tcBorders>
            <w:vAlign w:val="center"/>
          </w:tcPr>
          <w:p w14:paraId="26E95D4B" w14:textId="77777777" w:rsidR="00F524E1" w:rsidRPr="00B06D4D" w:rsidRDefault="00F524E1" w:rsidP="00125F70">
            <w:pPr>
              <w:adjustRightInd w:val="0"/>
              <w:jc w:val="center"/>
              <w:rPr>
                <w:rFonts w:eastAsiaTheme="minorHAnsi"/>
                <w:b/>
                <w:color w:val="000000"/>
                <w:sz w:val="20"/>
                <w:szCs w:val="20"/>
                <w:lang w:eastAsia="en-US"/>
              </w:rPr>
            </w:pPr>
          </w:p>
        </w:tc>
        <w:tc>
          <w:tcPr>
            <w:tcW w:w="975" w:type="pct"/>
            <w:tcBorders>
              <w:top w:val="single" w:sz="4" w:space="0" w:color="auto"/>
              <w:left w:val="single" w:sz="4" w:space="0" w:color="auto"/>
              <w:bottom w:val="single" w:sz="4" w:space="0" w:color="auto"/>
              <w:right w:val="single" w:sz="4" w:space="0" w:color="auto"/>
            </w:tcBorders>
            <w:vAlign w:val="center"/>
          </w:tcPr>
          <w:p w14:paraId="61ACCDA7" w14:textId="77777777" w:rsidR="00F524E1" w:rsidRPr="00B06D4D" w:rsidRDefault="00F524E1" w:rsidP="00125F70">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камня, кирпича</w:t>
            </w:r>
          </w:p>
        </w:tc>
        <w:tc>
          <w:tcPr>
            <w:tcW w:w="1213" w:type="pct"/>
            <w:tcBorders>
              <w:top w:val="single" w:sz="4" w:space="0" w:color="auto"/>
              <w:left w:val="single" w:sz="4" w:space="0" w:color="auto"/>
              <w:bottom w:val="single" w:sz="4" w:space="0" w:color="auto"/>
              <w:right w:val="single" w:sz="4" w:space="0" w:color="auto"/>
            </w:tcBorders>
            <w:vAlign w:val="center"/>
          </w:tcPr>
          <w:p w14:paraId="3D5A5D7B" w14:textId="77777777" w:rsidR="00F524E1" w:rsidRPr="00B06D4D" w:rsidRDefault="00F524E1" w:rsidP="00125F70">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панелей, блоков</w:t>
            </w:r>
          </w:p>
        </w:tc>
        <w:tc>
          <w:tcPr>
            <w:tcW w:w="1813" w:type="pct"/>
            <w:tcBorders>
              <w:top w:val="single" w:sz="4" w:space="0" w:color="auto"/>
              <w:left w:val="single" w:sz="4" w:space="0" w:color="auto"/>
              <w:bottom w:val="single" w:sz="4" w:space="0" w:color="auto"/>
              <w:right w:val="single" w:sz="4" w:space="0" w:color="auto"/>
            </w:tcBorders>
            <w:vAlign w:val="center"/>
          </w:tcPr>
          <w:p w14:paraId="4EC0FB0B" w14:textId="77777777" w:rsidR="00F524E1" w:rsidRPr="00B06D4D" w:rsidRDefault="00F524E1" w:rsidP="00125F70">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дерева, смешанных и других материалов</w:t>
            </w:r>
          </w:p>
        </w:tc>
      </w:tr>
      <w:tr w:rsidR="00F524E1" w:rsidRPr="00B06D4D" w14:paraId="11A74664" w14:textId="77777777" w:rsidTr="00F524E1">
        <w:trPr>
          <w:trHeight w:val="113"/>
          <w:tblHead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2BD125E3" w14:textId="2A584387" w:rsidR="00F524E1" w:rsidRPr="00B06D4D" w:rsidRDefault="00F524E1" w:rsidP="00F524E1">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Муниципальное образование "</w:t>
            </w:r>
            <w:r w:rsidR="00730723" w:rsidRPr="00B06D4D">
              <w:rPr>
                <w:rFonts w:eastAsiaTheme="minorHAnsi"/>
                <w:b/>
                <w:color w:val="000000"/>
                <w:sz w:val="20"/>
                <w:szCs w:val="20"/>
                <w:lang w:eastAsia="en-US"/>
              </w:rPr>
              <w:t>Смидовичский</w:t>
            </w:r>
            <w:r w:rsidRPr="00B06D4D">
              <w:rPr>
                <w:rFonts w:eastAsiaTheme="minorHAnsi"/>
                <w:b/>
                <w:color w:val="000000"/>
                <w:sz w:val="20"/>
                <w:szCs w:val="20"/>
                <w:lang w:eastAsia="en-US"/>
              </w:rPr>
              <w:t xml:space="preserve"> муниципальный район" многоквартирные и жилые дома до 1999 года постройки включительно</w:t>
            </w:r>
          </w:p>
        </w:tc>
      </w:tr>
      <w:tr w:rsidR="00F524E1" w:rsidRPr="00B06D4D" w14:paraId="20F88E5A"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59442465" w14:textId="77777777"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1</w:t>
            </w:r>
          </w:p>
        </w:tc>
        <w:tc>
          <w:tcPr>
            <w:tcW w:w="975" w:type="pct"/>
            <w:tcBorders>
              <w:top w:val="single" w:sz="4" w:space="0" w:color="auto"/>
              <w:left w:val="single" w:sz="4" w:space="0" w:color="auto"/>
              <w:bottom w:val="single" w:sz="4" w:space="0" w:color="auto"/>
              <w:right w:val="single" w:sz="4" w:space="0" w:color="auto"/>
            </w:tcBorders>
            <w:vAlign w:val="center"/>
            <w:hideMark/>
          </w:tcPr>
          <w:p w14:paraId="26352E21" w14:textId="2FA34532"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00730723" w:rsidRPr="00B06D4D">
              <w:rPr>
                <w:rFonts w:eastAsiaTheme="minorHAnsi"/>
                <w:color w:val="000000"/>
                <w:sz w:val="20"/>
                <w:szCs w:val="20"/>
                <w:lang w:eastAsia="en-US"/>
              </w:rPr>
              <w:t>2</w:t>
            </w:r>
          </w:p>
        </w:tc>
        <w:tc>
          <w:tcPr>
            <w:tcW w:w="1213" w:type="pct"/>
            <w:tcBorders>
              <w:top w:val="single" w:sz="4" w:space="0" w:color="auto"/>
              <w:left w:val="single" w:sz="4" w:space="0" w:color="auto"/>
              <w:bottom w:val="single" w:sz="4" w:space="0" w:color="auto"/>
              <w:right w:val="single" w:sz="4" w:space="0" w:color="auto"/>
            </w:tcBorders>
            <w:vAlign w:val="center"/>
            <w:hideMark/>
          </w:tcPr>
          <w:p w14:paraId="61376FFE" w14:textId="4B0A3D23" w:rsidR="00F524E1" w:rsidRPr="00B06D4D" w:rsidRDefault="00730723" w:rsidP="00125F70">
            <w:pPr>
              <w:adjustRightInd w:val="0"/>
              <w:jc w:val="center"/>
              <w:rPr>
                <w:rFonts w:eastAsiaTheme="minorHAnsi"/>
                <w:color w:val="000000"/>
                <w:sz w:val="20"/>
                <w:szCs w:val="20"/>
                <w:lang w:val="en-US"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2</w:t>
            </w:r>
          </w:p>
        </w:tc>
        <w:tc>
          <w:tcPr>
            <w:tcW w:w="1813" w:type="pct"/>
            <w:tcBorders>
              <w:top w:val="single" w:sz="4" w:space="0" w:color="auto"/>
              <w:left w:val="single" w:sz="4" w:space="0" w:color="auto"/>
              <w:bottom w:val="single" w:sz="4" w:space="0" w:color="auto"/>
              <w:right w:val="single" w:sz="4" w:space="0" w:color="auto"/>
            </w:tcBorders>
            <w:vAlign w:val="center"/>
            <w:hideMark/>
          </w:tcPr>
          <w:p w14:paraId="26D05278" w14:textId="1B9A2A4E"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00730723" w:rsidRPr="00B06D4D">
              <w:rPr>
                <w:rFonts w:eastAsiaTheme="minorHAnsi"/>
                <w:color w:val="000000"/>
                <w:sz w:val="20"/>
                <w:szCs w:val="20"/>
                <w:lang w:eastAsia="en-US"/>
              </w:rPr>
              <w:t>5</w:t>
            </w:r>
          </w:p>
        </w:tc>
      </w:tr>
      <w:tr w:rsidR="00F524E1" w:rsidRPr="00B06D4D" w14:paraId="7841E5FC"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7A79D47B" w14:textId="77777777"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2</w:t>
            </w:r>
          </w:p>
        </w:tc>
        <w:tc>
          <w:tcPr>
            <w:tcW w:w="975" w:type="pct"/>
            <w:tcBorders>
              <w:top w:val="single" w:sz="4" w:space="0" w:color="auto"/>
              <w:left w:val="single" w:sz="4" w:space="0" w:color="auto"/>
              <w:bottom w:val="single" w:sz="4" w:space="0" w:color="auto"/>
              <w:right w:val="single" w:sz="4" w:space="0" w:color="auto"/>
            </w:tcBorders>
            <w:vAlign w:val="center"/>
            <w:hideMark/>
          </w:tcPr>
          <w:p w14:paraId="2ED95EF5" w14:textId="396A772C"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00730723" w:rsidRPr="00B06D4D">
              <w:rPr>
                <w:rFonts w:eastAsiaTheme="minorHAnsi"/>
                <w:color w:val="000000"/>
                <w:sz w:val="20"/>
                <w:szCs w:val="20"/>
                <w:lang w:eastAsia="en-US"/>
              </w:rPr>
              <w:t>3</w:t>
            </w:r>
          </w:p>
        </w:tc>
        <w:tc>
          <w:tcPr>
            <w:tcW w:w="1213" w:type="pct"/>
            <w:tcBorders>
              <w:top w:val="single" w:sz="4" w:space="0" w:color="auto"/>
              <w:left w:val="single" w:sz="4" w:space="0" w:color="auto"/>
              <w:bottom w:val="single" w:sz="4" w:space="0" w:color="auto"/>
              <w:right w:val="single" w:sz="4" w:space="0" w:color="auto"/>
            </w:tcBorders>
            <w:vAlign w:val="center"/>
            <w:hideMark/>
          </w:tcPr>
          <w:p w14:paraId="641CA29C" w14:textId="1A9F8F70"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00730723" w:rsidRPr="00B06D4D">
              <w:rPr>
                <w:rFonts w:eastAsiaTheme="minorHAnsi"/>
                <w:color w:val="000000"/>
                <w:sz w:val="20"/>
                <w:szCs w:val="20"/>
                <w:lang w:eastAsia="en-US"/>
              </w:rPr>
              <w:t>53</w:t>
            </w:r>
          </w:p>
        </w:tc>
        <w:tc>
          <w:tcPr>
            <w:tcW w:w="1813" w:type="pct"/>
            <w:tcBorders>
              <w:top w:val="single" w:sz="4" w:space="0" w:color="auto"/>
              <w:left w:val="single" w:sz="4" w:space="0" w:color="auto"/>
              <w:bottom w:val="single" w:sz="4" w:space="0" w:color="auto"/>
              <w:right w:val="single" w:sz="4" w:space="0" w:color="auto"/>
            </w:tcBorders>
            <w:vAlign w:val="center"/>
            <w:hideMark/>
          </w:tcPr>
          <w:p w14:paraId="3997310F" w14:textId="1F0584F2"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4</w:t>
            </w:r>
          </w:p>
        </w:tc>
      </w:tr>
      <w:tr w:rsidR="00F524E1" w:rsidRPr="00B06D4D" w14:paraId="4CCDD408"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1320F713" w14:textId="75037DC9"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3-4</w:t>
            </w:r>
          </w:p>
        </w:tc>
        <w:tc>
          <w:tcPr>
            <w:tcW w:w="975" w:type="pct"/>
            <w:tcBorders>
              <w:top w:val="single" w:sz="4" w:space="0" w:color="auto"/>
              <w:left w:val="single" w:sz="4" w:space="0" w:color="auto"/>
              <w:bottom w:val="single" w:sz="4" w:space="0" w:color="auto"/>
              <w:right w:val="single" w:sz="4" w:space="0" w:color="auto"/>
            </w:tcBorders>
            <w:vAlign w:val="center"/>
            <w:hideMark/>
          </w:tcPr>
          <w:p w14:paraId="72B3578F" w14:textId="4B806BCE"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0,03</w:t>
            </w:r>
            <w:r w:rsidR="00730723" w:rsidRPr="00B06D4D">
              <w:rPr>
                <w:rFonts w:eastAsiaTheme="minorHAnsi"/>
                <w:color w:val="000000"/>
                <w:sz w:val="20"/>
                <w:szCs w:val="20"/>
                <w:lang w:eastAsia="en-US"/>
              </w:rPr>
              <w:t>3</w:t>
            </w:r>
          </w:p>
        </w:tc>
        <w:tc>
          <w:tcPr>
            <w:tcW w:w="1213" w:type="pct"/>
            <w:tcBorders>
              <w:top w:val="single" w:sz="4" w:space="0" w:color="auto"/>
              <w:left w:val="single" w:sz="4" w:space="0" w:color="auto"/>
              <w:bottom w:val="single" w:sz="4" w:space="0" w:color="auto"/>
              <w:right w:val="single" w:sz="4" w:space="0" w:color="auto"/>
            </w:tcBorders>
            <w:vAlign w:val="center"/>
            <w:hideMark/>
          </w:tcPr>
          <w:p w14:paraId="653309F9" w14:textId="4D57A96F"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00730723" w:rsidRPr="00B06D4D">
              <w:rPr>
                <w:rFonts w:eastAsiaTheme="minorHAnsi"/>
                <w:color w:val="000000"/>
                <w:sz w:val="20"/>
                <w:szCs w:val="20"/>
                <w:lang w:eastAsia="en-US"/>
              </w:rPr>
              <w:t>31</w:t>
            </w:r>
          </w:p>
        </w:tc>
        <w:tc>
          <w:tcPr>
            <w:tcW w:w="1813" w:type="pct"/>
            <w:tcBorders>
              <w:top w:val="single" w:sz="4" w:space="0" w:color="auto"/>
              <w:left w:val="single" w:sz="4" w:space="0" w:color="auto"/>
              <w:bottom w:val="single" w:sz="4" w:space="0" w:color="auto"/>
              <w:right w:val="single" w:sz="4" w:space="0" w:color="auto"/>
            </w:tcBorders>
            <w:vAlign w:val="center"/>
            <w:hideMark/>
          </w:tcPr>
          <w:p w14:paraId="72128D90" w14:textId="77777777"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r w:rsidR="00F524E1" w:rsidRPr="00B06D4D" w14:paraId="768D73AC"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0F4C2787" w14:textId="3FFD4620"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5-9</w:t>
            </w:r>
          </w:p>
        </w:tc>
        <w:tc>
          <w:tcPr>
            <w:tcW w:w="975" w:type="pct"/>
            <w:tcBorders>
              <w:top w:val="single" w:sz="4" w:space="0" w:color="auto"/>
              <w:left w:val="single" w:sz="4" w:space="0" w:color="auto"/>
              <w:bottom w:val="single" w:sz="4" w:space="0" w:color="auto"/>
              <w:right w:val="single" w:sz="4" w:space="0" w:color="auto"/>
            </w:tcBorders>
            <w:vAlign w:val="center"/>
            <w:hideMark/>
          </w:tcPr>
          <w:p w14:paraId="779519BE" w14:textId="42C42B68"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00730723" w:rsidRPr="00B06D4D">
              <w:rPr>
                <w:rFonts w:eastAsiaTheme="minorHAnsi"/>
                <w:color w:val="000000"/>
                <w:sz w:val="20"/>
                <w:szCs w:val="20"/>
                <w:lang w:eastAsia="en-US"/>
              </w:rPr>
              <w:t>29</w:t>
            </w:r>
          </w:p>
        </w:tc>
        <w:tc>
          <w:tcPr>
            <w:tcW w:w="1213" w:type="pct"/>
            <w:tcBorders>
              <w:top w:val="single" w:sz="4" w:space="0" w:color="auto"/>
              <w:left w:val="single" w:sz="4" w:space="0" w:color="auto"/>
              <w:bottom w:val="single" w:sz="4" w:space="0" w:color="auto"/>
              <w:right w:val="single" w:sz="4" w:space="0" w:color="auto"/>
            </w:tcBorders>
            <w:vAlign w:val="center"/>
            <w:hideMark/>
          </w:tcPr>
          <w:p w14:paraId="2E09749A" w14:textId="3D85DA8E"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00730723" w:rsidRPr="00B06D4D">
              <w:rPr>
                <w:rFonts w:eastAsiaTheme="minorHAnsi"/>
                <w:color w:val="000000"/>
                <w:sz w:val="20"/>
                <w:szCs w:val="20"/>
                <w:lang w:eastAsia="en-US"/>
              </w:rPr>
              <w:t>29</w:t>
            </w:r>
          </w:p>
        </w:tc>
        <w:tc>
          <w:tcPr>
            <w:tcW w:w="1813" w:type="pct"/>
            <w:tcBorders>
              <w:top w:val="single" w:sz="4" w:space="0" w:color="auto"/>
              <w:left w:val="single" w:sz="4" w:space="0" w:color="auto"/>
              <w:bottom w:val="single" w:sz="4" w:space="0" w:color="auto"/>
              <w:right w:val="single" w:sz="4" w:space="0" w:color="auto"/>
            </w:tcBorders>
            <w:vAlign w:val="center"/>
            <w:hideMark/>
          </w:tcPr>
          <w:p w14:paraId="3BCB050C" w14:textId="771E5CAE" w:rsidR="00F524E1" w:rsidRPr="00B06D4D" w:rsidRDefault="00730723"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r w:rsidR="00F524E1" w:rsidRPr="00B06D4D" w14:paraId="0B075A22" w14:textId="77777777" w:rsidTr="00F524E1">
        <w:trPr>
          <w:trHeight w:val="113"/>
        </w:trPr>
        <w:tc>
          <w:tcPr>
            <w:tcW w:w="5000" w:type="pct"/>
            <w:gridSpan w:val="4"/>
            <w:tcBorders>
              <w:top w:val="single" w:sz="4" w:space="0" w:color="auto"/>
              <w:left w:val="single" w:sz="4" w:space="0" w:color="auto"/>
              <w:bottom w:val="single" w:sz="4" w:space="0" w:color="auto"/>
              <w:right w:val="single" w:sz="4" w:space="0" w:color="auto"/>
            </w:tcBorders>
            <w:vAlign w:val="center"/>
          </w:tcPr>
          <w:p w14:paraId="2B9B9747" w14:textId="77777777" w:rsidR="00F524E1" w:rsidRPr="00B06D4D" w:rsidRDefault="00F524E1" w:rsidP="00125F70">
            <w:pPr>
              <w:adjustRightInd w:val="0"/>
              <w:jc w:val="center"/>
              <w:rPr>
                <w:b/>
                <w:sz w:val="20"/>
                <w:szCs w:val="20"/>
              </w:rPr>
            </w:pPr>
            <w:r w:rsidRPr="00B06D4D">
              <w:rPr>
                <w:b/>
                <w:sz w:val="20"/>
                <w:szCs w:val="20"/>
              </w:rPr>
              <w:t>многоквартирные и жилые дома после 1999 года постройки</w:t>
            </w:r>
          </w:p>
        </w:tc>
      </w:tr>
      <w:tr w:rsidR="00F524E1" w:rsidRPr="00B06D4D" w14:paraId="0059351D" w14:textId="77777777" w:rsidTr="00125F70">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34198DF0" w14:textId="427F8533"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2</w:t>
            </w:r>
          </w:p>
        </w:tc>
        <w:tc>
          <w:tcPr>
            <w:tcW w:w="975" w:type="pct"/>
            <w:tcBorders>
              <w:top w:val="single" w:sz="4" w:space="0" w:color="auto"/>
              <w:left w:val="single" w:sz="4" w:space="0" w:color="auto"/>
              <w:bottom w:val="single" w:sz="4" w:space="0" w:color="auto"/>
              <w:right w:val="single" w:sz="4" w:space="0" w:color="auto"/>
            </w:tcBorders>
            <w:vAlign w:val="center"/>
          </w:tcPr>
          <w:p w14:paraId="536703E2" w14:textId="59531DB8"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w:t>
            </w:r>
            <w:r w:rsidR="00730723" w:rsidRPr="00B06D4D">
              <w:rPr>
                <w:rFonts w:eastAsiaTheme="minorHAnsi"/>
                <w:color w:val="000000"/>
                <w:sz w:val="20"/>
                <w:szCs w:val="20"/>
                <w:lang w:eastAsia="en-US"/>
              </w:rPr>
              <w:t>7</w:t>
            </w:r>
          </w:p>
        </w:tc>
        <w:tc>
          <w:tcPr>
            <w:tcW w:w="1213" w:type="pct"/>
            <w:tcBorders>
              <w:top w:val="single" w:sz="4" w:space="0" w:color="auto"/>
              <w:left w:val="single" w:sz="4" w:space="0" w:color="auto"/>
              <w:bottom w:val="single" w:sz="4" w:space="0" w:color="auto"/>
              <w:right w:val="single" w:sz="4" w:space="0" w:color="auto"/>
            </w:tcBorders>
          </w:tcPr>
          <w:p w14:paraId="320CCAD2" w14:textId="3D37211F" w:rsidR="00F524E1" w:rsidRPr="00B06D4D" w:rsidRDefault="00730723"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c>
          <w:tcPr>
            <w:tcW w:w="1813" w:type="pct"/>
            <w:tcBorders>
              <w:top w:val="single" w:sz="4" w:space="0" w:color="auto"/>
              <w:left w:val="single" w:sz="4" w:space="0" w:color="auto"/>
              <w:bottom w:val="single" w:sz="4" w:space="0" w:color="auto"/>
              <w:right w:val="single" w:sz="4" w:space="0" w:color="auto"/>
            </w:tcBorders>
          </w:tcPr>
          <w:p w14:paraId="2FCDAC56" w14:textId="2C02807E" w:rsidR="00F524E1" w:rsidRPr="00B06D4D" w:rsidRDefault="00730723" w:rsidP="00F524E1">
            <w:pPr>
              <w:adjustRightInd w:val="0"/>
              <w:jc w:val="center"/>
              <w:rPr>
                <w:sz w:val="20"/>
                <w:szCs w:val="20"/>
              </w:rPr>
            </w:pPr>
            <w:r w:rsidRPr="00B06D4D">
              <w:rPr>
                <w:rFonts w:eastAsiaTheme="minorHAnsi"/>
                <w:color w:val="000000"/>
                <w:sz w:val="20"/>
                <w:szCs w:val="20"/>
                <w:lang w:eastAsia="en-US"/>
              </w:rPr>
              <w:t>-</w:t>
            </w:r>
          </w:p>
        </w:tc>
      </w:tr>
      <w:tr w:rsidR="00F524E1" w:rsidRPr="00B06D4D" w14:paraId="0ECACA6A" w14:textId="77777777" w:rsidTr="00125F70">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79575327" w14:textId="33F28BD2"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3</w:t>
            </w:r>
          </w:p>
        </w:tc>
        <w:tc>
          <w:tcPr>
            <w:tcW w:w="975" w:type="pct"/>
            <w:tcBorders>
              <w:top w:val="single" w:sz="4" w:space="0" w:color="auto"/>
              <w:left w:val="single" w:sz="4" w:space="0" w:color="auto"/>
              <w:bottom w:val="single" w:sz="4" w:space="0" w:color="auto"/>
              <w:right w:val="single" w:sz="4" w:space="0" w:color="auto"/>
            </w:tcBorders>
            <w:vAlign w:val="center"/>
          </w:tcPr>
          <w:p w14:paraId="261DF329" w14:textId="1DA5486D"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w:t>
            </w:r>
            <w:r w:rsidR="00730723" w:rsidRPr="00B06D4D">
              <w:rPr>
                <w:rFonts w:eastAsiaTheme="minorHAnsi"/>
                <w:color w:val="000000"/>
                <w:sz w:val="20"/>
                <w:szCs w:val="20"/>
                <w:lang w:eastAsia="en-US"/>
              </w:rPr>
              <w:t>5</w:t>
            </w:r>
          </w:p>
        </w:tc>
        <w:tc>
          <w:tcPr>
            <w:tcW w:w="1213" w:type="pct"/>
            <w:tcBorders>
              <w:top w:val="single" w:sz="4" w:space="0" w:color="auto"/>
              <w:left w:val="single" w:sz="4" w:space="0" w:color="auto"/>
              <w:bottom w:val="single" w:sz="4" w:space="0" w:color="auto"/>
              <w:right w:val="single" w:sz="4" w:space="0" w:color="auto"/>
            </w:tcBorders>
          </w:tcPr>
          <w:p w14:paraId="660634A6" w14:textId="7FF6A58C"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w:t>
            </w:r>
            <w:r w:rsidR="00730723" w:rsidRPr="00B06D4D">
              <w:rPr>
                <w:rFonts w:eastAsiaTheme="minorHAnsi"/>
                <w:color w:val="000000"/>
                <w:sz w:val="20"/>
                <w:szCs w:val="20"/>
                <w:lang w:eastAsia="en-US"/>
              </w:rPr>
              <w:t>24</w:t>
            </w:r>
          </w:p>
        </w:tc>
        <w:tc>
          <w:tcPr>
            <w:tcW w:w="1813" w:type="pct"/>
            <w:tcBorders>
              <w:top w:val="single" w:sz="4" w:space="0" w:color="auto"/>
              <w:left w:val="single" w:sz="4" w:space="0" w:color="auto"/>
              <w:bottom w:val="single" w:sz="4" w:space="0" w:color="auto"/>
              <w:right w:val="single" w:sz="4" w:space="0" w:color="auto"/>
            </w:tcBorders>
          </w:tcPr>
          <w:p w14:paraId="171EAC75" w14:textId="11626D88" w:rsidR="00F524E1" w:rsidRPr="00B06D4D" w:rsidRDefault="00730723" w:rsidP="00F524E1">
            <w:pPr>
              <w:adjustRightInd w:val="0"/>
              <w:jc w:val="center"/>
              <w:rPr>
                <w:sz w:val="20"/>
                <w:szCs w:val="20"/>
              </w:rPr>
            </w:pPr>
            <w:r w:rsidRPr="00B06D4D">
              <w:rPr>
                <w:rFonts w:eastAsiaTheme="minorHAnsi"/>
                <w:color w:val="000000"/>
                <w:sz w:val="20"/>
                <w:szCs w:val="20"/>
                <w:lang w:eastAsia="en-US"/>
              </w:rPr>
              <w:t>-</w:t>
            </w:r>
          </w:p>
        </w:tc>
      </w:tr>
      <w:tr w:rsidR="00F524E1" w:rsidRPr="00B06D4D" w14:paraId="13150E2D"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760B9EAA" w14:textId="0D4E0F3D"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4-5</w:t>
            </w:r>
          </w:p>
        </w:tc>
        <w:tc>
          <w:tcPr>
            <w:tcW w:w="975" w:type="pct"/>
            <w:tcBorders>
              <w:top w:val="single" w:sz="4" w:space="0" w:color="auto"/>
              <w:left w:val="single" w:sz="4" w:space="0" w:color="auto"/>
              <w:bottom w:val="single" w:sz="4" w:space="0" w:color="auto"/>
              <w:right w:val="single" w:sz="4" w:space="0" w:color="auto"/>
            </w:tcBorders>
            <w:vAlign w:val="center"/>
          </w:tcPr>
          <w:p w14:paraId="36D2DF96" w14:textId="02B654C9"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w:t>
            </w:r>
            <w:r w:rsidR="00730723" w:rsidRPr="00B06D4D">
              <w:rPr>
                <w:rFonts w:eastAsiaTheme="minorHAnsi"/>
                <w:color w:val="000000"/>
                <w:sz w:val="20"/>
                <w:szCs w:val="20"/>
                <w:lang w:eastAsia="en-US"/>
              </w:rPr>
              <w:t>13</w:t>
            </w:r>
          </w:p>
        </w:tc>
        <w:tc>
          <w:tcPr>
            <w:tcW w:w="1213" w:type="pct"/>
            <w:tcBorders>
              <w:top w:val="single" w:sz="4" w:space="0" w:color="auto"/>
              <w:left w:val="single" w:sz="4" w:space="0" w:color="auto"/>
              <w:bottom w:val="single" w:sz="4" w:space="0" w:color="auto"/>
              <w:right w:val="single" w:sz="4" w:space="0" w:color="auto"/>
            </w:tcBorders>
            <w:vAlign w:val="center"/>
          </w:tcPr>
          <w:p w14:paraId="52D852D6" w14:textId="6DC60DC7" w:rsidR="00F524E1" w:rsidRPr="00B06D4D" w:rsidRDefault="00730723"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c>
          <w:tcPr>
            <w:tcW w:w="1813" w:type="pct"/>
            <w:tcBorders>
              <w:top w:val="single" w:sz="4" w:space="0" w:color="auto"/>
              <w:left w:val="single" w:sz="4" w:space="0" w:color="auto"/>
              <w:bottom w:val="single" w:sz="4" w:space="0" w:color="auto"/>
              <w:right w:val="single" w:sz="4" w:space="0" w:color="auto"/>
            </w:tcBorders>
            <w:vAlign w:val="center"/>
          </w:tcPr>
          <w:p w14:paraId="4FEEB14F" w14:textId="69453147"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bl>
    <w:p w14:paraId="6C3315A1" w14:textId="197FDB9D" w:rsidR="00E96116" w:rsidRPr="00B06D4D" w:rsidRDefault="00E96116" w:rsidP="00454245">
      <w:pPr>
        <w:pStyle w:val="afffffffffb"/>
      </w:pPr>
    </w:p>
    <w:p w14:paraId="5918D87F" w14:textId="77777777" w:rsidR="00E96116" w:rsidRPr="00B06D4D" w:rsidRDefault="00E96116">
      <w:pPr>
        <w:spacing w:after="160" w:line="259" w:lineRule="auto"/>
        <w:rPr>
          <w:rFonts w:eastAsiaTheme="minorEastAsia"/>
          <w:sz w:val="26"/>
          <w:szCs w:val="26"/>
          <w:lang w:eastAsia="en-US"/>
        </w:rPr>
      </w:pPr>
      <w:r w:rsidRPr="00B06D4D">
        <w:br w:type="page"/>
      </w:r>
    </w:p>
    <w:p w14:paraId="4CC3525D" w14:textId="77777777" w:rsidR="000F556B" w:rsidRPr="00B06D4D" w:rsidRDefault="000F556B" w:rsidP="00A91030">
      <w:pPr>
        <w:pStyle w:val="04111"/>
        <w:keepNext w:val="0"/>
        <w:keepLines w:val="0"/>
        <w:widowControl w:val="0"/>
        <w:spacing w:before="0" w:after="0"/>
      </w:pPr>
      <w:bookmarkStart w:id="147" w:name="_Toc75102518"/>
      <w:bookmarkStart w:id="148" w:name="_Toc175323891"/>
      <w:r w:rsidRPr="00B06D4D">
        <w:lastRenderedPageBreak/>
        <w:t>Описание сравнения величин договорной и расчетной тепловой нагрузки по зоне действия каждого источника тепловой энергии</w:t>
      </w:r>
      <w:bookmarkEnd w:id="147"/>
      <w:bookmarkEnd w:id="148"/>
    </w:p>
    <w:p w14:paraId="4BE01A2E" w14:textId="46C837C9" w:rsidR="00F44D14" w:rsidRPr="00B06D4D" w:rsidRDefault="00454245" w:rsidP="00AD7576">
      <w:pPr>
        <w:pStyle w:val="afffffffffb"/>
      </w:pPr>
      <w:r w:rsidRPr="00B06D4D">
        <w:t>Сравнение договорных и расчетных нагрузок представлено в таблиц</w:t>
      </w:r>
      <w:r w:rsidR="007D0D92" w:rsidRPr="00B06D4D">
        <w:t>ах</w:t>
      </w:r>
      <w:r w:rsidRPr="00B06D4D">
        <w:t xml:space="preserve"> ниже.</w:t>
      </w:r>
    </w:p>
    <w:p w14:paraId="3FA8E4A1" w14:textId="77777777" w:rsidR="00454245" w:rsidRPr="00B06D4D" w:rsidRDefault="00454245" w:rsidP="00454245">
      <w:pPr>
        <w:pStyle w:val="-0"/>
      </w:pPr>
      <w:r w:rsidRPr="00B06D4D">
        <w:t xml:space="preserve">Сравнение договорных и расчетных нагрузок </w:t>
      </w:r>
    </w:p>
    <w:tbl>
      <w:tblPr>
        <w:tblW w:w="5000" w:type="pct"/>
        <w:tblLook w:val="04A0" w:firstRow="1" w:lastRow="0" w:firstColumn="1" w:lastColumn="0" w:noHBand="0" w:noVBand="1"/>
      </w:tblPr>
      <w:tblGrid>
        <w:gridCol w:w="1708"/>
        <w:gridCol w:w="1735"/>
        <w:gridCol w:w="1288"/>
        <w:gridCol w:w="2099"/>
        <w:gridCol w:w="840"/>
        <w:gridCol w:w="1959"/>
      </w:tblGrid>
      <w:tr w:rsidR="007D0D92" w:rsidRPr="00B06D4D" w14:paraId="0D74FF4A" w14:textId="77777777" w:rsidTr="00E210EF">
        <w:trPr>
          <w:trHeight w:val="585"/>
        </w:trPr>
        <w:tc>
          <w:tcPr>
            <w:tcW w:w="8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F64E91" w14:textId="77777777" w:rsidR="007D0D92" w:rsidRPr="00B06D4D" w:rsidRDefault="007D0D92">
            <w:pPr>
              <w:jc w:val="center"/>
              <w:rPr>
                <w:b/>
                <w:bCs/>
                <w:color w:val="000000"/>
                <w:sz w:val="20"/>
                <w:szCs w:val="20"/>
              </w:rPr>
            </w:pPr>
            <w:r w:rsidRPr="00B06D4D">
              <w:rPr>
                <w:b/>
                <w:bCs/>
                <w:color w:val="000000"/>
                <w:sz w:val="20"/>
                <w:szCs w:val="20"/>
              </w:rPr>
              <w:t>Источник</w:t>
            </w:r>
          </w:p>
        </w:tc>
        <w:tc>
          <w:tcPr>
            <w:tcW w:w="9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310795" w14:textId="77777777" w:rsidR="007D0D92" w:rsidRPr="00B06D4D" w:rsidRDefault="007D0D92">
            <w:pPr>
              <w:jc w:val="center"/>
              <w:rPr>
                <w:b/>
                <w:bCs/>
                <w:color w:val="000000"/>
                <w:sz w:val="20"/>
                <w:szCs w:val="20"/>
              </w:rPr>
            </w:pPr>
            <w:r w:rsidRPr="00B06D4D">
              <w:rPr>
                <w:b/>
                <w:bCs/>
                <w:color w:val="000000"/>
                <w:sz w:val="20"/>
                <w:szCs w:val="20"/>
              </w:rPr>
              <w:t>Присоединенная тепловая нагрузка</w:t>
            </w:r>
          </w:p>
        </w:tc>
        <w:tc>
          <w:tcPr>
            <w:tcW w:w="6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FCE971" w14:textId="77777777" w:rsidR="007D0D92" w:rsidRPr="00B06D4D" w:rsidRDefault="007D0D92">
            <w:pPr>
              <w:jc w:val="center"/>
              <w:rPr>
                <w:b/>
                <w:bCs/>
                <w:color w:val="000000"/>
                <w:sz w:val="20"/>
                <w:szCs w:val="20"/>
              </w:rPr>
            </w:pPr>
            <w:r w:rsidRPr="00B06D4D">
              <w:rPr>
                <w:b/>
                <w:bCs/>
                <w:color w:val="000000"/>
                <w:sz w:val="20"/>
                <w:szCs w:val="20"/>
              </w:rPr>
              <w:t>Договорная тепловая нагрузка, Гкал/ч</w:t>
            </w:r>
          </w:p>
        </w:tc>
        <w:tc>
          <w:tcPr>
            <w:tcW w:w="10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94A03E" w14:textId="77777777" w:rsidR="007D0D92" w:rsidRPr="00B06D4D" w:rsidRDefault="007D0D92">
            <w:pPr>
              <w:jc w:val="center"/>
              <w:rPr>
                <w:b/>
                <w:bCs/>
                <w:color w:val="000000"/>
                <w:sz w:val="20"/>
                <w:szCs w:val="20"/>
              </w:rPr>
            </w:pPr>
            <w:r w:rsidRPr="00B06D4D">
              <w:rPr>
                <w:b/>
                <w:bCs/>
                <w:color w:val="000000"/>
                <w:sz w:val="20"/>
                <w:szCs w:val="20"/>
              </w:rPr>
              <w:t>Расчетная тепловая нагрузка, Гкал/ч</w:t>
            </w:r>
          </w:p>
        </w:tc>
        <w:tc>
          <w:tcPr>
            <w:tcW w:w="1453" w:type="pct"/>
            <w:gridSpan w:val="2"/>
            <w:tcBorders>
              <w:top w:val="single" w:sz="4" w:space="0" w:color="auto"/>
              <w:left w:val="nil"/>
              <w:bottom w:val="single" w:sz="4" w:space="0" w:color="auto"/>
              <w:right w:val="single" w:sz="4" w:space="0" w:color="auto"/>
            </w:tcBorders>
            <w:shd w:val="clear" w:color="auto" w:fill="auto"/>
            <w:vAlign w:val="center"/>
            <w:hideMark/>
          </w:tcPr>
          <w:p w14:paraId="74D43EAA" w14:textId="77777777" w:rsidR="007D0D92" w:rsidRPr="00B06D4D" w:rsidRDefault="007D0D92">
            <w:pPr>
              <w:jc w:val="center"/>
              <w:rPr>
                <w:b/>
                <w:bCs/>
                <w:color w:val="000000"/>
                <w:sz w:val="20"/>
                <w:szCs w:val="20"/>
              </w:rPr>
            </w:pPr>
            <w:r w:rsidRPr="00B06D4D">
              <w:rPr>
                <w:b/>
                <w:bCs/>
                <w:color w:val="000000"/>
                <w:sz w:val="20"/>
                <w:szCs w:val="20"/>
              </w:rPr>
              <w:t>Соответствие договорной и расчетной тепловых нагрузок</w:t>
            </w:r>
          </w:p>
        </w:tc>
      </w:tr>
      <w:tr w:rsidR="007D0D92" w:rsidRPr="00B06D4D" w14:paraId="43228296" w14:textId="77777777" w:rsidTr="00E210EF">
        <w:trPr>
          <w:trHeight w:val="510"/>
        </w:trPr>
        <w:tc>
          <w:tcPr>
            <w:tcW w:w="887" w:type="pct"/>
            <w:vMerge/>
            <w:tcBorders>
              <w:top w:val="single" w:sz="4" w:space="0" w:color="auto"/>
              <w:left w:val="single" w:sz="4" w:space="0" w:color="auto"/>
              <w:bottom w:val="single" w:sz="4" w:space="0" w:color="auto"/>
              <w:right w:val="single" w:sz="4" w:space="0" w:color="auto"/>
            </w:tcBorders>
            <w:vAlign w:val="center"/>
            <w:hideMark/>
          </w:tcPr>
          <w:p w14:paraId="5C72735A" w14:textId="77777777" w:rsidR="007D0D92" w:rsidRPr="00B06D4D" w:rsidRDefault="007D0D92">
            <w:pPr>
              <w:rPr>
                <w:b/>
                <w:bCs/>
                <w:color w:val="000000"/>
                <w:sz w:val="20"/>
                <w:szCs w:val="20"/>
              </w:rPr>
            </w:pPr>
          </w:p>
        </w:tc>
        <w:tc>
          <w:tcPr>
            <w:tcW w:w="901" w:type="pct"/>
            <w:vMerge/>
            <w:tcBorders>
              <w:top w:val="single" w:sz="4" w:space="0" w:color="auto"/>
              <w:left w:val="single" w:sz="4" w:space="0" w:color="auto"/>
              <w:bottom w:val="single" w:sz="4" w:space="0" w:color="auto"/>
              <w:right w:val="single" w:sz="4" w:space="0" w:color="auto"/>
            </w:tcBorders>
            <w:vAlign w:val="center"/>
            <w:hideMark/>
          </w:tcPr>
          <w:p w14:paraId="2DC029C0" w14:textId="77777777" w:rsidR="007D0D92" w:rsidRPr="00B06D4D" w:rsidRDefault="007D0D92">
            <w:pPr>
              <w:rPr>
                <w:b/>
                <w:bCs/>
                <w:color w:val="000000"/>
                <w:sz w:val="20"/>
                <w:szCs w:val="20"/>
              </w:rPr>
            </w:pPr>
          </w:p>
        </w:tc>
        <w:tc>
          <w:tcPr>
            <w:tcW w:w="669" w:type="pct"/>
            <w:vMerge/>
            <w:tcBorders>
              <w:top w:val="single" w:sz="4" w:space="0" w:color="auto"/>
              <w:left w:val="single" w:sz="4" w:space="0" w:color="auto"/>
              <w:bottom w:val="single" w:sz="4" w:space="0" w:color="auto"/>
              <w:right w:val="single" w:sz="4" w:space="0" w:color="auto"/>
            </w:tcBorders>
            <w:vAlign w:val="center"/>
            <w:hideMark/>
          </w:tcPr>
          <w:p w14:paraId="400E6D5D" w14:textId="77777777" w:rsidR="007D0D92" w:rsidRPr="00B06D4D" w:rsidRDefault="007D0D92">
            <w:pPr>
              <w:rPr>
                <w:b/>
                <w:bCs/>
                <w:color w:val="000000"/>
                <w:sz w:val="20"/>
                <w:szCs w:val="20"/>
              </w:rPr>
            </w:pPr>
          </w:p>
        </w:tc>
        <w:tc>
          <w:tcPr>
            <w:tcW w:w="1090" w:type="pct"/>
            <w:vMerge/>
            <w:tcBorders>
              <w:top w:val="single" w:sz="4" w:space="0" w:color="auto"/>
              <w:left w:val="single" w:sz="4" w:space="0" w:color="auto"/>
              <w:bottom w:val="single" w:sz="4" w:space="0" w:color="auto"/>
              <w:right w:val="single" w:sz="4" w:space="0" w:color="auto"/>
            </w:tcBorders>
            <w:vAlign w:val="center"/>
            <w:hideMark/>
          </w:tcPr>
          <w:p w14:paraId="04864E9F" w14:textId="77777777" w:rsidR="007D0D92" w:rsidRPr="00B06D4D" w:rsidRDefault="007D0D92">
            <w:pPr>
              <w:rPr>
                <w:b/>
                <w:bCs/>
                <w:color w:val="000000"/>
                <w:sz w:val="20"/>
                <w:szCs w:val="20"/>
              </w:rPr>
            </w:pPr>
          </w:p>
        </w:tc>
        <w:tc>
          <w:tcPr>
            <w:tcW w:w="436" w:type="pct"/>
            <w:tcBorders>
              <w:top w:val="nil"/>
              <w:left w:val="nil"/>
              <w:bottom w:val="single" w:sz="4" w:space="0" w:color="auto"/>
              <w:right w:val="single" w:sz="4" w:space="0" w:color="auto"/>
            </w:tcBorders>
            <w:shd w:val="clear" w:color="auto" w:fill="auto"/>
            <w:vAlign w:val="center"/>
            <w:hideMark/>
          </w:tcPr>
          <w:p w14:paraId="2F82E854" w14:textId="77777777" w:rsidR="007D0D92" w:rsidRPr="00B06D4D" w:rsidRDefault="007D0D92">
            <w:pPr>
              <w:jc w:val="center"/>
              <w:rPr>
                <w:b/>
                <w:bCs/>
                <w:color w:val="000000"/>
                <w:sz w:val="20"/>
                <w:szCs w:val="20"/>
              </w:rPr>
            </w:pPr>
            <w:r w:rsidRPr="00B06D4D">
              <w:rPr>
                <w:b/>
                <w:bCs/>
                <w:color w:val="000000"/>
                <w:sz w:val="20"/>
                <w:szCs w:val="20"/>
              </w:rPr>
              <w:t>Гкал/ч</w:t>
            </w:r>
          </w:p>
        </w:tc>
        <w:tc>
          <w:tcPr>
            <w:tcW w:w="1017" w:type="pct"/>
            <w:tcBorders>
              <w:top w:val="nil"/>
              <w:left w:val="nil"/>
              <w:bottom w:val="single" w:sz="4" w:space="0" w:color="auto"/>
              <w:right w:val="single" w:sz="4" w:space="0" w:color="auto"/>
            </w:tcBorders>
            <w:shd w:val="clear" w:color="auto" w:fill="auto"/>
            <w:vAlign w:val="center"/>
            <w:hideMark/>
          </w:tcPr>
          <w:p w14:paraId="4C17ABB1" w14:textId="77777777" w:rsidR="007D0D92" w:rsidRPr="00B06D4D" w:rsidRDefault="007D0D92">
            <w:pPr>
              <w:jc w:val="center"/>
              <w:rPr>
                <w:b/>
                <w:bCs/>
                <w:color w:val="000000"/>
                <w:sz w:val="20"/>
                <w:szCs w:val="20"/>
              </w:rPr>
            </w:pPr>
            <w:r w:rsidRPr="00B06D4D">
              <w:rPr>
                <w:b/>
                <w:bCs/>
                <w:color w:val="000000"/>
                <w:sz w:val="20"/>
                <w:szCs w:val="20"/>
              </w:rPr>
              <w:t>%</w:t>
            </w:r>
          </w:p>
        </w:tc>
      </w:tr>
      <w:tr w:rsidR="00E210EF" w:rsidRPr="00B06D4D" w14:paraId="53D1C9D2" w14:textId="77777777" w:rsidTr="00323FCD">
        <w:trPr>
          <w:trHeight w:val="312"/>
        </w:trPr>
        <w:tc>
          <w:tcPr>
            <w:tcW w:w="887" w:type="pct"/>
            <w:vMerge w:val="restart"/>
            <w:tcBorders>
              <w:top w:val="nil"/>
              <w:left w:val="single" w:sz="4" w:space="0" w:color="auto"/>
              <w:bottom w:val="single" w:sz="4" w:space="0" w:color="auto"/>
              <w:right w:val="single" w:sz="4" w:space="0" w:color="auto"/>
            </w:tcBorders>
            <w:shd w:val="clear" w:color="auto" w:fill="auto"/>
            <w:vAlign w:val="center"/>
            <w:hideMark/>
          </w:tcPr>
          <w:p w14:paraId="1DF893CE" w14:textId="29EF6442" w:rsidR="00E210EF" w:rsidRPr="00B06D4D" w:rsidRDefault="00E210EF" w:rsidP="00E210EF">
            <w:pPr>
              <w:jc w:val="center"/>
              <w:rPr>
                <w:color w:val="000000"/>
                <w:sz w:val="20"/>
                <w:szCs w:val="20"/>
              </w:rPr>
            </w:pPr>
            <w:r w:rsidRPr="00B06D4D">
              <w:rPr>
                <w:color w:val="000000"/>
                <w:sz w:val="20"/>
                <w:szCs w:val="20"/>
              </w:rPr>
              <w:t>Источник Котельная Приамурская</w:t>
            </w:r>
          </w:p>
        </w:tc>
        <w:tc>
          <w:tcPr>
            <w:tcW w:w="901" w:type="pct"/>
            <w:tcBorders>
              <w:top w:val="nil"/>
              <w:left w:val="nil"/>
              <w:bottom w:val="single" w:sz="4" w:space="0" w:color="auto"/>
              <w:right w:val="single" w:sz="4" w:space="0" w:color="auto"/>
            </w:tcBorders>
            <w:shd w:val="clear" w:color="auto" w:fill="auto"/>
            <w:vAlign w:val="center"/>
            <w:hideMark/>
          </w:tcPr>
          <w:p w14:paraId="644AFB1C" w14:textId="77777777" w:rsidR="00E210EF" w:rsidRPr="00B06D4D" w:rsidRDefault="00E210EF" w:rsidP="00323FCD">
            <w:pPr>
              <w:jc w:val="center"/>
              <w:rPr>
                <w:b/>
                <w:bCs/>
                <w:color w:val="000000"/>
                <w:sz w:val="20"/>
                <w:szCs w:val="20"/>
              </w:rPr>
            </w:pPr>
            <w:r w:rsidRPr="00B06D4D">
              <w:rPr>
                <w:b/>
                <w:bCs/>
                <w:color w:val="000000"/>
                <w:sz w:val="20"/>
                <w:szCs w:val="20"/>
              </w:rPr>
              <w:t>Всего</w:t>
            </w:r>
          </w:p>
        </w:tc>
        <w:tc>
          <w:tcPr>
            <w:tcW w:w="669" w:type="pct"/>
            <w:tcBorders>
              <w:top w:val="nil"/>
              <w:left w:val="nil"/>
              <w:bottom w:val="single" w:sz="4" w:space="0" w:color="auto"/>
              <w:right w:val="single" w:sz="4" w:space="0" w:color="auto"/>
            </w:tcBorders>
            <w:shd w:val="clear" w:color="auto" w:fill="auto"/>
            <w:vAlign w:val="center"/>
            <w:hideMark/>
          </w:tcPr>
          <w:p w14:paraId="2B9040A2" w14:textId="14CF6ECC" w:rsidR="00E210EF" w:rsidRPr="00323FCD" w:rsidRDefault="00E210EF" w:rsidP="00323FCD">
            <w:pPr>
              <w:jc w:val="center"/>
              <w:rPr>
                <w:b/>
                <w:color w:val="000000"/>
                <w:sz w:val="20"/>
                <w:szCs w:val="20"/>
              </w:rPr>
            </w:pPr>
            <w:r w:rsidRPr="00323FCD">
              <w:rPr>
                <w:b/>
                <w:color w:val="000000"/>
                <w:sz w:val="20"/>
                <w:szCs w:val="20"/>
              </w:rPr>
              <w:t>5,4</w:t>
            </w:r>
          </w:p>
        </w:tc>
        <w:tc>
          <w:tcPr>
            <w:tcW w:w="1090" w:type="pct"/>
            <w:tcBorders>
              <w:top w:val="nil"/>
              <w:left w:val="nil"/>
              <w:bottom w:val="single" w:sz="4" w:space="0" w:color="auto"/>
              <w:right w:val="single" w:sz="4" w:space="0" w:color="auto"/>
            </w:tcBorders>
            <w:shd w:val="clear" w:color="auto" w:fill="auto"/>
            <w:vAlign w:val="center"/>
            <w:hideMark/>
          </w:tcPr>
          <w:p w14:paraId="580C4A10" w14:textId="2B899FC7" w:rsidR="00E210EF" w:rsidRPr="00323FCD" w:rsidRDefault="00E210EF" w:rsidP="00323FCD">
            <w:pPr>
              <w:jc w:val="center"/>
              <w:rPr>
                <w:b/>
                <w:color w:val="000000"/>
                <w:sz w:val="20"/>
                <w:szCs w:val="20"/>
              </w:rPr>
            </w:pPr>
            <w:r w:rsidRPr="00323FCD">
              <w:rPr>
                <w:b/>
                <w:color w:val="000000"/>
                <w:sz w:val="20"/>
                <w:szCs w:val="20"/>
              </w:rPr>
              <w:t>2,</w:t>
            </w:r>
            <w:r w:rsidR="00323FCD" w:rsidRPr="00323FCD">
              <w:rPr>
                <w:b/>
                <w:color w:val="000000"/>
                <w:sz w:val="20"/>
                <w:szCs w:val="20"/>
              </w:rPr>
              <w:t>73</w:t>
            </w:r>
          </w:p>
        </w:tc>
        <w:tc>
          <w:tcPr>
            <w:tcW w:w="436" w:type="pct"/>
            <w:tcBorders>
              <w:top w:val="nil"/>
              <w:left w:val="nil"/>
              <w:bottom w:val="single" w:sz="4" w:space="0" w:color="auto"/>
              <w:right w:val="single" w:sz="4" w:space="0" w:color="auto"/>
            </w:tcBorders>
            <w:shd w:val="clear" w:color="auto" w:fill="auto"/>
            <w:vAlign w:val="center"/>
            <w:hideMark/>
          </w:tcPr>
          <w:p w14:paraId="6A821F07" w14:textId="1C77D780" w:rsidR="00E210EF" w:rsidRPr="00323FCD" w:rsidRDefault="00E210EF" w:rsidP="00323FCD">
            <w:pPr>
              <w:jc w:val="center"/>
              <w:rPr>
                <w:b/>
                <w:color w:val="000000"/>
                <w:sz w:val="20"/>
                <w:szCs w:val="20"/>
              </w:rPr>
            </w:pPr>
            <w:r w:rsidRPr="00323FCD">
              <w:rPr>
                <w:b/>
                <w:color w:val="000000"/>
                <w:sz w:val="20"/>
                <w:szCs w:val="20"/>
              </w:rPr>
              <w:t>2,</w:t>
            </w:r>
            <w:r w:rsidR="00323FCD" w:rsidRPr="00323FCD">
              <w:rPr>
                <w:b/>
                <w:color w:val="000000"/>
                <w:sz w:val="20"/>
                <w:szCs w:val="20"/>
              </w:rPr>
              <w:t>67</w:t>
            </w:r>
          </w:p>
        </w:tc>
        <w:tc>
          <w:tcPr>
            <w:tcW w:w="1017" w:type="pct"/>
            <w:tcBorders>
              <w:top w:val="nil"/>
              <w:left w:val="nil"/>
              <w:bottom w:val="single" w:sz="4" w:space="0" w:color="auto"/>
              <w:right w:val="single" w:sz="4" w:space="0" w:color="auto"/>
            </w:tcBorders>
            <w:shd w:val="clear" w:color="auto" w:fill="auto"/>
            <w:vAlign w:val="center"/>
            <w:hideMark/>
          </w:tcPr>
          <w:p w14:paraId="1CED39DE" w14:textId="0DEE09E6" w:rsidR="00323FCD" w:rsidRPr="00323FCD" w:rsidRDefault="00323FCD" w:rsidP="00323FCD">
            <w:pPr>
              <w:jc w:val="center"/>
              <w:rPr>
                <w:b/>
                <w:color w:val="000000"/>
                <w:sz w:val="20"/>
                <w:szCs w:val="20"/>
              </w:rPr>
            </w:pPr>
            <w:r w:rsidRPr="00323FCD">
              <w:rPr>
                <w:b/>
                <w:color w:val="000000"/>
                <w:sz w:val="20"/>
                <w:szCs w:val="20"/>
              </w:rPr>
              <w:t>50,56</w:t>
            </w:r>
          </w:p>
        </w:tc>
      </w:tr>
      <w:tr w:rsidR="00E210EF" w:rsidRPr="00B06D4D" w14:paraId="6B03F694" w14:textId="77777777" w:rsidTr="00323FCD">
        <w:trPr>
          <w:trHeight w:val="528"/>
        </w:trPr>
        <w:tc>
          <w:tcPr>
            <w:tcW w:w="887" w:type="pct"/>
            <w:vMerge/>
            <w:tcBorders>
              <w:top w:val="nil"/>
              <w:left w:val="single" w:sz="4" w:space="0" w:color="auto"/>
              <w:bottom w:val="single" w:sz="4" w:space="0" w:color="auto"/>
              <w:right w:val="single" w:sz="4" w:space="0" w:color="auto"/>
            </w:tcBorders>
            <w:vAlign w:val="center"/>
            <w:hideMark/>
          </w:tcPr>
          <w:p w14:paraId="323864C4" w14:textId="77777777" w:rsidR="00E210EF" w:rsidRPr="00B06D4D" w:rsidRDefault="00E210EF" w:rsidP="00E210EF">
            <w:pPr>
              <w:rPr>
                <w:color w:val="000000"/>
                <w:sz w:val="20"/>
                <w:szCs w:val="20"/>
              </w:rPr>
            </w:pPr>
          </w:p>
        </w:tc>
        <w:tc>
          <w:tcPr>
            <w:tcW w:w="901" w:type="pct"/>
            <w:tcBorders>
              <w:top w:val="nil"/>
              <w:left w:val="nil"/>
              <w:bottom w:val="single" w:sz="4" w:space="0" w:color="auto"/>
              <w:right w:val="single" w:sz="4" w:space="0" w:color="auto"/>
            </w:tcBorders>
            <w:shd w:val="clear" w:color="auto" w:fill="auto"/>
            <w:vAlign w:val="center"/>
            <w:hideMark/>
          </w:tcPr>
          <w:p w14:paraId="387E8720" w14:textId="77777777" w:rsidR="00E210EF" w:rsidRPr="00B06D4D" w:rsidRDefault="00E210EF" w:rsidP="00323FCD">
            <w:pPr>
              <w:jc w:val="center"/>
              <w:rPr>
                <w:color w:val="000000"/>
                <w:sz w:val="20"/>
                <w:szCs w:val="20"/>
              </w:rPr>
            </w:pPr>
            <w:r w:rsidRPr="00B06D4D">
              <w:rPr>
                <w:color w:val="000000"/>
                <w:sz w:val="20"/>
                <w:szCs w:val="20"/>
              </w:rPr>
              <w:t>Отопление, вентиляция</w:t>
            </w:r>
          </w:p>
        </w:tc>
        <w:tc>
          <w:tcPr>
            <w:tcW w:w="669" w:type="pct"/>
            <w:tcBorders>
              <w:top w:val="nil"/>
              <w:left w:val="nil"/>
              <w:bottom w:val="single" w:sz="4" w:space="0" w:color="auto"/>
              <w:right w:val="single" w:sz="4" w:space="0" w:color="auto"/>
            </w:tcBorders>
            <w:shd w:val="clear" w:color="auto" w:fill="auto"/>
            <w:vAlign w:val="center"/>
            <w:hideMark/>
          </w:tcPr>
          <w:p w14:paraId="69129AE2" w14:textId="4B151B9F" w:rsidR="00E210EF" w:rsidRPr="00B06D4D" w:rsidRDefault="00E210EF" w:rsidP="00323FCD">
            <w:pPr>
              <w:jc w:val="center"/>
              <w:rPr>
                <w:color w:val="000000"/>
                <w:sz w:val="20"/>
                <w:szCs w:val="20"/>
              </w:rPr>
            </w:pPr>
            <w:r w:rsidRPr="00B06D4D">
              <w:rPr>
                <w:color w:val="000000"/>
                <w:sz w:val="20"/>
                <w:szCs w:val="20"/>
              </w:rPr>
              <w:t>5,4</w:t>
            </w:r>
          </w:p>
        </w:tc>
        <w:tc>
          <w:tcPr>
            <w:tcW w:w="1090" w:type="pct"/>
            <w:tcBorders>
              <w:top w:val="nil"/>
              <w:left w:val="nil"/>
              <w:bottom w:val="single" w:sz="4" w:space="0" w:color="auto"/>
              <w:right w:val="single" w:sz="4" w:space="0" w:color="auto"/>
            </w:tcBorders>
            <w:shd w:val="clear" w:color="auto" w:fill="auto"/>
            <w:vAlign w:val="center"/>
            <w:hideMark/>
          </w:tcPr>
          <w:p w14:paraId="09CCBC27" w14:textId="2BBC7AF0" w:rsidR="00E210EF" w:rsidRPr="00B06D4D" w:rsidRDefault="00323FCD" w:rsidP="00323FCD">
            <w:pPr>
              <w:jc w:val="center"/>
              <w:rPr>
                <w:color w:val="000000"/>
                <w:sz w:val="20"/>
                <w:szCs w:val="20"/>
              </w:rPr>
            </w:pPr>
            <w:r w:rsidRPr="00B06D4D">
              <w:rPr>
                <w:color w:val="000000"/>
                <w:sz w:val="20"/>
                <w:szCs w:val="20"/>
              </w:rPr>
              <w:t>2,</w:t>
            </w:r>
            <w:r>
              <w:rPr>
                <w:color w:val="000000"/>
                <w:sz w:val="20"/>
                <w:szCs w:val="20"/>
              </w:rPr>
              <w:t>73</w:t>
            </w:r>
          </w:p>
        </w:tc>
        <w:tc>
          <w:tcPr>
            <w:tcW w:w="436" w:type="pct"/>
            <w:tcBorders>
              <w:top w:val="nil"/>
              <w:left w:val="nil"/>
              <w:bottom w:val="single" w:sz="4" w:space="0" w:color="auto"/>
              <w:right w:val="single" w:sz="4" w:space="0" w:color="auto"/>
            </w:tcBorders>
            <w:shd w:val="clear" w:color="auto" w:fill="auto"/>
            <w:vAlign w:val="center"/>
            <w:hideMark/>
          </w:tcPr>
          <w:p w14:paraId="0E5AD4CD" w14:textId="2A8BFE35" w:rsidR="00E210EF" w:rsidRPr="00B06D4D" w:rsidRDefault="00323FCD" w:rsidP="00323FCD">
            <w:pPr>
              <w:jc w:val="center"/>
              <w:rPr>
                <w:color w:val="000000"/>
                <w:sz w:val="20"/>
                <w:szCs w:val="20"/>
              </w:rPr>
            </w:pPr>
            <w:r w:rsidRPr="00B06D4D">
              <w:rPr>
                <w:color w:val="000000"/>
                <w:sz w:val="20"/>
                <w:szCs w:val="20"/>
              </w:rPr>
              <w:t>2,</w:t>
            </w:r>
            <w:r>
              <w:rPr>
                <w:color w:val="000000"/>
                <w:sz w:val="20"/>
                <w:szCs w:val="20"/>
              </w:rPr>
              <w:t>67</w:t>
            </w:r>
          </w:p>
        </w:tc>
        <w:tc>
          <w:tcPr>
            <w:tcW w:w="1017" w:type="pct"/>
            <w:tcBorders>
              <w:top w:val="nil"/>
              <w:left w:val="nil"/>
              <w:bottom w:val="single" w:sz="4" w:space="0" w:color="auto"/>
              <w:right w:val="single" w:sz="4" w:space="0" w:color="auto"/>
            </w:tcBorders>
            <w:shd w:val="clear" w:color="auto" w:fill="auto"/>
            <w:vAlign w:val="center"/>
            <w:hideMark/>
          </w:tcPr>
          <w:p w14:paraId="4DA26B87" w14:textId="54C3E340" w:rsidR="00E210EF" w:rsidRPr="00323FCD" w:rsidRDefault="00323FCD" w:rsidP="00323FCD">
            <w:pPr>
              <w:jc w:val="center"/>
              <w:rPr>
                <w:b/>
                <w:color w:val="000000"/>
                <w:sz w:val="20"/>
                <w:szCs w:val="20"/>
              </w:rPr>
            </w:pPr>
            <w:r w:rsidRPr="00323FCD">
              <w:rPr>
                <w:b/>
                <w:color w:val="000000"/>
                <w:sz w:val="20"/>
                <w:szCs w:val="20"/>
              </w:rPr>
              <w:t>50,56</w:t>
            </w:r>
          </w:p>
        </w:tc>
      </w:tr>
      <w:tr w:rsidR="007D0D92" w:rsidRPr="00B06D4D" w14:paraId="1B86C3FE" w14:textId="77777777" w:rsidTr="00323FCD">
        <w:trPr>
          <w:trHeight w:val="312"/>
        </w:trPr>
        <w:tc>
          <w:tcPr>
            <w:tcW w:w="887" w:type="pct"/>
            <w:vMerge/>
            <w:tcBorders>
              <w:top w:val="nil"/>
              <w:left w:val="single" w:sz="4" w:space="0" w:color="auto"/>
              <w:bottom w:val="single" w:sz="4" w:space="0" w:color="auto"/>
              <w:right w:val="single" w:sz="4" w:space="0" w:color="auto"/>
            </w:tcBorders>
            <w:vAlign w:val="center"/>
            <w:hideMark/>
          </w:tcPr>
          <w:p w14:paraId="1217721F" w14:textId="77777777" w:rsidR="007D0D92" w:rsidRPr="00B06D4D" w:rsidRDefault="007D0D92">
            <w:pPr>
              <w:rPr>
                <w:color w:val="000000"/>
                <w:sz w:val="20"/>
                <w:szCs w:val="20"/>
              </w:rPr>
            </w:pPr>
          </w:p>
        </w:tc>
        <w:tc>
          <w:tcPr>
            <w:tcW w:w="901" w:type="pct"/>
            <w:tcBorders>
              <w:top w:val="nil"/>
              <w:left w:val="nil"/>
              <w:bottom w:val="single" w:sz="4" w:space="0" w:color="auto"/>
              <w:right w:val="single" w:sz="4" w:space="0" w:color="auto"/>
            </w:tcBorders>
            <w:shd w:val="clear" w:color="auto" w:fill="auto"/>
            <w:vAlign w:val="center"/>
            <w:hideMark/>
          </w:tcPr>
          <w:p w14:paraId="2881C789" w14:textId="77777777" w:rsidR="007D0D92" w:rsidRPr="00B06D4D" w:rsidRDefault="007D0D92" w:rsidP="00323FCD">
            <w:pPr>
              <w:jc w:val="center"/>
              <w:rPr>
                <w:color w:val="000000"/>
                <w:sz w:val="20"/>
                <w:szCs w:val="20"/>
              </w:rPr>
            </w:pPr>
            <w:r w:rsidRPr="00B06D4D">
              <w:rPr>
                <w:color w:val="000000"/>
                <w:sz w:val="20"/>
                <w:szCs w:val="20"/>
              </w:rPr>
              <w:t>ГВС</w:t>
            </w:r>
          </w:p>
        </w:tc>
        <w:tc>
          <w:tcPr>
            <w:tcW w:w="669" w:type="pct"/>
            <w:tcBorders>
              <w:top w:val="nil"/>
              <w:left w:val="nil"/>
              <w:bottom w:val="single" w:sz="4" w:space="0" w:color="auto"/>
              <w:right w:val="single" w:sz="4" w:space="0" w:color="auto"/>
            </w:tcBorders>
            <w:shd w:val="clear" w:color="auto" w:fill="auto"/>
            <w:vAlign w:val="center"/>
            <w:hideMark/>
          </w:tcPr>
          <w:p w14:paraId="15D0960F" w14:textId="77777777" w:rsidR="007D0D92" w:rsidRPr="00B06D4D" w:rsidRDefault="007D0D92" w:rsidP="00323FCD">
            <w:pPr>
              <w:jc w:val="center"/>
              <w:rPr>
                <w:color w:val="000000"/>
                <w:sz w:val="20"/>
                <w:szCs w:val="20"/>
              </w:rPr>
            </w:pPr>
            <w:r w:rsidRPr="00B06D4D">
              <w:rPr>
                <w:color w:val="000000"/>
                <w:sz w:val="20"/>
                <w:szCs w:val="20"/>
              </w:rPr>
              <w:t>0,000</w:t>
            </w:r>
          </w:p>
        </w:tc>
        <w:tc>
          <w:tcPr>
            <w:tcW w:w="1090" w:type="pct"/>
            <w:tcBorders>
              <w:top w:val="nil"/>
              <w:left w:val="nil"/>
              <w:bottom w:val="single" w:sz="4" w:space="0" w:color="auto"/>
              <w:right w:val="single" w:sz="4" w:space="0" w:color="auto"/>
            </w:tcBorders>
            <w:shd w:val="clear" w:color="auto" w:fill="auto"/>
            <w:vAlign w:val="center"/>
            <w:hideMark/>
          </w:tcPr>
          <w:p w14:paraId="7E197544" w14:textId="77777777" w:rsidR="007D0D92" w:rsidRPr="00B06D4D" w:rsidRDefault="007D0D92" w:rsidP="00323FCD">
            <w:pPr>
              <w:jc w:val="center"/>
              <w:rPr>
                <w:color w:val="000000"/>
                <w:sz w:val="20"/>
                <w:szCs w:val="20"/>
              </w:rPr>
            </w:pPr>
            <w:r w:rsidRPr="00B06D4D">
              <w:rPr>
                <w:color w:val="000000"/>
                <w:sz w:val="20"/>
                <w:szCs w:val="20"/>
              </w:rPr>
              <w:t>0,00</w:t>
            </w:r>
          </w:p>
        </w:tc>
        <w:tc>
          <w:tcPr>
            <w:tcW w:w="436" w:type="pct"/>
            <w:tcBorders>
              <w:top w:val="nil"/>
              <w:left w:val="nil"/>
              <w:bottom w:val="single" w:sz="4" w:space="0" w:color="auto"/>
              <w:right w:val="single" w:sz="4" w:space="0" w:color="auto"/>
            </w:tcBorders>
            <w:shd w:val="clear" w:color="auto" w:fill="auto"/>
            <w:vAlign w:val="center"/>
            <w:hideMark/>
          </w:tcPr>
          <w:p w14:paraId="31B4BE45" w14:textId="77777777" w:rsidR="007D0D92" w:rsidRPr="00B06D4D" w:rsidRDefault="007D0D92" w:rsidP="00323FCD">
            <w:pPr>
              <w:jc w:val="center"/>
              <w:rPr>
                <w:color w:val="000000"/>
                <w:sz w:val="20"/>
                <w:szCs w:val="20"/>
              </w:rPr>
            </w:pPr>
            <w:r w:rsidRPr="00B06D4D">
              <w:rPr>
                <w:color w:val="000000"/>
                <w:sz w:val="20"/>
                <w:szCs w:val="20"/>
              </w:rPr>
              <w:t>0,000</w:t>
            </w:r>
          </w:p>
        </w:tc>
        <w:tc>
          <w:tcPr>
            <w:tcW w:w="1017" w:type="pct"/>
            <w:tcBorders>
              <w:top w:val="nil"/>
              <w:left w:val="nil"/>
              <w:bottom w:val="single" w:sz="4" w:space="0" w:color="auto"/>
              <w:right w:val="single" w:sz="4" w:space="0" w:color="auto"/>
            </w:tcBorders>
            <w:shd w:val="clear" w:color="auto" w:fill="auto"/>
            <w:vAlign w:val="center"/>
            <w:hideMark/>
          </w:tcPr>
          <w:p w14:paraId="7DF42D9C" w14:textId="0BD4C1C0" w:rsidR="007D0D92" w:rsidRPr="00B06D4D" w:rsidRDefault="007D0D92" w:rsidP="00323FCD">
            <w:pPr>
              <w:jc w:val="center"/>
              <w:rPr>
                <w:b/>
                <w:bCs/>
                <w:color w:val="000000"/>
                <w:sz w:val="20"/>
                <w:szCs w:val="20"/>
              </w:rPr>
            </w:pPr>
            <w:r w:rsidRPr="00B06D4D">
              <w:rPr>
                <w:b/>
                <w:bCs/>
                <w:color w:val="000000"/>
                <w:sz w:val="20"/>
                <w:szCs w:val="20"/>
              </w:rPr>
              <w:t>100%</w:t>
            </w:r>
          </w:p>
        </w:tc>
      </w:tr>
    </w:tbl>
    <w:p w14:paraId="5E458D0A" w14:textId="1B87905F" w:rsidR="00A91030" w:rsidRPr="00B06D4D" w:rsidRDefault="00A91030" w:rsidP="007D0D92">
      <w:pPr>
        <w:autoSpaceDE w:val="0"/>
        <w:autoSpaceDN w:val="0"/>
        <w:spacing w:line="360" w:lineRule="auto"/>
        <w:jc w:val="both"/>
        <w:rPr>
          <w:sz w:val="26"/>
          <w:szCs w:val="22"/>
          <w:lang w:bidi="ru-RU"/>
        </w:rPr>
      </w:pPr>
    </w:p>
    <w:p w14:paraId="1561CF87" w14:textId="15EB351A" w:rsidR="00A91030" w:rsidRPr="00B06D4D" w:rsidRDefault="007D0D92" w:rsidP="007D0D92">
      <w:pPr>
        <w:pStyle w:val="-0"/>
      </w:pPr>
      <w:r w:rsidRPr="00B06D4D">
        <w:t xml:space="preserve">Сравнение договорных и расчетных нагрузок </w:t>
      </w:r>
    </w:p>
    <w:tbl>
      <w:tblPr>
        <w:tblW w:w="5000" w:type="pct"/>
        <w:tblLook w:val="04A0" w:firstRow="1" w:lastRow="0" w:firstColumn="1" w:lastColumn="0" w:noHBand="0" w:noVBand="1"/>
      </w:tblPr>
      <w:tblGrid>
        <w:gridCol w:w="1705"/>
        <w:gridCol w:w="1735"/>
        <w:gridCol w:w="1288"/>
        <w:gridCol w:w="2101"/>
        <w:gridCol w:w="840"/>
        <w:gridCol w:w="1960"/>
      </w:tblGrid>
      <w:tr w:rsidR="007D0D92" w:rsidRPr="00B06D4D" w14:paraId="1E927542" w14:textId="77777777" w:rsidTr="00E210EF">
        <w:trPr>
          <w:trHeight w:val="585"/>
        </w:trPr>
        <w:tc>
          <w:tcPr>
            <w:tcW w:w="8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65ECA8" w14:textId="77777777" w:rsidR="007D0D92" w:rsidRPr="00B06D4D" w:rsidRDefault="007D0D92">
            <w:pPr>
              <w:jc w:val="center"/>
              <w:rPr>
                <w:b/>
                <w:bCs/>
                <w:color w:val="000000"/>
                <w:sz w:val="20"/>
                <w:szCs w:val="20"/>
              </w:rPr>
            </w:pPr>
            <w:r w:rsidRPr="00B06D4D">
              <w:rPr>
                <w:b/>
                <w:bCs/>
                <w:color w:val="000000"/>
                <w:sz w:val="20"/>
                <w:szCs w:val="20"/>
              </w:rPr>
              <w:t>Источник</w:t>
            </w:r>
          </w:p>
        </w:tc>
        <w:tc>
          <w:tcPr>
            <w:tcW w:w="9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34C605" w14:textId="77777777" w:rsidR="007D0D92" w:rsidRPr="00B06D4D" w:rsidRDefault="007D0D92">
            <w:pPr>
              <w:jc w:val="center"/>
              <w:rPr>
                <w:b/>
                <w:bCs/>
                <w:color w:val="000000"/>
                <w:sz w:val="20"/>
                <w:szCs w:val="20"/>
              </w:rPr>
            </w:pPr>
            <w:r w:rsidRPr="00B06D4D">
              <w:rPr>
                <w:b/>
                <w:bCs/>
                <w:color w:val="000000"/>
                <w:sz w:val="20"/>
                <w:szCs w:val="20"/>
              </w:rPr>
              <w:t>Присоединенная тепловая нагрузка</w:t>
            </w:r>
          </w:p>
        </w:tc>
        <w:tc>
          <w:tcPr>
            <w:tcW w:w="6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9D7140" w14:textId="77777777" w:rsidR="007D0D92" w:rsidRPr="00B06D4D" w:rsidRDefault="007D0D92">
            <w:pPr>
              <w:jc w:val="center"/>
              <w:rPr>
                <w:b/>
                <w:bCs/>
                <w:color w:val="000000"/>
                <w:sz w:val="20"/>
                <w:szCs w:val="20"/>
              </w:rPr>
            </w:pPr>
            <w:r w:rsidRPr="00B06D4D">
              <w:rPr>
                <w:b/>
                <w:bCs/>
                <w:color w:val="000000"/>
                <w:sz w:val="20"/>
                <w:szCs w:val="20"/>
              </w:rPr>
              <w:t>Договорная тепловая нагрузка, Гкал/ч</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0E9060" w14:textId="77777777" w:rsidR="007D0D92" w:rsidRPr="00B06D4D" w:rsidRDefault="007D0D92">
            <w:pPr>
              <w:jc w:val="center"/>
              <w:rPr>
                <w:b/>
                <w:bCs/>
                <w:color w:val="000000"/>
                <w:sz w:val="20"/>
                <w:szCs w:val="20"/>
              </w:rPr>
            </w:pPr>
            <w:r w:rsidRPr="00B06D4D">
              <w:rPr>
                <w:b/>
                <w:bCs/>
                <w:color w:val="000000"/>
                <w:sz w:val="20"/>
                <w:szCs w:val="20"/>
              </w:rPr>
              <w:t>Расчетная тепловая нагрузка, Гкал/ч</w:t>
            </w:r>
          </w:p>
        </w:tc>
        <w:tc>
          <w:tcPr>
            <w:tcW w:w="1454" w:type="pct"/>
            <w:gridSpan w:val="2"/>
            <w:tcBorders>
              <w:top w:val="single" w:sz="4" w:space="0" w:color="auto"/>
              <w:left w:val="nil"/>
              <w:bottom w:val="single" w:sz="4" w:space="0" w:color="auto"/>
              <w:right w:val="single" w:sz="4" w:space="0" w:color="auto"/>
            </w:tcBorders>
            <w:shd w:val="clear" w:color="auto" w:fill="auto"/>
            <w:vAlign w:val="center"/>
            <w:hideMark/>
          </w:tcPr>
          <w:p w14:paraId="46C56A79" w14:textId="77777777" w:rsidR="007D0D92" w:rsidRPr="00B06D4D" w:rsidRDefault="007D0D92">
            <w:pPr>
              <w:jc w:val="center"/>
              <w:rPr>
                <w:b/>
                <w:bCs/>
                <w:color w:val="000000"/>
                <w:sz w:val="20"/>
                <w:szCs w:val="20"/>
              </w:rPr>
            </w:pPr>
            <w:r w:rsidRPr="00B06D4D">
              <w:rPr>
                <w:b/>
                <w:bCs/>
                <w:color w:val="000000"/>
                <w:sz w:val="20"/>
                <w:szCs w:val="20"/>
              </w:rPr>
              <w:t>Соответствие договорной и расчетной тепловых нагрузок</w:t>
            </w:r>
          </w:p>
        </w:tc>
      </w:tr>
      <w:tr w:rsidR="007D0D92" w:rsidRPr="00B06D4D" w14:paraId="3C6C4947" w14:textId="77777777" w:rsidTr="00E210EF">
        <w:trPr>
          <w:trHeight w:val="510"/>
        </w:trPr>
        <w:tc>
          <w:tcPr>
            <w:tcW w:w="885" w:type="pct"/>
            <w:vMerge/>
            <w:tcBorders>
              <w:top w:val="single" w:sz="4" w:space="0" w:color="auto"/>
              <w:left w:val="single" w:sz="4" w:space="0" w:color="auto"/>
              <w:bottom w:val="single" w:sz="4" w:space="0" w:color="auto"/>
              <w:right w:val="single" w:sz="4" w:space="0" w:color="auto"/>
            </w:tcBorders>
            <w:vAlign w:val="center"/>
            <w:hideMark/>
          </w:tcPr>
          <w:p w14:paraId="73A91B86" w14:textId="77777777" w:rsidR="007D0D92" w:rsidRPr="00B06D4D" w:rsidRDefault="007D0D92">
            <w:pPr>
              <w:rPr>
                <w:b/>
                <w:bCs/>
                <w:color w:val="000000"/>
                <w:sz w:val="20"/>
                <w:szCs w:val="20"/>
              </w:rPr>
            </w:pPr>
          </w:p>
        </w:tc>
        <w:tc>
          <w:tcPr>
            <w:tcW w:w="901" w:type="pct"/>
            <w:vMerge/>
            <w:tcBorders>
              <w:top w:val="single" w:sz="4" w:space="0" w:color="auto"/>
              <w:left w:val="single" w:sz="4" w:space="0" w:color="auto"/>
              <w:bottom w:val="single" w:sz="4" w:space="0" w:color="auto"/>
              <w:right w:val="single" w:sz="4" w:space="0" w:color="auto"/>
            </w:tcBorders>
            <w:vAlign w:val="center"/>
            <w:hideMark/>
          </w:tcPr>
          <w:p w14:paraId="3991C683" w14:textId="77777777" w:rsidR="007D0D92" w:rsidRPr="00B06D4D" w:rsidRDefault="007D0D92">
            <w:pPr>
              <w:rPr>
                <w:b/>
                <w:bCs/>
                <w:color w:val="000000"/>
                <w:sz w:val="20"/>
                <w:szCs w:val="20"/>
              </w:rPr>
            </w:pPr>
          </w:p>
        </w:tc>
        <w:tc>
          <w:tcPr>
            <w:tcW w:w="669" w:type="pct"/>
            <w:vMerge/>
            <w:tcBorders>
              <w:top w:val="single" w:sz="4" w:space="0" w:color="auto"/>
              <w:left w:val="single" w:sz="4" w:space="0" w:color="auto"/>
              <w:bottom w:val="single" w:sz="4" w:space="0" w:color="auto"/>
              <w:right w:val="single" w:sz="4" w:space="0" w:color="auto"/>
            </w:tcBorders>
            <w:vAlign w:val="center"/>
            <w:hideMark/>
          </w:tcPr>
          <w:p w14:paraId="2879598C" w14:textId="77777777" w:rsidR="007D0D92" w:rsidRPr="00B06D4D" w:rsidRDefault="007D0D92">
            <w:pPr>
              <w:rPr>
                <w:b/>
                <w:bCs/>
                <w:color w:val="000000"/>
                <w:sz w:val="20"/>
                <w:szCs w:val="20"/>
              </w:rPr>
            </w:pPr>
          </w:p>
        </w:tc>
        <w:tc>
          <w:tcPr>
            <w:tcW w:w="1091" w:type="pct"/>
            <w:vMerge/>
            <w:tcBorders>
              <w:top w:val="single" w:sz="4" w:space="0" w:color="auto"/>
              <w:left w:val="single" w:sz="4" w:space="0" w:color="auto"/>
              <w:bottom w:val="single" w:sz="4" w:space="0" w:color="auto"/>
              <w:right w:val="single" w:sz="4" w:space="0" w:color="auto"/>
            </w:tcBorders>
            <w:vAlign w:val="center"/>
            <w:hideMark/>
          </w:tcPr>
          <w:p w14:paraId="526D0E0D" w14:textId="77777777" w:rsidR="007D0D92" w:rsidRPr="00B06D4D" w:rsidRDefault="007D0D92">
            <w:pPr>
              <w:rPr>
                <w:b/>
                <w:bCs/>
                <w:color w:val="000000"/>
                <w:sz w:val="20"/>
                <w:szCs w:val="20"/>
              </w:rPr>
            </w:pPr>
          </w:p>
        </w:tc>
        <w:tc>
          <w:tcPr>
            <w:tcW w:w="436" w:type="pct"/>
            <w:tcBorders>
              <w:top w:val="nil"/>
              <w:left w:val="nil"/>
              <w:bottom w:val="single" w:sz="4" w:space="0" w:color="auto"/>
              <w:right w:val="single" w:sz="4" w:space="0" w:color="auto"/>
            </w:tcBorders>
            <w:shd w:val="clear" w:color="auto" w:fill="auto"/>
            <w:vAlign w:val="center"/>
            <w:hideMark/>
          </w:tcPr>
          <w:p w14:paraId="3CC0D96C" w14:textId="77777777" w:rsidR="007D0D92" w:rsidRPr="00B06D4D" w:rsidRDefault="007D0D92">
            <w:pPr>
              <w:jc w:val="center"/>
              <w:rPr>
                <w:b/>
                <w:bCs/>
                <w:color w:val="000000"/>
                <w:sz w:val="20"/>
                <w:szCs w:val="20"/>
              </w:rPr>
            </w:pPr>
            <w:r w:rsidRPr="00B06D4D">
              <w:rPr>
                <w:b/>
                <w:bCs/>
                <w:color w:val="000000"/>
                <w:sz w:val="20"/>
                <w:szCs w:val="20"/>
              </w:rPr>
              <w:t>Гкал/ч</w:t>
            </w:r>
          </w:p>
        </w:tc>
        <w:tc>
          <w:tcPr>
            <w:tcW w:w="1018" w:type="pct"/>
            <w:tcBorders>
              <w:top w:val="nil"/>
              <w:left w:val="nil"/>
              <w:bottom w:val="single" w:sz="4" w:space="0" w:color="auto"/>
              <w:right w:val="single" w:sz="4" w:space="0" w:color="auto"/>
            </w:tcBorders>
            <w:shd w:val="clear" w:color="auto" w:fill="auto"/>
            <w:vAlign w:val="center"/>
            <w:hideMark/>
          </w:tcPr>
          <w:p w14:paraId="4D61CFC3" w14:textId="77777777" w:rsidR="007D0D92" w:rsidRPr="00B06D4D" w:rsidRDefault="007D0D92">
            <w:pPr>
              <w:jc w:val="center"/>
              <w:rPr>
                <w:b/>
                <w:bCs/>
                <w:color w:val="000000"/>
                <w:sz w:val="20"/>
                <w:szCs w:val="20"/>
              </w:rPr>
            </w:pPr>
            <w:r w:rsidRPr="00B06D4D">
              <w:rPr>
                <w:b/>
                <w:bCs/>
                <w:color w:val="000000"/>
                <w:sz w:val="20"/>
                <w:szCs w:val="20"/>
              </w:rPr>
              <w:t>%</w:t>
            </w:r>
          </w:p>
        </w:tc>
      </w:tr>
      <w:tr w:rsidR="00323FCD" w:rsidRPr="00B06D4D" w14:paraId="00430311" w14:textId="77777777" w:rsidTr="00B56765">
        <w:trPr>
          <w:trHeight w:val="312"/>
        </w:trPr>
        <w:tc>
          <w:tcPr>
            <w:tcW w:w="885" w:type="pct"/>
            <w:vMerge w:val="restart"/>
            <w:tcBorders>
              <w:top w:val="nil"/>
              <w:left w:val="single" w:sz="4" w:space="0" w:color="auto"/>
              <w:bottom w:val="single" w:sz="4" w:space="0" w:color="auto"/>
              <w:right w:val="single" w:sz="4" w:space="0" w:color="auto"/>
            </w:tcBorders>
            <w:shd w:val="clear" w:color="auto" w:fill="auto"/>
            <w:vAlign w:val="center"/>
            <w:hideMark/>
          </w:tcPr>
          <w:p w14:paraId="2143EFAD" w14:textId="578093AC" w:rsidR="00323FCD" w:rsidRPr="00B06D4D" w:rsidRDefault="00323FCD" w:rsidP="00323FCD">
            <w:pPr>
              <w:jc w:val="center"/>
              <w:rPr>
                <w:color w:val="000000"/>
                <w:sz w:val="20"/>
                <w:szCs w:val="20"/>
              </w:rPr>
            </w:pPr>
            <w:r w:rsidRPr="00B06D4D">
              <w:rPr>
                <w:color w:val="000000"/>
                <w:sz w:val="20"/>
                <w:szCs w:val="20"/>
              </w:rPr>
              <w:t>Источник Котельная с.им.Тельмана</w:t>
            </w:r>
          </w:p>
        </w:tc>
        <w:tc>
          <w:tcPr>
            <w:tcW w:w="901" w:type="pct"/>
            <w:tcBorders>
              <w:top w:val="nil"/>
              <w:left w:val="nil"/>
              <w:bottom w:val="single" w:sz="4" w:space="0" w:color="auto"/>
              <w:right w:val="single" w:sz="4" w:space="0" w:color="auto"/>
            </w:tcBorders>
            <w:shd w:val="clear" w:color="auto" w:fill="auto"/>
            <w:vAlign w:val="center"/>
            <w:hideMark/>
          </w:tcPr>
          <w:p w14:paraId="464E933E" w14:textId="77777777" w:rsidR="00323FCD" w:rsidRPr="00B06D4D" w:rsidRDefault="00323FCD" w:rsidP="00323FCD">
            <w:pPr>
              <w:jc w:val="center"/>
              <w:rPr>
                <w:b/>
                <w:bCs/>
                <w:color w:val="000000"/>
                <w:sz w:val="20"/>
                <w:szCs w:val="20"/>
              </w:rPr>
            </w:pPr>
            <w:r w:rsidRPr="00B06D4D">
              <w:rPr>
                <w:b/>
                <w:bCs/>
                <w:color w:val="000000"/>
                <w:sz w:val="20"/>
                <w:szCs w:val="20"/>
              </w:rPr>
              <w:t>Всего</w:t>
            </w:r>
          </w:p>
        </w:tc>
        <w:tc>
          <w:tcPr>
            <w:tcW w:w="669" w:type="pct"/>
            <w:tcBorders>
              <w:top w:val="nil"/>
              <w:left w:val="nil"/>
              <w:bottom w:val="single" w:sz="4" w:space="0" w:color="auto"/>
              <w:right w:val="single" w:sz="4" w:space="0" w:color="auto"/>
            </w:tcBorders>
            <w:shd w:val="clear" w:color="auto" w:fill="auto"/>
            <w:vAlign w:val="center"/>
            <w:hideMark/>
          </w:tcPr>
          <w:p w14:paraId="4F7391BB" w14:textId="1FE4F48E" w:rsidR="00323FCD" w:rsidRPr="00B06D4D" w:rsidRDefault="00323FCD" w:rsidP="00323FCD">
            <w:pPr>
              <w:jc w:val="center"/>
              <w:rPr>
                <w:color w:val="000000"/>
                <w:sz w:val="20"/>
                <w:szCs w:val="20"/>
              </w:rPr>
            </w:pPr>
            <w:r>
              <w:rPr>
                <w:b/>
                <w:bCs/>
                <w:color w:val="000000"/>
                <w:sz w:val="20"/>
                <w:szCs w:val="20"/>
              </w:rPr>
              <w:t>0,600</w:t>
            </w:r>
          </w:p>
        </w:tc>
        <w:tc>
          <w:tcPr>
            <w:tcW w:w="1091" w:type="pct"/>
            <w:tcBorders>
              <w:top w:val="nil"/>
              <w:left w:val="nil"/>
              <w:bottom w:val="single" w:sz="4" w:space="0" w:color="auto"/>
              <w:right w:val="single" w:sz="4" w:space="0" w:color="auto"/>
            </w:tcBorders>
            <w:shd w:val="clear" w:color="auto" w:fill="auto"/>
            <w:vAlign w:val="center"/>
            <w:hideMark/>
          </w:tcPr>
          <w:p w14:paraId="1FAA9577" w14:textId="24960C30" w:rsidR="00323FCD" w:rsidRPr="00B06D4D" w:rsidRDefault="00323FCD" w:rsidP="00323FCD">
            <w:pPr>
              <w:jc w:val="center"/>
              <w:rPr>
                <w:color w:val="000000"/>
                <w:sz w:val="20"/>
                <w:szCs w:val="20"/>
              </w:rPr>
            </w:pPr>
            <w:r>
              <w:rPr>
                <w:b/>
                <w:bCs/>
                <w:color w:val="000000"/>
                <w:sz w:val="20"/>
                <w:szCs w:val="20"/>
              </w:rPr>
              <w:t>0,32</w:t>
            </w:r>
          </w:p>
        </w:tc>
        <w:tc>
          <w:tcPr>
            <w:tcW w:w="436" w:type="pct"/>
            <w:tcBorders>
              <w:top w:val="nil"/>
              <w:left w:val="nil"/>
              <w:bottom w:val="single" w:sz="4" w:space="0" w:color="auto"/>
              <w:right w:val="single" w:sz="4" w:space="0" w:color="auto"/>
            </w:tcBorders>
            <w:shd w:val="clear" w:color="auto" w:fill="auto"/>
            <w:vAlign w:val="center"/>
            <w:hideMark/>
          </w:tcPr>
          <w:p w14:paraId="6E34CA99" w14:textId="5CFAFF80" w:rsidR="00323FCD" w:rsidRPr="00B06D4D" w:rsidRDefault="00323FCD" w:rsidP="00323FCD">
            <w:pPr>
              <w:jc w:val="center"/>
              <w:rPr>
                <w:color w:val="000000"/>
                <w:sz w:val="20"/>
                <w:szCs w:val="20"/>
              </w:rPr>
            </w:pPr>
            <w:r>
              <w:rPr>
                <w:b/>
                <w:bCs/>
                <w:color w:val="000000"/>
                <w:sz w:val="20"/>
                <w:szCs w:val="20"/>
              </w:rPr>
              <w:t>0,284</w:t>
            </w:r>
          </w:p>
        </w:tc>
        <w:tc>
          <w:tcPr>
            <w:tcW w:w="1018" w:type="pct"/>
            <w:tcBorders>
              <w:top w:val="nil"/>
              <w:left w:val="nil"/>
              <w:bottom w:val="single" w:sz="4" w:space="0" w:color="auto"/>
              <w:right w:val="single" w:sz="4" w:space="0" w:color="auto"/>
            </w:tcBorders>
            <w:shd w:val="clear" w:color="auto" w:fill="auto"/>
            <w:vAlign w:val="center"/>
            <w:hideMark/>
          </w:tcPr>
          <w:p w14:paraId="7A4D3DA6" w14:textId="4BAE8753" w:rsidR="00323FCD" w:rsidRPr="00B06D4D" w:rsidRDefault="00323FCD" w:rsidP="00323FCD">
            <w:pPr>
              <w:jc w:val="center"/>
              <w:rPr>
                <w:color w:val="000000"/>
                <w:sz w:val="20"/>
                <w:szCs w:val="20"/>
              </w:rPr>
            </w:pPr>
            <w:r>
              <w:rPr>
                <w:b/>
                <w:bCs/>
                <w:color w:val="000000"/>
                <w:sz w:val="20"/>
                <w:szCs w:val="20"/>
              </w:rPr>
              <w:t>52,68%</w:t>
            </w:r>
          </w:p>
        </w:tc>
      </w:tr>
      <w:tr w:rsidR="00323FCD" w:rsidRPr="00B06D4D" w14:paraId="3B5E1677" w14:textId="77777777" w:rsidTr="00B56765">
        <w:trPr>
          <w:trHeight w:val="528"/>
        </w:trPr>
        <w:tc>
          <w:tcPr>
            <w:tcW w:w="885" w:type="pct"/>
            <w:vMerge/>
            <w:tcBorders>
              <w:top w:val="nil"/>
              <w:left w:val="single" w:sz="4" w:space="0" w:color="auto"/>
              <w:bottom w:val="single" w:sz="4" w:space="0" w:color="auto"/>
              <w:right w:val="single" w:sz="4" w:space="0" w:color="auto"/>
            </w:tcBorders>
            <w:vAlign w:val="center"/>
            <w:hideMark/>
          </w:tcPr>
          <w:p w14:paraId="25D95D19" w14:textId="77777777" w:rsidR="00323FCD" w:rsidRPr="00B06D4D" w:rsidRDefault="00323FCD" w:rsidP="00323FCD">
            <w:pPr>
              <w:rPr>
                <w:color w:val="000000"/>
                <w:sz w:val="20"/>
                <w:szCs w:val="20"/>
              </w:rPr>
            </w:pPr>
          </w:p>
        </w:tc>
        <w:tc>
          <w:tcPr>
            <w:tcW w:w="901" w:type="pct"/>
            <w:tcBorders>
              <w:top w:val="nil"/>
              <w:left w:val="nil"/>
              <w:bottom w:val="single" w:sz="4" w:space="0" w:color="auto"/>
              <w:right w:val="single" w:sz="4" w:space="0" w:color="auto"/>
            </w:tcBorders>
            <w:shd w:val="clear" w:color="auto" w:fill="auto"/>
            <w:vAlign w:val="center"/>
            <w:hideMark/>
          </w:tcPr>
          <w:p w14:paraId="1ED54B39" w14:textId="77777777" w:rsidR="00323FCD" w:rsidRPr="00B06D4D" w:rsidRDefault="00323FCD" w:rsidP="00323FCD">
            <w:pPr>
              <w:jc w:val="center"/>
              <w:rPr>
                <w:color w:val="000000"/>
                <w:sz w:val="20"/>
                <w:szCs w:val="20"/>
              </w:rPr>
            </w:pPr>
            <w:r w:rsidRPr="00B06D4D">
              <w:rPr>
                <w:color w:val="000000"/>
                <w:sz w:val="20"/>
                <w:szCs w:val="20"/>
              </w:rPr>
              <w:t>Отопление, вентиляция</w:t>
            </w:r>
          </w:p>
        </w:tc>
        <w:tc>
          <w:tcPr>
            <w:tcW w:w="669" w:type="pct"/>
            <w:tcBorders>
              <w:top w:val="nil"/>
              <w:left w:val="nil"/>
              <w:bottom w:val="single" w:sz="4" w:space="0" w:color="auto"/>
              <w:right w:val="single" w:sz="4" w:space="0" w:color="auto"/>
            </w:tcBorders>
            <w:shd w:val="clear" w:color="auto" w:fill="auto"/>
            <w:vAlign w:val="center"/>
            <w:hideMark/>
          </w:tcPr>
          <w:p w14:paraId="77B381FA" w14:textId="30FCFC31" w:rsidR="00323FCD" w:rsidRPr="00B06D4D" w:rsidRDefault="00323FCD" w:rsidP="00323FCD">
            <w:pPr>
              <w:jc w:val="center"/>
              <w:rPr>
                <w:color w:val="000000"/>
                <w:sz w:val="20"/>
                <w:szCs w:val="20"/>
              </w:rPr>
            </w:pPr>
            <w:r>
              <w:rPr>
                <w:color w:val="000000"/>
                <w:sz w:val="20"/>
                <w:szCs w:val="20"/>
              </w:rPr>
              <w:t>0,600</w:t>
            </w:r>
          </w:p>
        </w:tc>
        <w:tc>
          <w:tcPr>
            <w:tcW w:w="1091" w:type="pct"/>
            <w:tcBorders>
              <w:top w:val="nil"/>
              <w:left w:val="nil"/>
              <w:bottom w:val="single" w:sz="4" w:space="0" w:color="auto"/>
              <w:right w:val="single" w:sz="4" w:space="0" w:color="auto"/>
            </w:tcBorders>
            <w:shd w:val="clear" w:color="auto" w:fill="auto"/>
            <w:vAlign w:val="center"/>
            <w:hideMark/>
          </w:tcPr>
          <w:p w14:paraId="3C8E3D78" w14:textId="2E5B7D30" w:rsidR="00323FCD" w:rsidRPr="00B06D4D" w:rsidRDefault="00323FCD" w:rsidP="00323FCD">
            <w:pPr>
              <w:jc w:val="center"/>
              <w:rPr>
                <w:color w:val="000000"/>
                <w:sz w:val="20"/>
                <w:szCs w:val="20"/>
              </w:rPr>
            </w:pPr>
            <w:r>
              <w:rPr>
                <w:color w:val="000000"/>
                <w:sz w:val="20"/>
                <w:szCs w:val="20"/>
              </w:rPr>
              <w:t>0,316</w:t>
            </w:r>
          </w:p>
        </w:tc>
        <w:tc>
          <w:tcPr>
            <w:tcW w:w="436" w:type="pct"/>
            <w:tcBorders>
              <w:top w:val="nil"/>
              <w:left w:val="nil"/>
              <w:bottom w:val="single" w:sz="4" w:space="0" w:color="auto"/>
              <w:right w:val="single" w:sz="4" w:space="0" w:color="auto"/>
            </w:tcBorders>
            <w:shd w:val="clear" w:color="auto" w:fill="auto"/>
            <w:vAlign w:val="center"/>
            <w:hideMark/>
          </w:tcPr>
          <w:p w14:paraId="37D902EE" w14:textId="1E002666" w:rsidR="00323FCD" w:rsidRPr="00B06D4D" w:rsidRDefault="00323FCD" w:rsidP="00323FCD">
            <w:pPr>
              <w:jc w:val="center"/>
              <w:rPr>
                <w:color w:val="000000"/>
                <w:sz w:val="20"/>
                <w:szCs w:val="20"/>
              </w:rPr>
            </w:pPr>
            <w:r>
              <w:rPr>
                <w:color w:val="000000"/>
                <w:sz w:val="20"/>
                <w:szCs w:val="20"/>
              </w:rPr>
              <w:t>0,284</w:t>
            </w:r>
          </w:p>
        </w:tc>
        <w:tc>
          <w:tcPr>
            <w:tcW w:w="1018" w:type="pct"/>
            <w:tcBorders>
              <w:top w:val="nil"/>
              <w:left w:val="nil"/>
              <w:bottom w:val="single" w:sz="4" w:space="0" w:color="auto"/>
              <w:right w:val="single" w:sz="4" w:space="0" w:color="auto"/>
            </w:tcBorders>
            <w:shd w:val="clear" w:color="auto" w:fill="auto"/>
            <w:vAlign w:val="center"/>
            <w:hideMark/>
          </w:tcPr>
          <w:p w14:paraId="1B52323D" w14:textId="2412A4B6" w:rsidR="00323FCD" w:rsidRPr="00B06D4D" w:rsidRDefault="00323FCD" w:rsidP="00323FCD">
            <w:pPr>
              <w:jc w:val="center"/>
              <w:rPr>
                <w:color w:val="000000"/>
                <w:sz w:val="20"/>
                <w:szCs w:val="20"/>
              </w:rPr>
            </w:pPr>
            <w:r>
              <w:rPr>
                <w:b/>
                <w:bCs/>
                <w:color w:val="000000"/>
                <w:sz w:val="20"/>
                <w:szCs w:val="20"/>
              </w:rPr>
              <w:t>52,68%</w:t>
            </w:r>
          </w:p>
        </w:tc>
      </w:tr>
      <w:tr w:rsidR="007D0D92" w:rsidRPr="00B06D4D" w14:paraId="623C512F" w14:textId="77777777" w:rsidTr="00E210EF">
        <w:trPr>
          <w:trHeight w:val="312"/>
        </w:trPr>
        <w:tc>
          <w:tcPr>
            <w:tcW w:w="885" w:type="pct"/>
            <w:vMerge/>
            <w:tcBorders>
              <w:top w:val="nil"/>
              <w:left w:val="single" w:sz="4" w:space="0" w:color="auto"/>
              <w:bottom w:val="single" w:sz="4" w:space="0" w:color="auto"/>
              <w:right w:val="single" w:sz="4" w:space="0" w:color="auto"/>
            </w:tcBorders>
            <w:vAlign w:val="center"/>
            <w:hideMark/>
          </w:tcPr>
          <w:p w14:paraId="2390B7F0" w14:textId="77777777" w:rsidR="007D0D92" w:rsidRPr="00B06D4D" w:rsidRDefault="007D0D92">
            <w:pPr>
              <w:rPr>
                <w:color w:val="000000"/>
                <w:sz w:val="20"/>
                <w:szCs w:val="20"/>
              </w:rPr>
            </w:pPr>
          </w:p>
        </w:tc>
        <w:tc>
          <w:tcPr>
            <w:tcW w:w="901" w:type="pct"/>
            <w:tcBorders>
              <w:top w:val="nil"/>
              <w:left w:val="nil"/>
              <w:bottom w:val="single" w:sz="4" w:space="0" w:color="auto"/>
              <w:right w:val="single" w:sz="4" w:space="0" w:color="auto"/>
            </w:tcBorders>
            <w:shd w:val="clear" w:color="auto" w:fill="auto"/>
            <w:vAlign w:val="center"/>
            <w:hideMark/>
          </w:tcPr>
          <w:p w14:paraId="01ED2A76" w14:textId="77777777" w:rsidR="007D0D92" w:rsidRPr="00B06D4D" w:rsidRDefault="007D0D92">
            <w:pPr>
              <w:jc w:val="center"/>
              <w:rPr>
                <w:color w:val="000000"/>
                <w:sz w:val="20"/>
                <w:szCs w:val="20"/>
              </w:rPr>
            </w:pPr>
            <w:r w:rsidRPr="00B06D4D">
              <w:rPr>
                <w:color w:val="000000"/>
                <w:sz w:val="20"/>
                <w:szCs w:val="20"/>
              </w:rPr>
              <w:t>ГВС</w:t>
            </w:r>
          </w:p>
        </w:tc>
        <w:tc>
          <w:tcPr>
            <w:tcW w:w="669" w:type="pct"/>
            <w:tcBorders>
              <w:top w:val="nil"/>
              <w:left w:val="nil"/>
              <w:bottom w:val="single" w:sz="4" w:space="0" w:color="auto"/>
              <w:right w:val="single" w:sz="4" w:space="0" w:color="auto"/>
            </w:tcBorders>
            <w:shd w:val="clear" w:color="auto" w:fill="auto"/>
            <w:vAlign w:val="center"/>
            <w:hideMark/>
          </w:tcPr>
          <w:p w14:paraId="0282B428" w14:textId="77777777" w:rsidR="007D0D92" w:rsidRPr="00B06D4D" w:rsidRDefault="007D0D92">
            <w:pPr>
              <w:jc w:val="center"/>
              <w:rPr>
                <w:color w:val="000000"/>
                <w:sz w:val="20"/>
                <w:szCs w:val="20"/>
              </w:rPr>
            </w:pPr>
            <w:r w:rsidRPr="00B06D4D">
              <w:rPr>
                <w:color w:val="000000"/>
                <w:sz w:val="20"/>
                <w:szCs w:val="20"/>
              </w:rPr>
              <w:t>0,000</w:t>
            </w:r>
          </w:p>
        </w:tc>
        <w:tc>
          <w:tcPr>
            <w:tcW w:w="1091" w:type="pct"/>
            <w:tcBorders>
              <w:top w:val="nil"/>
              <w:left w:val="nil"/>
              <w:bottom w:val="single" w:sz="4" w:space="0" w:color="auto"/>
              <w:right w:val="single" w:sz="4" w:space="0" w:color="auto"/>
            </w:tcBorders>
            <w:shd w:val="clear" w:color="auto" w:fill="auto"/>
            <w:vAlign w:val="center"/>
            <w:hideMark/>
          </w:tcPr>
          <w:p w14:paraId="6B461A5A" w14:textId="77777777" w:rsidR="007D0D92" w:rsidRPr="00B06D4D" w:rsidRDefault="007D0D92">
            <w:pPr>
              <w:jc w:val="center"/>
              <w:rPr>
                <w:color w:val="000000"/>
                <w:sz w:val="20"/>
                <w:szCs w:val="20"/>
              </w:rPr>
            </w:pPr>
            <w:r w:rsidRPr="00B06D4D">
              <w:rPr>
                <w:color w:val="000000"/>
                <w:sz w:val="20"/>
                <w:szCs w:val="20"/>
              </w:rPr>
              <w:t>0,00</w:t>
            </w:r>
          </w:p>
        </w:tc>
        <w:tc>
          <w:tcPr>
            <w:tcW w:w="436" w:type="pct"/>
            <w:tcBorders>
              <w:top w:val="nil"/>
              <w:left w:val="nil"/>
              <w:bottom w:val="single" w:sz="4" w:space="0" w:color="auto"/>
              <w:right w:val="single" w:sz="4" w:space="0" w:color="auto"/>
            </w:tcBorders>
            <w:shd w:val="clear" w:color="auto" w:fill="auto"/>
            <w:vAlign w:val="center"/>
            <w:hideMark/>
          </w:tcPr>
          <w:p w14:paraId="7B6DEBE4" w14:textId="77777777" w:rsidR="007D0D92" w:rsidRPr="00B06D4D" w:rsidRDefault="007D0D92">
            <w:pPr>
              <w:jc w:val="center"/>
              <w:rPr>
                <w:color w:val="000000"/>
                <w:sz w:val="20"/>
                <w:szCs w:val="20"/>
              </w:rPr>
            </w:pPr>
            <w:r w:rsidRPr="00B06D4D">
              <w:rPr>
                <w:color w:val="000000"/>
                <w:sz w:val="20"/>
                <w:szCs w:val="20"/>
              </w:rPr>
              <w:t>0,000</w:t>
            </w:r>
          </w:p>
        </w:tc>
        <w:tc>
          <w:tcPr>
            <w:tcW w:w="1018" w:type="pct"/>
            <w:tcBorders>
              <w:top w:val="nil"/>
              <w:left w:val="nil"/>
              <w:bottom w:val="single" w:sz="4" w:space="0" w:color="auto"/>
              <w:right w:val="single" w:sz="4" w:space="0" w:color="auto"/>
            </w:tcBorders>
            <w:shd w:val="clear" w:color="auto" w:fill="auto"/>
            <w:vAlign w:val="center"/>
            <w:hideMark/>
          </w:tcPr>
          <w:p w14:paraId="42FF9678" w14:textId="181E9343" w:rsidR="007D0D92" w:rsidRPr="00B06D4D" w:rsidRDefault="007D0D92">
            <w:pPr>
              <w:jc w:val="center"/>
              <w:rPr>
                <w:b/>
                <w:bCs/>
                <w:color w:val="000000"/>
                <w:sz w:val="20"/>
                <w:szCs w:val="20"/>
              </w:rPr>
            </w:pPr>
            <w:r w:rsidRPr="00B06D4D">
              <w:rPr>
                <w:b/>
                <w:bCs/>
                <w:color w:val="000000"/>
                <w:sz w:val="20"/>
                <w:szCs w:val="20"/>
              </w:rPr>
              <w:t>100%</w:t>
            </w:r>
          </w:p>
        </w:tc>
      </w:tr>
    </w:tbl>
    <w:p w14:paraId="3ABA3AE5" w14:textId="77777777" w:rsidR="007D0D92" w:rsidRPr="00B06D4D" w:rsidRDefault="007D0D92" w:rsidP="000F556B">
      <w:pPr>
        <w:autoSpaceDE w:val="0"/>
        <w:autoSpaceDN w:val="0"/>
        <w:spacing w:line="360" w:lineRule="auto"/>
        <w:ind w:firstLine="851"/>
        <w:jc w:val="both"/>
        <w:rPr>
          <w:sz w:val="26"/>
          <w:szCs w:val="22"/>
          <w:lang w:bidi="ru-RU"/>
        </w:rPr>
        <w:sectPr w:rsidR="007D0D92" w:rsidRPr="00B06D4D" w:rsidSect="005C1BD4">
          <w:pgSz w:w="11907" w:h="16840" w:code="9"/>
          <w:pgMar w:top="1134" w:right="567" w:bottom="1134" w:left="1701" w:header="0" w:footer="590" w:gutter="0"/>
          <w:cols w:space="720"/>
          <w:docGrid w:linePitch="299"/>
        </w:sectPr>
      </w:pPr>
    </w:p>
    <w:p w14:paraId="394D35E0" w14:textId="77777777" w:rsidR="000F556B" w:rsidRPr="00B06D4D" w:rsidRDefault="000F556B" w:rsidP="00236E00">
      <w:pPr>
        <w:pStyle w:val="0311"/>
        <w:keepNext w:val="0"/>
        <w:keepLines w:val="0"/>
        <w:widowControl w:val="0"/>
        <w:spacing w:before="0" w:after="0"/>
      </w:pPr>
      <w:bookmarkStart w:id="149" w:name="_Toc75102520"/>
      <w:bookmarkStart w:id="150" w:name="_Toc175323892"/>
      <w:r w:rsidRPr="00B06D4D">
        <w:lastRenderedPageBreak/>
        <w:t>Балансы тепловой мощности и тепловой нагрузки</w:t>
      </w:r>
      <w:bookmarkEnd w:id="149"/>
      <w:bookmarkEnd w:id="150"/>
    </w:p>
    <w:p w14:paraId="6218A77E" w14:textId="77777777" w:rsidR="000F556B" w:rsidRPr="00B06D4D" w:rsidRDefault="000F556B" w:rsidP="000F556B">
      <w:pPr>
        <w:pStyle w:val="04111"/>
        <w:keepNext w:val="0"/>
        <w:keepLines w:val="0"/>
        <w:widowControl w:val="0"/>
        <w:spacing w:before="0" w:after="0"/>
      </w:pPr>
      <w:bookmarkStart w:id="151" w:name="_Toc14090824"/>
      <w:bookmarkStart w:id="152" w:name="_Toc75102521"/>
      <w:bookmarkStart w:id="153" w:name="_Toc175323893"/>
      <w:r w:rsidRPr="00B06D4D">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51"/>
      <w:bookmarkEnd w:id="152"/>
      <w:bookmarkEnd w:id="153"/>
    </w:p>
    <w:p w14:paraId="0DBD41F5" w14:textId="77777777" w:rsidR="00454245" w:rsidRPr="00B06D4D" w:rsidRDefault="00454245" w:rsidP="00454245">
      <w:pPr>
        <w:pStyle w:val="afffffffffb"/>
      </w:pPr>
      <w:r w:rsidRPr="00B06D4D">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14:paraId="30981B30" w14:textId="77777777" w:rsidR="00454245" w:rsidRPr="00B06D4D" w:rsidRDefault="00454245" w:rsidP="00454245">
      <w:pPr>
        <w:pStyle w:val="afffffffffb"/>
      </w:pPr>
      <w:r w:rsidRPr="00B06D4D">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5657C957" w14:textId="77777777" w:rsidR="00454245" w:rsidRPr="00B06D4D" w:rsidRDefault="00454245" w:rsidP="00454245">
      <w:pPr>
        <w:pStyle w:val="afffffffffb"/>
      </w:pPr>
      <w:r w:rsidRPr="00B06D4D">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00D404B2" w14:textId="77777777" w:rsidR="00454245" w:rsidRPr="00B06D4D" w:rsidRDefault="00454245" w:rsidP="00454245">
      <w:pPr>
        <w:pStyle w:val="afffffffffb"/>
      </w:pPr>
      <w:r w:rsidRPr="00B06D4D">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025F3CCF" w14:textId="7CFC9394" w:rsidR="000F556B" w:rsidRPr="00B06D4D" w:rsidRDefault="00454245" w:rsidP="00454245">
      <w:pPr>
        <w:pStyle w:val="afffffffffb"/>
      </w:pPr>
      <w:r w:rsidRPr="00B06D4D">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представлены в таблицах ниже.</w:t>
      </w:r>
    </w:p>
    <w:p w14:paraId="00B67EB8" w14:textId="77777777" w:rsidR="0072299D" w:rsidRPr="00B06D4D" w:rsidRDefault="0072299D" w:rsidP="00454245">
      <w:pPr>
        <w:pStyle w:val="afffffffffb"/>
      </w:pPr>
    </w:p>
    <w:p w14:paraId="5A5E3F8C" w14:textId="77777777" w:rsidR="00454245" w:rsidRPr="00B06D4D" w:rsidRDefault="00454245" w:rsidP="000F556B">
      <w:pPr>
        <w:autoSpaceDE w:val="0"/>
        <w:autoSpaceDN w:val="0"/>
        <w:spacing w:line="360" w:lineRule="auto"/>
        <w:ind w:firstLine="851"/>
        <w:jc w:val="both"/>
        <w:rPr>
          <w:sz w:val="26"/>
          <w:szCs w:val="22"/>
          <w:lang w:eastAsia="en-US"/>
        </w:rPr>
        <w:sectPr w:rsidR="00454245" w:rsidRPr="00B06D4D" w:rsidSect="005C1BD4">
          <w:pgSz w:w="11907" w:h="16840" w:code="9"/>
          <w:pgMar w:top="1134" w:right="567" w:bottom="1134" w:left="1701" w:header="0" w:footer="590" w:gutter="0"/>
          <w:cols w:space="720"/>
          <w:docGrid w:linePitch="299"/>
        </w:sectPr>
      </w:pPr>
    </w:p>
    <w:p w14:paraId="6D23DEDD" w14:textId="52CE41D3" w:rsidR="00454245" w:rsidRPr="00B06D4D" w:rsidRDefault="00454245" w:rsidP="00454245">
      <w:pPr>
        <w:pStyle w:val="-0"/>
      </w:pPr>
      <w:r w:rsidRPr="00B06D4D">
        <w:rPr>
          <w:lang w:bidi="ru-RU"/>
        </w:rPr>
        <w:lastRenderedPageBreak/>
        <w:t xml:space="preserve">Баланс установленной тепловой мощности и тепловой нагрузки в горячей воде в зоне действия источников </w:t>
      </w:r>
      <w:r w:rsidR="00394A2D" w:rsidRPr="00B06D4D">
        <w:rPr>
          <w:lang w:bidi="ru-RU"/>
        </w:rPr>
        <w:t>Приамурского</w:t>
      </w:r>
      <w:r w:rsidR="00226DDD" w:rsidRPr="00B06D4D">
        <w:rPr>
          <w:lang w:bidi="ru-RU"/>
        </w:rPr>
        <w:t xml:space="preserve"> Г</w:t>
      </w:r>
      <w:r w:rsidRPr="00B06D4D">
        <w:rPr>
          <w:lang w:bidi="ru-RU"/>
        </w:rPr>
        <w:t>П (фактическая)</w:t>
      </w:r>
    </w:p>
    <w:tbl>
      <w:tblPr>
        <w:tblW w:w="5000" w:type="pct"/>
        <w:tblLook w:val="04A0" w:firstRow="1" w:lastRow="0" w:firstColumn="1" w:lastColumn="0" w:noHBand="0" w:noVBand="1"/>
      </w:tblPr>
      <w:tblGrid>
        <w:gridCol w:w="3996"/>
        <w:gridCol w:w="2322"/>
        <w:gridCol w:w="4353"/>
        <w:gridCol w:w="4174"/>
      </w:tblGrid>
      <w:tr w:rsidR="009C2844" w:rsidRPr="00B06D4D" w14:paraId="1A4F7A78" w14:textId="77777777" w:rsidTr="007D0D92">
        <w:trPr>
          <w:trHeight w:val="20"/>
        </w:trPr>
        <w:tc>
          <w:tcPr>
            <w:tcW w:w="1346" w:type="pct"/>
            <w:vMerge w:val="restart"/>
            <w:tcBorders>
              <w:top w:val="single" w:sz="4" w:space="0" w:color="auto"/>
              <w:left w:val="single" w:sz="4" w:space="0" w:color="auto"/>
              <w:right w:val="single" w:sz="4" w:space="0" w:color="auto"/>
            </w:tcBorders>
            <w:shd w:val="clear" w:color="auto" w:fill="auto"/>
            <w:vAlign w:val="center"/>
            <w:hideMark/>
          </w:tcPr>
          <w:p w14:paraId="0C21ED1F" w14:textId="77777777" w:rsidR="009C2844" w:rsidRPr="00B06D4D" w:rsidRDefault="009C2844" w:rsidP="009C2844">
            <w:pPr>
              <w:ind w:left="-113" w:right="-113"/>
              <w:jc w:val="center"/>
              <w:rPr>
                <w:b/>
                <w:bCs/>
                <w:color w:val="000000"/>
                <w:sz w:val="20"/>
                <w:szCs w:val="20"/>
              </w:rPr>
            </w:pPr>
            <w:r w:rsidRPr="00B06D4D">
              <w:rPr>
                <w:b/>
                <w:bCs/>
                <w:color w:val="000000"/>
                <w:sz w:val="20"/>
                <w:szCs w:val="20"/>
              </w:rPr>
              <w:t>Наименование показателей</w:t>
            </w:r>
          </w:p>
        </w:tc>
        <w:tc>
          <w:tcPr>
            <w:tcW w:w="782" w:type="pct"/>
            <w:vMerge w:val="restart"/>
            <w:tcBorders>
              <w:top w:val="single" w:sz="4" w:space="0" w:color="auto"/>
              <w:left w:val="single" w:sz="4" w:space="0" w:color="auto"/>
              <w:right w:val="single" w:sz="4" w:space="0" w:color="auto"/>
            </w:tcBorders>
            <w:shd w:val="clear" w:color="auto" w:fill="auto"/>
            <w:vAlign w:val="center"/>
            <w:hideMark/>
          </w:tcPr>
          <w:p w14:paraId="0C928838" w14:textId="77777777" w:rsidR="009C2844" w:rsidRPr="00B06D4D" w:rsidRDefault="009C2844" w:rsidP="009C2844">
            <w:pPr>
              <w:ind w:left="-113" w:right="-113"/>
              <w:jc w:val="center"/>
              <w:rPr>
                <w:b/>
                <w:bCs/>
                <w:color w:val="000000"/>
                <w:sz w:val="20"/>
                <w:szCs w:val="20"/>
              </w:rPr>
            </w:pPr>
            <w:r w:rsidRPr="00B06D4D">
              <w:rPr>
                <w:b/>
                <w:bCs/>
                <w:color w:val="000000"/>
                <w:sz w:val="20"/>
                <w:szCs w:val="20"/>
              </w:rPr>
              <w:t>Ед. измерения</w:t>
            </w:r>
          </w:p>
        </w:tc>
        <w:tc>
          <w:tcPr>
            <w:tcW w:w="2872" w:type="pct"/>
            <w:gridSpan w:val="2"/>
            <w:tcBorders>
              <w:top w:val="single" w:sz="4" w:space="0" w:color="auto"/>
              <w:left w:val="nil"/>
              <w:bottom w:val="single" w:sz="4" w:space="0" w:color="auto"/>
              <w:right w:val="single" w:sz="4" w:space="0" w:color="auto"/>
            </w:tcBorders>
            <w:shd w:val="clear" w:color="auto" w:fill="auto"/>
            <w:vAlign w:val="center"/>
            <w:hideMark/>
          </w:tcPr>
          <w:p w14:paraId="6C808A88" w14:textId="2CDD34A1" w:rsidR="009C2844" w:rsidRPr="00B06D4D" w:rsidRDefault="00394A2D" w:rsidP="009C2844">
            <w:pPr>
              <w:ind w:left="-113" w:right="-113"/>
              <w:jc w:val="center"/>
              <w:rPr>
                <w:b/>
                <w:bCs/>
                <w:color w:val="000000"/>
                <w:sz w:val="20"/>
                <w:szCs w:val="20"/>
              </w:rPr>
            </w:pPr>
            <w:r w:rsidRPr="00B06D4D">
              <w:rPr>
                <w:b/>
                <w:bCs/>
                <w:color w:val="000000"/>
                <w:sz w:val="20"/>
                <w:szCs w:val="20"/>
              </w:rPr>
              <w:t>Приамурское</w:t>
            </w:r>
            <w:r w:rsidR="007D0D92" w:rsidRPr="00B06D4D">
              <w:rPr>
                <w:b/>
                <w:bCs/>
                <w:color w:val="000000"/>
                <w:sz w:val="20"/>
                <w:szCs w:val="20"/>
              </w:rPr>
              <w:t xml:space="preserve"> ГП</w:t>
            </w:r>
          </w:p>
        </w:tc>
      </w:tr>
      <w:tr w:rsidR="007D0D92" w:rsidRPr="00B06D4D" w14:paraId="26FFBB6C" w14:textId="77777777" w:rsidTr="007D0D92">
        <w:trPr>
          <w:trHeight w:val="20"/>
        </w:trPr>
        <w:tc>
          <w:tcPr>
            <w:tcW w:w="1346" w:type="pct"/>
            <w:vMerge/>
            <w:tcBorders>
              <w:left w:val="single" w:sz="4" w:space="0" w:color="auto"/>
              <w:bottom w:val="single" w:sz="4" w:space="0" w:color="auto"/>
              <w:right w:val="single" w:sz="4" w:space="0" w:color="auto"/>
            </w:tcBorders>
            <w:shd w:val="clear" w:color="auto" w:fill="auto"/>
            <w:vAlign w:val="center"/>
          </w:tcPr>
          <w:p w14:paraId="65CFAAC8" w14:textId="77777777" w:rsidR="007D0D92" w:rsidRPr="00B06D4D" w:rsidRDefault="007D0D92" w:rsidP="009C2844">
            <w:pPr>
              <w:ind w:left="-113" w:right="-113"/>
              <w:jc w:val="center"/>
              <w:rPr>
                <w:color w:val="000000"/>
                <w:sz w:val="20"/>
                <w:szCs w:val="20"/>
              </w:rPr>
            </w:pPr>
          </w:p>
        </w:tc>
        <w:tc>
          <w:tcPr>
            <w:tcW w:w="782" w:type="pct"/>
            <w:vMerge/>
            <w:tcBorders>
              <w:left w:val="single" w:sz="4" w:space="0" w:color="auto"/>
              <w:bottom w:val="single" w:sz="4" w:space="0" w:color="auto"/>
              <w:right w:val="single" w:sz="4" w:space="0" w:color="auto"/>
            </w:tcBorders>
            <w:shd w:val="clear" w:color="auto" w:fill="auto"/>
            <w:vAlign w:val="center"/>
          </w:tcPr>
          <w:p w14:paraId="6AD7B456" w14:textId="77777777" w:rsidR="007D0D92" w:rsidRPr="00B06D4D" w:rsidRDefault="007D0D92" w:rsidP="009C2844">
            <w:pPr>
              <w:ind w:left="-113" w:right="-113"/>
              <w:jc w:val="center"/>
              <w:rPr>
                <w:color w:val="000000"/>
                <w:sz w:val="20"/>
                <w:szCs w:val="20"/>
              </w:rPr>
            </w:pPr>
          </w:p>
        </w:tc>
        <w:tc>
          <w:tcPr>
            <w:tcW w:w="1466" w:type="pct"/>
            <w:tcBorders>
              <w:top w:val="nil"/>
              <w:left w:val="nil"/>
              <w:bottom w:val="single" w:sz="4" w:space="0" w:color="auto"/>
              <w:right w:val="single" w:sz="4" w:space="0" w:color="auto"/>
            </w:tcBorders>
            <w:shd w:val="clear" w:color="auto" w:fill="auto"/>
            <w:vAlign w:val="center"/>
          </w:tcPr>
          <w:p w14:paraId="702E46D8" w14:textId="42CFEA55" w:rsidR="007D0D92" w:rsidRPr="00B06D4D" w:rsidRDefault="007D0D92" w:rsidP="009A4B69">
            <w:pPr>
              <w:ind w:left="-113" w:right="-113"/>
              <w:jc w:val="center"/>
              <w:rPr>
                <w:b/>
                <w:color w:val="000000"/>
                <w:sz w:val="20"/>
                <w:szCs w:val="20"/>
              </w:rPr>
            </w:pPr>
            <w:r w:rsidRPr="00B06D4D">
              <w:rPr>
                <w:b/>
                <w:color w:val="000000"/>
                <w:sz w:val="20"/>
                <w:szCs w:val="20"/>
              </w:rPr>
              <w:t xml:space="preserve">Котельная </w:t>
            </w:r>
            <w:r w:rsidR="009A4B69" w:rsidRPr="00B06D4D">
              <w:rPr>
                <w:b/>
                <w:color w:val="000000"/>
                <w:sz w:val="20"/>
                <w:szCs w:val="20"/>
              </w:rPr>
              <w:t>с.им.Тельмана</w:t>
            </w:r>
          </w:p>
        </w:tc>
        <w:tc>
          <w:tcPr>
            <w:tcW w:w="1406" w:type="pct"/>
            <w:tcBorders>
              <w:top w:val="nil"/>
              <w:left w:val="nil"/>
              <w:bottom w:val="single" w:sz="4" w:space="0" w:color="auto"/>
              <w:right w:val="single" w:sz="4" w:space="0" w:color="auto"/>
            </w:tcBorders>
            <w:shd w:val="clear" w:color="auto" w:fill="auto"/>
            <w:vAlign w:val="center"/>
          </w:tcPr>
          <w:p w14:paraId="3A60B332" w14:textId="6E1089A1" w:rsidR="007D0D92" w:rsidRPr="00B06D4D" w:rsidRDefault="007D0D92" w:rsidP="009A4B69">
            <w:pPr>
              <w:ind w:left="-113" w:right="-113"/>
              <w:jc w:val="center"/>
              <w:rPr>
                <w:b/>
                <w:color w:val="000000"/>
                <w:sz w:val="20"/>
                <w:szCs w:val="20"/>
              </w:rPr>
            </w:pPr>
            <w:r w:rsidRPr="00B06D4D">
              <w:rPr>
                <w:b/>
                <w:color w:val="000000"/>
                <w:sz w:val="20"/>
                <w:szCs w:val="20"/>
              </w:rPr>
              <w:t xml:space="preserve">Котельная </w:t>
            </w:r>
            <w:r w:rsidR="009A4B69" w:rsidRPr="00B06D4D">
              <w:rPr>
                <w:b/>
                <w:color w:val="000000"/>
                <w:sz w:val="20"/>
                <w:szCs w:val="20"/>
              </w:rPr>
              <w:t>Приамурская</w:t>
            </w:r>
          </w:p>
        </w:tc>
      </w:tr>
      <w:tr w:rsidR="00D96B8A" w:rsidRPr="00B06D4D" w14:paraId="4480FAA0"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3F30BB8C" w14:textId="77777777" w:rsidR="00D96B8A" w:rsidRPr="00B06D4D" w:rsidRDefault="00D96B8A" w:rsidP="00D96B8A">
            <w:pPr>
              <w:ind w:left="-113" w:right="-113"/>
              <w:jc w:val="center"/>
              <w:rPr>
                <w:color w:val="000000"/>
                <w:sz w:val="20"/>
                <w:szCs w:val="20"/>
              </w:rPr>
            </w:pPr>
            <w:r w:rsidRPr="00B06D4D">
              <w:rPr>
                <w:color w:val="000000"/>
                <w:sz w:val="20"/>
                <w:szCs w:val="20"/>
              </w:rPr>
              <w:t>Установленная мощность</w:t>
            </w:r>
          </w:p>
        </w:tc>
        <w:tc>
          <w:tcPr>
            <w:tcW w:w="782" w:type="pct"/>
            <w:tcBorders>
              <w:top w:val="nil"/>
              <w:left w:val="nil"/>
              <w:bottom w:val="single" w:sz="4" w:space="0" w:color="auto"/>
              <w:right w:val="single" w:sz="4" w:space="0" w:color="auto"/>
            </w:tcBorders>
            <w:shd w:val="clear" w:color="auto" w:fill="auto"/>
            <w:vAlign w:val="center"/>
            <w:hideMark/>
          </w:tcPr>
          <w:p w14:paraId="4B97C532"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1874F91E" w14:textId="10DE9DDA" w:rsidR="00D96B8A" w:rsidRPr="00D96B8A" w:rsidRDefault="00D96B8A" w:rsidP="00D96B8A">
            <w:pPr>
              <w:ind w:left="-113" w:right="-113"/>
              <w:jc w:val="center"/>
              <w:rPr>
                <w:color w:val="000000"/>
                <w:sz w:val="20"/>
                <w:szCs w:val="20"/>
              </w:rPr>
            </w:pPr>
            <w:r w:rsidRPr="00D96B8A">
              <w:rPr>
                <w:color w:val="000000"/>
                <w:sz w:val="20"/>
                <w:szCs w:val="20"/>
              </w:rPr>
              <w:t>3,75</w:t>
            </w:r>
          </w:p>
        </w:tc>
        <w:tc>
          <w:tcPr>
            <w:tcW w:w="1406" w:type="pct"/>
            <w:tcBorders>
              <w:top w:val="nil"/>
              <w:left w:val="nil"/>
              <w:bottom w:val="single" w:sz="4" w:space="0" w:color="auto"/>
              <w:right w:val="single" w:sz="4" w:space="0" w:color="auto"/>
            </w:tcBorders>
            <w:shd w:val="clear" w:color="auto" w:fill="auto"/>
            <w:vAlign w:val="bottom"/>
            <w:hideMark/>
          </w:tcPr>
          <w:p w14:paraId="5A85A13B" w14:textId="4DE03692" w:rsidR="00D96B8A" w:rsidRPr="00D96B8A" w:rsidRDefault="00D96B8A" w:rsidP="00D96B8A">
            <w:pPr>
              <w:jc w:val="center"/>
              <w:rPr>
                <w:color w:val="000000"/>
                <w:sz w:val="20"/>
                <w:szCs w:val="20"/>
              </w:rPr>
            </w:pPr>
            <w:r w:rsidRPr="00D96B8A">
              <w:rPr>
                <w:color w:val="000000"/>
                <w:sz w:val="20"/>
                <w:szCs w:val="20"/>
              </w:rPr>
              <w:t>9</w:t>
            </w:r>
          </w:p>
        </w:tc>
      </w:tr>
      <w:tr w:rsidR="00D96B8A" w:rsidRPr="00B06D4D" w14:paraId="1E44232D"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231BB3D4" w14:textId="77777777" w:rsidR="00D96B8A" w:rsidRPr="00B06D4D" w:rsidRDefault="00D96B8A" w:rsidP="00D96B8A">
            <w:pPr>
              <w:ind w:left="-113" w:right="-113"/>
              <w:jc w:val="center"/>
              <w:rPr>
                <w:color w:val="000000"/>
                <w:sz w:val="20"/>
                <w:szCs w:val="20"/>
              </w:rPr>
            </w:pPr>
            <w:r w:rsidRPr="00B06D4D">
              <w:rPr>
                <w:color w:val="000000"/>
                <w:sz w:val="20"/>
                <w:szCs w:val="20"/>
              </w:rPr>
              <w:t>Располагаемая мощность</w:t>
            </w:r>
          </w:p>
        </w:tc>
        <w:tc>
          <w:tcPr>
            <w:tcW w:w="782" w:type="pct"/>
            <w:tcBorders>
              <w:top w:val="nil"/>
              <w:left w:val="nil"/>
              <w:bottom w:val="single" w:sz="4" w:space="0" w:color="auto"/>
              <w:right w:val="single" w:sz="4" w:space="0" w:color="auto"/>
            </w:tcBorders>
            <w:shd w:val="clear" w:color="auto" w:fill="auto"/>
            <w:vAlign w:val="center"/>
            <w:hideMark/>
          </w:tcPr>
          <w:p w14:paraId="78CE8E79"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273CBC95" w14:textId="732DF8CF" w:rsidR="00D96B8A" w:rsidRPr="00D96B8A" w:rsidRDefault="00D96B8A" w:rsidP="00D96B8A">
            <w:pPr>
              <w:ind w:left="-113" w:right="-113"/>
              <w:jc w:val="center"/>
              <w:rPr>
                <w:color w:val="000000"/>
                <w:sz w:val="20"/>
                <w:szCs w:val="20"/>
              </w:rPr>
            </w:pPr>
            <w:r w:rsidRPr="00D96B8A">
              <w:rPr>
                <w:color w:val="000000"/>
                <w:sz w:val="20"/>
                <w:szCs w:val="20"/>
              </w:rPr>
              <w:t>3,75</w:t>
            </w:r>
          </w:p>
        </w:tc>
        <w:tc>
          <w:tcPr>
            <w:tcW w:w="1406" w:type="pct"/>
            <w:tcBorders>
              <w:top w:val="nil"/>
              <w:left w:val="nil"/>
              <w:bottom w:val="single" w:sz="4" w:space="0" w:color="auto"/>
              <w:right w:val="single" w:sz="4" w:space="0" w:color="auto"/>
            </w:tcBorders>
            <w:shd w:val="clear" w:color="auto" w:fill="auto"/>
            <w:vAlign w:val="bottom"/>
            <w:hideMark/>
          </w:tcPr>
          <w:p w14:paraId="601B6716" w14:textId="16B4F160" w:rsidR="00D96B8A" w:rsidRPr="00D96B8A" w:rsidRDefault="00D96B8A" w:rsidP="00D96B8A">
            <w:pPr>
              <w:ind w:left="-113" w:right="-113"/>
              <w:jc w:val="center"/>
              <w:rPr>
                <w:color w:val="000000"/>
                <w:sz w:val="20"/>
                <w:szCs w:val="20"/>
              </w:rPr>
            </w:pPr>
            <w:r w:rsidRPr="00D96B8A">
              <w:rPr>
                <w:color w:val="000000"/>
                <w:sz w:val="20"/>
                <w:szCs w:val="20"/>
              </w:rPr>
              <w:t>8,98</w:t>
            </w:r>
          </w:p>
        </w:tc>
      </w:tr>
      <w:tr w:rsidR="00D96B8A" w:rsidRPr="00B06D4D" w14:paraId="2FCE024A"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37064A8B" w14:textId="77777777" w:rsidR="00D96B8A" w:rsidRPr="00B06D4D" w:rsidRDefault="00D96B8A" w:rsidP="00D96B8A">
            <w:pPr>
              <w:ind w:left="-113" w:right="-113"/>
              <w:jc w:val="center"/>
              <w:rPr>
                <w:color w:val="000000"/>
                <w:sz w:val="20"/>
                <w:szCs w:val="20"/>
              </w:rPr>
            </w:pPr>
            <w:r w:rsidRPr="00B06D4D">
              <w:rPr>
                <w:color w:val="000000"/>
                <w:sz w:val="20"/>
                <w:szCs w:val="20"/>
              </w:rPr>
              <w:t>Собственные нужды</w:t>
            </w:r>
          </w:p>
        </w:tc>
        <w:tc>
          <w:tcPr>
            <w:tcW w:w="782" w:type="pct"/>
            <w:tcBorders>
              <w:top w:val="nil"/>
              <w:left w:val="nil"/>
              <w:bottom w:val="single" w:sz="4" w:space="0" w:color="auto"/>
              <w:right w:val="single" w:sz="4" w:space="0" w:color="auto"/>
            </w:tcBorders>
            <w:shd w:val="clear" w:color="auto" w:fill="auto"/>
            <w:vAlign w:val="center"/>
            <w:hideMark/>
          </w:tcPr>
          <w:p w14:paraId="07667E22"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02018458" w14:textId="5F943675" w:rsidR="00D96B8A" w:rsidRPr="00D96B8A" w:rsidRDefault="00D96B8A" w:rsidP="00D96B8A">
            <w:pPr>
              <w:ind w:left="-113" w:right="-113"/>
              <w:jc w:val="center"/>
              <w:rPr>
                <w:color w:val="000000"/>
                <w:sz w:val="20"/>
                <w:szCs w:val="20"/>
              </w:rPr>
            </w:pPr>
            <w:r>
              <w:rPr>
                <w:color w:val="000000"/>
                <w:sz w:val="20"/>
                <w:szCs w:val="20"/>
              </w:rPr>
              <w:t>0,287</w:t>
            </w:r>
          </w:p>
        </w:tc>
        <w:tc>
          <w:tcPr>
            <w:tcW w:w="1406" w:type="pct"/>
            <w:tcBorders>
              <w:top w:val="nil"/>
              <w:left w:val="nil"/>
              <w:bottom w:val="single" w:sz="4" w:space="0" w:color="auto"/>
              <w:right w:val="single" w:sz="4" w:space="0" w:color="auto"/>
            </w:tcBorders>
            <w:shd w:val="clear" w:color="auto" w:fill="auto"/>
            <w:vAlign w:val="bottom"/>
            <w:hideMark/>
          </w:tcPr>
          <w:p w14:paraId="0F3EDAF8" w14:textId="1F5506CB" w:rsidR="00D96B8A" w:rsidRPr="00D96B8A" w:rsidRDefault="00D96B8A" w:rsidP="00D96B8A">
            <w:pPr>
              <w:ind w:left="-113" w:right="-113"/>
              <w:jc w:val="center"/>
              <w:rPr>
                <w:color w:val="000000"/>
                <w:sz w:val="20"/>
                <w:szCs w:val="20"/>
              </w:rPr>
            </w:pPr>
            <w:r>
              <w:rPr>
                <w:color w:val="000000"/>
                <w:sz w:val="20"/>
                <w:szCs w:val="20"/>
              </w:rPr>
              <w:t>0,845</w:t>
            </w:r>
          </w:p>
        </w:tc>
      </w:tr>
      <w:tr w:rsidR="00D96B8A" w:rsidRPr="00B06D4D" w14:paraId="387A908B"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0D3A9020" w14:textId="77777777" w:rsidR="00D96B8A" w:rsidRPr="00B06D4D" w:rsidRDefault="00D96B8A" w:rsidP="00D96B8A">
            <w:pPr>
              <w:ind w:left="-113" w:right="-113"/>
              <w:jc w:val="center"/>
              <w:rPr>
                <w:color w:val="000000"/>
                <w:sz w:val="20"/>
                <w:szCs w:val="20"/>
              </w:rPr>
            </w:pPr>
            <w:r w:rsidRPr="00B06D4D">
              <w:rPr>
                <w:color w:val="000000"/>
                <w:sz w:val="20"/>
                <w:szCs w:val="20"/>
              </w:rPr>
              <w:t>Тепловая мощность нетто</w:t>
            </w:r>
          </w:p>
        </w:tc>
        <w:tc>
          <w:tcPr>
            <w:tcW w:w="782" w:type="pct"/>
            <w:tcBorders>
              <w:top w:val="nil"/>
              <w:left w:val="nil"/>
              <w:bottom w:val="single" w:sz="4" w:space="0" w:color="auto"/>
              <w:right w:val="single" w:sz="4" w:space="0" w:color="auto"/>
            </w:tcBorders>
            <w:shd w:val="clear" w:color="auto" w:fill="auto"/>
            <w:vAlign w:val="center"/>
            <w:hideMark/>
          </w:tcPr>
          <w:p w14:paraId="1AB7DACB"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1A5155F2" w14:textId="5AA93722" w:rsidR="00D96B8A" w:rsidRPr="00D96B8A" w:rsidRDefault="00D96B8A" w:rsidP="00D96B8A">
            <w:pPr>
              <w:ind w:left="-113" w:right="-113"/>
              <w:jc w:val="center"/>
              <w:rPr>
                <w:color w:val="000000"/>
                <w:sz w:val="20"/>
                <w:szCs w:val="20"/>
              </w:rPr>
            </w:pPr>
            <w:r>
              <w:rPr>
                <w:color w:val="000000"/>
                <w:sz w:val="20"/>
                <w:szCs w:val="20"/>
              </w:rPr>
              <w:t>3,464</w:t>
            </w:r>
          </w:p>
        </w:tc>
        <w:tc>
          <w:tcPr>
            <w:tcW w:w="1406" w:type="pct"/>
            <w:tcBorders>
              <w:top w:val="nil"/>
              <w:left w:val="nil"/>
              <w:bottom w:val="single" w:sz="4" w:space="0" w:color="auto"/>
              <w:right w:val="single" w:sz="4" w:space="0" w:color="auto"/>
            </w:tcBorders>
            <w:shd w:val="clear" w:color="auto" w:fill="auto"/>
            <w:vAlign w:val="bottom"/>
            <w:hideMark/>
          </w:tcPr>
          <w:p w14:paraId="3D5AE13B" w14:textId="0B09782E" w:rsidR="00D96B8A" w:rsidRPr="00D96B8A" w:rsidRDefault="00D96B8A" w:rsidP="00D96B8A">
            <w:pPr>
              <w:ind w:left="-113" w:right="-113"/>
              <w:jc w:val="center"/>
              <w:rPr>
                <w:color w:val="000000"/>
                <w:sz w:val="20"/>
                <w:szCs w:val="20"/>
              </w:rPr>
            </w:pPr>
            <w:r>
              <w:rPr>
                <w:color w:val="000000"/>
                <w:sz w:val="20"/>
                <w:szCs w:val="20"/>
              </w:rPr>
              <w:t>8,136</w:t>
            </w:r>
          </w:p>
        </w:tc>
      </w:tr>
      <w:tr w:rsidR="00D96B8A" w:rsidRPr="00B06D4D" w14:paraId="51B3765F"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5107FC3D" w14:textId="77777777" w:rsidR="00D96B8A" w:rsidRPr="00B06D4D" w:rsidRDefault="00D96B8A" w:rsidP="00D96B8A">
            <w:pPr>
              <w:ind w:left="-113" w:right="-113"/>
              <w:jc w:val="center"/>
              <w:rPr>
                <w:color w:val="000000"/>
                <w:sz w:val="20"/>
                <w:szCs w:val="20"/>
              </w:rPr>
            </w:pPr>
            <w:r w:rsidRPr="00B06D4D">
              <w:rPr>
                <w:color w:val="000000"/>
                <w:sz w:val="20"/>
                <w:szCs w:val="20"/>
              </w:rPr>
              <w:t>Потери в тепловых сетях</w:t>
            </w:r>
          </w:p>
        </w:tc>
        <w:tc>
          <w:tcPr>
            <w:tcW w:w="782" w:type="pct"/>
            <w:tcBorders>
              <w:top w:val="nil"/>
              <w:left w:val="nil"/>
              <w:bottom w:val="single" w:sz="4" w:space="0" w:color="auto"/>
              <w:right w:val="single" w:sz="4" w:space="0" w:color="auto"/>
            </w:tcBorders>
            <w:shd w:val="clear" w:color="auto" w:fill="auto"/>
            <w:vAlign w:val="center"/>
            <w:hideMark/>
          </w:tcPr>
          <w:p w14:paraId="3A647E89"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3C572776" w14:textId="0FE28827" w:rsidR="00D96B8A" w:rsidRPr="00D96B8A" w:rsidRDefault="00D96B8A" w:rsidP="00D96B8A">
            <w:pPr>
              <w:ind w:left="-113" w:right="-113"/>
              <w:jc w:val="center"/>
              <w:rPr>
                <w:color w:val="000000"/>
                <w:sz w:val="20"/>
                <w:szCs w:val="20"/>
              </w:rPr>
            </w:pPr>
            <w:r>
              <w:rPr>
                <w:color w:val="000000"/>
                <w:sz w:val="20"/>
                <w:szCs w:val="20"/>
              </w:rPr>
              <w:t>1,395</w:t>
            </w:r>
          </w:p>
        </w:tc>
        <w:tc>
          <w:tcPr>
            <w:tcW w:w="1406" w:type="pct"/>
            <w:tcBorders>
              <w:top w:val="nil"/>
              <w:left w:val="nil"/>
              <w:bottom w:val="single" w:sz="4" w:space="0" w:color="auto"/>
              <w:right w:val="single" w:sz="4" w:space="0" w:color="auto"/>
            </w:tcBorders>
            <w:shd w:val="clear" w:color="auto" w:fill="auto"/>
            <w:vAlign w:val="bottom"/>
            <w:hideMark/>
          </w:tcPr>
          <w:p w14:paraId="76919D99" w14:textId="46BCD539" w:rsidR="00D96B8A" w:rsidRPr="00D96B8A" w:rsidRDefault="00D96B8A" w:rsidP="00D96B8A">
            <w:pPr>
              <w:ind w:left="-113" w:right="-113"/>
              <w:jc w:val="center"/>
              <w:rPr>
                <w:color w:val="000000"/>
                <w:sz w:val="20"/>
                <w:szCs w:val="20"/>
              </w:rPr>
            </w:pPr>
            <w:r>
              <w:rPr>
                <w:color w:val="000000"/>
                <w:sz w:val="20"/>
                <w:szCs w:val="20"/>
              </w:rPr>
              <w:t>0,924</w:t>
            </w:r>
          </w:p>
        </w:tc>
      </w:tr>
      <w:tr w:rsidR="00D96B8A" w:rsidRPr="00B06D4D" w14:paraId="7ACFDA2B"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6CD10EB9" w14:textId="77777777" w:rsidR="00D96B8A" w:rsidRPr="00B06D4D" w:rsidRDefault="00D96B8A" w:rsidP="00D96B8A">
            <w:pPr>
              <w:ind w:left="-113" w:right="-113"/>
              <w:jc w:val="center"/>
              <w:rPr>
                <w:color w:val="000000"/>
                <w:sz w:val="20"/>
                <w:szCs w:val="20"/>
              </w:rPr>
            </w:pPr>
            <w:r w:rsidRPr="00B06D4D">
              <w:rPr>
                <w:color w:val="000000"/>
                <w:sz w:val="20"/>
                <w:szCs w:val="20"/>
              </w:rPr>
              <w:t>Присоединенная нагрузка</w:t>
            </w:r>
          </w:p>
        </w:tc>
        <w:tc>
          <w:tcPr>
            <w:tcW w:w="782" w:type="pct"/>
            <w:tcBorders>
              <w:top w:val="nil"/>
              <w:left w:val="nil"/>
              <w:bottom w:val="single" w:sz="4" w:space="0" w:color="auto"/>
              <w:right w:val="single" w:sz="4" w:space="0" w:color="auto"/>
            </w:tcBorders>
            <w:shd w:val="clear" w:color="auto" w:fill="auto"/>
            <w:vAlign w:val="center"/>
            <w:hideMark/>
          </w:tcPr>
          <w:p w14:paraId="2B2EC4D9"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center"/>
            <w:hideMark/>
          </w:tcPr>
          <w:p w14:paraId="3C427334" w14:textId="5E58CA70" w:rsidR="00D96B8A" w:rsidRPr="0025573A" w:rsidRDefault="0025573A" w:rsidP="0025573A">
            <w:pPr>
              <w:jc w:val="center"/>
              <w:rPr>
                <w:color w:val="000000"/>
                <w:sz w:val="20"/>
                <w:szCs w:val="20"/>
              </w:rPr>
            </w:pPr>
            <w:r w:rsidRPr="0025573A">
              <w:rPr>
                <w:color w:val="000000"/>
                <w:sz w:val="20"/>
                <w:szCs w:val="20"/>
              </w:rPr>
              <w:t>0,316</w:t>
            </w:r>
          </w:p>
        </w:tc>
        <w:tc>
          <w:tcPr>
            <w:tcW w:w="1406" w:type="pct"/>
            <w:tcBorders>
              <w:top w:val="nil"/>
              <w:left w:val="nil"/>
              <w:bottom w:val="single" w:sz="4" w:space="0" w:color="auto"/>
              <w:right w:val="single" w:sz="4" w:space="0" w:color="auto"/>
            </w:tcBorders>
            <w:shd w:val="clear" w:color="auto" w:fill="auto"/>
            <w:vAlign w:val="bottom"/>
            <w:hideMark/>
          </w:tcPr>
          <w:p w14:paraId="5C4A5879" w14:textId="3F15ACC0" w:rsidR="00D96B8A" w:rsidRPr="0025573A" w:rsidRDefault="00D96B8A" w:rsidP="00D96B8A">
            <w:pPr>
              <w:jc w:val="center"/>
              <w:rPr>
                <w:color w:val="000000"/>
                <w:sz w:val="20"/>
                <w:szCs w:val="20"/>
              </w:rPr>
            </w:pPr>
            <w:r w:rsidRPr="0025573A">
              <w:rPr>
                <w:color w:val="000000"/>
                <w:sz w:val="20"/>
                <w:szCs w:val="20"/>
              </w:rPr>
              <w:t>2,732</w:t>
            </w:r>
          </w:p>
        </w:tc>
      </w:tr>
      <w:tr w:rsidR="0025573A" w:rsidRPr="00B06D4D" w14:paraId="6FBBF7ED"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12F195D1" w14:textId="77777777" w:rsidR="0025573A" w:rsidRPr="00B06D4D" w:rsidRDefault="0025573A" w:rsidP="0025573A">
            <w:pPr>
              <w:ind w:left="-113" w:right="-113"/>
              <w:jc w:val="center"/>
              <w:rPr>
                <w:color w:val="000000"/>
                <w:sz w:val="20"/>
                <w:szCs w:val="20"/>
              </w:rPr>
            </w:pPr>
            <w:r w:rsidRPr="00B06D4D">
              <w:rPr>
                <w:color w:val="000000"/>
                <w:sz w:val="20"/>
                <w:szCs w:val="20"/>
              </w:rPr>
              <w:t>Резерв(+)/дефицит(-) тепловой мощности</w:t>
            </w:r>
          </w:p>
        </w:tc>
        <w:tc>
          <w:tcPr>
            <w:tcW w:w="782" w:type="pct"/>
            <w:tcBorders>
              <w:top w:val="nil"/>
              <w:left w:val="nil"/>
              <w:bottom w:val="single" w:sz="4" w:space="0" w:color="auto"/>
              <w:right w:val="single" w:sz="4" w:space="0" w:color="auto"/>
            </w:tcBorders>
            <w:shd w:val="clear" w:color="auto" w:fill="auto"/>
            <w:vAlign w:val="center"/>
            <w:hideMark/>
          </w:tcPr>
          <w:p w14:paraId="590D1F82"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677E9AFC" w14:textId="591CDE50" w:rsidR="0025573A" w:rsidRPr="0025573A" w:rsidRDefault="0025573A" w:rsidP="0025573A">
            <w:pPr>
              <w:jc w:val="center"/>
              <w:rPr>
                <w:color w:val="000000"/>
                <w:sz w:val="20"/>
                <w:szCs w:val="20"/>
              </w:rPr>
            </w:pPr>
            <w:r w:rsidRPr="0025573A">
              <w:rPr>
                <w:color w:val="000000"/>
                <w:sz w:val="20"/>
                <w:szCs w:val="20"/>
              </w:rPr>
              <w:t>2,572828</w:t>
            </w:r>
          </w:p>
        </w:tc>
        <w:tc>
          <w:tcPr>
            <w:tcW w:w="1406" w:type="pct"/>
            <w:tcBorders>
              <w:top w:val="nil"/>
              <w:left w:val="nil"/>
              <w:bottom w:val="single" w:sz="4" w:space="0" w:color="auto"/>
              <w:right w:val="single" w:sz="4" w:space="0" w:color="auto"/>
            </w:tcBorders>
            <w:shd w:val="clear" w:color="auto" w:fill="auto"/>
            <w:vAlign w:val="bottom"/>
            <w:hideMark/>
          </w:tcPr>
          <w:p w14:paraId="7F0CB0CD" w14:textId="50B3FF59" w:rsidR="0025573A" w:rsidRPr="0025573A" w:rsidRDefault="0025573A" w:rsidP="0025573A">
            <w:pPr>
              <w:jc w:val="center"/>
              <w:rPr>
                <w:color w:val="000000"/>
                <w:sz w:val="20"/>
                <w:szCs w:val="20"/>
              </w:rPr>
            </w:pPr>
            <w:r w:rsidRPr="0025573A">
              <w:rPr>
                <w:color w:val="000000"/>
                <w:sz w:val="20"/>
                <w:szCs w:val="20"/>
              </w:rPr>
              <w:t>4,480005</w:t>
            </w:r>
          </w:p>
        </w:tc>
      </w:tr>
      <w:tr w:rsidR="0025573A" w:rsidRPr="00B06D4D" w14:paraId="43FDCAA1"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19233DCE" w14:textId="77777777" w:rsidR="0025573A" w:rsidRPr="00B06D4D" w:rsidRDefault="0025573A" w:rsidP="0025573A">
            <w:pPr>
              <w:ind w:left="-113" w:right="-113"/>
              <w:jc w:val="center"/>
              <w:rPr>
                <w:color w:val="000000"/>
                <w:sz w:val="20"/>
                <w:szCs w:val="20"/>
              </w:rPr>
            </w:pPr>
            <w:r w:rsidRPr="00B06D4D">
              <w:rPr>
                <w:color w:val="000000"/>
                <w:sz w:val="20"/>
                <w:szCs w:val="20"/>
              </w:rPr>
              <w:t>Доля резерва</w:t>
            </w:r>
          </w:p>
        </w:tc>
        <w:tc>
          <w:tcPr>
            <w:tcW w:w="782" w:type="pct"/>
            <w:tcBorders>
              <w:top w:val="nil"/>
              <w:left w:val="nil"/>
              <w:bottom w:val="single" w:sz="4" w:space="0" w:color="auto"/>
              <w:right w:val="single" w:sz="4" w:space="0" w:color="auto"/>
            </w:tcBorders>
            <w:shd w:val="clear" w:color="auto" w:fill="auto"/>
            <w:vAlign w:val="center"/>
            <w:hideMark/>
          </w:tcPr>
          <w:p w14:paraId="7806C14E" w14:textId="77777777" w:rsidR="0025573A" w:rsidRPr="00B06D4D" w:rsidRDefault="0025573A" w:rsidP="0025573A">
            <w:pPr>
              <w:ind w:left="-113" w:right="-113"/>
              <w:jc w:val="center"/>
              <w:rPr>
                <w:color w:val="000000"/>
                <w:sz w:val="20"/>
                <w:szCs w:val="20"/>
              </w:rPr>
            </w:pPr>
            <w:r w:rsidRPr="00B06D4D">
              <w:rPr>
                <w:color w:val="000000"/>
                <w:sz w:val="20"/>
                <w:szCs w:val="20"/>
              </w:rPr>
              <w:t>%</w:t>
            </w:r>
          </w:p>
        </w:tc>
        <w:tc>
          <w:tcPr>
            <w:tcW w:w="1466" w:type="pct"/>
            <w:tcBorders>
              <w:top w:val="nil"/>
              <w:left w:val="nil"/>
              <w:bottom w:val="single" w:sz="4" w:space="0" w:color="auto"/>
              <w:right w:val="single" w:sz="4" w:space="0" w:color="auto"/>
            </w:tcBorders>
            <w:shd w:val="clear" w:color="auto" w:fill="auto"/>
            <w:vAlign w:val="bottom"/>
            <w:hideMark/>
          </w:tcPr>
          <w:p w14:paraId="3632B364" w14:textId="0B9246B7" w:rsidR="0025573A" w:rsidRPr="0025573A" w:rsidRDefault="0025573A" w:rsidP="0025573A">
            <w:pPr>
              <w:ind w:left="-113" w:right="-113"/>
              <w:jc w:val="center"/>
              <w:rPr>
                <w:color w:val="000000"/>
                <w:sz w:val="20"/>
                <w:szCs w:val="20"/>
              </w:rPr>
            </w:pPr>
            <w:r w:rsidRPr="0025573A">
              <w:rPr>
                <w:color w:val="000000"/>
                <w:sz w:val="20"/>
                <w:szCs w:val="20"/>
              </w:rPr>
              <w:t>74,28%</w:t>
            </w:r>
          </w:p>
        </w:tc>
        <w:tc>
          <w:tcPr>
            <w:tcW w:w="1406" w:type="pct"/>
            <w:tcBorders>
              <w:top w:val="nil"/>
              <w:left w:val="nil"/>
              <w:bottom w:val="single" w:sz="4" w:space="0" w:color="auto"/>
              <w:right w:val="single" w:sz="4" w:space="0" w:color="auto"/>
            </w:tcBorders>
            <w:shd w:val="clear" w:color="auto" w:fill="auto"/>
            <w:vAlign w:val="bottom"/>
            <w:hideMark/>
          </w:tcPr>
          <w:p w14:paraId="5218C617" w14:textId="5816731D" w:rsidR="0025573A" w:rsidRPr="0025573A" w:rsidRDefault="0025573A" w:rsidP="0025573A">
            <w:pPr>
              <w:jc w:val="center"/>
              <w:rPr>
                <w:color w:val="000000"/>
                <w:sz w:val="20"/>
                <w:szCs w:val="20"/>
              </w:rPr>
            </w:pPr>
            <w:r w:rsidRPr="0025573A">
              <w:rPr>
                <w:color w:val="000000"/>
                <w:sz w:val="20"/>
                <w:szCs w:val="20"/>
              </w:rPr>
              <w:t>55,07%</w:t>
            </w:r>
          </w:p>
        </w:tc>
      </w:tr>
    </w:tbl>
    <w:p w14:paraId="0BD276F1" w14:textId="37200E71" w:rsidR="009C2844" w:rsidRPr="00B06D4D" w:rsidRDefault="009C2844" w:rsidP="00454245">
      <w:pPr>
        <w:rPr>
          <w:i/>
        </w:rPr>
      </w:pPr>
    </w:p>
    <w:p w14:paraId="3653A3E9" w14:textId="5CC3376B" w:rsidR="00DD1EF6" w:rsidRPr="00B06D4D" w:rsidRDefault="00DD1EF6" w:rsidP="00DD1EF6">
      <w:pPr>
        <w:pStyle w:val="-0"/>
      </w:pPr>
      <w:r w:rsidRPr="00B06D4D">
        <w:rPr>
          <w:lang w:bidi="ru-RU"/>
        </w:rPr>
        <w:t xml:space="preserve">Баланс установленной тепловой мощности и тепловой нагрузки в горячей воде в зоне действия источников </w:t>
      </w:r>
      <w:r w:rsidR="00394A2D" w:rsidRPr="00B06D4D">
        <w:rPr>
          <w:lang w:bidi="ru-RU"/>
        </w:rPr>
        <w:t>Приамурского</w:t>
      </w:r>
      <w:r w:rsidRPr="00B06D4D">
        <w:rPr>
          <w:lang w:bidi="ru-RU"/>
        </w:rPr>
        <w:t xml:space="preserve"> ГП (по договорам)</w:t>
      </w:r>
    </w:p>
    <w:tbl>
      <w:tblPr>
        <w:tblW w:w="5000" w:type="pct"/>
        <w:tblLook w:val="04A0" w:firstRow="1" w:lastRow="0" w:firstColumn="1" w:lastColumn="0" w:noHBand="0" w:noVBand="1"/>
      </w:tblPr>
      <w:tblGrid>
        <w:gridCol w:w="3996"/>
        <w:gridCol w:w="2322"/>
        <w:gridCol w:w="4353"/>
        <w:gridCol w:w="4174"/>
      </w:tblGrid>
      <w:tr w:rsidR="00DD1EF6" w:rsidRPr="00B06D4D" w14:paraId="2DF1938C" w14:textId="77777777" w:rsidTr="00053D27">
        <w:trPr>
          <w:trHeight w:val="20"/>
        </w:trPr>
        <w:tc>
          <w:tcPr>
            <w:tcW w:w="1346" w:type="pct"/>
            <w:vMerge w:val="restart"/>
            <w:tcBorders>
              <w:top w:val="single" w:sz="4" w:space="0" w:color="auto"/>
              <w:left w:val="single" w:sz="4" w:space="0" w:color="auto"/>
              <w:right w:val="single" w:sz="4" w:space="0" w:color="auto"/>
            </w:tcBorders>
            <w:shd w:val="clear" w:color="auto" w:fill="auto"/>
            <w:vAlign w:val="center"/>
            <w:hideMark/>
          </w:tcPr>
          <w:p w14:paraId="41C3E934" w14:textId="77777777" w:rsidR="00DD1EF6" w:rsidRPr="00B06D4D" w:rsidRDefault="00DD1EF6" w:rsidP="00053D27">
            <w:pPr>
              <w:ind w:left="-113" w:right="-113"/>
              <w:jc w:val="center"/>
              <w:rPr>
                <w:b/>
                <w:bCs/>
                <w:color w:val="000000"/>
                <w:sz w:val="20"/>
                <w:szCs w:val="20"/>
              </w:rPr>
            </w:pPr>
            <w:r w:rsidRPr="00B06D4D">
              <w:rPr>
                <w:b/>
                <w:bCs/>
                <w:color w:val="000000"/>
                <w:sz w:val="20"/>
                <w:szCs w:val="20"/>
              </w:rPr>
              <w:t>Наименование показателей</w:t>
            </w:r>
          </w:p>
        </w:tc>
        <w:tc>
          <w:tcPr>
            <w:tcW w:w="782" w:type="pct"/>
            <w:vMerge w:val="restart"/>
            <w:tcBorders>
              <w:top w:val="single" w:sz="4" w:space="0" w:color="auto"/>
              <w:left w:val="single" w:sz="4" w:space="0" w:color="auto"/>
              <w:right w:val="single" w:sz="4" w:space="0" w:color="auto"/>
            </w:tcBorders>
            <w:shd w:val="clear" w:color="auto" w:fill="auto"/>
            <w:vAlign w:val="center"/>
            <w:hideMark/>
          </w:tcPr>
          <w:p w14:paraId="13D63547" w14:textId="77777777" w:rsidR="00DD1EF6" w:rsidRPr="00B06D4D" w:rsidRDefault="00DD1EF6" w:rsidP="00053D27">
            <w:pPr>
              <w:ind w:left="-113" w:right="-113"/>
              <w:jc w:val="center"/>
              <w:rPr>
                <w:b/>
                <w:bCs/>
                <w:color w:val="000000"/>
                <w:sz w:val="20"/>
                <w:szCs w:val="20"/>
              </w:rPr>
            </w:pPr>
            <w:r w:rsidRPr="00B06D4D">
              <w:rPr>
                <w:b/>
                <w:bCs/>
                <w:color w:val="000000"/>
                <w:sz w:val="20"/>
                <w:szCs w:val="20"/>
              </w:rPr>
              <w:t>Ед. измерения</w:t>
            </w:r>
          </w:p>
        </w:tc>
        <w:tc>
          <w:tcPr>
            <w:tcW w:w="2872" w:type="pct"/>
            <w:gridSpan w:val="2"/>
            <w:tcBorders>
              <w:top w:val="single" w:sz="4" w:space="0" w:color="auto"/>
              <w:left w:val="nil"/>
              <w:bottom w:val="single" w:sz="4" w:space="0" w:color="auto"/>
              <w:right w:val="single" w:sz="4" w:space="0" w:color="auto"/>
            </w:tcBorders>
            <w:shd w:val="clear" w:color="auto" w:fill="auto"/>
            <w:vAlign w:val="center"/>
            <w:hideMark/>
          </w:tcPr>
          <w:p w14:paraId="1BC69FEA" w14:textId="4529E290" w:rsidR="00DD1EF6" w:rsidRPr="00B06D4D" w:rsidRDefault="00394A2D" w:rsidP="00053D27">
            <w:pPr>
              <w:ind w:left="-113" w:right="-113"/>
              <w:jc w:val="center"/>
              <w:rPr>
                <w:b/>
                <w:bCs/>
                <w:color w:val="000000"/>
                <w:sz w:val="20"/>
                <w:szCs w:val="20"/>
              </w:rPr>
            </w:pPr>
            <w:r w:rsidRPr="00B06D4D">
              <w:rPr>
                <w:b/>
                <w:bCs/>
                <w:color w:val="000000"/>
                <w:sz w:val="20"/>
                <w:szCs w:val="20"/>
              </w:rPr>
              <w:t>Приамурское</w:t>
            </w:r>
            <w:r w:rsidR="00DD1EF6" w:rsidRPr="00B06D4D">
              <w:rPr>
                <w:b/>
                <w:bCs/>
                <w:color w:val="000000"/>
                <w:sz w:val="20"/>
                <w:szCs w:val="20"/>
              </w:rPr>
              <w:t xml:space="preserve"> ГП</w:t>
            </w:r>
          </w:p>
        </w:tc>
      </w:tr>
      <w:tr w:rsidR="00DD1EF6" w:rsidRPr="00B06D4D" w14:paraId="600D86BD" w14:textId="77777777" w:rsidTr="00053D27">
        <w:trPr>
          <w:trHeight w:val="20"/>
        </w:trPr>
        <w:tc>
          <w:tcPr>
            <w:tcW w:w="1346" w:type="pct"/>
            <w:vMerge/>
            <w:tcBorders>
              <w:left w:val="single" w:sz="4" w:space="0" w:color="auto"/>
              <w:bottom w:val="single" w:sz="4" w:space="0" w:color="auto"/>
              <w:right w:val="single" w:sz="4" w:space="0" w:color="auto"/>
            </w:tcBorders>
            <w:shd w:val="clear" w:color="auto" w:fill="auto"/>
            <w:vAlign w:val="center"/>
          </w:tcPr>
          <w:p w14:paraId="27B63CE6" w14:textId="77777777" w:rsidR="00DD1EF6" w:rsidRPr="00B06D4D" w:rsidRDefault="00DD1EF6" w:rsidP="00053D27">
            <w:pPr>
              <w:ind w:left="-113" w:right="-113"/>
              <w:jc w:val="center"/>
              <w:rPr>
                <w:color w:val="000000"/>
                <w:sz w:val="20"/>
                <w:szCs w:val="20"/>
              </w:rPr>
            </w:pPr>
          </w:p>
        </w:tc>
        <w:tc>
          <w:tcPr>
            <w:tcW w:w="782" w:type="pct"/>
            <w:vMerge/>
            <w:tcBorders>
              <w:left w:val="single" w:sz="4" w:space="0" w:color="auto"/>
              <w:bottom w:val="single" w:sz="4" w:space="0" w:color="auto"/>
              <w:right w:val="single" w:sz="4" w:space="0" w:color="auto"/>
            </w:tcBorders>
            <w:shd w:val="clear" w:color="auto" w:fill="auto"/>
            <w:vAlign w:val="center"/>
          </w:tcPr>
          <w:p w14:paraId="154B11A2" w14:textId="77777777" w:rsidR="00DD1EF6" w:rsidRPr="00B06D4D" w:rsidRDefault="00DD1EF6" w:rsidP="00053D27">
            <w:pPr>
              <w:ind w:left="-113" w:right="-113"/>
              <w:jc w:val="center"/>
              <w:rPr>
                <w:color w:val="000000"/>
                <w:sz w:val="20"/>
                <w:szCs w:val="20"/>
              </w:rPr>
            </w:pPr>
          </w:p>
        </w:tc>
        <w:tc>
          <w:tcPr>
            <w:tcW w:w="1466" w:type="pct"/>
            <w:tcBorders>
              <w:top w:val="nil"/>
              <w:left w:val="nil"/>
              <w:bottom w:val="single" w:sz="4" w:space="0" w:color="auto"/>
              <w:right w:val="single" w:sz="4" w:space="0" w:color="auto"/>
            </w:tcBorders>
            <w:shd w:val="clear" w:color="auto" w:fill="auto"/>
            <w:vAlign w:val="center"/>
          </w:tcPr>
          <w:p w14:paraId="7BF031AA" w14:textId="52528A59" w:rsidR="00DD1EF6" w:rsidRPr="00B06D4D" w:rsidRDefault="00DD1EF6" w:rsidP="009A4B69">
            <w:pPr>
              <w:ind w:left="-113" w:right="-113"/>
              <w:jc w:val="center"/>
              <w:rPr>
                <w:b/>
                <w:color w:val="000000"/>
                <w:sz w:val="20"/>
                <w:szCs w:val="20"/>
              </w:rPr>
            </w:pPr>
            <w:r w:rsidRPr="00B06D4D">
              <w:rPr>
                <w:b/>
                <w:color w:val="000000"/>
                <w:sz w:val="20"/>
                <w:szCs w:val="20"/>
              </w:rPr>
              <w:t xml:space="preserve">Котельная </w:t>
            </w:r>
            <w:r w:rsidR="009A4B69" w:rsidRPr="00B06D4D">
              <w:rPr>
                <w:b/>
                <w:color w:val="000000"/>
                <w:sz w:val="20"/>
                <w:szCs w:val="20"/>
              </w:rPr>
              <w:t>с.им.Тельмана</w:t>
            </w:r>
          </w:p>
        </w:tc>
        <w:tc>
          <w:tcPr>
            <w:tcW w:w="1406" w:type="pct"/>
            <w:tcBorders>
              <w:top w:val="nil"/>
              <w:left w:val="nil"/>
              <w:bottom w:val="single" w:sz="4" w:space="0" w:color="auto"/>
              <w:right w:val="single" w:sz="4" w:space="0" w:color="auto"/>
            </w:tcBorders>
            <w:shd w:val="clear" w:color="auto" w:fill="auto"/>
            <w:vAlign w:val="center"/>
          </w:tcPr>
          <w:p w14:paraId="48AE4157" w14:textId="2C394DDC" w:rsidR="00DD1EF6" w:rsidRPr="00B06D4D" w:rsidRDefault="00DD1EF6" w:rsidP="009A4B69">
            <w:pPr>
              <w:ind w:left="-113" w:right="-113"/>
              <w:jc w:val="center"/>
              <w:rPr>
                <w:b/>
                <w:color w:val="000000"/>
                <w:sz w:val="20"/>
                <w:szCs w:val="20"/>
              </w:rPr>
            </w:pPr>
            <w:r w:rsidRPr="00B06D4D">
              <w:rPr>
                <w:b/>
                <w:color w:val="000000"/>
                <w:sz w:val="20"/>
                <w:szCs w:val="20"/>
              </w:rPr>
              <w:t xml:space="preserve">Котельная </w:t>
            </w:r>
            <w:r w:rsidR="009A4B69" w:rsidRPr="00B06D4D">
              <w:rPr>
                <w:b/>
                <w:color w:val="000000"/>
                <w:sz w:val="20"/>
                <w:szCs w:val="20"/>
              </w:rPr>
              <w:t>Приамурская</w:t>
            </w:r>
          </w:p>
        </w:tc>
      </w:tr>
      <w:tr w:rsidR="0025573A" w:rsidRPr="00B06D4D" w14:paraId="38AEE2DA"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01F6DC3A" w14:textId="77777777" w:rsidR="0025573A" w:rsidRPr="00B06D4D" w:rsidRDefault="0025573A" w:rsidP="0025573A">
            <w:pPr>
              <w:ind w:left="-113" w:right="-113"/>
              <w:jc w:val="center"/>
              <w:rPr>
                <w:color w:val="000000"/>
                <w:sz w:val="20"/>
                <w:szCs w:val="20"/>
              </w:rPr>
            </w:pPr>
            <w:r w:rsidRPr="00B06D4D">
              <w:rPr>
                <w:color w:val="000000"/>
                <w:sz w:val="20"/>
                <w:szCs w:val="20"/>
              </w:rPr>
              <w:t>Установленная мощность</w:t>
            </w:r>
          </w:p>
        </w:tc>
        <w:tc>
          <w:tcPr>
            <w:tcW w:w="782" w:type="pct"/>
            <w:tcBorders>
              <w:top w:val="nil"/>
              <w:left w:val="nil"/>
              <w:bottom w:val="single" w:sz="4" w:space="0" w:color="auto"/>
              <w:right w:val="single" w:sz="4" w:space="0" w:color="auto"/>
            </w:tcBorders>
            <w:shd w:val="clear" w:color="auto" w:fill="auto"/>
            <w:vAlign w:val="center"/>
            <w:hideMark/>
          </w:tcPr>
          <w:p w14:paraId="766B4F32"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0DCA1EDD" w14:textId="7D42223E" w:rsidR="0025573A" w:rsidRPr="00B06D4D" w:rsidRDefault="0025573A" w:rsidP="0025573A">
            <w:pPr>
              <w:ind w:left="-113" w:right="-113"/>
              <w:jc w:val="center"/>
              <w:rPr>
                <w:color w:val="000000"/>
                <w:sz w:val="20"/>
                <w:szCs w:val="20"/>
              </w:rPr>
            </w:pPr>
            <w:r w:rsidRPr="00D96B8A">
              <w:rPr>
                <w:color w:val="000000"/>
                <w:sz w:val="20"/>
                <w:szCs w:val="20"/>
              </w:rPr>
              <w:t>3,75</w:t>
            </w:r>
          </w:p>
        </w:tc>
        <w:tc>
          <w:tcPr>
            <w:tcW w:w="1406" w:type="pct"/>
            <w:tcBorders>
              <w:top w:val="nil"/>
              <w:left w:val="nil"/>
              <w:bottom w:val="single" w:sz="4" w:space="0" w:color="auto"/>
              <w:right w:val="single" w:sz="4" w:space="0" w:color="auto"/>
            </w:tcBorders>
            <w:shd w:val="clear" w:color="auto" w:fill="auto"/>
            <w:vAlign w:val="bottom"/>
            <w:hideMark/>
          </w:tcPr>
          <w:p w14:paraId="1E0ECBD8" w14:textId="4D4C8DD5" w:rsidR="0025573A" w:rsidRPr="00B06D4D" w:rsidRDefault="0025573A" w:rsidP="0025573A">
            <w:pPr>
              <w:jc w:val="center"/>
              <w:rPr>
                <w:color w:val="000000"/>
                <w:sz w:val="20"/>
                <w:szCs w:val="20"/>
              </w:rPr>
            </w:pPr>
            <w:r w:rsidRPr="00D96B8A">
              <w:rPr>
                <w:color w:val="000000"/>
                <w:sz w:val="20"/>
                <w:szCs w:val="20"/>
              </w:rPr>
              <w:t>9</w:t>
            </w:r>
          </w:p>
        </w:tc>
      </w:tr>
      <w:tr w:rsidR="0025573A" w:rsidRPr="00B06D4D" w14:paraId="469C738E"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2841A6AE" w14:textId="77777777" w:rsidR="0025573A" w:rsidRPr="00B06D4D" w:rsidRDefault="0025573A" w:rsidP="0025573A">
            <w:pPr>
              <w:ind w:left="-113" w:right="-113"/>
              <w:jc w:val="center"/>
              <w:rPr>
                <w:color w:val="000000"/>
                <w:sz w:val="20"/>
                <w:szCs w:val="20"/>
              </w:rPr>
            </w:pPr>
            <w:r w:rsidRPr="00B06D4D">
              <w:rPr>
                <w:color w:val="000000"/>
                <w:sz w:val="20"/>
                <w:szCs w:val="20"/>
              </w:rPr>
              <w:t>Располагаемая мощность</w:t>
            </w:r>
          </w:p>
        </w:tc>
        <w:tc>
          <w:tcPr>
            <w:tcW w:w="782" w:type="pct"/>
            <w:tcBorders>
              <w:top w:val="nil"/>
              <w:left w:val="nil"/>
              <w:bottom w:val="single" w:sz="4" w:space="0" w:color="auto"/>
              <w:right w:val="single" w:sz="4" w:space="0" w:color="auto"/>
            </w:tcBorders>
            <w:shd w:val="clear" w:color="auto" w:fill="auto"/>
            <w:vAlign w:val="center"/>
            <w:hideMark/>
          </w:tcPr>
          <w:p w14:paraId="79A420BF"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288940CA" w14:textId="0AEF57CF" w:rsidR="0025573A" w:rsidRPr="00B06D4D" w:rsidRDefault="0025573A" w:rsidP="0025573A">
            <w:pPr>
              <w:ind w:left="-113" w:right="-113"/>
              <w:jc w:val="center"/>
              <w:rPr>
                <w:color w:val="000000"/>
                <w:sz w:val="20"/>
                <w:szCs w:val="20"/>
              </w:rPr>
            </w:pPr>
            <w:r w:rsidRPr="00D96B8A">
              <w:rPr>
                <w:color w:val="000000"/>
                <w:sz w:val="20"/>
                <w:szCs w:val="20"/>
              </w:rPr>
              <w:t>3,75</w:t>
            </w:r>
          </w:p>
        </w:tc>
        <w:tc>
          <w:tcPr>
            <w:tcW w:w="1406" w:type="pct"/>
            <w:tcBorders>
              <w:top w:val="nil"/>
              <w:left w:val="nil"/>
              <w:bottom w:val="single" w:sz="4" w:space="0" w:color="auto"/>
              <w:right w:val="single" w:sz="4" w:space="0" w:color="auto"/>
            </w:tcBorders>
            <w:shd w:val="clear" w:color="auto" w:fill="auto"/>
            <w:vAlign w:val="bottom"/>
            <w:hideMark/>
          </w:tcPr>
          <w:p w14:paraId="34875389" w14:textId="28FAAB78" w:rsidR="0025573A" w:rsidRPr="00B06D4D" w:rsidRDefault="0025573A" w:rsidP="0025573A">
            <w:pPr>
              <w:ind w:left="-113" w:right="-113"/>
              <w:jc w:val="center"/>
              <w:rPr>
                <w:color w:val="000000"/>
                <w:sz w:val="20"/>
                <w:szCs w:val="20"/>
              </w:rPr>
            </w:pPr>
            <w:r w:rsidRPr="00D96B8A">
              <w:rPr>
                <w:color w:val="000000"/>
                <w:sz w:val="20"/>
                <w:szCs w:val="20"/>
              </w:rPr>
              <w:t>8,98</w:t>
            </w:r>
          </w:p>
        </w:tc>
      </w:tr>
      <w:tr w:rsidR="0025573A" w:rsidRPr="00B06D4D" w14:paraId="2E618CB8"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7B09DEAE" w14:textId="77777777" w:rsidR="0025573A" w:rsidRPr="00B06D4D" w:rsidRDefault="0025573A" w:rsidP="0025573A">
            <w:pPr>
              <w:ind w:left="-113" w:right="-113"/>
              <w:jc w:val="center"/>
              <w:rPr>
                <w:color w:val="000000"/>
                <w:sz w:val="20"/>
                <w:szCs w:val="20"/>
              </w:rPr>
            </w:pPr>
            <w:r w:rsidRPr="00B06D4D">
              <w:rPr>
                <w:color w:val="000000"/>
                <w:sz w:val="20"/>
                <w:szCs w:val="20"/>
              </w:rPr>
              <w:t>Собственные нужды</w:t>
            </w:r>
          </w:p>
        </w:tc>
        <w:tc>
          <w:tcPr>
            <w:tcW w:w="782" w:type="pct"/>
            <w:tcBorders>
              <w:top w:val="nil"/>
              <w:left w:val="nil"/>
              <w:bottom w:val="single" w:sz="4" w:space="0" w:color="auto"/>
              <w:right w:val="single" w:sz="4" w:space="0" w:color="auto"/>
            </w:tcBorders>
            <w:shd w:val="clear" w:color="auto" w:fill="auto"/>
            <w:vAlign w:val="center"/>
            <w:hideMark/>
          </w:tcPr>
          <w:p w14:paraId="44B0C015"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4BC5BDAB" w14:textId="5A969CA7" w:rsidR="0025573A" w:rsidRPr="00B06D4D" w:rsidRDefault="0025573A" w:rsidP="0025573A">
            <w:pPr>
              <w:ind w:left="-113" w:right="-113"/>
              <w:jc w:val="center"/>
              <w:rPr>
                <w:color w:val="000000"/>
                <w:sz w:val="20"/>
                <w:szCs w:val="20"/>
              </w:rPr>
            </w:pPr>
            <w:r>
              <w:rPr>
                <w:color w:val="000000"/>
                <w:sz w:val="20"/>
                <w:szCs w:val="20"/>
              </w:rPr>
              <w:t>0,287</w:t>
            </w:r>
          </w:p>
        </w:tc>
        <w:tc>
          <w:tcPr>
            <w:tcW w:w="1406" w:type="pct"/>
            <w:tcBorders>
              <w:top w:val="nil"/>
              <w:left w:val="nil"/>
              <w:bottom w:val="single" w:sz="4" w:space="0" w:color="auto"/>
              <w:right w:val="single" w:sz="4" w:space="0" w:color="auto"/>
            </w:tcBorders>
            <w:shd w:val="clear" w:color="auto" w:fill="auto"/>
            <w:vAlign w:val="bottom"/>
            <w:hideMark/>
          </w:tcPr>
          <w:p w14:paraId="7C0A335E" w14:textId="4BBA7278" w:rsidR="0025573A" w:rsidRPr="00B06D4D" w:rsidRDefault="0025573A" w:rsidP="0025573A">
            <w:pPr>
              <w:ind w:left="-113" w:right="-113"/>
              <w:jc w:val="center"/>
              <w:rPr>
                <w:color w:val="000000"/>
                <w:sz w:val="20"/>
                <w:szCs w:val="20"/>
              </w:rPr>
            </w:pPr>
            <w:r>
              <w:rPr>
                <w:color w:val="000000"/>
                <w:sz w:val="20"/>
                <w:szCs w:val="20"/>
              </w:rPr>
              <w:t>0,845</w:t>
            </w:r>
          </w:p>
        </w:tc>
      </w:tr>
      <w:tr w:rsidR="0025573A" w:rsidRPr="00B06D4D" w14:paraId="08678B9E"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6F603426" w14:textId="77777777" w:rsidR="0025573A" w:rsidRPr="00B06D4D" w:rsidRDefault="0025573A" w:rsidP="0025573A">
            <w:pPr>
              <w:ind w:left="-113" w:right="-113"/>
              <w:jc w:val="center"/>
              <w:rPr>
                <w:color w:val="000000"/>
                <w:sz w:val="20"/>
                <w:szCs w:val="20"/>
              </w:rPr>
            </w:pPr>
            <w:r w:rsidRPr="00B06D4D">
              <w:rPr>
                <w:color w:val="000000"/>
                <w:sz w:val="20"/>
                <w:szCs w:val="20"/>
              </w:rPr>
              <w:t>Тепловая мощность нетто</w:t>
            </w:r>
          </w:p>
        </w:tc>
        <w:tc>
          <w:tcPr>
            <w:tcW w:w="782" w:type="pct"/>
            <w:tcBorders>
              <w:top w:val="nil"/>
              <w:left w:val="nil"/>
              <w:bottom w:val="single" w:sz="4" w:space="0" w:color="auto"/>
              <w:right w:val="single" w:sz="4" w:space="0" w:color="auto"/>
            </w:tcBorders>
            <w:shd w:val="clear" w:color="auto" w:fill="auto"/>
            <w:vAlign w:val="center"/>
            <w:hideMark/>
          </w:tcPr>
          <w:p w14:paraId="58BD96AE"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7C4A7B3B" w14:textId="32205B23" w:rsidR="0025573A" w:rsidRPr="00B06D4D" w:rsidRDefault="0025573A" w:rsidP="0025573A">
            <w:pPr>
              <w:ind w:left="-113" w:right="-113"/>
              <w:jc w:val="center"/>
              <w:rPr>
                <w:color w:val="000000"/>
                <w:sz w:val="20"/>
                <w:szCs w:val="20"/>
              </w:rPr>
            </w:pPr>
            <w:r>
              <w:rPr>
                <w:color w:val="000000"/>
                <w:sz w:val="20"/>
                <w:szCs w:val="20"/>
              </w:rPr>
              <w:t>3,464</w:t>
            </w:r>
          </w:p>
        </w:tc>
        <w:tc>
          <w:tcPr>
            <w:tcW w:w="1406" w:type="pct"/>
            <w:tcBorders>
              <w:top w:val="nil"/>
              <w:left w:val="nil"/>
              <w:bottom w:val="single" w:sz="4" w:space="0" w:color="auto"/>
              <w:right w:val="single" w:sz="4" w:space="0" w:color="auto"/>
            </w:tcBorders>
            <w:shd w:val="clear" w:color="auto" w:fill="auto"/>
            <w:vAlign w:val="bottom"/>
            <w:hideMark/>
          </w:tcPr>
          <w:p w14:paraId="50668776" w14:textId="408E2A48" w:rsidR="0025573A" w:rsidRPr="00B06D4D" w:rsidRDefault="0025573A" w:rsidP="0025573A">
            <w:pPr>
              <w:ind w:left="-113" w:right="-113"/>
              <w:jc w:val="center"/>
              <w:rPr>
                <w:color w:val="000000"/>
                <w:sz w:val="20"/>
                <w:szCs w:val="20"/>
              </w:rPr>
            </w:pPr>
            <w:r>
              <w:rPr>
                <w:color w:val="000000"/>
                <w:sz w:val="20"/>
                <w:szCs w:val="20"/>
              </w:rPr>
              <w:t>8,136</w:t>
            </w:r>
          </w:p>
        </w:tc>
      </w:tr>
      <w:tr w:rsidR="0025573A" w:rsidRPr="00B06D4D" w14:paraId="049A65AE"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0763E666" w14:textId="77777777" w:rsidR="0025573A" w:rsidRPr="00B06D4D" w:rsidRDefault="0025573A" w:rsidP="0025573A">
            <w:pPr>
              <w:ind w:left="-113" w:right="-113"/>
              <w:jc w:val="center"/>
              <w:rPr>
                <w:color w:val="000000"/>
                <w:sz w:val="20"/>
                <w:szCs w:val="20"/>
              </w:rPr>
            </w:pPr>
            <w:r w:rsidRPr="00B06D4D">
              <w:rPr>
                <w:color w:val="000000"/>
                <w:sz w:val="20"/>
                <w:szCs w:val="20"/>
              </w:rPr>
              <w:t>Потери в тепловых сетях</w:t>
            </w:r>
          </w:p>
        </w:tc>
        <w:tc>
          <w:tcPr>
            <w:tcW w:w="782" w:type="pct"/>
            <w:tcBorders>
              <w:top w:val="nil"/>
              <w:left w:val="nil"/>
              <w:bottom w:val="single" w:sz="4" w:space="0" w:color="auto"/>
              <w:right w:val="single" w:sz="4" w:space="0" w:color="auto"/>
            </w:tcBorders>
            <w:shd w:val="clear" w:color="auto" w:fill="auto"/>
            <w:vAlign w:val="center"/>
            <w:hideMark/>
          </w:tcPr>
          <w:p w14:paraId="1E8A7ACC"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4195B03D" w14:textId="6D23D5C2" w:rsidR="0025573A" w:rsidRPr="00B06D4D" w:rsidRDefault="0025573A" w:rsidP="0025573A">
            <w:pPr>
              <w:ind w:left="-113" w:right="-113"/>
              <w:jc w:val="center"/>
              <w:rPr>
                <w:color w:val="000000"/>
                <w:sz w:val="20"/>
                <w:szCs w:val="20"/>
              </w:rPr>
            </w:pPr>
            <w:r>
              <w:rPr>
                <w:color w:val="000000"/>
                <w:sz w:val="20"/>
                <w:szCs w:val="20"/>
              </w:rPr>
              <w:t>1,395</w:t>
            </w:r>
          </w:p>
        </w:tc>
        <w:tc>
          <w:tcPr>
            <w:tcW w:w="1406" w:type="pct"/>
            <w:tcBorders>
              <w:top w:val="nil"/>
              <w:left w:val="nil"/>
              <w:bottom w:val="single" w:sz="4" w:space="0" w:color="auto"/>
              <w:right w:val="single" w:sz="4" w:space="0" w:color="auto"/>
            </w:tcBorders>
            <w:shd w:val="clear" w:color="auto" w:fill="auto"/>
            <w:vAlign w:val="bottom"/>
            <w:hideMark/>
          </w:tcPr>
          <w:p w14:paraId="2696DC9E" w14:textId="4651050C" w:rsidR="0025573A" w:rsidRPr="00B06D4D" w:rsidRDefault="0025573A" w:rsidP="0025573A">
            <w:pPr>
              <w:ind w:left="-113" w:right="-113"/>
              <w:jc w:val="center"/>
              <w:rPr>
                <w:color w:val="000000"/>
                <w:sz w:val="20"/>
                <w:szCs w:val="20"/>
              </w:rPr>
            </w:pPr>
            <w:r>
              <w:rPr>
                <w:color w:val="000000"/>
                <w:sz w:val="20"/>
                <w:szCs w:val="20"/>
              </w:rPr>
              <w:t>0,924</w:t>
            </w:r>
          </w:p>
        </w:tc>
      </w:tr>
      <w:tr w:rsidR="0025573A" w:rsidRPr="00B06D4D" w14:paraId="2D22226A"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323B743E" w14:textId="77777777" w:rsidR="0025573A" w:rsidRPr="00B06D4D" w:rsidRDefault="0025573A" w:rsidP="0025573A">
            <w:pPr>
              <w:ind w:left="-113" w:right="-113"/>
              <w:jc w:val="center"/>
              <w:rPr>
                <w:color w:val="000000"/>
                <w:sz w:val="20"/>
                <w:szCs w:val="20"/>
              </w:rPr>
            </w:pPr>
            <w:r w:rsidRPr="00B06D4D">
              <w:rPr>
                <w:color w:val="000000"/>
                <w:sz w:val="20"/>
                <w:szCs w:val="20"/>
              </w:rPr>
              <w:t>Присоединенная нагрузка</w:t>
            </w:r>
          </w:p>
        </w:tc>
        <w:tc>
          <w:tcPr>
            <w:tcW w:w="782" w:type="pct"/>
            <w:tcBorders>
              <w:top w:val="nil"/>
              <w:left w:val="nil"/>
              <w:bottom w:val="single" w:sz="4" w:space="0" w:color="auto"/>
              <w:right w:val="single" w:sz="4" w:space="0" w:color="auto"/>
            </w:tcBorders>
            <w:shd w:val="clear" w:color="auto" w:fill="auto"/>
            <w:vAlign w:val="center"/>
            <w:hideMark/>
          </w:tcPr>
          <w:p w14:paraId="2DE7328F"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center"/>
            <w:hideMark/>
          </w:tcPr>
          <w:p w14:paraId="198B6F18" w14:textId="7510618F" w:rsidR="0025573A" w:rsidRPr="00B06D4D" w:rsidRDefault="0025573A" w:rsidP="0025573A">
            <w:pPr>
              <w:ind w:left="-113" w:right="-113"/>
              <w:jc w:val="center"/>
              <w:rPr>
                <w:color w:val="000000"/>
                <w:sz w:val="20"/>
                <w:szCs w:val="20"/>
              </w:rPr>
            </w:pPr>
            <w:r w:rsidRPr="0025573A">
              <w:rPr>
                <w:color w:val="000000"/>
                <w:sz w:val="20"/>
                <w:szCs w:val="20"/>
              </w:rPr>
              <w:t>0,</w:t>
            </w:r>
            <w:r>
              <w:rPr>
                <w:color w:val="000000"/>
                <w:sz w:val="20"/>
                <w:szCs w:val="20"/>
              </w:rPr>
              <w:t>6</w:t>
            </w:r>
          </w:p>
        </w:tc>
        <w:tc>
          <w:tcPr>
            <w:tcW w:w="1406" w:type="pct"/>
            <w:tcBorders>
              <w:top w:val="nil"/>
              <w:left w:val="nil"/>
              <w:bottom w:val="single" w:sz="4" w:space="0" w:color="auto"/>
              <w:right w:val="single" w:sz="4" w:space="0" w:color="auto"/>
            </w:tcBorders>
            <w:shd w:val="clear" w:color="auto" w:fill="auto"/>
            <w:vAlign w:val="bottom"/>
            <w:hideMark/>
          </w:tcPr>
          <w:p w14:paraId="1531A8B7" w14:textId="162E956E" w:rsidR="0025573A" w:rsidRPr="00B06D4D" w:rsidRDefault="0025573A" w:rsidP="0025573A">
            <w:pPr>
              <w:ind w:left="-113" w:right="-113"/>
              <w:jc w:val="center"/>
              <w:rPr>
                <w:color w:val="000000"/>
                <w:sz w:val="20"/>
                <w:szCs w:val="20"/>
              </w:rPr>
            </w:pPr>
            <w:r>
              <w:rPr>
                <w:color w:val="000000"/>
                <w:sz w:val="20"/>
                <w:szCs w:val="20"/>
              </w:rPr>
              <w:t>5,4</w:t>
            </w:r>
          </w:p>
        </w:tc>
      </w:tr>
      <w:tr w:rsidR="0025573A" w:rsidRPr="00B06D4D" w14:paraId="2B4987BF"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118EFD40" w14:textId="77777777" w:rsidR="0025573A" w:rsidRPr="00B06D4D" w:rsidRDefault="0025573A" w:rsidP="0025573A">
            <w:pPr>
              <w:ind w:left="-113" w:right="-113"/>
              <w:jc w:val="center"/>
              <w:rPr>
                <w:color w:val="000000"/>
                <w:sz w:val="20"/>
                <w:szCs w:val="20"/>
              </w:rPr>
            </w:pPr>
            <w:r w:rsidRPr="00B06D4D">
              <w:rPr>
                <w:color w:val="000000"/>
                <w:sz w:val="20"/>
                <w:szCs w:val="20"/>
              </w:rPr>
              <w:t>Резерв(+)/дефицит(-) тепловой мощности</w:t>
            </w:r>
          </w:p>
        </w:tc>
        <w:tc>
          <w:tcPr>
            <w:tcW w:w="782" w:type="pct"/>
            <w:tcBorders>
              <w:top w:val="nil"/>
              <w:left w:val="nil"/>
              <w:bottom w:val="single" w:sz="4" w:space="0" w:color="auto"/>
              <w:right w:val="single" w:sz="4" w:space="0" w:color="auto"/>
            </w:tcBorders>
            <w:shd w:val="clear" w:color="auto" w:fill="auto"/>
            <w:vAlign w:val="center"/>
            <w:hideMark/>
          </w:tcPr>
          <w:p w14:paraId="35963154"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5DEF3C61" w14:textId="514752A7" w:rsidR="0025573A" w:rsidRPr="00B06D4D" w:rsidRDefault="0025573A" w:rsidP="0025573A">
            <w:pPr>
              <w:ind w:left="-113" w:right="-113"/>
              <w:jc w:val="center"/>
              <w:rPr>
                <w:color w:val="000000"/>
                <w:sz w:val="20"/>
                <w:szCs w:val="20"/>
              </w:rPr>
            </w:pPr>
            <w:r w:rsidRPr="0025573A">
              <w:rPr>
                <w:color w:val="000000"/>
                <w:sz w:val="20"/>
                <w:szCs w:val="20"/>
              </w:rPr>
              <w:t>2,</w:t>
            </w:r>
            <w:r>
              <w:rPr>
                <w:color w:val="000000"/>
                <w:sz w:val="20"/>
                <w:szCs w:val="20"/>
              </w:rPr>
              <w:t>864</w:t>
            </w:r>
          </w:p>
        </w:tc>
        <w:tc>
          <w:tcPr>
            <w:tcW w:w="1406" w:type="pct"/>
            <w:tcBorders>
              <w:top w:val="nil"/>
              <w:left w:val="nil"/>
              <w:bottom w:val="single" w:sz="4" w:space="0" w:color="auto"/>
              <w:right w:val="single" w:sz="4" w:space="0" w:color="auto"/>
            </w:tcBorders>
            <w:shd w:val="clear" w:color="auto" w:fill="auto"/>
            <w:vAlign w:val="bottom"/>
            <w:hideMark/>
          </w:tcPr>
          <w:p w14:paraId="3DEC3F6A" w14:textId="7740AD8B" w:rsidR="0025573A" w:rsidRPr="00B06D4D" w:rsidRDefault="0025573A" w:rsidP="0025573A">
            <w:pPr>
              <w:ind w:left="-113" w:right="-113"/>
              <w:jc w:val="center"/>
              <w:rPr>
                <w:color w:val="000000"/>
                <w:sz w:val="20"/>
                <w:szCs w:val="20"/>
                <w:lang w:val="en-US"/>
              </w:rPr>
            </w:pPr>
            <w:r>
              <w:rPr>
                <w:color w:val="000000"/>
                <w:sz w:val="20"/>
                <w:szCs w:val="20"/>
              </w:rPr>
              <w:t>2,736</w:t>
            </w:r>
          </w:p>
        </w:tc>
      </w:tr>
      <w:tr w:rsidR="0025573A" w:rsidRPr="00B06D4D" w14:paraId="533382DF"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3EE973BE" w14:textId="77777777" w:rsidR="0025573A" w:rsidRPr="00B06D4D" w:rsidRDefault="0025573A" w:rsidP="0025573A">
            <w:pPr>
              <w:ind w:left="-113" w:right="-113"/>
              <w:jc w:val="center"/>
              <w:rPr>
                <w:color w:val="000000"/>
                <w:sz w:val="20"/>
                <w:szCs w:val="20"/>
              </w:rPr>
            </w:pPr>
            <w:r w:rsidRPr="00B06D4D">
              <w:rPr>
                <w:color w:val="000000"/>
                <w:sz w:val="20"/>
                <w:szCs w:val="20"/>
              </w:rPr>
              <w:t>Доля резерва</w:t>
            </w:r>
          </w:p>
        </w:tc>
        <w:tc>
          <w:tcPr>
            <w:tcW w:w="782" w:type="pct"/>
            <w:tcBorders>
              <w:top w:val="nil"/>
              <w:left w:val="nil"/>
              <w:bottom w:val="single" w:sz="4" w:space="0" w:color="auto"/>
              <w:right w:val="single" w:sz="4" w:space="0" w:color="auto"/>
            </w:tcBorders>
            <w:shd w:val="clear" w:color="auto" w:fill="auto"/>
            <w:vAlign w:val="center"/>
            <w:hideMark/>
          </w:tcPr>
          <w:p w14:paraId="1D0A1332" w14:textId="77777777" w:rsidR="0025573A" w:rsidRPr="00B06D4D" w:rsidRDefault="0025573A" w:rsidP="0025573A">
            <w:pPr>
              <w:ind w:left="-113" w:right="-113"/>
              <w:jc w:val="center"/>
              <w:rPr>
                <w:color w:val="000000"/>
                <w:sz w:val="20"/>
                <w:szCs w:val="20"/>
              </w:rPr>
            </w:pPr>
            <w:r w:rsidRPr="00B06D4D">
              <w:rPr>
                <w:color w:val="000000"/>
                <w:sz w:val="20"/>
                <w:szCs w:val="20"/>
              </w:rPr>
              <w:t>%</w:t>
            </w:r>
          </w:p>
        </w:tc>
        <w:tc>
          <w:tcPr>
            <w:tcW w:w="1466" w:type="pct"/>
            <w:tcBorders>
              <w:top w:val="nil"/>
              <w:left w:val="nil"/>
              <w:bottom w:val="single" w:sz="4" w:space="0" w:color="auto"/>
              <w:right w:val="single" w:sz="4" w:space="0" w:color="auto"/>
            </w:tcBorders>
            <w:shd w:val="clear" w:color="auto" w:fill="auto"/>
            <w:vAlign w:val="bottom"/>
            <w:hideMark/>
          </w:tcPr>
          <w:p w14:paraId="268F3078" w14:textId="260CC62D" w:rsidR="0025573A" w:rsidRPr="00B06D4D" w:rsidRDefault="0025573A" w:rsidP="0025573A">
            <w:pPr>
              <w:ind w:left="-113" w:right="-113"/>
              <w:jc w:val="center"/>
              <w:rPr>
                <w:color w:val="000000"/>
                <w:sz w:val="20"/>
                <w:szCs w:val="20"/>
              </w:rPr>
            </w:pPr>
            <w:r>
              <w:rPr>
                <w:color w:val="000000"/>
                <w:sz w:val="20"/>
                <w:szCs w:val="20"/>
              </w:rPr>
              <w:t>82,68</w:t>
            </w:r>
            <w:r w:rsidRPr="0025573A">
              <w:rPr>
                <w:color w:val="000000"/>
                <w:sz w:val="20"/>
                <w:szCs w:val="20"/>
              </w:rPr>
              <w:t>%</w:t>
            </w:r>
          </w:p>
        </w:tc>
        <w:tc>
          <w:tcPr>
            <w:tcW w:w="1406" w:type="pct"/>
            <w:tcBorders>
              <w:top w:val="nil"/>
              <w:left w:val="nil"/>
              <w:bottom w:val="single" w:sz="4" w:space="0" w:color="auto"/>
              <w:right w:val="single" w:sz="4" w:space="0" w:color="auto"/>
            </w:tcBorders>
            <w:shd w:val="clear" w:color="auto" w:fill="auto"/>
            <w:vAlign w:val="bottom"/>
            <w:hideMark/>
          </w:tcPr>
          <w:p w14:paraId="5E43341F" w14:textId="68E74719" w:rsidR="0025573A" w:rsidRPr="00B06D4D" w:rsidRDefault="0025573A" w:rsidP="0025573A">
            <w:pPr>
              <w:ind w:left="-113" w:right="-113"/>
              <w:jc w:val="center"/>
              <w:rPr>
                <w:color w:val="000000"/>
                <w:sz w:val="20"/>
                <w:szCs w:val="20"/>
                <w:lang w:val="en-US"/>
              </w:rPr>
            </w:pPr>
            <w:r>
              <w:rPr>
                <w:color w:val="000000"/>
                <w:sz w:val="20"/>
                <w:szCs w:val="20"/>
              </w:rPr>
              <w:t>33,63</w:t>
            </w:r>
            <w:r w:rsidRPr="0025573A">
              <w:rPr>
                <w:color w:val="000000"/>
                <w:sz w:val="20"/>
                <w:szCs w:val="20"/>
              </w:rPr>
              <w:t>%</w:t>
            </w:r>
          </w:p>
        </w:tc>
      </w:tr>
    </w:tbl>
    <w:p w14:paraId="63D6E3AF" w14:textId="77777777" w:rsidR="009C2844" w:rsidRPr="00B06D4D" w:rsidRDefault="009C2844" w:rsidP="00454245">
      <w:pPr>
        <w:rPr>
          <w:i/>
        </w:rPr>
        <w:sectPr w:rsidR="009C2844" w:rsidRPr="00B06D4D" w:rsidSect="005C1BD4">
          <w:pgSz w:w="16840" w:h="11910" w:orient="landscape"/>
          <w:pgMar w:top="1701" w:right="1134" w:bottom="851" w:left="851" w:header="0" w:footer="590" w:gutter="0"/>
          <w:cols w:space="720"/>
          <w:docGrid w:linePitch="299"/>
        </w:sectPr>
      </w:pPr>
    </w:p>
    <w:p w14:paraId="1AAC7A1D" w14:textId="77777777" w:rsidR="000F556B" w:rsidRPr="00B06D4D" w:rsidRDefault="000F556B" w:rsidP="000F556B">
      <w:pPr>
        <w:pStyle w:val="04111"/>
        <w:keepNext w:val="0"/>
        <w:keepLines w:val="0"/>
        <w:widowControl w:val="0"/>
        <w:spacing w:before="0" w:after="0"/>
      </w:pPr>
      <w:bookmarkStart w:id="154" w:name="_Toc75102522"/>
      <w:bookmarkStart w:id="155" w:name="_Toc175323894"/>
      <w:r w:rsidRPr="00B06D4D">
        <w:lastRenderedPageBreak/>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54"/>
      <w:bookmarkEnd w:id="155"/>
    </w:p>
    <w:p w14:paraId="7FA93474" w14:textId="77777777" w:rsidR="00454245" w:rsidRPr="00B06D4D" w:rsidRDefault="00454245" w:rsidP="00454245">
      <w:pPr>
        <w:pStyle w:val="afffffffffb"/>
        <w:rPr>
          <w:lang w:bidi="ru-RU"/>
        </w:rPr>
      </w:pPr>
      <w:bookmarkStart w:id="156" w:name="_Toc14090826"/>
      <w:r w:rsidRPr="00B06D4D">
        <w:rPr>
          <w:lang w:bidi="ru-RU"/>
        </w:rPr>
        <w:t>Целью составления балансов установленной, располагаемой тепловой мощности, тепловой мощности нетто, потерь тепловой мощности в тепловых сетях и присоединенной тепловой нагрузки является определение резервов и дефицитов тепловой мощности нетто по каждому источнику тепловой энергии.</w:t>
      </w:r>
    </w:p>
    <w:p w14:paraId="16308074" w14:textId="194E50D6" w:rsidR="000F556B" w:rsidRPr="00B06D4D" w:rsidRDefault="00454245" w:rsidP="00454245">
      <w:pPr>
        <w:pStyle w:val="afffffffffb"/>
        <w:rPr>
          <w:lang w:bidi="ru-RU"/>
        </w:rPr>
      </w:pPr>
      <w:r w:rsidRPr="00B06D4D">
        <w:rPr>
          <w:lang w:bidi="ru-RU"/>
        </w:rPr>
        <w:t>Сведения по полученным резервам дефицитам тепловой мощности источников тепловой энергии представлены в таблице ниже.</w:t>
      </w:r>
    </w:p>
    <w:p w14:paraId="291D9F53" w14:textId="77777777" w:rsidR="00454245" w:rsidRPr="00B06D4D" w:rsidRDefault="00454245" w:rsidP="00454245">
      <w:pPr>
        <w:pStyle w:val="-0"/>
      </w:pPr>
      <w:r w:rsidRPr="00B06D4D">
        <w:t>Сведения по полученным резервам дефицитам тепловой мощности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3"/>
        <w:gridCol w:w="5989"/>
        <w:gridCol w:w="2767"/>
      </w:tblGrid>
      <w:tr w:rsidR="00454245" w:rsidRPr="00B06D4D" w14:paraId="3EB9E3E6" w14:textId="77777777" w:rsidTr="009412B4">
        <w:trPr>
          <w:trHeight w:val="20"/>
        </w:trPr>
        <w:tc>
          <w:tcPr>
            <w:tcW w:w="453" w:type="pct"/>
            <w:shd w:val="clear" w:color="auto" w:fill="auto"/>
            <w:vAlign w:val="center"/>
          </w:tcPr>
          <w:p w14:paraId="7075EC3F" w14:textId="77777777" w:rsidR="00454245" w:rsidRPr="00B06D4D" w:rsidRDefault="00454245" w:rsidP="009412B4">
            <w:pPr>
              <w:pStyle w:val="afffffffffff0"/>
              <w:rPr>
                <w:b/>
                <w:color w:val="000000"/>
                <w:szCs w:val="20"/>
              </w:rPr>
            </w:pPr>
            <w:bookmarkStart w:id="157" w:name="_Toc435460310"/>
            <w:r w:rsidRPr="00B06D4D">
              <w:rPr>
                <w:b/>
                <w:color w:val="000000"/>
                <w:szCs w:val="20"/>
              </w:rPr>
              <w:t>№ п/п</w:t>
            </w:r>
          </w:p>
        </w:tc>
        <w:tc>
          <w:tcPr>
            <w:tcW w:w="3110" w:type="pct"/>
            <w:shd w:val="clear" w:color="auto" w:fill="auto"/>
            <w:vAlign w:val="center"/>
          </w:tcPr>
          <w:p w14:paraId="76F51675" w14:textId="77777777" w:rsidR="00454245" w:rsidRPr="00B06D4D" w:rsidRDefault="00454245" w:rsidP="009412B4">
            <w:pPr>
              <w:pStyle w:val="afffffffffff0"/>
              <w:rPr>
                <w:b/>
                <w:szCs w:val="20"/>
              </w:rPr>
            </w:pPr>
            <w:r w:rsidRPr="00B06D4D">
              <w:rPr>
                <w:b/>
                <w:szCs w:val="20"/>
              </w:rPr>
              <w:t>Наименование источника</w:t>
            </w:r>
          </w:p>
        </w:tc>
        <w:tc>
          <w:tcPr>
            <w:tcW w:w="1437" w:type="pct"/>
            <w:shd w:val="clear" w:color="auto" w:fill="auto"/>
            <w:vAlign w:val="center"/>
          </w:tcPr>
          <w:p w14:paraId="336B8429" w14:textId="77777777" w:rsidR="00454245" w:rsidRPr="00B06D4D" w:rsidRDefault="00454245" w:rsidP="009412B4">
            <w:pPr>
              <w:pStyle w:val="afffffffffff0"/>
              <w:rPr>
                <w:b/>
                <w:szCs w:val="20"/>
              </w:rPr>
            </w:pPr>
            <w:r w:rsidRPr="00B06D4D">
              <w:rPr>
                <w:b/>
                <w:szCs w:val="20"/>
              </w:rPr>
              <w:t>Резерв тепловой мощности, Гкал/ч</w:t>
            </w:r>
          </w:p>
        </w:tc>
      </w:tr>
      <w:tr w:rsidR="00C20363" w:rsidRPr="00B06D4D" w14:paraId="5BE96AFE" w14:textId="77777777" w:rsidTr="00CA5903">
        <w:trPr>
          <w:trHeight w:val="20"/>
        </w:trPr>
        <w:tc>
          <w:tcPr>
            <w:tcW w:w="453" w:type="pct"/>
            <w:shd w:val="clear" w:color="auto" w:fill="auto"/>
            <w:vAlign w:val="center"/>
          </w:tcPr>
          <w:p w14:paraId="7C68C192" w14:textId="77777777" w:rsidR="00C20363" w:rsidRPr="00B06D4D" w:rsidRDefault="00C20363" w:rsidP="00C20363">
            <w:pPr>
              <w:pStyle w:val="afffffffffff0"/>
              <w:rPr>
                <w:color w:val="000000"/>
                <w:szCs w:val="20"/>
              </w:rPr>
            </w:pPr>
            <w:r w:rsidRPr="00B06D4D">
              <w:rPr>
                <w:color w:val="000000"/>
                <w:szCs w:val="20"/>
              </w:rPr>
              <w:t>1</w:t>
            </w:r>
          </w:p>
        </w:tc>
        <w:tc>
          <w:tcPr>
            <w:tcW w:w="3110" w:type="pct"/>
            <w:shd w:val="clear" w:color="auto" w:fill="auto"/>
            <w:vAlign w:val="center"/>
          </w:tcPr>
          <w:p w14:paraId="59D70821" w14:textId="6118591A" w:rsidR="00C20363" w:rsidRPr="00B06D4D" w:rsidRDefault="00C20363" w:rsidP="009A4B69">
            <w:pPr>
              <w:pStyle w:val="afffffffffff0"/>
              <w:rPr>
                <w:color w:val="000000"/>
                <w:szCs w:val="20"/>
              </w:rPr>
            </w:pPr>
            <w:r w:rsidRPr="00B06D4D">
              <w:rPr>
                <w:color w:val="000000"/>
                <w:szCs w:val="20"/>
              </w:rPr>
              <w:t xml:space="preserve">Котельная </w:t>
            </w:r>
            <w:r w:rsidR="009A4B69" w:rsidRPr="00B06D4D">
              <w:rPr>
                <w:color w:val="000000"/>
                <w:szCs w:val="20"/>
              </w:rPr>
              <w:t>Приамурская</w:t>
            </w:r>
          </w:p>
        </w:tc>
        <w:tc>
          <w:tcPr>
            <w:tcW w:w="1437" w:type="pct"/>
            <w:tcBorders>
              <w:top w:val="single" w:sz="4" w:space="0" w:color="auto"/>
              <w:left w:val="single" w:sz="4" w:space="0" w:color="auto"/>
              <w:bottom w:val="single" w:sz="4" w:space="0" w:color="auto"/>
              <w:right w:val="single" w:sz="4" w:space="0" w:color="auto"/>
            </w:tcBorders>
            <w:shd w:val="clear" w:color="auto" w:fill="auto"/>
            <w:vAlign w:val="bottom"/>
          </w:tcPr>
          <w:p w14:paraId="295FD133" w14:textId="49CCD211" w:rsidR="00C20363" w:rsidRPr="00B06D4D" w:rsidRDefault="003B725D" w:rsidP="00C20363">
            <w:pPr>
              <w:pStyle w:val="afffffffffff0"/>
              <w:rPr>
                <w:color w:val="000000"/>
                <w:szCs w:val="20"/>
                <w:lang w:val="en-US"/>
              </w:rPr>
            </w:pPr>
            <w:r w:rsidRPr="0025573A">
              <w:rPr>
                <w:rFonts w:cs="Times New Roman"/>
                <w:color w:val="000000"/>
                <w:szCs w:val="20"/>
              </w:rPr>
              <w:t>4,480005</w:t>
            </w:r>
          </w:p>
        </w:tc>
      </w:tr>
      <w:tr w:rsidR="003B725D" w:rsidRPr="00B06D4D" w14:paraId="5DB39398" w14:textId="77777777" w:rsidTr="00CA5903">
        <w:trPr>
          <w:trHeight w:val="20"/>
        </w:trPr>
        <w:tc>
          <w:tcPr>
            <w:tcW w:w="453" w:type="pct"/>
            <w:shd w:val="clear" w:color="auto" w:fill="auto"/>
            <w:vAlign w:val="center"/>
          </w:tcPr>
          <w:p w14:paraId="24BA6778" w14:textId="77777777" w:rsidR="003B725D" w:rsidRPr="00B06D4D" w:rsidRDefault="003B725D" w:rsidP="003B725D">
            <w:pPr>
              <w:pStyle w:val="afffffffffff0"/>
              <w:rPr>
                <w:color w:val="000000"/>
                <w:szCs w:val="20"/>
              </w:rPr>
            </w:pPr>
            <w:r w:rsidRPr="00B06D4D">
              <w:rPr>
                <w:color w:val="000000"/>
                <w:szCs w:val="20"/>
              </w:rPr>
              <w:t>2</w:t>
            </w:r>
          </w:p>
        </w:tc>
        <w:tc>
          <w:tcPr>
            <w:tcW w:w="3110" w:type="pct"/>
            <w:shd w:val="clear" w:color="auto" w:fill="auto"/>
            <w:vAlign w:val="center"/>
          </w:tcPr>
          <w:p w14:paraId="1E202E3A" w14:textId="652F1A36" w:rsidR="003B725D" w:rsidRPr="00B06D4D" w:rsidRDefault="003B725D" w:rsidP="003B725D">
            <w:pPr>
              <w:pStyle w:val="afffffffffff0"/>
              <w:rPr>
                <w:color w:val="000000"/>
                <w:szCs w:val="20"/>
              </w:rPr>
            </w:pPr>
            <w:r w:rsidRPr="00B06D4D">
              <w:rPr>
                <w:color w:val="000000"/>
                <w:szCs w:val="20"/>
              </w:rPr>
              <w:t>Котельная с.им.Тельмана</w:t>
            </w:r>
          </w:p>
        </w:tc>
        <w:tc>
          <w:tcPr>
            <w:tcW w:w="1437" w:type="pct"/>
            <w:tcBorders>
              <w:top w:val="nil"/>
              <w:left w:val="single" w:sz="4" w:space="0" w:color="auto"/>
              <w:right w:val="single" w:sz="4" w:space="0" w:color="auto"/>
            </w:tcBorders>
            <w:shd w:val="clear" w:color="auto" w:fill="auto"/>
            <w:vAlign w:val="bottom"/>
          </w:tcPr>
          <w:p w14:paraId="539A336C" w14:textId="37C46681" w:rsidR="003B725D" w:rsidRPr="00B06D4D" w:rsidRDefault="003B725D" w:rsidP="003B725D">
            <w:pPr>
              <w:pStyle w:val="afffffffffff0"/>
              <w:rPr>
                <w:color w:val="000000"/>
                <w:szCs w:val="20"/>
                <w:lang w:val="en-US"/>
              </w:rPr>
            </w:pPr>
            <w:r w:rsidRPr="0025573A">
              <w:rPr>
                <w:rFonts w:cs="Times New Roman"/>
                <w:color w:val="000000"/>
                <w:szCs w:val="20"/>
              </w:rPr>
              <w:t>2,572828</w:t>
            </w:r>
          </w:p>
        </w:tc>
      </w:tr>
      <w:bookmarkEnd w:id="157"/>
    </w:tbl>
    <w:p w14:paraId="61154130" w14:textId="7FB6768B" w:rsidR="000F556B" w:rsidRPr="00B06D4D" w:rsidRDefault="000F556B" w:rsidP="00C20363">
      <w:pPr>
        <w:pStyle w:val="afffffffffff0"/>
        <w:rPr>
          <w:color w:val="000000"/>
          <w:szCs w:val="20"/>
          <w:lang w:val="en-US"/>
        </w:rPr>
      </w:pPr>
    </w:p>
    <w:p w14:paraId="5D54990B" w14:textId="3EB6E266" w:rsidR="00454245" w:rsidRPr="00B06D4D" w:rsidRDefault="00454245" w:rsidP="00454245">
      <w:pPr>
        <w:pStyle w:val="afffffffffb"/>
      </w:pPr>
      <w:r w:rsidRPr="00B06D4D">
        <w:t xml:space="preserve">Как видно из таблицы выше, все источники тепловой энергии на территории </w:t>
      </w:r>
      <w:r w:rsidR="00394A2D" w:rsidRPr="00B06D4D">
        <w:t>Приамурского</w:t>
      </w:r>
      <w:r w:rsidR="003A0592" w:rsidRPr="00B06D4D">
        <w:t xml:space="preserve"> городского</w:t>
      </w:r>
      <w:r w:rsidRPr="00B06D4D">
        <w:t xml:space="preserve"> поселения имеют резерв тепловой мощности. Графически данная информация представлена на рисунке ниже.</w:t>
      </w:r>
    </w:p>
    <w:p w14:paraId="51AE4E47" w14:textId="0162D05D" w:rsidR="00C20363" w:rsidRPr="00B06D4D" w:rsidRDefault="00ED2B21" w:rsidP="00C948C9">
      <w:pPr>
        <w:pStyle w:val="afffffffffb"/>
        <w:jc w:val="center"/>
      </w:pPr>
      <w:r>
        <w:rPr>
          <w:noProof/>
          <w:lang w:eastAsia="ru-RU"/>
        </w:rPr>
        <w:drawing>
          <wp:inline distT="0" distB="0" distL="0" distR="0" wp14:anchorId="46E02E04" wp14:editId="21522C11">
            <wp:extent cx="4572000" cy="2743200"/>
            <wp:effectExtent l="0" t="0" r="0" b="0"/>
            <wp:docPr id="13" name="Диаграмма 13">
              <a:extLst xmlns:a="http://schemas.openxmlformats.org/drawingml/2006/main">
                <a:ext uri="{FF2B5EF4-FFF2-40B4-BE49-F238E27FC236}">
                  <a16:creationId xmlns:a16="http://schemas.microsoft.com/office/drawing/2014/main" id="{8BC5F865-7276-430D-F543-163BF95F19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E2E85BD" w14:textId="006C5FCF" w:rsidR="007513B2" w:rsidRPr="00B06D4D" w:rsidRDefault="00454245" w:rsidP="00687E93">
      <w:pPr>
        <w:pStyle w:val="af"/>
        <w:rPr>
          <w:rStyle w:val="affffffffffd"/>
          <w:b/>
          <w:iCs w:val="0"/>
        </w:rPr>
      </w:pPr>
      <w:r w:rsidRPr="00B06D4D">
        <w:rPr>
          <w:rStyle w:val="affffffffffd"/>
          <w:b/>
          <w:iCs w:val="0"/>
        </w:rPr>
        <w:t xml:space="preserve">Резервы тепловой мощности «нетто» источников централизованного теплоснабжения на территории </w:t>
      </w:r>
      <w:r w:rsidR="00394A2D" w:rsidRPr="00B06D4D">
        <w:rPr>
          <w:rStyle w:val="affffffffffd"/>
          <w:b/>
          <w:iCs w:val="0"/>
        </w:rPr>
        <w:t>Приамурского</w:t>
      </w:r>
      <w:r w:rsidR="003A0592" w:rsidRPr="00B06D4D">
        <w:rPr>
          <w:rStyle w:val="affffffffffd"/>
          <w:b/>
          <w:iCs w:val="0"/>
        </w:rPr>
        <w:t xml:space="preserve"> городского</w:t>
      </w:r>
      <w:r w:rsidRPr="00B06D4D">
        <w:rPr>
          <w:rStyle w:val="affffffffffd"/>
          <w:b/>
          <w:iCs w:val="0"/>
        </w:rPr>
        <w:t xml:space="preserve"> поселения</w:t>
      </w:r>
    </w:p>
    <w:p w14:paraId="211B1BB3" w14:textId="6E1D390D" w:rsidR="00454245" w:rsidRPr="00B06D4D" w:rsidRDefault="007513B2" w:rsidP="007513B2">
      <w:pPr>
        <w:spacing w:after="160" w:line="259" w:lineRule="auto"/>
        <w:rPr>
          <w:rStyle w:val="affffffffffd"/>
          <w:iCs w:val="0"/>
        </w:rPr>
      </w:pPr>
      <w:r w:rsidRPr="00B06D4D">
        <w:rPr>
          <w:rStyle w:val="affffffffffd"/>
          <w:b w:val="0"/>
          <w:iCs w:val="0"/>
        </w:rPr>
        <w:br w:type="page"/>
      </w:r>
    </w:p>
    <w:p w14:paraId="06C3612C" w14:textId="77777777" w:rsidR="000F556B" w:rsidRPr="00B06D4D" w:rsidRDefault="000F556B" w:rsidP="000F556B">
      <w:pPr>
        <w:pStyle w:val="04111"/>
        <w:keepNext w:val="0"/>
        <w:keepLines w:val="0"/>
        <w:widowControl w:val="0"/>
        <w:spacing w:before="0" w:after="0"/>
      </w:pPr>
      <w:bookmarkStart w:id="158" w:name="_Toc75102523"/>
      <w:bookmarkStart w:id="159" w:name="_Toc175323895"/>
      <w:r w:rsidRPr="00B06D4D">
        <w:lastRenderedPageBreak/>
        <w:t xml:space="preserve">Описание гидравлических режимов, </w:t>
      </w:r>
      <w:bookmarkEnd w:id="156"/>
      <w:r w:rsidRPr="00B06D4D">
        <w:t>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58"/>
      <w:bookmarkEnd w:id="159"/>
    </w:p>
    <w:p w14:paraId="2EE9BDEE" w14:textId="77777777" w:rsidR="00454245" w:rsidRPr="00B06D4D" w:rsidRDefault="00454245" w:rsidP="00454245">
      <w:pPr>
        <w:pStyle w:val="afffffffffb"/>
      </w:pPr>
      <w:r w:rsidRPr="00B06D4D">
        <w:t>При расчёте гидравлического режима тепловой сети решаются следующие задачи:</w:t>
      </w:r>
    </w:p>
    <w:p w14:paraId="58281F23" w14:textId="77777777" w:rsidR="00454245" w:rsidRPr="00B06D4D" w:rsidRDefault="00454245" w:rsidP="00454245">
      <w:pPr>
        <w:pStyle w:val="afffffffffb"/>
      </w:pPr>
      <w:r w:rsidRPr="00B06D4D">
        <w:t>•</w:t>
      </w:r>
      <w:r w:rsidRPr="00B06D4D">
        <w:tab/>
        <w:t>определение диаметров трубопроводов;</w:t>
      </w:r>
    </w:p>
    <w:p w14:paraId="163F6D17" w14:textId="77777777" w:rsidR="00454245" w:rsidRPr="00B06D4D" w:rsidRDefault="00454245" w:rsidP="00454245">
      <w:pPr>
        <w:pStyle w:val="afffffffffb"/>
      </w:pPr>
      <w:r w:rsidRPr="00B06D4D">
        <w:t>•</w:t>
      </w:r>
      <w:r w:rsidRPr="00B06D4D">
        <w:tab/>
        <w:t>определение падения давления-напора;</w:t>
      </w:r>
    </w:p>
    <w:p w14:paraId="1A48CA00" w14:textId="77777777" w:rsidR="00454245" w:rsidRPr="00B06D4D" w:rsidRDefault="00454245" w:rsidP="00454245">
      <w:pPr>
        <w:pStyle w:val="afffffffffb"/>
      </w:pPr>
      <w:r w:rsidRPr="00B06D4D">
        <w:t>•</w:t>
      </w:r>
      <w:r w:rsidRPr="00B06D4D">
        <w:tab/>
        <w:t>определение действующих напоров в различных точках сети;</w:t>
      </w:r>
    </w:p>
    <w:p w14:paraId="757A0FC7" w14:textId="77777777" w:rsidR="00454245" w:rsidRPr="00B06D4D" w:rsidRDefault="00454245" w:rsidP="00454245">
      <w:pPr>
        <w:pStyle w:val="afffffffffb"/>
      </w:pPr>
      <w:r w:rsidRPr="00B06D4D">
        <w:t>•</w:t>
      </w:r>
      <w:r w:rsidRPr="00B06D4D">
        <w:tab/>
        <w:t>определение допустимых давлений в трубопроводах при различных режимах работы и состояниях теплосети.</w:t>
      </w:r>
    </w:p>
    <w:p w14:paraId="66BC44D2" w14:textId="77777777" w:rsidR="00454245" w:rsidRPr="00B06D4D" w:rsidRDefault="00454245" w:rsidP="00454245">
      <w:pPr>
        <w:pStyle w:val="afffffffffb"/>
      </w:pPr>
      <w:r w:rsidRPr="00B06D4D">
        <w:t>При проведении гидравлических расчетов используются схемы и геодезический профиль теплотрассы с указанием размещения источников теплоснабжения, потребителей теплоты и расчетных нагрузок.</w:t>
      </w:r>
    </w:p>
    <w:p w14:paraId="5FA90C1F" w14:textId="77777777" w:rsidR="00454245" w:rsidRPr="00B06D4D" w:rsidRDefault="00454245" w:rsidP="00454245">
      <w:pPr>
        <w:pStyle w:val="afffffffffb"/>
      </w:pPr>
      <w:r w:rsidRPr="00B06D4D">
        <w:t>При проектировании и в эксплуатационной практике для учета взаимного влияния геодезического профиля района, высоты абонентских систем, действующих напоров в тепловой сети пользуются пьезометрическими графиками. По ним определяется напор (давление) и располагаемое давление в любой точке сети и в абонентской системе для динамического и статического состояния системы.</w:t>
      </w:r>
    </w:p>
    <w:p w14:paraId="7342E750" w14:textId="77777777" w:rsidR="00454245" w:rsidRPr="00B06D4D" w:rsidRDefault="00454245" w:rsidP="00454245">
      <w:pPr>
        <w:pStyle w:val="afffffffffb"/>
      </w:pPr>
      <w:r w:rsidRPr="00B06D4D">
        <w:t>•</w:t>
      </w:r>
      <w:r w:rsidRPr="00B06D4D">
        <w:tab/>
        <w:t>Давление (напор) в любой точке обратной магистрали не должно быть выше допускаемого рабочего давления в местных системах.</w:t>
      </w:r>
    </w:p>
    <w:p w14:paraId="68B0D109" w14:textId="77777777" w:rsidR="00454245" w:rsidRPr="00B06D4D" w:rsidRDefault="00454245" w:rsidP="00454245">
      <w:pPr>
        <w:pStyle w:val="afffffffffb"/>
      </w:pPr>
      <w:r w:rsidRPr="00B06D4D">
        <w:t>•</w:t>
      </w:r>
      <w:r w:rsidRPr="00B06D4D">
        <w:tab/>
        <w:t>Давление в обратном трубопроводе должно обеспечить залив водой верхних линий и приборов местных систем отопления.</w:t>
      </w:r>
    </w:p>
    <w:p w14:paraId="6250328A" w14:textId="77777777" w:rsidR="00454245" w:rsidRPr="00B06D4D" w:rsidRDefault="00454245" w:rsidP="00454245">
      <w:pPr>
        <w:pStyle w:val="afffffffffb"/>
      </w:pPr>
      <w:r w:rsidRPr="00B06D4D">
        <w:t>•</w:t>
      </w:r>
      <w:r w:rsidRPr="00B06D4D">
        <w:tab/>
        <w:t>Давление в обратной магистрали во избежание образования вакуума не должно быть ниже 0,05-0,1 МПа (5-10 м вод. ст.).</w:t>
      </w:r>
    </w:p>
    <w:p w14:paraId="39AFC408" w14:textId="77777777" w:rsidR="00454245" w:rsidRPr="00B06D4D" w:rsidRDefault="00454245" w:rsidP="00454245">
      <w:pPr>
        <w:pStyle w:val="afffffffffb"/>
      </w:pPr>
      <w:r w:rsidRPr="00B06D4D">
        <w:t>•</w:t>
      </w:r>
      <w:r w:rsidRPr="00B06D4D">
        <w:tab/>
        <w:t>Давление на всасывающей стороне сетевого насоса не должно быть ниже 0,05 МПа (5 м вод. ст.).</w:t>
      </w:r>
    </w:p>
    <w:p w14:paraId="27002FF7" w14:textId="77777777" w:rsidR="00454245" w:rsidRPr="00B06D4D" w:rsidRDefault="00454245" w:rsidP="00454245">
      <w:pPr>
        <w:pStyle w:val="afffffffffb"/>
      </w:pPr>
      <w:r w:rsidRPr="00B06D4D">
        <w:t>•</w:t>
      </w:r>
      <w:r w:rsidRPr="00B06D4D">
        <w:tab/>
        <w:t>Давление в любой точке подающего трубопровода должно быть выше давления вскипания при максимальной температуре теплоносителя.</w:t>
      </w:r>
    </w:p>
    <w:p w14:paraId="4D3CCE07" w14:textId="77777777" w:rsidR="00454245" w:rsidRPr="00B06D4D" w:rsidRDefault="00454245" w:rsidP="00454245">
      <w:pPr>
        <w:pStyle w:val="afffffffffb"/>
      </w:pPr>
      <w:r w:rsidRPr="00B06D4D">
        <w:t>•</w:t>
      </w:r>
      <w:r w:rsidRPr="00B06D4D">
        <w:tab/>
        <w:t xml:space="preserve">Располагаемый напор в конечной точке сети должен быть равен или больше расчетной потери напора на абонентском вводе при расчетном пропуске </w:t>
      </w:r>
      <w:r w:rsidRPr="00B06D4D">
        <w:lastRenderedPageBreak/>
        <w:t xml:space="preserve">теплоносителя. </w:t>
      </w:r>
    </w:p>
    <w:p w14:paraId="30B8BE55" w14:textId="77777777" w:rsidR="00454245" w:rsidRPr="00B06D4D" w:rsidRDefault="00454245" w:rsidP="00454245">
      <w:pPr>
        <w:pStyle w:val="afffffffffb"/>
      </w:pPr>
      <w:r w:rsidRPr="00B06D4D">
        <w:t>•</w:t>
      </w:r>
      <w:r w:rsidRPr="00B06D4D">
        <w:tab/>
        <w:t>В летний период давление в подающей и обратной магистралях принимают больше статического давления в системе ГВС.</w:t>
      </w:r>
    </w:p>
    <w:p w14:paraId="3A6A89E9" w14:textId="77777777" w:rsidR="00454245" w:rsidRPr="00B06D4D" w:rsidRDefault="00454245" w:rsidP="00454245">
      <w:pPr>
        <w:pStyle w:val="afffffffffb"/>
      </w:pPr>
      <w:r w:rsidRPr="00B06D4D">
        <w:t>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p>
    <w:p w14:paraId="243990FA" w14:textId="77777777" w:rsidR="00454245" w:rsidRPr="00B06D4D" w:rsidRDefault="00454245" w:rsidP="00454245">
      <w:pPr>
        <w:pStyle w:val="afffffffffb"/>
      </w:pPr>
      <w:r w:rsidRPr="00B06D4D">
        <w:t>При разработке электронной модели системы теплоснабжения использован программный расчетный комплекс Zulu Thermo.</w:t>
      </w:r>
    </w:p>
    <w:p w14:paraId="4F7B9EC9" w14:textId="77777777" w:rsidR="00454245" w:rsidRPr="00B06D4D" w:rsidRDefault="00454245" w:rsidP="00454245">
      <w:pPr>
        <w:pStyle w:val="afffffffffb"/>
      </w:pPr>
      <w:r w:rsidRPr="00B06D4D">
        <w:t>Электронная модель используется в качестве основного инструментария для проведения теплогидравлических расчетов для различных сценариев развития системы теплоснабжения.</w:t>
      </w:r>
    </w:p>
    <w:p w14:paraId="5487684C" w14:textId="77777777" w:rsidR="00454245" w:rsidRPr="00B06D4D" w:rsidRDefault="00454245" w:rsidP="00454245">
      <w:pPr>
        <w:pStyle w:val="afffffffffb"/>
      </w:pPr>
      <w:r w:rsidRPr="00B06D4D">
        <w:t>Пакет Zulu 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69B91F4C" w14:textId="77777777" w:rsidR="00454245" w:rsidRPr="00B06D4D" w:rsidRDefault="00454245" w:rsidP="00454245">
      <w:pPr>
        <w:pStyle w:val="afffffffffb"/>
      </w:pPr>
      <w:r w:rsidRPr="00B06D4D">
        <w:t>Гидравлический расчет выполнен на электронной модели системы теплоснабжения в Zulu Thermo.</w:t>
      </w:r>
    </w:p>
    <w:p w14:paraId="7830B736" w14:textId="7DF291D4" w:rsidR="000F556B" w:rsidRPr="00B06D4D" w:rsidRDefault="00454245" w:rsidP="00454245">
      <w:pPr>
        <w:pStyle w:val="afffffffffb"/>
      </w:pPr>
      <w:r w:rsidRPr="00B06D4D">
        <w:t>Гидравлические режимы источников тепловой энергии представлены в разделе 1.3.6.</w:t>
      </w:r>
    </w:p>
    <w:p w14:paraId="2C261E02" w14:textId="77777777" w:rsidR="00A91030" w:rsidRPr="00B06D4D" w:rsidRDefault="00A91030" w:rsidP="000F556B">
      <w:pPr>
        <w:autoSpaceDE w:val="0"/>
        <w:autoSpaceDN w:val="0"/>
        <w:spacing w:line="360" w:lineRule="auto"/>
        <w:ind w:firstLine="851"/>
        <w:jc w:val="both"/>
        <w:rPr>
          <w:sz w:val="26"/>
          <w:szCs w:val="22"/>
          <w:lang w:eastAsia="en-US"/>
        </w:rPr>
      </w:pPr>
    </w:p>
    <w:p w14:paraId="7FF19AE8" w14:textId="77777777" w:rsidR="000F556B" w:rsidRPr="00B06D4D" w:rsidRDefault="000F556B" w:rsidP="000F556B">
      <w:pPr>
        <w:pStyle w:val="04111"/>
        <w:keepNext w:val="0"/>
        <w:keepLines w:val="0"/>
        <w:widowControl w:val="0"/>
        <w:spacing w:before="0" w:after="0"/>
      </w:pPr>
      <w:bookmarkStart w:id="160" w:name="_Toc75102524"/>
      <w:bookmarkStart w:id="161" w:name="_Toc175323896"/>
      <w:r w:rsidRPr="00B06D4D">
        <w:t>Описание причины возникновения дефицитов тепловой мощности и последствий влияния дефицитов на качество теплоснабжения</w:t>
      </w:r>
      <w:bookmarkEnd w:id="160"/>
      <w:bookmarkEnd w:id="161"/>
    </w:p>
    <w:p w14:paraId="1ECFF6CC" w14:textId="77777777" w:rsidR="00454245" w:rsidRPr="00B06D4D" w:rsidRDefault="00454245" w:rsidP="00454245">
      <w:pPr>
        <w:pStyle w:val="afffffffffb"/>
      </w:pPr>
      <w:r w:rsidRPr="00B06D4D">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2B3BAA68" w14:textId="77777777" w:rsidR="00454245" w:rsidRPr="00B06D4D" w:rsidRDefault="00454245" w:rsidP="00454245">
      <w:pPr>
        <w:pStyle w:val="afffffffffb"/>
      </w:pPr>
      <w:r w:rsidRPr="00B06D4D">
        <w:t>Одной из причин возникновения дефицита тепловой мощности на котельных является ограничение установленной тепловой мощности, а именно большой износ котельного оборудования и низкий фактический КПД работы котлоагрегатов. Локальные дефициты тепловой мощности на котельных приводят к ухудшению качества теплоснабжения потребителей при расчетных температурах наружного воздуха (и близких к ним).</w:t>
      </w:r>
    </w:p>
    <w:p w14:paraId="2B051766" w14:textId="77777777" w:rsidR="00454245" w:rsidRPr="00B06D4D" w:rsidRDefault="00454245" w:rsidP="00454245">
      <w:pPr>
        <w:pStyle w:val="afffffffffb"/>
      </w:pPr>
      <w:r w:rsidRPr="00B06D4D">
        <w:lastRenderedPageBreak/>
        <w:t>Также дефицит тепловой мощности возникает вследствие 2-х совокупных факторов: не верно подобранных мощностей котельных и отсутствию информации о развитии территорий и строительства перспективных объектов вблизи источников тепловой энергии.</w:t>
      </w:r>
    </w:p>
    <w:p w14:paraId="64CBB4A0" w14:textId="7EDE6862" w:rsidR="000F556B" w:rsidRPr="00B06D4D" w:rsidRDefault="00454245" w:rsidP="00454245">
      <w:pPr>
        <w:pStyle w:val="afffffffffb"/>
      </w:pPr>
      <w:r w:rsidRPr="00B06D4D">
        <w:t xml:space="preserve">Дефицит тепловой мощности источников централизованного теплоснабжения на территории </w:t>
      </w:r>
      <w:r w:rsidR="00394A2D" w:rsidRPr="00B06D4D">
        <w:t>Приамурского</w:t>
      </w:r>
      <w:r w:rsidR="00CA5903" w:rsidRPr="00B06D4D">
        <w:t xml:space="preserve"> городского</w:t>
      </w:r>
      <w:r w:rsidRPr="00B06D4D">
        <w:t xml:space="preserve"> поселения отсутствует.</w:t>
      </w:r>
    </w:p>
    <w:p w14:paraId="3B2191C7" w14:textId="77777777" w:rsidR="000F556B" w:rsidRPr="00B06D4D" w:rsidRDefault="000F556B" w:rsidP="000F556B">
      <w:pPr>
        <w:autoSpaceDE w:val="0"/>
        <w:autoSpaceDN w:val="0"/>
        <w:spacing w:line="360" w:lineRule="auto"/>
        <w:ind w:firstLine="851"/>
        <w:jc w:val="both"/>
        <w:rPr>
          <w:sz w:val="26"/>
          <w:szCs w:val="22"/>
          <w:lang w:eastAsia="en-US"/>
        </w:rPr>
      </w:pPr>
    </w:p>
    <w:p w14:paraId="75DD5688" w14:textId="77777777" w:rsidR="000F556B" w:rsidRPr="00B06D4D" w:rsidRDefault="000F556B" w:rsidP="000F556B">
      <w:pPr>
        <w:pStyle w:val="04111"/>
        <w:keepNext w:val="0"/>
        <w:keepLines w:val="0"/>
        <w:widowControl w:val="0"/>
        <w:spacing w:before="0" w:after="0"/>
      </w:pPr>
      <w:bookmarkStart w:id="162" w:name="_Toc75102525"/>
      <w:bookmarkStart w:id="163" w:name="_Toc175323897"/>
      <w:r w:rsidRPr="00B06D4D">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62"/>
      <w:bookmarkEnd w:id="163"/>
    </w:p>
    <w:p w14:paraId="07589C5A" w14:textId="27E079B4" w:rsidR="000F556B" w:rsidRPr="00B06D4D" w:rsidRDefault="00454245" w:rsidP="00454245">
      <w:pPr>
        <w:pStyle w:val="afffffffffb"/>
      </w:pPr>
      <w:r w:rsidRPr="00B06D4D">
        <w:t>Резервы тепловой мощности нетто источников тепловой энергии показаны в пунктах 1.6.1 и 1.6.2.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 схемой не предполагается.</w:t>
      </w:r>
    </w:p>
    <w:p w14:paraId="6A65D9C3" w14:textId="77777777" w:rsidR="00A91030" w:rsidRPr="00B06D4D" w:rsidRDefault="00A91030" w:rsidP="000F556B">
      <w:pPr>
        <w:autoSpaceDE w:val="0"/>
        <w:autoSpaceDN w:val="0"/>
        <w:spacing w:line="360" w:lineRule="auto"/>
        <w:ind w:firstLine="851"/>
        <w:jc w:val="both"/>
        <w:rPr>
          <w:sz w:val="26"/>
          <w:szCs w:val="22"/>
          <w:lang w:eastAsia="en-US"/>
        </w:rPr>
      </w:pPr>
    </w:p>
    <w:p w14:paraId="098FFCFF" w14:textId="77777777" w:rsidR="000F556B" w:rsidRPr="00B06D4D" w:rsidRDefault="000F556B" w:rsidP="000F556B">
      <w:pPr>
        <w:autoSpaceDE w:val="0"/>
        <w:autoSpaceDN w:val="0"/>
        <w:spacing w:line="360" w:lineRule="auto"/>
        <w:ind w:firstLine="851"/>
        <w:jc w:val="both"/>
        <w:rPr>
          <w:sz w:val="26"/>
          <w:szCs w:val="22"/>
          <w:lang w:eastAsia="en-US"/>
        </w:rPr>
        <w:sectPr w:rsidR="000F556B" w:rsidRPr="00B06D4D" w:rsidSect="005C1BD4">
          <w:pgSz w:w="11907" w:h="16840" w:code="9"/>
          <w:pgMar w:top="1134" w:right="567" w:bottom="1134" w:left="1701" w:header="0" w:footer="590" w:gutter="0"/>
          <w:cols w:space="720"/>
          <w:docGrid w:linePitch="326"/>
        </w:sectPr>
      </w:pPr>
    </w:p>
    <w:p w14:paraId="73E985FF" w14:textId="77777777" w:rsidR="000F556B" w:rsidRPr="00B06D4D" w:rsidRDefault="000F556B" w:rsidP="00236E00">
      <w:pPr>
        <w:pStyle w:val="0311"/>
        <w:keepNext w:val="0"/>
        <w:keepLines w:val="0"/>
        <w:widowControl w:val="0"/>
        <w:spacing w:before="0" w:after="0"/>
      </w:pPr>
      <w:bookmarkStart w:id="164" w:name="_Toc14090829"/>
      <w:bookmarkStart w:id="165" w:name="_Toc75102527"/>
      <w:bookmarkStart w:id="166" w:name="_Toc175323898"/>
      <w:r w:rsidRPr="00B06D4D">
        <w:lastRenderedPageBreak/>
        <w:t>Балансы теплоносителя</w:t>
      </w:r>
      <w:bookmarkEnd w:id="164"/>
      <w:bookmarkEnd w:id="165"/>
      <w:bookmarkEnd w:id="166"/>
    </w:p>
    <w:p w14:paraId="60C66CCA" w14:textId="77777777" w:rsidR="000F556B" w:rsidRPr="00B06D4D" w:rsidRDefault="000F556B" w:rsidP="000F556B">
      <w:pPr>
        <w:pStyle w:val="04111"/>
        <w:keepNext w:val="0"/>
        <w:keepLines w:val="0"/>
        <w:widowControl w:val="0"/>
        <w:spacing w:before="0" w:after="0"/>
      </w:pPr>
      <w:bookmarkStart w:id="167" w:name="_Toc75102528"/>
      <w:bookmarkStart w:id="168" w:name="_Toc175323899"/>
      <w:r w:rsidRPr="00B06D4D">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67"/>
      <w:bookmarkEnd w:id="168"/>
    </w:p>
    <w:p w14:paraId="5E0C1030" w14:textId="77777777" w:rsidR="00454245" w:rsidRPr="00B06D4D" w:rsidRDefault="00454245" w:rsidP="00F7335D">
      <w:pPr>
        <w:pStyle w:val="afffffffffb"/>
      </w:pPr>
      <w:r w:rsidRPr="00B06D4D">
        <w:t>Установка для подпитки системы теплоснабжения на теплоисточнике должна обеспечивать подачу в тепловую сеть в рабочем режиме воды соответствующего качества и аварийную подпитку водой из систем хозяйственно-питьевого или производственного водопроводов.</w:t>
      </w:r>
    </w:p>
    <w:p w14:paraId="0FD5FAC0" w14:textId="77777777" w:rsidR="00454245" w:rsidRPr="00B06D4D" w:rsidRDefault="00454245" w:rsidP="00F7335D">
      <w:pPr>
        <w:pStyle w:val="afffffffffb"/>
      </w:pPr>
      <w:r w:rsidRPr="00B06D4D">
        <w:t>Расход подпиточной воды в рабочем режиме должен компенсировать технологические потери и затраты сетевой воды в тепловых сетях и затраты сетевой воды на горячее водоснабжение у конечных потребителей.</w:t>
      </w:r>
    </w:p>
    <w:p w14:paraId="1F014E26" w14:textId="77777777" w:rsidR="00454245" w:rsidRPr="00B06D4D" w:rsidRDefault="00454245" w:rsidP="00F7335D">
      <w:pPr>
        <w:pStyle w:val="afffffffffb"/>
      </w:pPr>
      <w:r w:rsidRPr="00B06D4D">
        <w:t>Среднегодовая утечка теплоносителя (м</w:t>
      </w:r>
      <w:r w:rsidRPr="00B06D4D">
        <w:rPr>
          <w:vertAlign w:val="superscript"/>
        </w:rPr>
        <w:t>3</w:t>
      </w:r>
      <w:r w:rsidRPr="00B06D4D">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101FDCB4" w14:textId="77777777" w:rsidR="00454245" w:rsidRPr="00B06D4D" w:rsidRDefault="00454245" w:rsidP="00F7335D">
      <w:pPr>
        <w:pStyle w:val="afffffffffb"/>
      </w:pPr>
      <w:r w:rsidRPr="00B06D4D">
        <w:t xml:space="preserve">Для компенсации этих расчетных технологических затрат сетевой воды, необходима дополнительная производительность водоподготовительной установки и соответствующего оборудования (свыше 0,25 % от объема теплосети), которая зависит от интенсивности заполнения трубопроводов. </w:t>
      </w:r>
    </w:p>
    <w:p w14:paraId="31629126" w14:textId="77777777" w:rsidR="00454245" w:rsidRPr="00B06D4D" w:rsidRDefault="00454245" w:rsidP="00F7335D">
      <w:pPr>
        <w:pStyle w:val="afffffffffb"/>
      </w:pPr>
      <w:r w:rsidRPr="00B06D4D">
        <w:t xml:space="preserve">Во избежание гидравлических ударов и лучшего удаления воздуха из трубопроводов максимальный часовой расход воды (GM) при заполнении трубопроводов тепловой сети с условным диаметром (Dy) не должен превышать значений, приведенных в Таблице 3 СП 124.13330.2012 «Тепловые сети. Актуализированная редакция СНиП 41-02-2003». </w:t>
      </w:r>
    </w:p>
    <w:p w14:paraId="2D673BA4" w14:textId="77777777" w:rsidR="00454245" w:rsidRPr="00B06D4D" w:rsidRDefault="00454245" w:rsidP="00F7335D">
      <w:pPr>
        <w:pStyle w:val="afffffffffb"/>
      </w:pPr>
      <w:r w:rsidRPr="00B06D4D">
        <w:t>При этом скорость заполнения тепловой сети должна быть увязана с производительностью источника подпитки и может быть нижеуказанных расходов.</w:t>
      </w:r>
    </w:p>
    <w:p w14:paraId="6C67DE70" w14:textId="77777777" w:rsidR="00454245" w:rsidRPr="00B06D4D" w:rsidRDefault="00454245" w:rsidP="00F7335D">
      <w:pPr>
        <w:pStyle w:val="afffffffffb"/>
      </w:pPr>
      <w:r w:rsidRPr="00B06D4D">
        <w:t>В результате для закрытых систем теплоснабжения максимальный часовой расход подпиточной воды (G</w:t>
      </w:r>
      <w:r w:rsidRPr="00B06D4D">
        <w:rPr>
          <w:vertAlign w:val="subscript"/>
        </w:rPr>
        <w:t>3</w:t>
      </w:r>
      <w:r w:rsidRPr="00B06D4D">
        <w:t>, м</w:t>
      </w:r>
      <w:r w:rsidRPr="00B06D4D">
        <w:rPr>
          <w:vertAlign w:val="superscript"/>
        </w:rPr>
        <w:t>3</w:t>
      </w:r>
      <w:r w:rsidRPr="00B06D4D">
        <w:t>/ч) составляет:</w:t>
      </w:r>
    </w:p>
    <w:p w14:paraId="67CD630D" w14:textId="77777777" w:rsidR="00454245" w:rsidRPr="00B06D4D" w:rsidRDefault="00454245" w:rsidP="00F7335D">
      <w:pPr>
        <w:pStyle w:val="afffffffffb"/>
      </w:pPr>
      <w:r w:rsidRPr="00B06D4D">
        <w:t>G3 = 0,0025 V</w:t>
      </w:r>
      <w:r w:rsidRPr="00B06D4D">
        <w:rPr>
          <w:vertAlign w:val="subscript"/>
        </w:rPr>
        <w:t xml:space="preserve">TC </w:t>
      </w:r>
      <w:r w:rsidRPr="00B06D4D">
        <w:t>+ G</w:t>
      </w:r>
      <w:r w:rsidRPr="00B06D4D">
        <w:rPr>
          <w:vertAlign w:val="subscript"/>
        </w:rPr>
        <w:t>M</w:t>
      </w:r>
      <w:r w:rsidRPr="00B06D4D">
        <w:t>,</w:t>
      </w:r>
    </w:p>
    <w:p w14:paraId="4D5DC702" w14:textId="77777777" w:rsidR="00454245" w:rsidRPr="00B06D4D" w:rsidRDefault="00454245" w:rsidP="00F7335D">
      <w:pPr>
        <w:pStyle w:val="afffffffffb"/>
      </w:pPr>
      <w:r w:rsidRPr="00B06D4D">
        <w:lastRenderedPageBreak/>
        <w:t>где G</w:t>
      </w:r>
      <w:r w:rsidRPr="00B06D4D">
        <w:rPr>
          <w:vertAlign w:val="subscript"/>
        </w:rPr>
        <w:t>m</w:t>
      </w:r>
      <w:r w:rsidRPr="00B06D4D">
        <w:t xml:space="preserve"> - расход воды на заполнение наибольшего по диаметру секционированного участка тепловой.</w:t>
      </w:r>
    </w:p>
    <w:p w14:paraId="21A8770A" w14:textId="77777777" w:rsidR="00454245" w:rsidRPr="00B06D4D" w:rsidRDefault="00454245" w:rsidP="00F7335D">
      <w:pPr>
        <w:pStyle w:val="afffffffffb"/>
      </w:pPr>
      <w:r w:rsidRPr="00B06D4D">
        <w:t>V</w:t>
      </w:r>
      <w:r w:rsidRPr="00B06D4D">
        <w:rPr>
          <w:vertAlign w:val="subscript"/>
        </w:rPr>
        <w:t xml:space="preserve">tc </w:t>
      </w:r>
      <w:r w:rsidRPr="00B06D4D">
        <w:t>- объем воды в системах теплоснабжения, м</w:t>
      </w:r>
      <w:r w:rsidRPr="00B06D4D">
        <w:rPr>
          <w:vertAlign w:val="superscript"/>
        </w:rPr>
        <w:t>3</w:t>
      </w:r>
      <w:r w:rsidRPr="00B06D4D">
        <w:t>.</w:t>
      </w:r>
    </w:p>
    <w:p w14:paraId="6DB11037" w14:textId="56EB6FE8" w:rsidR="000F556B" w:rsidRPr="00B06D4D" w:rsidRDefault="00454245" w:rsidP="00F7335D">
      <w:pPr>
        <w:pStyle w:val="afffffffffb"/>
      </w:pPr>
      <w:r w:rsidRPr="00B06D4D">
        <w:t>При отсутствии данных по фактическим объемам воды допускается принимать его равным 65 м</w:t>
      </w:r>
      <w:r w:rsidRPr="00B06D4D">
        <w:rPr>
          <w:vertAlign w:val="superscript"/>
        </w:rPr>
        <w:t>3</w:t>
      </w:r>
      <w:r w:rsidRPr="00B06D4D">
        <w:t xml:space="preserve"> на 1 МВт расчетной тепловой нагрузки при закрытой системе теплоснабжения, 70 м</w:t>
      </w:r>
      <w:r w:rsidRPr="00B06D4D">
        <w:rPr>
          <w:vertAlign w:val="superscript"/>
        </w:rPr>
        <w:t>3</w:t>
      </w:r>
      <w:r w:rsidRPr="00B06D4D">
        <w:t xml:space="preserve"> на 1 МВт - при открытой системе и 30 м</w:t>
      </w:r>
      <w:r w:rsidRPr="00B06D4D">
        <w:rPr>
          <w:vertAlign w:val="superscript"/>
        </w:rPr>
        <w:t>3</w:t>
      </w:r>
      <w:r w:rsidRPr="00B06D4D">
        <w:t xml:space="preserve"> на 1 МВт средней нагрузки - для отдельных сетей горячего водоснабжения.</w:t>
      </w:r>
    </w:p>
    <w:p w14:paraId="2C335C93" w14:textId="77777777" w:rsidR="00A91030" w:rsidRPr="00B06D4D" w:rsidRDefault="00A91030" w:rsidP="000F556B">
      <w:pPr>
        <w:autoSpaceDE w:val="0"/>
        <w:autoSpaceDN w:val="0"/>
        <w:spacing w:line="360" w:lineRule="auto"/>
        <w:ind w:firstLine="851"/>
        <w:jc w:val="both"/>
        <w:rPr>
          <w:sz w:val="26"/>
          <w:szCs w:val="22"/>
          <w:lang w:eastAsia="en-US"/>
        </w:rPr>
      </w:pPr>
    </w:p>
    <w:p w14:paraId="3CC80617" w14:textId="77777777" w:rsidR="000F556B" w:rsidRPr="00B06D4D" w:rsidRDefault="000F556B" w:rsidP="000F556B">
      <w:pPr>
        <w:pStyle w:val="04111"/>
        <w:keepNext w:val="0"/>
        <w:keepLines w:val="0"/>
        <w:widowControl w:val="0"/>
        <w:spacing w:before="0" w:after="0"/>
      </w:pPr>
      <w:bookmarkStart w:id="169" w:name="_Toc75102529"/>
      <w:bookmarkStart w:id="170" w:name="_Toc175323900"/>
      <w:r w:rsidRPr="00B06D4D">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69"/>
      <w:bookmarkEnd w:id="170"/>
    </w:p>
    <w:p w14:paraId="4D2028FB" w14:textId="3E72D97E" w:rsidR="000F556B" w:rsidRPr="00B06D4D" w:rsidRDefault="00454245" w:rsidP="00454245">
      <w:pPr>
        <w:autoSpaceDE w:val="0"/>
        <w:autoSpaceDN w:val="0"/>
        <w:spacing w:line="360" w:lineRule="auto"/>
        <w:ind w:firstLine="851"/>
        <w:jc w:val="both"/>
        <w:rPr>
          <w:sz w:val="26"/>
          <w:szCs w:val="22"/>
          <w:lang w:eastAsia="en-US"/>
        </w:rPr>
      </w:pPr>
      <w:r w:rsidRPr="00B06D4D">
        <w:rPr>
          <w:rStyle w:val="afffffffffc"/>
          <w:lang w:eastAsia="en-US"/>
        </w:rPr>
        <w:t>Утвержденные балансы производительности водоподготовительных установок теплоносителя для тепловых сетей отсутствуют. Расчетные балансы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зонах действия систем теплоснабжения и источников тепловой энергии, в том числе работающих на единую тепловую сеть приведены в таблице ниже</w:t>
      </w:r>
      <w:r w:rsidRPr="00B06D4D">
        <w:rPr>
          <w:sz w:val="26"/>
          <w:szCs w:val="22"/>
          <w:lang w:eastAsia="en-US"/>
        </w:rPr>
        <w:t>.</w:t>
      </w:r>
    </w:p>
    <w:p w14:paraId="1BC50631" w14:textId="492C050A" w:rsidR="00A91030" w:rsidRPr="00B06D4D" w:rsidRDefault="00A91030" w:rsidP="000F556B">
      <w:pPr>
        <w:autoSpaceDE w:val="0"/>
        <w:autoSpaceDN w:val="0"/>
        <w:spacing w:line="360" w:lineRule="auto"/>
        <w:ind w:firstLine="851"/>
        <w:jc w:val="both"/>
        <w:rPr>
          <w:sz w:val="26"/>
          <w:szCs w:val="22"/>
          <w:lang w:eastAsia="en-US"/>
        </w:rPr>
      </w:pPr>
    </w:p>
    <w:p w14:paraId="6D6FA215" w14:textId="77777777" w:rsidR="00454245" w:rsidRPr="00B06D4D" w:rsidRDefault="00454245" w:rsidP="000F556B">
      <w:pPr>
        <w:autoSpaceDE w:val="0"/>
        <w:autoSpaceDN w:val="0"/>
        <w:spacing w:line="360" w:lineRule="auto"/>
        <w:ind w:firstLine="851"/>
        <w:jc w:val="both"/>
        <w:rPr>
          <w:sz w:val="26"/>
          <w:szCs w:val="22"/>
          <w:lang w:eastAsia="en-US"/>
        </w:rPr>
        <w:sectPr w:rsidR="00454245" w:rsidRPr="00B06D4D" w:rsidSect="005C1BD4">
          <w:pgSz w:w="11907" w:h="16840" w:code="9"/>
          <w:pgMar w:top="1134" w:right="567" w:bottom="1134" w:left="1701" w:header="0" w:footer="590" w:gutter="0"/>
          <w:cols w:space="720"/>
          <w:docGrid w:linePitch="299"/>
        </w:sectPr>
      </w:pPr>
      <w:bookmarkStart w:id="171" w:name="_Toc14090832"/>
    </w:p>
    <w:p w14:paraId="02954D23" w14:textId="77777777" w:rsidR="00454245" w:rsidRPr="00B06D4D" w:rsidRDefault="00454245" w:rsidP="00454245">
      <w:pPr>
        <w:pStyle w:val="-0"/>
      </w:pPr>
      <w:r w:rsidRPr="00B06D4D">
        <w:lastRenderedPageBreak/>
        <w:t>Расчетные балансы производительности водоподготовительных установок</w:t>
      </w:r>
    </w:p>
    <w:tbl>
      <w:tblPr>
        <w:tblW w:w="5000" w:type="pct"/>
        <w:tblLook w:val="04A0" w:firstRow="1" w:lastRow="0" w:firstColumn="1" w:lastColumn="0" w:noHBand="0" w:noVBand="1"/>
      </w:tblPr>
      <w:tblGrid>
        <w:gridCol w:w="3853"/>
        <w:gridCol w:w="3056"/>
        <w:gridCol w:w="3286"/>
        <w:gridCol w:w="4357"/>
      </w:tblGrid>
      <w:tr w:rsidR="007C1020" w:rsidRPr="00B06D4D" w14:paraId="2533F25E" w14:textId="77777777" w:rsidTr="007C1020">
        <w:trPr>
          <w:trHeight w:val="20"/>
        </w:trPr>
        <w:tc>
          <w:tcPr>
            <w:tcW w:w="132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F435AAE" w14:textId="77777777" w:rsidR="007C1020" w:rsidRPr="00B06D4D" w:rsidRDefault="007C1020" w:rsidP="00125F70">
            <w:pPr>
              <w:jc w:val="center"/>
              <w:rPr>
                <w:b/>
                <w:bCs/>
                <w:color w:val="000000"/>
                <w:sz w:val="20"/>
                <w:szCs w:val="20"/>
              </w:rPr>
            </w:pPr>
            <w:r w:rsidRPr="00B06D4D">
              <w:rPr>
                <w:b/>
                <w:bCs/>
                <w:color w:val="000000"/>
                <w:sz w:val="20"/>
                <w:szCs w:val="20"/>
              </w:rPr>
              <w:t>Показатель</w:t>
            </w:r>
          </w:p>
        </w:tc>
        <w:tc>
          <w:tcPr>
            <w:tcW w:w="1050" w:type="pct"/>
            <w:tcBorders>
              <w:top w:val="single" w:sz="8" w:space="0" w:color="auto"/>
              <w:left w:val="nil"/>
              <w:bottom w:val="single" w:sz="8" w:space="0" w:color="auto"/>
              <w:right w:val="single" w:sz="8" w:space="0" w:color="auto"/>
            </w:tcBorders>
            <w:shd w:val="clear" w:color="000000" w:fill="FFFFFF"/>
            <w:vAlign w:val="center"/>
            <w:hideMark/>
          </w:tcPr>
          <w:p w14:paraId="15FA990F" w14:textId="77777777" w:rsidR="007C1020" w:rsidRPr="00B06D4D" w:rsidRDefault="007C1020" w:rsidP="00125F70">
            <w:pPr>
              <w:jc w:val="center"/>
              <w:rPr>
                <w:b/>
                <w:bCs/>
                <w:color w:val="000000"/>
                <w:sz w:val="20"/>
                <w:szCs w:val="20"/>
              </w:rPr>
            </w:pPr>
            <w:r w:rsidRPr="00B06D4D">
              <w:rPr>
                <w:b/>
                <w:bCs/>
                <w:color w:val="000000"/>
                <w:sz w:val="20"/>
                <w:szCs w:val="20"/>
              </w:rPr>
              <w:t>Ед.изм.</w:t>
            </w:r>
          </w:p>
        </w:tc>
        <w:tc>
          <w:tcPr>
            <w:tcW w:w="1129" w:type="pct"/>
            <w:tcBorders>
              <w:top w:val="single" w:sz="8" w:space="0" w:color="auto"/>
              <w:left w:val="nil"/>
              <w:bottom w:val="single" w:sz="8" w:space="0" w:color="auto"/>
              <w:right w:val="single" w:sz="8" w:space="0" w:color="auto"/>
            </w:tcBorders>
            <w:shd w:val="clear" w:color="000000" w:fill="FFFFFF"/>
            <w:vAlign w:val="center"/>
            <w:hideMark/>
          </w:tcPr>
          <w:p w14:paraId="49CE91BE" w14:textId="745C5386" w:rsidR="007C1020" w:rsidRPr="00B06D4D" w:rsidRDefault="007C1020" w:rsidP="001E2C7B">
            <w:pPr>
              <w:jc w:val="center"/>
              <w:rPr>
                <w:b/>
                <w:bCs/>
                <w:color w:val="000000"/>
                <w:sz w:val="20"/>
                <w:szCs w:val="20"/>
              </w:rPr>
            </w:pPr>
            <w:r w:rsidRPr="00B06D4D">
              <w:rPr>
                <w:b/>
                <w:bCs/>
                <w:color w:val="000000"/>
                <w:sz w:val="20"/>
                <w:szCs w:val="20"/>
              </w:rPr>
              <w:t xml:space="preserve">Котельная </w:t>
            </w:r>
            <w:r w:rsidR="001E2C7B" w:rsidRPr="00B06D4D">
              <w:rPr>
                <w:b/>
                <w:bCs/>
                <w:color w:val="000000"/>
                <w:sz w:val="20"/>
                <w:szCs w:val="20"/>
              </w:rPr>
              <w:t>Приамурская</w:t>
            </w:r>
          </w:p>
        </w:tc>
        <w:tc>
          <w:tcPr>
            <w:tcW w:w="1497" w:type="pct"/>
            <w:tcBorders>
              <w:top w:val="single" w:sz="8" w:space="0" w:color="auto"/>
              <w:left w:val="nil"/>
              <w:bottom w:val="single" w:sz="8" w:space="0" w:color="auto"/>
              <w:right w:val="single" w:sz="8" w:space="0" w:color="auto"/>
            </w:tcBorders>
            <w:shd w:val="clear" w:color="000000" w:fill="FFFFFF"/>
            <w:vAlign w:val="center"/>
            <w:hideMark/>
          </w:tcPr>
          <w:p w14:paraId="14B9EFD5" w14:textId="3B35D0E3" w:rsidR="007C1020" w:rsidRPr="00B06D4D" w:rsidRDefault="007C1020" w:rsidP="001E2C7B">
            <w:pPr>
              <w:jc w:val="center"/>
              <w:rPr>
                <w:b/>
                <w:bCs/>
                <w:color w:val="000000"/>
                <w:sz w:val="20"/>
                <w:szCs w:val="20"/>
              </w:rPr>
            </w:pPr>
            <w:r w:rsidRPr="00B06D4D">
              <w:rPr>
                <w:b/>
                <w:bCs/>
                <w:color w:val="000000"/>
                <w:sz w:val="20"/>
                <w:szCs w:val="20"/>
              </w:rPr>
              <w:t xml:space="preserve">Котельная </w:t>
            </w:r>
            <w:r w:rsidR="001E2C7B" w:rsidRPr="00B06D4D">
              <w:rPr>
                <w:b/>
                <w:bCs/>
                <w:color w:val="000000"/>
                <w:sz w:val="20"/>
                <w:szCs w:val="20"/>
              </w:rPr>
              <w:t>с.им.Тельмана</w:t>
            </w:r>
          </w:p>
        </w:tc>
      </w:tr>
      <w:tr w:rsidR="001E2C7B" w:rsidRPr="00B06D4D" w14:paraId="793C9E11"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54E5C7B4" w14:textId="77777777" w:rsidR="001E2C7B" w:rsidRPr="00B06D4D" w:rsidRDefault="001E2C7B" w:rsidP="001E2C7B">
            <w:pPr>
              <w:jc w:val="center"/>
              <w:rPr>
                <w:color w:val="000000"/>
                <w:sz w:val="20"/>
                <w:szCs w:val="20"/>
              </w:rPr>
            </w:pPr>
            <w:r w:rsidRPr="00B06D4D">
              <w:rPr>
                <w:color w:val="000000"/>
                <w:sz w:val="20"/>
                <w:szCs w:val="20"/>
              </w:rPr>
              <w:t>Объем системы теплоснабжения</w:t>
            </w:r>
          </w:p>
        </w:tc>
        <w:tc>
          <w:tcPr>
            <w:tcW w:w="1050" w:type="pct"/>
            <w:tcBorders>
              <w:top w:val="nil"/>
              <w:left w:val="nil"/>
              <w:bottom w:val="single" w:sz="8" w:space="0" w:color="auto"/>
              <w:right w:val="single" w:sz="8" w:space="0" w:color="auto"/>
            </w:tcBorders>
            <w:shd w:val="clear" w:color="000000" w:fill="FFFFFF"/>
            <w:vAlign w:val="center"/>
            <w:hideMark/>
          </w:tcPr>
          <w:p w14:paraId="0E2B3024" w14:textId="77777777" w:rsidR="001E2C7B" w:rsidRPr="00B06D4D" w:rsidRDefault="001E2C7B" w:rsidP="001E2C7B">
            <w:pPr>
              <w:jc w:val="center"/>
              <w:rPr>
                <w:color w:val="000000"/>
                <w:sz w:val="20"/>
                <w:szCs w:val="20"/>
              </w:rPr>
            </w:pPr>
            <w:r w:rsidRPr="00B06D4D">
              <w:rPr>
                <w:color w:val="000000"/>
                <w:sz w:val="20"/>
                <w:szCs w:val="20"/>
              </w:rPr>
              <w:t>м</w:t>
            </w:r>
            <w:r w:rsidRPr="00B06D4D">
              <w:rPr>
                <w:color w:val="000000"/>
                <w:sz w:val="20"/>
                <w:szCs w:val="20"/>
                <w:vertAlign w:val="superscript"/>
              </w:rPr>
              <w:t>3</w:t>
            </w:r>
          </w:p>
        </w:tc>
        <w:tc>
          <w:tcPr>
            <w:tcW w:w="1129" w:type="pct"/>
            <w:tcBorders>
              <w:top w:val="nil"/>
              <w:left w:val="nil"/>
              <w:bottom w:val="single" w:sz="8" w:space="0" w:color="auto"/>
              <w:right w:val="single" w:sz="8" w:space="0" w:color="auto"/>
            </w:tcBorders>
            <w:shd w:val="clear" w:color="000000" w:fill="FFFFFF"/>
            <w:vAlign w:val="center"/>
            <w:hideMark/>
          </w:tcPr>
          <w:p w14:paraId="29E29033" w14:textId="4624883F" w:rsidR="001E2C7B" w:rsidRPr="00B06D4D" w:rsidRDefault="001E2C7B" w:rsidP="001E2C7B">
            <w:pPr>
              <w:jc w:val="center"/>
              <w:rPr>
                <w:color w:val="000000"/>
                <w:sz w:val="20"/>
                <w:szCs w:val="20"/>
              </w:rPr>
            </w:pPr>
            <w:r w:rsidRPr="00B06D4D">
              <w:rPr>
                <w:color w:val="000000"/>
                <w:sz w:val="18"/>
                <w:szCs w:val="18"/>
              </w:rPr>
              <w:t>214,00</w:t>
            </w:r>
          </w:p>
        </w:tc>
        <w:tc>
          <w:tcPr>
            <w:tcW w:w="1497" w:type="pct"/>
            <w:tcBorders>
              <w:top w:val="nil"/>
              <w:left w:val="nil"/>
              <w:bottom w:val="single" w:sz="8" w:space="0" w:color="auto"/>
              <w:right w:val="single" w:sz="8" w:space="0" w:color="auto"/>
            </w:tcBorders>
            <w:shd w:val="clear" w:color="000000" w:fill="FFFFFF"/>
            <w:vAlign w:val="center"/>
            <w:hideMark/>
          </w:tcPr>
          <w:p w14:paraId="73C2B410" w14:textId="7BEA283A" w:rsidR="001E2C7B" w:rsidRPr="00B06D4D" w:rsidRDefault="001E2C7B" w:rsidP="001E2C7B">
            <w:pPr>
              <w:jc w:val="center"/>
              <w:rPr>
                <w:color w:val="000000"/>
                <w:sz w:val="18"/>
                <w:szCs w:val="18"/>
              </w:rPr>
            </w:pPr>
            <w:r w:rsidRPr="00B06D4D">
              <w:rPr>
                <w:color w:val="000000"/>
                <w:sz w:val="18"/>
                <w:szCs w:val="18"/>
              </w:rPr>
              <w:t>58,96</w:t>
            </w:r>
          </w:p>
        </w:tc>
      </w:tr>
      <w:tr w:rsidR="001E2C7B" w:rsidRPr="00B06D4D" w14:paraId="4F8F9836"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2588F095" w14:textId="77777777" w:rsidR="001E2C7B" w:rsidRPr="00B06D4D" w:rsidRDefault="001E2C7B" w:rsidP="001E2C7B">
            <w:pPr>
              <w:jc w:val="center"/>
              <w:rPr>
                <w:color w:val="000000"/>
                <w:sz w:val="20"/>
                <w:szCs w:val="20"/>
              </w:rPr>
            </w:pPr>
            <w:r w:rsidRPr="00B06D4D">
              <w:rPr>
                <w:color w:val="000000"/>
                <w:sz w:val="20"/>
                <w:szCs w:val="20"/>
              </w:rPr>
              <w:t>Водоразбор на нужды ГВС</w:t>
            </w:r>
          </w:p>
        </w:tc>
        <w:tc>
          <w:tcPr>
            <w:tcW w:w="1050" w:type="pct"/>
            <w:tcBorders>
              <w:top w:val="nil"/>
              <w:left w:val="nil"/>
              <w:bottom w:val="single" w:sz="8" w:space="0" w:color="auto"/>
              <w:right w:val="single" w:sz="8" w:space="0" w:color="auto"/>
            </w:tcBorders>
            <w:shd w:val="clear" w:color="000000" w:fill="FFFFFF"/>
            <w:vAlign w:val="center"/>
            <w:hideMark/>
          </w:tcPr>
          <w:p w14:paraId="11824818" w14:textId="77777777" w:rsidR="001E2C7B" w:rsidRPr="00B06D4D" w:rsidRDefault="001E2C7B" w:rsidP="001E2C7B">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4E146A87" w14:textId="399DF15C" w:rsidR="001E2C7B" w:rsidRPr="00B06D4D" w:rsidRDefault="001E2C7B" w:rsidP="001E2C7B">
            <w:pPr>
              <w:jc w:val="center"/>
              <w:rPr>
                <w:color w:val="000000"/>
                <w:sz w:val="20"/>
                <w:szCs w:val="20"/>
              </w:rPr>
            </w:pPr>
            <w:r w:rsidRPr="00B06D4D">
              <w:rPr>
                <w:color w:val="000000"/>
                <w:sz w:val="18"/>
                <w:szCs w:val="18"/>
              </w:rPr>
              <w:t>0</w:t>
            </w:r>
          </w:p>
        </w:tc>
        <w:tc>
          <w:tcPr>
            <w:tcW w:w="1497" w:type="pct"/>
            <w:tcBorders>
              <w:top w:val="nil"/>
              <w:left w:val="nil"/>
              <w:bottom w:val="single" w:sz="8" w:space="0" w:color="auto"/>
              <w:right w:val="single" w:sz="8" w:space="0" w:color="auto"/>
            </w:tcBorders>
            <w:shd w:val="clear" w:color="000000" w:fill="FFFFFF"/>
            <w:vAlign w:val="center"/>
            <w:hideMark/>
          </w:tcPr>
          <w:p w14:paraId="0047A486" w14:textId="2D265CCB" w:rsidR="001E2C7B" w:rsidRPr="00B06D4D" w:rsidRDefault="001E2C7B" w:rsidP="001E2C7B">
            <w:pPr>
              <w:jc w:val="center"/>
              <w:rPr>
                <w:color w:val="000000"/>
                <w:sz w:val="20"/>
                <w:szCs w:val="20"/>
              </w:rPr>
            </w:pPr>
            <w:r w:rsidRPr="00B06D4D">
              <w:rPr>
                <w:color w:val="000000"/>
                <w:sz w:val="18"/>
                <w:szCs w:val="18"/>
              </w:rPr>
              <w:t>0</w:t>
            </w:r>
          </w:p>
        </w:tc>
      </w:tr>
      <w:tr w:rsidR="005B179C" w:rsidRPr="00B06D4D" w14:paraId="06D986F2"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52CF275B" w14:textId="77777777" w:rsidR="005B179C" w:rsidRPr="00B06D4D" w:rsidRDefault="005B179C" w:rsidP="005B179C">
            <w:pPr>
              <w:jc w:val="center"/>
              <w:rPr>
                <w:color w:val="000000"/>
                <w:sz w:val="20"/>
                <w:szCs w:val="20"/>
              </w:rPr>
            </w:pPr>
            <w:r w:rsidRPr="00B06D4D">
              <w:rPr>
                <w:color w:val="000000"/>
                <w:sz w:val="20"/>
                <w:szCs w:val="20"/>
              </w:rPr>
              <w:t>Нормативная утечка</w:t>
            </w:r>
          </w:p>
        </w:tc>
        <w:tc>
          <w:tcPr>
            <w:tcW w:w="1050" w:type="pct"/>
            <w:tcBorders>
              <w:top w:val="nil"/>
              <w:left w:val="nil"/>
              <w:bottom w:val="single" w:sz="8" w:space="0" w:color="auto"/>
              <w:right w:val="single" w:sz="8" w:space="0" w:color="auto"/>
            </w:tcBorders>
            <w:shd w:val="clear" w:color="000000" w:fill="FFFFFF"/>
            <w:vAlign w:val="center"/>
            <w:hideMark/>
          </w:tcPr>
          <w:p w14:paraId="7025C2CB" w14:textId="77777777" w:rsidR="005B179C" w:rsidRPr="00B06D4D" w:rsidRDefault="005B179C" w:rsidP="005B179C">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73AEE5CC" w14:textId="7AF49599" w:rsidR="005B179C" w:rsidRPr="00B06D4D" w:rsidRDefault="005B179C" w:rsidP="005B179C">
            <w:pPr>
              <w:jc w:val="center"/>
              <w:rPr>
                <w:color w:val="000000"/>
                <w:sz w:val="18"/>
                <w:szCs w:val="18"/>
              </w:rPr>
            </w:pPr>
            <w:r w:rsidRPr="00B06D4D">
              <w:rPr>
                <w:color w:val="000000"/>
                <w:sz w:val="18"/>
                <w:szCs w:val="18"/>
              </w:rPr>
              <w:t>0,53</w:t>
            </w:r>
          </w:p>
        </w:tc>
        <w:tc>
          <w:tcPr>
            <w:tcW w:w="1497" w:type="pct"/>
            <w:tcBorders>
              <w:top w:val="nil"/>
              <w:left w:val="nil"/>
              <w:bottom w:val="single" w:sz="8" w:space="0" w:color="auto"/>
              <w:right w:val="single" w:sz="8" w:space="0" w:color="auto"/>
            </w:tcBorders>
            <w:shd w:val="clear" w:color="000000" w:fill="FFFFFF"/>
            <w:vAlign w:val="center"/>
            <w:hideMark/>
          </w:tcPr>
          <w:p w14:paraId="17B2AD49" w14:textId="196A87E8" w:rsidR="005B179C" w:rsidRPr="00B06D4D" w:rsidRDefault="005B179C" w:rsidP="005B179C">
            <w:pPr>
              <w:jc w:val="center"/>
              <w:rPr>
                <w:color w:val="000000"/>
                <w:sz w:val="18"/>
                <w:szCs w:val="18"/>
              </w:rPr>
            </w:pPr>
            <w:r w:rsidRPr="00B06D4D">
              <w:rPr>
                <w:color w:val="000000"/>
                <w:sz w:val="18"/>
                <w:szCs w:val="18"/>
              </w:rPr>
              <w:t>0,15</w:t>
            </w:r>
          </w:p>
        </w:tc>
      </w:tr>
      <w:tr w:rsidR="005B179C" w:rsidRPr="00B06D4D" w14:paraId="662EE830"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621AB08D" w14:textId="77777777" w:rsidR="005B179C" w:rsidRPr="00B06D4D" w:rsidRDefault="005B179C" w:rsidP="005B179C">
            <w:pPr>
              <w:jc w:val="center"/>
              <w:rPr>
                <w:color w:val="000000"/>
                <w:sz w:val="20"/>
                <w:szCs w:val="20"/>
              </w:rPr>
            </w:pPr>
            <w:r w:rsidRPr="00B06D4D">
              <w:rPr>
                <w:color w:val="000000"/>
                <w:sz w:val="20"/>
                <w:szCs w:val="20"/>
              </w:rPr>
              <w:t>Предельный часовой расход на заполнение</w:t>
            </w:r>
          </w:p>
        </w:tc>
        <w:tc>
          <w:tcPr>
            <w:tcW w:w="1050" w:type="pct"/>
            <w:tcBorders>
              <w:top w:val="nil"/>
              <w:left w:val="nil"/>
              <w:bottom w:val="single" w:sz="8" w:space="0" w:color="auto"/>
              <w:right w:val="single" w:sz="8" w:space="0" w:color="auto"/>
            </w:tcBorders>
            <w:shd w:val="clear" w:color="000000" w:fill="FFFFFF"/>
            <w:vAlign w:val="center"/>
            <w:hideMark/>
          </w:tcPr>
          <w:p w14:paraId="34F40BBB" w14:textId="77777777" w:rsidR="005B179C" w:rsidRPr="00B06D4D" w:rsidRDefault="005B179C" w:rsidP="005B179C">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1172DE1A" w14:textId="125EFE85" w:rsidR="005B179C" w:rsidRPr="00B06D4D" w:rsidRDefault="005B179C" w:rsidP="005B179C">
            <w:pPr>
              <w:jc w:val="center"/>
              <w:rPr>
                <w:color w:val="000000"/>
                <w:sz w:val="18"/>
                <w:szCs w:val="18"/>
              </w:rPr>
            </w:pPr>
            <w:r w:rsidRPr="00B06D4D">
              <w:rPr>
                <w:color w:val="000000"/>
                <w:sz w:val="18"/>
                <w:szCs w:val="18"/>
              </w:rPr>
              <w:t>50,00</w:t>
            </w:r>
          </w:p>
        </w:tc>
        <w:tc>
          <w:tcPr>
            <w:tcW w:w="1497" w:type="pct"/>
            <w:tcBorders>
              <w:top w:val="nil"/>
              <w:left w:val="nil"/>
              <w:bottom w:val="single" w:sz="8" w:space="0" w:color="auto"/>
              <w:right w:val="single" w:sz="8" w:space="0" w:color="auto"/>
            </w:tcBorders>
            <w:shd w:val="clear" w:color="000000" w:fill="FFFFFF"/>
            <w:vAlign w:val="center"/>
            <w:hideMark/>
          </w:tcPr>
          <w:p w14:paraId="7EBF44C3" w14:textId="59C5E521" w:rsidR="005B179C" w:rsidRPr="00B06D4D" w:rsidRDefault="005B179C" w:rsidP="005B179C">
            <w:pPr>
              <w:jc w:val="center"/>
              <w:rPr>
                <w:color w:val="000000"/>
                <w:sz w:val="18"/>
                <w:szCs w:val="18"/>
              </w:rPr>
            </w:pPr>
            <w:r w:rsidRPr="00B06D4D">
              <w:rPr>
                <w:color w:val="000000"/>
                <w:sz w:val="18"/>
                <w:szCs w:val="18"/>
              </w:rPr>
              <w:t>15,00</w:t>
            </w:r>
          </w:p>
        </w:tc>
      </w:tr>
      <w:tr w:rsidR="005B179C" w:rsidRPr="00B06D4D" w14:paraId="76245D93"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308E7957" w14:textId="77777777" w:rsidR="005B179C" w:rsidRPr="00B06D4D" w:rsidRDefault="005B179C" w:rsidP="005B179C">
            <w:pPr>
              <w:jc w:val="center"/>
              <w:rPr>
                <w:b/>
                <w:bCs/>
                <w:color w:val="000000"/>
                <w:sz w:val="20"/>
                <w:szCs w:val="20"/>
              </w:rPr>
            </w:pPr>
            <w:r w:rsidRPr="00B06D4D">
              <w:rPr>
                <w:b/>
                <w:bCs/>
                <w:color w:val="000000"/>
                <w:sz w:val="20"/>
                <w:szCs w:val="20"/>
              </w:rPr>
              <w:t>Итого подпитка подготовленной водой</w:t>
            </w:r>
          </w:p>
        </w:tc>
        <w:tc>
          <w:tcPr>
            <w:tcW w:w="1050" w:type="pct"/>
            <w:tcBorders>
              <w:top w:val="nil"/>
              <w:left w:val="nil"/>
              <w:bottom w:val="single" w:sz="8" w:space="0" w:color="auto"/>
              <w:right w:val="single" w:sz="8" w:space="0" w:color="auto"/>
            </w:tcBorders>
            <w:shd w:val="clear" w:color="000000" w:fill="FFFFFF"/>
            <w:vAlign w:val="center"/>
            <w:hideMark/>
          </w:tcPr>
          <w:p w14:paraId="64D1DAC4" w14:textId="77777777" w:rsidR="005B179C" w:rsidRPr="00B06D4D" w:rsidRDefault="005B179C" w:rsidP="005B179C">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61C27B13" w14:textId="5EFB7D6C" w:rsidR="005B179C" w:rsidRPr="00B06D4D" w:rsidRDefault="005B179C" w:rsidP="005B179C">
            <w:pPr>
              <w:jc w:val="center"/>
              <w:rPr>
                <w:color w:val="000000"/>
                <w:sz w:val="18"/>
                <w:szCs w:val="18"/>
              </w:rPr>
            </w:pPr>
            <w:r w:rsidRPr="00B06D4D">
              <w:rPr>
                <w:color w:val="000000"/>
                <w:sz w:val="18"/>
                <w:szCs w:val="18"/>
              </w:rPr>
              <w:t>50,53</w:t>
            </w:r>
          </w:p>
        </w:tc>
        <w:tc>
          <w:tcPr>
            <w:tcW w:w="1497" w:type="pct"/>
            <w:tcBorders>
              <w:top w:val="nil"/>
              <w:left w:val="nil"/>
              <w:bottom w:val="single" w:sz="8" w:space="0" w:color="auto"/>
              <w:right w:val="single" w:sz="8" w:space="0" w:color="auto"/>
            </w:tcBorders>
            <w:shd w:val="clear" w:color="000000" w:fill="FFFFFF"/>
            <w:vAlign w:val="center"/>
            <w:hideMark/>
          </w:tcPr>
          <w:p w14:paraId="7CF87AFD" w14:textId="0AC06E72" w:rsidR="005B179C" w:rsidRPr="00B06D4D" w:rsidRDefault="005B179C" w:rsidP="005B179C">
            <w:pPr>
              <w:jc w:val="center"/>
              <w:rPr>
                <w:color w:val="000000"/>
                <w:sz w:val="18"/>
                <w:szCs w:val="18"/>
              </w:rPr>
            </w:pPr>
            <w:r w:rsidRPr="00B06D4D">
              <w:rPr>
                <w:color w:val="000000"/>
                <w:sz w:val="18"/>
                <w:szCs w:val="18"/>
              </w:rPr>
              <w:t>15,15</w:t>
            </w:r>
          </w:p>
        </w:tc>
      </w:tr>
      <w:tr w:rsidR="005B179C" w:rsidRPr="00B06D4D" w14:paraId="329A3A2A"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6C26BF38" w14:textId="77777777" w:rsidR="005B179C" w:rsidRPr="00B06D4D" w:rsidRDefault="005B179C" w:rsidP="005B179C">
            <w:pPr>
              <w:jc w:val="center"/>
              <w:rPr>
                <w:color w:val="000000"/>
                <w:sz w:val="20"/>
                <w:szCs w:val="20"/>
              </w:rPr>
            </w:pPr>
            <w:r w:rsidRPr="00B06D4D">
              <w:rPr>
                <w:color w:val="000000"/>
                <w:sz w:val="20"/>
                <w:szCs w:val="20"/>
              </w:rPr>
              <w:t>Аварийная подпитка</w:t>
            </w:r>
          </w:p>
        </w:tc>
        <w:tc>
          <w:tcPr>
            <w:tcW w:w="1050" w:type="pct"/>
            <w:tcBorders>
              <w:top w:val="nil"/>
              <w:left w:val="nil"/>
              <w:bottom w:val="single" w:sz="8" w:space="0" w:color="auto"/>
              <w:right w:val="single" w:sz="8" w:space="0" w:color="auto"/>
            </w:tcBorders>
            <w:shd w:val="clear" w:color="000000" w:fill="FFFFFF"/>
            <w:vAlign w:val="center"/>
            <w:hideMark/>
          </w:tcPr>
          <w:p w14:paraId="2582BA10" w14:textId="77777777" w:rsidR="005B179C" w:rsidRPr="00B06D4D" w:rsidRDefault="005B179C" w:rsidP="005B179C">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2328AEE3" w14:textId="4A9DFBCD" w:rsidR="005B179C" w:rsidRPr="00B06D4D" w:rsidRDefault="005B179C" w:rsidP="005B179C">
            <w:pPr>
              <w:jc w:val="center"/>
              <w:rPr>
                <w:color w:val="000000"/>
                <w:sz w:val="18"/>
                <w:szCs w:val="18"/>
              </w:rPr>
            </w:pPr>
            <w:r w:rsidRPr="00B06D4D">
              <w:rPr>
                <w:color w:val="000000"/>
                <w:sz w:val="18"/>
                <w:szCs w:val="18"/>
              </w:rPr>
              <w:t>4,28</w:t>
            </w:r>
          </w:p>
        </w:tc>
        <w:tc>
          <w:tcPr>
            <w:tcW w:w="1497" w:type="pct"/>
            <w:tcBorders>
              <w:top w:val="nil"/>
              <w:left w:val="nil"/>
              <w:bottom w:val="single" w:sz="8" w:space="0" w:color="auto"/>
              <w:right w:val="single" w:sz="8" w:space="0" w:color="auto"/>
            </w:tcBorders>
            <w:shd w:val="clear" w:color="000000" w:fill="FFFFFF"/>
            <w:vAlign w:val="center"/>
            <w:hideMark/>
          </w:tcPr>
          <w:p w14:paraId="6ACA0158" w14:textId="72A15DA8" w:rsidR="005B179C" w:rsidRPr="00B06D4D" w:rsidRDefault="005B179C" w:rsidP="005B179C">
            <w:pPr>
              <w:jc w:val="center"/>
              <w:rPr>
                <w:color w:val="000000"/>
                <w:sz w:val="18"/>
                <w:szCs w:val="18"/>
              </w:rPr>
            </w:pPr>
            <w:r w:rsidRPr="00B06D4D">
              <w:rPr>
                <w:color w:val="000000"/>
                <w:sz w:val="18"/>
                <w:szCs w:val="18"/>
              </w:rPr>
              <w:t>1,18</w:t>
            </w:r>
          </w:p>
        </w:tc>
      </w:tr>
    </w:tbl>
    <w:p w14:paraId="6973700D" w14:textId="77777777" w:rsidR="000120CA" w:rsidRPr="00B06D4D" w:rsidRDefault="000120CA" w:rsidP="000F556B">
      <w:pPr>
        <w:autoSpaceDE w:val="0"/>
        <w:autoSpaceDN w:val="0"/>
        <w:spacing w:line="360" w:lineRule="auto"/>
        <w:ind w:firstLine="851"/>
        <w:jc w:val="both"/>
        <w:rPr>
          <w:sz w:val="26"/>
          <w:szCs w:val="22"/>
          <w:lang w:eastAsia="en-US"/>
        </w:rPr>
      </w:pPr>
    </w:p>
    <w:p w14:paraId="3460C66A" w14:textId="77777777" w:rsidR="00454245" w:rsidRPr="00B06D4D" w:rsidRDefault="00454245" w:rsidP="000F556B">
      <w:pPr>
        <w:autoSpaceDE w:val="0"/>
        <w:autoSpaceDN w:val="0"/>
        <w:spacing w:line="360" w:lineRule="auto"/>
        <w:ind w:firstLine="851"/>
        <w:jc w:val="both"/>
        <w:rPr>
          <w:sz w:val="26"/>
          <w:szCs w:val="22"/>
          <w:lang w:eastAsia="en-US"/>
        </w:rPr>
        <w:sectPr w:rsidR="00454245" w:rsidRPr="00B06D4D" w:rsidSect="005C1BD4">
          <w:pgSz w:w="16840" w:h="11907" w:orient="landscape" w:code="9"/>
          <w:pgMar w:top="1701" w:right="1134" w:bottom="567" w:left="1134" w:header="0" w:footer="590" w:gutter="0"/>
          <w:cols w:space="720"/>
          <w:docGrid w:linePitch="326"/>
        </w:sectPr>
      </w:pPr>
    </w:p>
    <w:p w14:paraId="77F82E64" w14:textId="77777777" w:rsidR="000F556B" w:rsidRPr="00B06D4D" w:rsidRDefault="000F556B" w:rsidP="00236E00">
      <w:pPr>
        <w:pStyle w:val="0311"/>
        <w:keepNext w:val="0"/>
        <w:keepLines w:val="0"/>
        <w:widowControl w:val="0"/>
        <w:spacing w:before="0" w:after="0"/>
      </w:pPr>
      <w:bookmarkStart w:id="172" w:name="_Toc75102531"/>
      <w:bookmarkStart w:id="173" w:name="_Toc175323901"/>
      <w:r w:rsidRPr="00B06D4D">
        <w:lastRenderedPageBreak/>
        <w:t>Топливные балансы источников тепловой энергии и система обеспечения топливом</w:t>
      </w:r>
      <w:bookmarkEnd w:id="171"/>
      <w:bookmarkEnd w:id="172"/>
      <w:bookmarkEnd w:id="173"/>
    </w:p>
    <w:p w14:paraId="0718BADA" w14:textId="77777777" w:rsidR="000F556B" w:rsidRPr="00B06D4D" w:rsidRDefault="000F556B" w:rsidP="00A91030">
      <w:pPr>
        <w:pStyle w:val="04111"/>
        <w:keepNext w:val="0"/>
        <w:keepLines w:val="0"/>
        <w:widowControl w:val="0"/>
        <w:spacing w:before="0" w:after="0"/>
      </w:pPr>
      <w:bookmarkStart w:id="174" w:name="_Toc75102532"/>
      <w:bookmarkStart w:id="175" w:name="_Toc175323902"/>
      <w:r w:rsidRPr="00B06D4D">
        <w:t>Описание видов и количества используемого основного топлива для каждого источника тепловой энергии</w:t>
      </w:r>
      <w:bookmarkEnd w:id="174"/>
      <w:bookmarkEnd w:id="175"/>
    </w:p>
    <w:p w14:paraId="67C4D4CB" w14:textId="7479EF96" w:rsidR="00454245" w:rsidRPr="00B06D4D" w:rsidRDefault="00454245" w:rsidP="00454245">
      <w:pPr>
        <w:pStyle w:val="afffffffffb"/>
      </w:pPr>
      <w:r w:rsidRPr="00B06D4D">
        <w:t xml:space="preserve">На территории </w:t>
      </w:r>
      <w:r w:rsidR="00394A2D" w:rsidRPr="00B06D4D">
        <w:t>Приамурского</w:t>
      </w:r>
      <w:r w:rsidR="00577A1C" w:rsidRPr="00B06D4D">
        <w:t xml:space="preserve"> городского</w:t>
      </w:r>
      <w:r w:rsidRPr="00B06D4D">
        <w:t xml:space="preserve"> поселения функционируют </w:t>
      </w:r>
      <w:r w:rsidR="007C1020" w:rsidRPr="00B06D4D">
        <w:t>2</w:t>
      </w:r>
      <w:r w:rsidRPr="00B06D4D">
        <w:t xml:space="preserve"> источни</w:t>
      </w:r>
      <w:r w:rsidR="00577A1C" w:rsidRPr="00B06D4D">
        <w:t>к</w:t>
      </w:r>
      <w:r w:rsidR="007C1020" w:rsidRPr="00B06D4D">
        <w:t>а</w:t>
      </w:r>
      <w:r w:rsidR="00577A1C" w:rsidRPr="00B06D4D">
        <w:t xml:space="preserve"> тепловой энергии.</w:t>
      </w:r>
    </w:p>
    <w:p w14:paraId="052458A7" w14:textId="0FFAA118" w:rsidR="00454245" w:rsidRPr="00B06D4D" w:rsidRDefault="00454245" w:rsidP="00454245">
      <w:pPr>
        <w:pStyle w:val="afffffffffb"/>
      </w:pPr>
      <w:r w:rsidRPr="00B06D4D">
        <w:t>В таблице ниже представлены сведения количестве используемого топлива на котельных за 202</w:t>
      </w:r>
      <w:r w:rsidR="00577A1C" w:rsidRPr="00B06D4D">
        <w:t>3</w:t>
      </w:r>
      <w:r w:rsidRPr="00B06D4D">
        <w:t xml:space="preserve"> гг.</w:t>
      </w:r>
    </w:p>
    <w:p w14:paraId="38FDAF15" w14:textId="08056E02" w:rsidR="00454245" w:rsidRPr="00B06D4D" w:rsidRDefault="00454245" w:rsidP="00454245">
      <w:pPr>
        <w:pStyle w:val="-0"/>
      </w:pPr>
      <w:r w:rsidRPr="00B06D4D">
        <w:t>Вид и количество используемого топлива на котельных за 202</w:t>
      </w:r>
      <w:r w:rsidR="00577A1C" w:rsidRPr="00B06D4D">
        <w:t>3</w:t>
      </w:r>
      <w:r w:rsidRPr="00B06D4D">
        <w:t xml:space="preserve"> гг.</w:t>
      </w:r>
    </w:p>
    <w:tbl>
      <w:tblPr>
        <w:tblW w:w="5000" w:type="pct"/>
        <w:tblLook w:val="04A0" w:firstRow="1" w:lastRow="0" w:firstColumn="1" w:lastColumn="0" w:noHBand="0" w:noVBand="1"/>
      </w:tblPr>
      <w:tblGrid>
        <w:gridCol w:w="2971"/>
        <w:gridCol w:w="1196"/>
        <w:gridCol w:w="2731"/>
        <w:gridCol w:w="2731"/>
      </w:tblGrid>
      <w:tr w:rsidR="007C1020" w:rsidRPr="00B06D4D" w14:paraId="579DE2A5" w14:textId="77777777" w:rsidTr="007C1020">
        <w:trPr>
          <w:trHeight w:val="458"/>
        </w:trPr>
        <w:tc>
          <w:tcPr>
            <w:tcW w:w="15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FFF05B" w14:textId="77777777" w:rsidR="007C1020" w:rsidRPr="00B06D4D" w:rsidRDefault="007C1020" w:rsidP="00577A1C">
            <w:pPr>
              <w:ind w:left="-113" w:right="-113"/>
              <w:jc w:val="center"/>
              <w:rPr>
                <w:b/>
                <w:bCs/>
                <w:color w:val="000000"/>
                <w:sz w:val="20"/>
                <w:szCs w:val="20"/>
              </w:rPr>
            </w:pPr>
            <w:r w:rsidRPr="00B06D4D">
              <w:rPr>
                <w:b/>
                <w:bCs/>
                <w:color w:val="000000"/>
                <w:sz w:val="20"/>
                <w:szCs w:val="20"/>
              </w:rPr>
              <w:t>Наименование показателя</w:t>
            </w:r>
          </w:p>
        </w:tc>
        <w:tc>
          <w:tcPr>
            <w:tcW w:w="6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B4925F" w14:textId="77777777" w:rsidR="007C1020" w:rsidRPr="00B06D4D" w:rsidRDefault="007C1020" w:rsidP="00577A1C">
            <w:pPr>
              <w:ind w:left="-113" w:right="-113"/>
              <w:jc w:val="center"/>
              <w:rPr>
                <w:b/>
                <w:bCs/>
                <w:color w:val="000000"/>
                <w:sz w:val="20"/>
                <w:szCs w:val="20"/>
              </w:rPr>
            </w:pPr>
            <w:r w:rsidRPr="00B06D4D">
              <w:rPr>
                <w:b/>
                <w:bCs/>
                <w:color w:val="000000"/>
                <w:sz w:val="20"/>
                <w:szCs w:val="20"/>
              </w:rPr>
              <w:t>Ед. изм.</w:t>
            </w:r>
          </w:p>
        </w:tc>
        <w:tc>
          <w:tcPr>
            <w:tcW w:w="14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603301" w14:textId="1D283C1B" w:rsidR="007C1020" w:rsidRPr="00B06D4D" w:rsidRDefault="007C1020" w:rsidP="007A4125">
            <w:pPr>
              <w:ind w:left="-113" w:right="-113"/>
              <w:jc w:val="center"/>
              <w:rPr>
                <w:b/>
                <w:bCs/>
                <w:color w:val="000000"/>
                <w:sz w:val="20"/>
                <w:szCs w:val="20"/>
              </w:rPr>
            </w:pPr>
            <w:r w:rsidRPr="00B06D4D">
              <w:rPr>
                <w:b/>
                <w:bCs/>
                <w:color w:val="000000"/>
                <w:sz w:val="20"/>
                <w:szCs w:val="20"/>
              </w:rPr>
              <w:t xml:space="preserve">Котельная </w:t>
            </w:r>
            <w:r w:rsidR="007A4125" w:rsidRPr="00B06D4D">
              <w:rPr>
                <w:b/>
                <w:bCs/>
                <w:color w:val="000000"/>
                <w:sz w:val="20"/>
                <w:szCs w:val="20"/>
              </w:rPr>
              <w:t>Приамурская</w:t>
            </w:r>
          </w:p>
        </w:tc>
        <w:tc>
          <w:tcPr>
            <w:tcW w:w="14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91AE2B" w14:textId="2B1D92E6" w:rsidR="007C1020" w:rsidRPr="00B06D4D" w:rsidRDefault="007C1020" w:rsidP="007A4125">
            <w:pPr>
              <w:ind w:left="-113" w:right="-113"/>
              <w:jc w:val="center"/>
              <w:rPr>
                <w:b/>
                <w:bCs/>
                <w:color w:val="000000"/>
                <w:sz w:val="20"/>
                <w:szCs w:val="20"/>
              </w:rPr>
            </w:pPr>
            <w:r w:rsidRPr="00B06D4D">
              <w:rPr>
                <w:b/>
                <w:bCs/>
                <w:color w:val="000000"/>
                <w:sz w:val="20"/>
                <w:szCs w:val="20"/>
              </w:rPr>
              <w:t xml:space="preserve">Котельная </w:t>
            </w:r>
            <w:r w:rsidR="007A4125" w:rsidRPr="00B06D4D">
              <w:rPr>
                <w:b/>
                <w:bCs/>
                <w:color w:val="000000"/>
                <w:sz w:val="20"/>
                <w:szCs w:val="20"/>
              </w:rPr>
              <w:t>с.им.Тельмана</w:t>
            </w:r>
          </w:p>
        </w:tc>
      </w:tr>
      <w:tr w:rsidR="007C1020" w:rsidRPr="00B06D4D" w14:paraId="3AF9413C" w14:textId="77777777" w:rsidTr="007C1020">
        <w:trPr>
          <w:trHeight w:val="458"/>
        </w:trPr>
        <w:tc>
          <w:tcPr>
            <w:tcW w:w="154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0CAFF4" w14:textId="77777777" w:rsidR="007C1020" w:rsidRPr="00B06D4D" w:rsidRDefault="007C1020" w:rsidP="00577A1C">
            <w:pPr>
              <w:ind w:left="-113" w:right="-113"/>
              <w:jc w:val="center"/>
              <w:rPr>
                <w:b/>
                <w:bCs/>
                <w:color w:val="000000"/>
                <w:sz w:val="20"/>
                <w:szCs w:val="20"/>
              </w:rPr>
            </w:pPr>
          </w:p>
        </w:tc>
        <w:tc>
          <w:tcPr>
            <w:tcW w:w="6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C6FF95" w14:textId="77777777" w:rsidR="007C1020" w:rsidRPr="00B06D4D" w:rsidRDefault="007C1020" w:rsidP="00577A1C">
            <w:pPr>
              <w:ind w:left="-113" w:right="-113"/>
              <w:jc w:val="center"/>
              <w:rPr>
                <w:b/>
                <w:bCs/>
                <w:color w:val="000000"/>
                <w:sz w:val="20"/>
                <w:szCs w:val="20"/>
              </w:rPr>
            </w:pPr>
          </w:p>
        </w:tc>
        <w:tc>
          <w:tcPr>
            <w:tcW w:w="141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47A5BC" w14:textId="77777777" w:rsidR="007C1020" w:rsidRPr="00B06D4D" w:rsidRDefault="007C1020" w:rsidP="00577A1C">
            <w:pPr>
              <w:ind w:left="-113" w:right="-113"/>
              <w:jc w:val="center"/>
              <w:rPr>
                <w:b/>
                <w:bCs/>
                <w:color w:val="000000"/>
                <w:sz w:val="20"/>
                <w:szCs w:val="20"/>
              </w:rPr>
            </w:pPr>
          </w:p>
        </w:tc>
        <w:tc>
          <w:tcPr>
            <w:tcW w:w="141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ADF664" w14:textId="77777777" w:rsidR="007C1020" w:rsidRPr="00B06D4D" w:rsidRDefault="007C1020" w:rsidP="00577A1C">
            <w:pPr>
              <w:ind w:left="-113" w:right="-113"/>
              <w:jc w:val="center"/>
              <w:rPr>
                <w:b/>
                <w:bCs/>
                <w:color w:val="000000"/>
                <w:sz w:val="20"/>
                <w:szCs w:val="20"/>
              </w:rPr>
            </w:pPr>
          </w:p>
        </w:tc>
      </w:tr>
      <w:tr w:rsidR="007C1020" w:rsidRPr="00B06D4D" w14:paraId="6F291D5B" w14:textId="77777777" w:rsidTr="007C1020">
        <w:trPr>
          <w:trHeight w:val="20"/>
        </w:trPr>
        <w:tc>
          <w:tcPr>
            <w:tcW w:w="1542" w:type="pct"/>
            <w:tcBorders>
              <w:top w:val="nil"/>
              <w:left w:val="single" w:sz="4" w:space="0" w:color="auto"/>
              <w:bottom w:val="single" w:sz="4" w:space="0" w:color="auto"/>
              <w:right w:val="single" w:sz="4" w:space="0" w:color="auto"/>
            </w:tcBorders>
            <w:shd w:val="clear" w:color="auto" w:fill="auto"/>
            <w:vAlign w:val="center"/>
            <w:hideMark/>
          </w:tcPr>
          <w:p w14:paraId="07486967" w14:textId="77777777" w:rsidR="007C1020" w:rsidRPr="00B06D4D" w:rsidRDefault="007C1020" w:rsidP="00577A1C">
            <w:pPr>
              <w:ind w:left="-113" w:right="-113"/>
              <w:jc w:val="center"/>
              <w:rPr>
                <w:color w:val="000000"/>
                <w:sz w:val="20"/>
                <w:szCs w:val="20"/>
              </w:rPr>
            </w:pPr>
            <w:r w:rsidRPr="00B06D4D">
              <w:rPr>
                <w:color w:val="000000"/>
                <w:sz w:val="20"/>
                <w:szCs w:val="20"/>
              </w:rPr>
              <w:t>Выработка тепловой энергии</w:t>
            </w:r>
          </w:p>
        </w:tc>
        <w:tc>
          <w:tcPr>
            <w:tcW w:w="621" w:type="pct"/>
            <w:tcBorders>
              <w:top w:val="nil"/>
              <w:left w:val="nil"/>
              <w:bottom w:val="single" w:sz="4" w:space="0" w:color="auto"/>
              <w:right w:val="single" w:sz="4" w:space="0" w:color="auto"/>
            </w:tcBorders>
            <w:shd w:val="clear" w:color="auto" w:fill="auto"/>
            <w:vAlign w:val="center"/>
            <w:hideMark/>
          </w:tcPr>
          <w:p w14:paraId="0000364A" w14:textId="77777777" w:rsidR="007C1020" w:rsidRPr="00B06D4D" w:rsidRDefault="007C1020" w:rsidP="00577A1C">
            <w:pPr>
              <w:ind w:left="-113" w:right="-113"/>
              <w:jc w:val="center"/>
              <w:rPr>
                <w:color w:val="000000"/>
                <w:sz w:val="20"/>
                <w:szCs w:val="20"/>
              </w:rPr>
            </w:pPr>
            <w:r w:rsidRPr="00B06D4D">
              <w:rPr>
                <w:color w:val="000000"/>
                <w:sz w:val="20"/>
                <w:szCs w:val="20"/>
              </w:rPr>
              <w:t>Гкал</w:t>
            </w:r>
          </w:p>
        </w:tc>
        <w:tc>
          <w:tcPr>
            <w:tcW w:w="1418" w:type="pct"/>
            <w:tcBorders>
              <w:top w:val="nil"/>
              <w:left w:val="nil"/>
              <w:bottom w:val="single" w:sz="4" w:space="0" w:color="auto"/>
              <w:right w:val="single" w:sz="4" w:space="0" w:color="auto"/>
            </w:tcBorders>
            <w:shd w:val="clear" w:color="auto" w:fill="auto"/>
            <w:vAlign w:val="center"/>
            <w:hideMark/>
          </w:tcPr>
          <w:p w14:paraId="232F6C42" w14:textId="6B6FFC48" w:rsidR="007C1020" w:rsidRPr="00511144" w:rsidRDefault="00150DE7" w:rsidP="007A4125">
            <w:pPr>
              <w:jc w:val="center"/>
              <w:rPr>
                <w:color w:val="000000"/>
                <w:sz w:val="20"/>
                <w:szCs w:val="20"/>
              </w:rPr>
            </w:pPr>
            <w:r w:rsidRPr="00511144">
              <w:rPr>
                <w:color w:val="000000"/>
                <w:sz w:val="20"/>
                <w:szCs w:val="20"/>
              </w:rPr>
              <w:t>12740,28</w:t>
            </w:r>
          </w:p>
        </w:tc>
        <w:tc>
          <w:tcPr>
            <w:tcW w:w="1418" w:type="pct"/>
            <w:tcBorders>
              <w:top w:val="nil"/>
              <w:left w:val="nil"/>
              <w:bottom w:val="single" w:sz="4" w:space="0" w:color="auto"/>
              <w:right w:val="single" w:sz="4" w:space="0" w:color="auto"/>
            </w:tcBorders>
            <w:shd w:val="clear" w:color="auto" w:fill="auto"/>
            <w:vAlign w:val="center"/>
            <w:hideMark/>
          </w:tcPr>
          <w:p w14:paraId="6D58DC5E" w14:textId="2EA9D9C4" w:rsidR="007C1020" w:rsidRPr="00511144" w:rsidRDefault="00150DE7" w:rsidP="00577A1C">
            <w:pPr>
              <w:ind w:left="-113" w:right="-113"/>
              <w:jc w:val="center"/>
              <w:rPr>
                <w:color w:val="000000"/>
                <w:sz w:val="20"/>
                <w:szCs w:val="20"/>
              </w:rPr>
            </w:pPr>
            <w:r w:rsidRPr="00511144">
              <w:rPr>
                <w:color w:val="000000"/>
                <w:sz w:val="20"/>
                <w:szCs w:val="20"/>
              </w:rPr>
              <w:t>3006,318</w:t>
            </w:r>
          </w:p>
        </w:tc>
      </w:tr>
      <w:tr w:rsidR="007C1020" w:rsidRPr="00B06D4D" w14:paraId="719CC32B" w14:textId="77777777" w:rsidTr="007C1020">
        <w:trPr>
          <w:trHeight w:val="20"/>
        </w:trPr>
        <w:tc>
          <w:tcPr>
            <w:tcW w:w="1542" w:type="pct"/>
            <w:tcBorders>
              <w:top w:val="nil"/>
              <w:left w:val="single" w:sz="4" w:space="0" w:color="auto"/>
              <w:bottom w:val="single" w:sz="4" w:space="0" w:color="auto"/>
              <w:right w:val="single" w:sz="4" w:space="0" w:color="auto"/>
            </w:tcBorders>
            <w:shd w:val="clear" w:color="auto" w:fill="auto"/>
            <w:vAlign w:val="center"/>
            <w:hideMark/>
          </w:tcPr>
          <w:p w14:paraId="17582F1C" w14:textId="77777777" w:rsidR="007C1020" w:rsidRPr="00B06D4D" w:rsidRDefault="007C1020" w:rsidP="00577A1C">
            <w:pPr>
              <w:ind w:left="-113" w:right="-113"/>
              <w:jc w:val="center"/>
              <w:rPr>
                <w:color w:val="000000"/>
                <w:sz w:val="20"/>
                <w:szCs w:val="20"/>
              </w:rPr>
            </w:pPr>
            <w:r w:rsidRPr="00B06D4D">
              <w:rPr>
                <w:color w:val="000000"/>
                <w:sz w:val="20"/>
                <w:szCs w:val="20"/>
              </w:rPr>
              <w:t>Затрачено натурального топлива,</w:t>
            </w:r>
          </w:p>
        </w:tc>
        <w:tc>
          <w:tcPr>
            <w:tcW w:w="621" w:type="pct"/>
            <w:tcBorders>
              <w:top w:val="nil"/>
              <w:left w:val="nil"/>
              <w:bottom w:val="single" w:sz="4" w:space="0" w:color="auto"/>
              <w:right w:val="single" w:sz="4" w:space="0" w:color="auto"/>
            </w:tcBorders>
            <w:shd w:val="clear" w:color="auto" w:fill="auto"/>
            <w:vAlign w:val="center"/>
            <w:hideMark/>
          </w:tcPr>
          <w:p w14:paraId="2D14132C" w14:textId="77777777" w:rsidR="007C1020" w:rsidRPr="00B06D4D" w:rsidRDefault="007C1020" w:rsidP="00577A1C">
            <w:pPr>
              <w:ind w:left="-113" w:right="-113"/>
              <w:jc w:val="center"/>
              <w:rPr>
                <w:color w:val="000000"/>
                <w:sz w:val="20"/>
                <w:szCs w:val="20"/>
              </w:rPr>
            </w:pPr>
            <w:r w:rsidRPr="00B06D4D">
              <w:rPr>
                <w:color w:val="000000"/>
                <w:sz w:val="20"/>
                <w:szCs w:val="20"/>
              </w:rPr>
              <w:t>тонн</w:t>
            </w:r>
          </w:p>
        </w:tc>
        <w:tc>
          <w:tcPr>
            <w:tcW w:w="1418" w:type="pct"/>
            <w:tcBorders>
              <w:top w:val="nil"/>
              <w:left w:val="nil"/>
              <w:bottom w:val="single" w:sz="4" w:space="0" w:color="auto"/>
              <w:right w:val="single" w:sz="4" w:space="0" w:color="auto"/>
            </w:tcBorders>
            <w:shd w:val="clear" w:color="auto" w:fill="auto"/>
            <w:noWrap/>
            <w:vAlign w:val="center"/>
            <w:hideMark/>
          </w:tcPr>
          <w:p w14:paraId="76305C31" w14:textId="78705AA0" w:rsidR="007C1020" w:rsidRPr="00511144" w:rsidRDefault="00150DE7" w:rsidP="00577A1C">
            <w:pPr>
              <w:ind w:left="-113" w:right="-113"/>
              <w:jc w:val="center"/>
              <w:rPr>
                <w:color w:val="000000"/>
                <w:sz w:val="20"/>
                <w:szCs w:val="20"/>
              </w:rPr>
            </w:pPr>
            <w:r w:rsidRPr="00511144">
              <w:rPr>
                <w:color w:val="000000"/>
                <w:sz w:val="20"/>
                <w:szCs w:val="20"/>
              </w:rPr>
              <w:t>8027,9</w:t>
            </w:r>
          </w:p>
        </w:tc>
        <w:tc>
          <w:tcPr>
            <w:tcW w:w="1418" w:type="pct"/>
            <w:tcBorders>
              <w:top w:val="nil"/>
              <w:left w:val="nil"/>
              <w:bottom w:val="single" w:sz="4" w:space="0" w:color="auto"/>
              <w:right w:val="single" w:sz="4" w:space="0" w:color="auto"/>
            </w:tcBorders>
            <w:shd w:val="clear" w:color="auto" w:fill="auto"/>
            <w:vAlign w:val="center"/>
            <w:hideMark/>
          </w:tcPr>
          <w:p w14:paraId="384DC281" w14:textId="42E4BD89" w:rsidR="007C1020" w:rsidRPr="00511144" w:rsidRDefault="00150DE7" w:rsidP="00577A1C">
            <w:pPr>
              <w:ind w:left="-113" w:right="-113"/>
              <w:jc w:val="center"/>
              <w:rPr>
                <w:color w:val="000000"/>
                <w:sz w:val="20"/>
                <w:szCs w:val="20"/>
              </w:rPr>
            </w:pPr>
            <w:r w:rsidRPr="00511144">
              <w:rPr>
                <w:color w:val="000000"/>
                <w:sz w:val="20"/>
                <w:szCs w:val="20"/>
              </w:rPr>
              <w:t>1150,5</w:t>
            </w:r>
          </w:p>
        </w:tc>
      </w:tr>
    </w:tbl>
    <w:p w14:paraId="629934BB" w14:textId="7A3937B7" w:rsidR="00454245" w:rsidRPr="00B06D4D" w:rsidRDefault="00F27EB4" w:rsidP="00F27EB4">
      <w:pPr>
        <w:autoSpaceDE w:val="0"/>
        <w:autoSpaceDN w:val="0"/>
        <w:spacing w:line="360" w:lineRule="auto"/>
        <w:jc w:val="both"/>
        <w:rPr>
          <w:sz w:val="12"/>
          <w:szCs w:val="22"/>
          <w:lang w:eastAsia="en-US"/>
        </w:rPr>
      </w:pPr>
      <w:r w:rsidRPr="00B06D4D">
        <w:rPr>
          <w:sz w:val="18"/>
          <w:szCs w:val="22"/>
          <w:lang w:eastAsia="en-US"/>
        </w:rPr>
        <w:t>*</w:t>
      </w:r>
      <w:r w:rsidR="007C1020" w:rsidRPr="00B06D4D">
        <w:rPr>
          <w:sz w:val="18"/>
          <w:szCs w:val="22"/>
          <w:lang w:eastAsia="en-US"/>
        </w:rPr>
        <w:t>предоставлены данные за 4-ый квартал</w:t>
      </w:r>
      <w:r w:rsidRPr="00B06D4D">
        <w:rPr>
          <w:sz w:val="18"/>
          <w:szCs w:val="22"/>
          <w:lang w:eastAsia="en-US"/>
        </w:rPr>
        <w:t xml:space="preserve"> 202</w:t>
      </w:r>
      <w:r w:rsidR="007C1020" w:rsidRPr="00B06D4D">
        <w:rPr>
          <w:sz w:val="18"/>
          <w:szCs w:val="22"/>
          <w:lang w:eastAsia="en-US"/>
        </w:rPr>
        <w:t>3</w:t>
      </w:r>
      <w:r w:rsidRPr="00B06D4D">
        <w:rPr>
          <w:sz w:val="18"/>
          <w:szCs w:val="22"/>
          <w:lang w:eastAsia="en-US"/>
        </w:rPr>
        <w:t xml:space="preserve"> г.</w:t>
      </w:r>
    </w:p>
    <w:p w14:paraId="1F3C1DD2" w14:textId="63350418" w:rsidR="00577A1C" w:rsidRPr="00B06D4D" w:rsidRDefault="00577A1C" w:rsidP="00A91030">
      <w:pPr>
        <w:autoSpaceDE w:val="0"/>
        <w:autoSpaceDN w:val="0"/>
        <w:spacing w:line="360" w:lineRule="auto"/>
        <w:ind w:firstLine="851"/>
        <w:jc w:val="both"/>
        <w:rPr>
          <w:sz w:val="26"/>
          <w:szCs w:val="22"/>
          <w:lang w:eastAsia="en-US"/>
        </w:rPr>
      </w:pPr>
      <w:r w:rsidRPr="00B06D4D">
        <w:rPr>
          <w:sz w:val="26"/>
          <w:szCs w:val="22"/>
          <w:lang w:eastAsia="en-US"/>
        </w:rPr>
        <w:t xml:space="preserve">Основным видом топлива на котельных в </w:t>
      </w:r>
      <w:r w:rsidR="003E0832">
        <w:rPr>
          <w:sz w:val="26"/>
          <w:szCs w:val="22"/>
          <w:lang w:eastAsia="en-US"/>
        </w:rPr>
        <w:t>Приамурском</w:t>
      </w:r>
      <w:r w:rsidRPr="00B06D4D">
        <w:rPr>
          <w:sz w:val="26"/>
          <w:szCs w:val="22"/>
          <w:lang w:eastAsia="en-US"/>
        </w:rPr>
        <w:t xml:space="preserve"> ГП является уголь 2 БР Бородинский</w:t>
      </w:r>
      <w:r w:rsidR="00F27EB4" w:rsidRPr="00B06D4D">
        <w:rPr>
          <w:sz w:val="26"/>
          <w:szCs w:val="22"/>
          <w:lang w:eastAsia="en-US"/>
        </w:rPr>
        <w:t xml:space="preserve"> теплотворной способностью -  </w:t>
      </w:r>
      <w:r w:rsidR="002E183D" w:rsidRPr="00B06D4D">
        <w:rPr>
          <w:sz w:val="26"/>
          <w:szCs w:val="22"/>
          <w:lang w:eastAsia="en-US"/>
        </w:rPr>
        <w:t>3800</w:t>
      </w:r>
      <w:r w:rsidR="00F27EB4" w:rsidRPr="00B06D4D">
        <w:rPr>
          <w:sz w:val="26"/>
          <w:szCs w:val="22"/>
          <w:lang w:eastAsia="en-US"/>
        </w:rPr>
        <w:t xml:space="preserve"> ккал/кг.</w:t>
      </w:r>
    </w:p>
    <w:p w14:paraId="1EF313DF" w14:textId="77777777" w:rsidR="00577A1C" w:rsidRPr="00B06D4D" w:rsidRDefault="00577A1C" w:rsidP="00A91030">
      <w:pPr>
        <w:autoSpaceDE w:val="0"/>
        <w:autoSpaceDN w:val="0"/>
        <w:spacing w:line="360" w:lineRule="auto"/>
        <w:ind w:firstLine="851"/>
        <w:jc w:val="both"/>
        <w:rPr>
          <w:sz w:val="26"/>
          <w:szCs w:val="22"/>
          <w:lang w:eastAsia="en-US"/>
        </w:rPr>
      </w:pPr>
    </w:p>
    <w:p w14:paraId="7EE1A815" w14:textId="77777777" w:rsidR="000F556B" w:rsidRPr="00B06D4D" w:rsidRDefault="000F556B" w:rsidP="00A91030">
      <w:pPr>
        <w:pStyle w:val="04111"/>
        <w:keepNext w:val="0"/>
        <w:keepLines w:val="0"/>
        <w:widowControl w:val="0"/>
        <w:spacing w:before="0" w:after="0"/>
      </w:pPr>
      <w:bookmarkStart w:id="176" w:name="_Toc75102533"/>
      <w:bookmarkStart w:id="177" w:name="_Toc175323903"/>
      <w:r w:rsidRPr="00B06D4D">
        <w:t>Описание видов резервного и аварийного топлива и возможности их обеспечения в соответствии с нормативными требованиями</w:t>
      </w:r>
      <w:bookmarkEnd w:id="176"/>
      <w:bookmarkEnd w:id="177"/>
    </w:p>
    <w:p w14:paraId="47824B14" w14:textId="051A1A35" w:rsidR="00F27EB4" w:rsidRPr="00B06D4D" w:rsidRDefault="00F27EB4" w:rsidP="00454245">
      <w:pPr>
        <w:pStyle w:val="afffffffffb"/>
      </w:pPr>
      <w:r w:rsidRPr="00B06D4D">
        <w:t xml:space="preserve">Резервным топливом на источниках </w:t>
      </w:r>
      <w:r w:rsidR="00394A2D" w:rsidRPr="00B06D4D">
        <w:t>Приамурского</w:t>
      </w:r>
      <w:r w:rsidRPr="00B06D4D">
        <w:t xml:space="preserve"> ГП является бурый уголь.</w:t>
      </w:r>
    </w:p>
    <w:p w14:paraId="654CFB18" w14:textId="2C6F0F9A" w:rsidR="000F556B" w:rsidRPr="00B06D4D" w:rsidRDefault="00454245" w:rsidP="00454245">
      <w:pPr>
        <w:pStyle w:val="afffffffffb"/>
      </w:pPr>
      <w:r w:rsidRPr="00B06D4D">
        <w:t xml:space="preserve">Аварийное топливо на всех котельных на территории </w:t>
      </w:r>
      <w:r w:rsidR="00394A2D" w:rsidRPr="00B06D4D">
        <w:t>Приамурского</w:t>
      </w:r>
      <w:r w:rsidR="00F27EB4" w:rsidRPr="00B06D4D">
        <w:t xml:space="preserve"> городского</w:t>
      </w:r>
      <w:r w:rsidRPr="00B06D4D">
        <w:t xml:space="preserve"> поселения не предусмотрено.</w:t>
      </w:r>
    </w:p>
    <w:p w14:paraId="1C99A527" w14:textId="77777777" w:rsidR="00A91030" w:rsidRPr="00B06D4D" w:rsidRDefault="00A91030" w:rsidP="00A91030">
      <w:pPr>
        <w:autoSpaceDE w:val="0"/>
        <w:autoSpaceDN w:val="0"/>
        <w:spacing w:line="360" w:lineRule="auto"/>
        <w:ind w:firstLine="851"/>
        <w:jc w:val="both"/>
        <w:rPr>
          <w:sz w:val="26"/>
          <w:szCs w:val="22"/>
          <w:lang w:eastAsia="en-US"/>
        </w:rPr>
      </w:pPr>
    </w:p>
    <w:p w14:paraId="5549A860" w14:textId="77777777" w:rsidR="000F556B" w:rsidRPr="00B06D4D" w:rsidRDefault="000F556B" w:rsidP="00A91030">
      <w:pPr>
        <w:pStyle w:val="04111"/>
        <w:keepNext w:val="0"/>
        <w:keepLines w:val="0"/>
        <w:widowControl w:val="0"/>
        <w:spacing w:before="0" w:after="0"/>
      </w:pPr>
      <w:bookmarkStart w:id="178" w:name="_Toc75102534"/>
      <w:bookmarkStart w:id="179" w:name="_Toc175323904"/>
      <w:r w:rsidRPr="00B06D4D">
        <w:t>Описание особенностей характеристик видов топлива в зависимости от мест поставки</w:t>
      </w:r>
      <w:bookmarkEnd w:id="178"/>
      <w:bookmarkEnd w:id="179"/>
    </w:p>
    <w:p w14:paraId="6A95DAA4" w14:textId="1DC7F78C" w:rsidR="00A91030" w:rsidRPr="00B06D4D" w:rsidRDefault="00454245" w:rsidP="00454245">
      <w:pPr>
        <w:pStyle w:val="afffffffffb"/>
      </w:pPr>
      <w:r w:rsidRPr="00B06D4D">
        <w:t>Описание особенностей характеристик видов топлива отсутствует.</w:t>
      </w:r>
    </w:p>
    <w:p w14:paraId="483D04A5" w14:textId="42C6D9DC" w:rsidR="00A91030" w:rsidRPr="00B06D4D" w:rsidRDefault="00A91030" w:rsidP="00A91030">
      <w:pPr>
        <w:autoSpaceDE w:val="0"/>
        <w:autoSpaceDN w:val="0"/>
        <w:spacing w:line="360" w:lineRule="auto"/>
        <w:ind w:firstLine="851"/>
        <w:jc w:val="both"/>
        <w:rPr>
          <w:sz w:val="26"/>
          <w:szCs w:val="22"/>
          <w:lang w:eastAsia="en-US"/>
        </w:rPr>
      </w:pPr>
    </w:p>
    <w:p w14:paraId="3D88AEB5" w14:textId="77777777" w:rsidR="000F556B" w:rsidRPr="00B06D4D" w:rsidRDefault="000F556B" w:rsidP="00A91030">
      <w:pPr>
        <w:pStyle w:val="04111"/>
        <w:keepNext w:val="0"/>
        <w:keepLines w:val="0"/>
        <w:widowControl w:val="0"/>
        <w:spacing w:before="0" w:after="0"/>
      </w:pPr>
      <w:bookmarkStart w:id="180" w:name="_Toc75102535"/>
      <w:bookmarkStart w:id="181" w:name="_Toc175323905"/>
      <w:r w:rsidRPr="00B06D4D">
        <w:t>Описание использования местных видов топлива</w:t>
      </w:r>
      <w:bookmarkEnd w:id="180"/>
      <w:bookmarkEnd w:id="181"/>
    </w:p>
    <w:p w14:paraId="73C73BFB" w14:textId="5C41CC7F" w:rsidR="000F556B" w:rsidRPr="00B06D4D" w:rsidRDefault="00454245" w:rsidP="00454245">
      <w:pPr>
        <w:pStyle w:val="afffffffffb"/>
      </w:pPr>
      <w:r w:rsidRPr="00B06D4D">
        <w:t xml:space="preserve">На всех котельных </w:t>
      </w:r>
      <w:r w:rsidR="00394A2D" w:rsidRPr="00B06D4D">
        <w:t>Приамурского</w:t>
      </w:r>
      <w:r w:rsidR="00F27EB4" w:rsidRPr="00B06D4D">
        <w:t xml:space="preserve"> городского поселения </w:t>
      </w:r>
      <w:r w:rsidRPr="00B06D4D">
        <w:t>использование местных видов топлива не предусмотрено.</w:t>
      </w:r>
    </w:p>
    <w:p w14:paraId="3D5503C5" w14:textId="77777777" w:rsidR="000F556B" w:rsidRPr="00B06D4D" w:rsidRDefault="000F556B" w:rsidP="00A91030">
      <w:pPr>
        <w:pStyle w:val="04111"/>
        <w:keepNext w:val="0"/>
        <w:keepLines w:val="0"/>
        <w:widowControl w:val="0"/>
        <w:spacing w:before="0" w:after="0"/>
      </w:pPr>
      <w:bookmarkStart w:id="182" w:name="_Toc5270564"/>
      <w:bookmarkStart w:id="183" w:name="_Toc14090837"/>
      <w:bookmarkStart w:id="184" w:name="_Toc75102536"/>
      <w:bookmarkStart w:id="185" w:name="_Toc175323906"/>
      <w:r w:rsidRPr="00B06D4D">
        <w:t xml:space="preserve">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w:t>
      </w:r>
      <w:r w:rsidRPr="00B06D4D">
        <w:lastRenderedPageBreak/>
        <w:t xml:space="preserve">Классификация по генетическим и технологическим параметрам»), </w:t>
      </w:r>
      <w:bookmarkStart w:id="186" w:name="OLE_LINK1"/>
      <w:r w:rsidRPr="00B06D4D">
        <w:t>их доли и значения низшей теплоты сгорания топлива, используемых для производства тепловой энергии</w:t>
      </w:r>
      <w:bookmarkEnd w:id="186"/>
      <w:r w:rsidRPr="00B06D4D">
        <w:t xml:space="preserve"> по каждой системе теплоснабжения</w:t>
      </w:r>
      <w:bookmarkEnd w:id="182"/>
      <w:bookmarkEnd w:id="183"/>
      <w:bookmarkEnd w:id="184"/>
      <w:bookmarkEnd w:id="185"/>
    </w:p>
    <w:p w14:paraId="58392884" w14:textId="6F6593DB" w:rsidR="00F27EB4" w:rsidRPr="00B06D4D" w:rsidRDefault="00454245" w:rsidP="00F27EB4">
      <w:pPr>
        <w:pStyle w:val="afffffffffb"/>
      </w:pPr>
      <w:r w:rsidRPr="00B06D4D">
        <w:t xml:space="preserve">На </w:t>
      </w:r>
      <w:r w:rsidR="00195D77" w:rsidRPr="00B06D4D">
        <w:t xml:space="preserve">территории </w:t>
      </w:r>
      <w:r w:rsidR="00394A2D" w:rsidRPr="00B06D4D">
        <w:t>Приамурского</w:t>
      </w:r>
      <w:r w:rsidR="00F27EB4" w:rsidRPr="00B06D4D">
        <w:t xml:space="preserve"> городского поселения основным видом</w:t>
      </w:r>
      <w:r w:rsidR="00195D77" w:rsidRPr="00B06D4D">
        <w:t xml:space="preserve"> топлива, используемого на котельных для выработки тепловой энергии, </w:t>
      </w:r>
      <w:r w:rsidR="00F27EB4" w:rsidRPr="00B06D4D">
        <w:t xml:space="preserve">является бурый уголь 2 БР Бородинский теплотворной способностью -  </w:t>
      </w:r>
      <w:r w:rsidR="002E183D" w:rsidRPr="00B06D4D">
        <w:t>3800</w:t>
      </w:r>
      <w:r w:rsidR="00F27EB4" w:rsidRPr="00B06D4D">
        <w:t xml:space="preserve"> ккал/кг.</w:t>
      </w:r>
    </w:p>
    <w:p w14:paraId="47DFC182" w14:textId="77777777" w:rsidR="00A91030" w:rsidRPr="00B06D4D" w:rsidRDefault="00A91030" w:rsidP="00A91030">
      <w:pPr>
        <w:autoSpaceDE w:val="0"/>
        <w:autoSpaceDN w:val="0"/>
        <w:spacing w:line="360" w:lineRule="auto"/>
        <w:ind w:firstLine="851"/>
        <w:jc w:val="both"/>
        <w:rPr>
          <w:sz w:val="26"/>
          <w:szCs w:val="22"/>
          <w:lang w:eastAsia="en-US"/>
        </w:rPr>
      </w:pPr>
    </w:p>
    <w:p w14:paraId="4A959B23" w14:textId="34802442" w:rsidR="000F556B" w:rsidRPr="00B06D4D" w:rsidRDefault="000F556B" w:rsidP="000B448C">
      <w:pPr>
        <w:pStyle w:val="04111"/>
        <w:keepNext w:val="0"/>
        <w:keepLines w:val="0"/>
        <w:widowControl w:val="0"/>
        <w:autoSpaceDE w:val="0"/>
        <w:autoSpaceDN w:val="0"/>
        <w:spacing w:before="0" w:after="0"/>
      </w:pPr>
      <w:bookmarkStart w:id="187" w:name="_Toc5270565"/>
      <w:bookmarkStart w:id="188" w:name="_Toc14090838"/>
      <w:bookmarkStart w:id="189" w:name="_Toc75102537"/>
      <w:bookmarkStart w:id="190" w:name="_Toc175323907"/>
      <w:r w:rsidRPr="00B06D4D">
        <w:t xml:space="preserve">Описание преобладающего в городе вида топлива, определяемого по совокупности всех систем теплоснабжения, находящихся </w:t>
      </w:r>
      <w:bookmarkEnd w:id="187"/>
      <w:bookmarkEnd w:id="188"/>
      <w:bookmarkEnd w:id="189"/>
      <w:r w:rsidR="00335E12" w:rsidRPr="00B06D4D">
        <w:t>в муниципальном образовании</w:t>
      </w:r>
      <w:bookmarkEnd w:id="190"/>
    </w:p>
    <w:p w14:paraId="7B905C61" w14:textId="1802FA34" w:rsidR="00A91030" w:rsidRPr="00B06D4D" w:rsidRDefault="00454245" w:rsidP="00454245">
      <w:pPr>
        <w:pStyle w:val="afffffffffb"/>
      </w:pPr>
      <w:r w:rsidRPr="00B06D4D">
        <w:t xml:space="preserve">По совокупности всех систем теплоснабжения, находящихся на территории </w:t>
      </w:r>
      <w:r w:rsidR="00394A2D" w:rsidRPr="00B06D4D">
        <w:t>Приамурского</w:t>
      </w:r>
      <w:r w:rsidR="00F27EB4" w:rsidRPr="00B06D4D">
        <w:t xml:space="preserve"> городского</w:t>
      </w:r>
      <w:r w:rsidRPr="00B06D4D">
        <w:t xml:space="preserve"> поселения пр</w:t>
      </w:r>
      <w:r w:rsidR="00F44D14" w:rsidRPr="00B06D4D">
        <w:t>еобладающем видом топлива, являе</w:t>
      </w:r>
      <w:r w:rsidRPr="00B06D4D">
        <w:t>тся уголь.</w:t>
      </w:r>
    </w:p>
    <w:p w14:paraId="1269C293" w14:textId="77777777" w:rsidR="00454245" w:rsidRPr="00B06D4D" w:rsidRDefault="00454245" w:rsidP="00A91030">
      <w:pPr>
        <w:autoSpaceDE w:val="0"/>
        <w:autoSpaceDN w:val="0"/>
        <w:spacing w:line="360" w:lineRule="auto"/>
        <w:ind w:firstLine="851"/>
        <w:jc w:val="both"/>
        <w:rPr>
          <w:sz w:val="26"/>
          <w:szCs w:val="22"/>
          <w:lang w:eastAsia="en-US"/>
        </w:rPr>
      </w:pPr>
    </w:p>
    <w:p w14:paraId="686D5A37" w14:textId="444BD2B8" w:rsidR="000F556B" w:rsidRPr="00B06D4D" w:rsidRDefault="000F556B" w:rsidP="00A91030">
      <w:pPr>
        <w:pStyle w:val="04111"/>
        <w:keepNext w:val="0"/>
        <w:keepLines w:val="0"/>
        <w:widowControl w:val="0"/>
        <w:spacing w:before="0" w:after="0"/>
      </w:pPr>
      <w:bookmarkStart w:id="191" w:name="_Toc5270566"/>
      <w:bookmarkStart w:id="192" w:name="_Toc14090839"/>
      <w:bookmarkStart w:id="193" w:name="_Toc75102538"/>
      <w:bookmarkStart w:id="194" w:name="_Toc175323908"/>
      <w:r w:rsidRPr="00B06D4D">
        <w:t xml:space="preserve">Описание приоритетного направления развития топливного баланса </w:t>
      </w:r>
      <w:bookmarkEnd w:id="191"/>
      <w:bookmarkEnd w:id="192"/>
      <w:bookmarkEnd w:id="193"/>
      <w:r w:rsidR="00335E12" w:rsidRPr="00B06D4D">
        <w:t>муниципального образования</w:t>
      </w:r>
      <w:bookmarkEnd w:id="194"/>
      <w:r w:rsidRPr="00B06D4D">
        <w:t xml:space="preserve"> </w:t>
      </w:r>
    </w:p>
    <w:p w14:paraId="781EE16B" w14:textId="1319EA6E" w:rsidR="00A91030" w:rsidRPr="00B06D4D" w:rsidRDefault="00454245" w:rsidP="00E72A72">
      <w:pPr>
        <w:pStyle w:val="afffffffffb"/>
        <w:rPr>
          <w:szCs w:val="22"/>
        </w:rPr>
      </w:pPr>
      <w:r w:rsidRPr="00B06D4D">
        <w:t xml:space="preserve">Приоритетным направлением развития топливного баланса </w:t>
      </w:r>
      <w:r w:rsidR="00394A2D" w:rsidRPr="00B06D4D">
        <w:t>Приамурского</w:t>
      </w:r>
      <w:r w:rsidR="00F27EB4" w:rsidRPr="00B06D4D">
        <w:t xml:space="preserve"> городского</w:t>
      </w:r>
      <w:r w:rsidR="00F44D14" w:rsidRPr="00B06D4D">
        <w:t xml:space="preserve"> поселения является поддержание существующей системы в надлежащем состоянии</w:t>
      </w:r>
      <w:r w:rsidRPr="00B06D4D">
        <w:t>.</w:t>
      </w:r>
    </w:p>
    <w:p w14:paraId="7C2055DB" w14:textId="77777777" w:rsidR="000F556B" w:rsidRPr="00B06D4D" w:rsidRDefault="000F556B" w:rsidP="000F556B">
      <w:pPr>
        <w:autoSpaceDE w:val="0"/>
        <w:autoSpaceDN w:val="0"/>
        <w:spacing w:line="360" w:lineRule="auto"/>
        <w:ind w:firstLine="851"/>
        <w:jc w:val="both"/>
        <w:rPr>
          <w:sz w:val="26"/>
          <w:szCs w:val="22"/>
          <w:lang w:eastAsia="en-US"/>
        </w:rPr>
        <w:sectPr w:rsidR="000F556B" w:rsidRPr="00B06D4D" w:rsidSect="005C1BD4">
          <w:pgSz w:w="11907" w:h="16840" w:code="9"/>
          <w:pgMar w:top="1134" w:right="567" w:bottom="1134" w:left="1701" w:header="0" w:footer="590" w:gutter="0"/>
          <w:cols w:space="720"/>
          <w:docGrid w:linePitch="299"/>
        </w:sectPr>
      </w:pPr>
    </w:p>
    <w:p w14:paraId="7F8ABD66" w14:textId="77777777" w:rsidR="000F556B" w:rsidRPr="00B06D4D" w:rsidRDefault="000F556B" w:rsidP="00236E00">
      <w:pPr>
        <w:pStyle w:val="0311"/>
        <w:keepNext w:val="0"/>
        <w:keepLines w:val="0"/>
        <w:widowControl w:val="0"/>
        <w:spacing w:before="0" w:after="0"/>
      </w:pPr>
      <w:bookmarkStart w:id="195" w:name="_Toc14090840"/>
      <w:bookmarkStart w:id="196" w:name="_Toc75102540"/>
      <w:bookmarkStart w:id="197" w:name="_Toc175323909"/>
      <w:r w:rsidRPr="00B06D4D">
        <w:lastRenderedPageBreak/>
        <w:t>Надежность теплоснабжения</w:t>
      </w:r>
      <w:bookmarkEnd w:id="195"/>
      <w:bookmarkEnd w:id="196"/>
      <w:bookmarkEnd w:id="197"/>
    </w:p>
    <w:p w14:paraId="0890E23A" w14:textId="7A67871A" w:rsidR="000F556B" w:rsidRPr="00B06D4D" w:rsidRDefault="000F556B" w:rsidP="00A91030">
      <w:pPr>
        <w:pStyle w:val="04111"/>
        <w:keepNext w:val="0"/>
        <w:keepLines w:val="0"/>
        <w:widowControl w:val="0"/>
        <w:spacing w:before="0" w:after="0"/>
      </w:pPr>
      <w:bookmarkStart w:id="198" w:name="_Toc75102541"/>
      <w:bookmarkStart w:id="199" w:name="_Toc175323910"/>
      <w:r w:rsidRPr="00B06D4D">
        <w:t xml:space="preserve">Описание и значения показателей, определяемых в соответствии с методическими указаниями по </w:t>
      </w:r>
      <w:r w:rsidR="00072854" w:rsidRPr="00B06D4D">
        <w:t>актуализации</w:t>
      </w:r>
      <w:r w:rsidRPr="00B06D4D">
        <w:t xml:space="preserve"> схем теплоснабжения</w:t>
      </w:r>
      <w:bookmarkEnd w:id="198"/>
      <w:bookmarkEnd w:id="199"/>
    </w:p>
    <w:p w14:paraId="57EA08DB" w14:textId="77777777" w:rsidR="00454245" w:rsidRPr="00B06D4D" w:rsidRDefault="00454245" w:rsidP="00454245">
      <w:pPr>
        <w:pStyle w:val="afffffffffb"/>
      </w:pPr>
      <w:r w:rsidRPr="00B06D4D">
        <w:t>Настоящая методика по анализу показателей, используемых для оценки надёжности систем теплоснабжения, разработана в соответствии с пунктом 2 постановления Правительства Российской Федерации от 8 августа 2012 г. № 808 «Об организации теплоснабжения в Российской Федерации и о внесении изменений в некоторые акты Правительства Российской Федерации» (Собрание законодательства Российской Федерации, 2012, №34, ст. 4734).</w:t>
      </w:r>
    </w:p>
    <w:p w14:paraId="4862B125" w14:textId="77777777" w:rsidR="00454245" w:rsidRPr="00B06D4D" w:rsidRDefault="00454245" w:rsidP="00454245">
      <w:pPr>
        <w:pStyle w:val="afffffffffb"/>
      </w:pPr>
      <w:r w:rsidRPr="00B06D4D">
        <w:t>Надё</w:t>
      </w:r>
      <w:r w:rsidRPr="00B06D4D">
        <w:rPr>
          <w:lang w:bidi="ru-RU"/>
        </w:rPr>
        <w:t>жность системы те</w:t>
      </w:r>
      <w:r w:rsidRPr="00B06D4D">
        <w:t>плоснабжения обеспечивается надё</w:t>
      </w:r>
      <w:r w:rsidRPr="00B06D4D">
        <w:rPr>
          <w:lang w:bidi="ru-RU"/>
        </w:rPr>
        <w:t>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14:paraId="0D32AE63" w14:textId="77777777" w:rsidR="00454245" w:rsidRPr="00B06D4D" w:rsidRDefault="00454245" w:rsidP="00454245">
      <w:pPr>
        <w:pStyle w:val="afffffffffb"/>
        <w:rPr>
          <w:lang w:bidi="ru-RU"/>
        </w:rPr>
      </w:pPr>
      <w:r w:rsidRPr="00B06D4D">
        <w:t>Показатели надё</w:t>
      </w:r>
      <w:r w:rsidRPr="00B06D4D">
        <w:rPr>
          <w:lang w:bidi="ru-RU"/>
        </w:rPr>
        <w:t>жности системы теплоснабжения:</w:t>
      </w:r>
    </w:p>
    <w:p w14:paraId="6C58CC8D" w14:textId="77777777" w:rsidR="00454245" w:rsidRPr="00B06D4D" w:rsidRDefault="00454245" w:rsidP="00454245">
      <w:pPr>
        <w:pStyle w:val="afffffffffb"/>
        <w:rPr>
          <w:lang w:bidi="ru-RU"/>
        </w:rPr>
      </w:pPr>
      <w:r w:rsidRPr="00B06D4D">
        <w:t>а) показатель надё</w:t>
      </w:r>
      <w:r w:rsidRPr="00B06D4D">
        <w:rPr>
          <w:lang w:bidi="ru-RU"/>
        </w:rPr>
        <w:t>жности электроснабжения источников тепловой энергии (</w:t>
      </w:r>
      <w:r w:rsidRPr="00B06D4D">
        <w:t>K</w:t>
      </w:r>
      <w:r w:rsidRPr="00B06D4D">
        <w:rPr>
          <w:lang w:bidi="ru-RU"/>
        </w:rPr>
        <w:t>э) характеризуется наличием или отсутствием резервного электропитания:</w:t>
      </w:r>
    </w:p>
    <w:p w14:paraId="25AC2D18" w14:textId="77777777" w:rsidR="00454245" w:rsidRPr="00B06D4D" w:rsidRDefault="00454245" w:rsidP="00454245">
      <w:pPr>
        <w:pStyle w:val="afffffffffb"/>
        <w:rPr>
          <w:lang w:bidi="ru-RU"/>
        </w:rPr>
      </w:pPr>
      <w:r w:rsidRPr="00B06D4D">
        <w:t>K</w:t>
      </w:r>
      <w:r w:rsidRPr="00B06D4D">
        <w:rPr>
          <w:lang w:bidi="ru-RU"/>
        </w:rPr>
        <w:t>э=1,0 – при наличии резервного электроснабжения;</w:t>
      </w:r>
    </w:p>
    <w:p w14:paraId="594AAC89" w14:textId="77777777" w:rsidR="00454245" w:rsidRPr="00B06D4D" w:rsidRDefault="00454245" w:rsidP="00454245">
      <w:pPr>
        <w:pStyle w:val="afffffffffb"/>
        <w:rPr>
          <w:lang w:bidi="ru-RU"/>
        </w:rPr>
      </w:pPr>
      <w:r w:rsidRPr="00B06D4D">
        <w:t>K</w:t>
      </w:r>
      <w:r w:rsidRPr="00B06D4D">
        <w:rPr>
          <w:lang w:bidi="ru-RU"/>
        </w:rPr>
        <w:t>э=0,6 – при отсутствии резервного электроснабжения;</w:t>
      </w:r>
    </w:p>
    <w:p w14:paraId="20C9F42A" w14:textId="77777777" w:rsidR="00454245" w:rsidRPr="00B06D4D" w:rsidRDefault="00454245" w:rsidP="00454245">
      <w:pPr>
        <w:pStyle w:val="afffffffffb"/>
      </w:pPr>
      <w:r w:rsidRPr="00B06D4D">
        <w:rPr>
          <w:lang w:bidi="ru-RU"/>
        </w:rPr>
        <w:t>При наличии в системе теплоснабжения нескольких источников тепловой энергии общий показатель определяется по формуле:</w:t>
      </w:r>
    </w:p>
    <w:p w14:paraId="7EA8B46A" w14:textId="02B0D12D" w:rsidR="00454245" w:rsidRPr="00B06D4D" w:rsidRDefault="007A6333" w:rsidP="00454245">
      <w:pPr>
        <w:pStyle w:val="afffffffffb"/>
      </w:pPr>
      <w:r w:rsidRPr="00B06D4D">
        <w:rPr>
          <w:rFonts w:eastAsia="Times New Roman"/>
          <w:position w:val="-30"/>
          <w:lang w:eastAsia="ru-RU"/>
        </w:rPr>
        <w:object w:dxaOrig="3435" w:dyaOrig="750" w14:anchorId="44EAE7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75pt;height:37.5pt" o:ole="">
            <v:imagedata r:id="rId31" o:title=""/>
          </v:shape>
          <o:OLEObject Type="Embed" ProgID="Equation.3" ShapeID="_x0000_i1025" DrawAspect="Content" ObjectID="_1792906637" r:id="rId32"/>
        </w:object>
      </w:r>
      <w:r w:rsidR="00454245" w:rsidRPr="00B06D4D">
        <w:t>, (1)</w:t>
      </w:r>
    </w:p>
    <w:p w14:paraId="291E3973" w14:textId="77777777" w:rsidR="00454245" w:rsidRPr="00B06D4D" w:rsidRDefault="00454245" w:rsidP="00454245">
      <w:pPr>
        <w:pStyle w:val="afffffffffb"/>
        <w:rPr>
          <w:lang w:bidi="ru-RU"/>
        </w:rPr>
      </w:pPr>
      <w:r w:rsidRPr="00B06D4D">
        <w:rPr>
          <w:lang w:bidi="ru-RU"/>
        </w:rPr>
        <w:t xml:space="preserve">где </w:t>
      </w:r>
      <w:r w:rsidRPr="00B06D4D">
        <w:rPr>
          <w:lang w:bidi="ru-RU"/>
        </w:rPr>
        <w:object w:dxaOrig="555" w:dyaOrig="285" w14:anchorId="3FEE2F33">
          <v:shape id="_x0000_i1026" type="#_x0000_t75" style="width:27.75pt;height:14.25pt" o:ole="">
            <v:imagedata r:id="rId33" o:title=""/>
          </v:shape>
          <o:OLEObject Type="Embed" ProgID="Equation.3" ShapeID="_x0000_i1026" DrawAspect="Content" ObjectID="_1792906638" r:id="rId34"/>
        </w:object>
      </w:r>
      <w:r w:rsidRPr="00B06D4D">
        <w:rPr>
          <w:lang w:bidi="ru-RU"/>
        </w:rPr>
        <w:t xml:space="preserve">, </w:t>
      </w:r>
      <w:r w:rsidRPr="00B06D4D">
        <w:rPr>
          <w:lang w:bidi="ru-RU"/>
        </w:rPr>
        <w:object w:dxaOrig="555" w:dyaOrig="285" w14:anchorId="2F959EC8">
          <v:shape id="_x0000_i1027" type="#_x0000_t75" style="width:27.75pt;height:14.25pt" o:ole="">
            <v:imagedata r:id="rId35" o:title=""/>
          </v:shape>
          <o:OLEObject Type="Embed" ProgID="Equation.3" ShapeID="_x0000_i1027" DrawAspect="Content" ObjectID="_1792906639" r:id="rId36"/>
        </w:object>
      </w:r>
      <w:r w:rsidRPr="00B06D4D">
        <w:t>- значения показателей надё</w:t>
      </w:r>
      <w:r w:rsidRPr="00B06D4D">
        <w:rPr>
          <w:lang w:bidi="ru-RU"/>
        </w:rPr>
        <w:t>жности отдельных источников тепловой энергии;</w:t>
      </w:r>
    </w:p>
    <w:p w14:paraId="078EBCD5" w14:textId="77777777" w:rsidR="00454245" w:rsidRPr="00B06D4D" w:rsidRDefault="00454245" w:rsidP="00454245">
      <w:pPr>
        <w:pStyle w:val="afffffffffb"/>
      </w:pPr>
      <w:r w:rsidRPr="00B06D4D">
        <w:rPr>
          <w:position w:val="-30"/>
        </w:rPr>
        <w:object w:dxaOrig="1155" w:dyaOrig="735" w14:anchorId="19F91DAC">
          <v:shape id="_x0000_i1028" type="#_x0000_t75" style="width:57.75pt;height:36pt" o:ole="">
            <v:imagedata r:id="rId37" o:title=""/>
          </v:shape>
          <o:OLEObject Type="Embed" ProgID="Equation.3" ShapeID="_x0000_i1028" DrawAspect="Content" ObjectID="_1792906640" r:id="rId38"/>
        </w:object>
      </w:r>
      <w:r w:rsidRPr="00B06D4D">
        <w:t>, (2)</w:t>
      </w:r>
    </w:p>
    <w:p w14:paraId="09EEF8DF" w14:textId="77777777" w:rsidR="00454245" w:rsidRPr="00B06D4D" w:rsidRDefault="00454245" w:rsidP="00454245">
      <w:pPr>
        <w:pStyle w:val="afffffffffb"/>
        <w:rPr>
          <w:lang w:bidi="ru-RU"/>
        </w:rPr>
      </w:pPr>
      <w:r w:rsidRPr="00B06D4D">
        <w:rPr>
          <w:lang w:bidi="ru-RU"/>
        </w:rPr>
        <w:t xml:space="preserve">где </w:t>
      </w:r>
      <w:r w:rsidRPr="00B06D4D">
        <w:t>Qi</w:t>
      </w:r>
      <w:r w:rsidRPr="00B06D4D">
        <w:rPr>
          <w:lang w:bidi="ru-RU"/>
        </w:rPr>
        <w:t xml:space="preserve">, </w:t>
      </w:r>
      <w:r w:rsidRPr="00B06D4D">
        <w:t>Qn</w:t>
      </w:r>
      <w:r w:rsidRPr="00B06D4D">
        <w:rPr>
          <w:lang w:bidi="ru-RU"/>
        </w:rPr>
        <w:t xml:space="preserve"> - средние фактические тепловые нагрузки за предшествующие 12 месяцев по каждому </w:t>
      </w:r>
      <w:r w:rsidRPr="00B06D4D">
        <w:t>i</w:t>
      </w:r>
      <w:r w:rsidRPr="00B06D4D">
        <w:rPr>
          <w:lang w:bidi="ru-RU"/>
        </w:rPr>
        <w:t>-му источнику тепловой энергии;</w:t>
      </w:r>
    </w:p>
    <w:p w14:paraId="2FCE2D0C" w14:textId="77777777" w:rsidR="00454245" w:rsidRPr="00B06D4D" w:rsidRDefault="00454245" w:rsidP="00454245">
      <w:pPr>
        <w:pStyle w:val="afffffffffb"/>
        <w:rPr>
          <w:lang w:bidi="ru-RU"/>
        </w:rPr>
      </w:pPr>
      <w:r w:rsidRPr="00B06D4D">
        <w:t>t</w:t>
      </w:r>
      <w:r w:rsidRPr="00B06D4D">
        <w:rPr>
          <w:lang w:bidi="ru-RU"/>
        </w:rPr>
        <w:t>ч – количество часов отопительного периода за предшествующие 12 месяцев.</w:t>
      </w:r>
    </w:p>
    <w:p w14:paraId="13A2FB61" w14:textId="77777777" w:rsidR="00454245" w:rsidRPr="00B06D4D" w:rsidRDefault="00454245" w:rsidP="00454245">
      <w:pPr>
        <w:pStyle w:val="afffffffffb"/>
      </w:pPr>
      <w:r w:rsidRPr="00B06D4D">
        <w:rPr>
          <w:lang w:bidi="ru-RU"/>
        </w:rPr>
        <w:t>n – количество источников тепловой энергии.</w:t>
      </w:r>
    </w:p>
    <w:p w14:paraId="6E927FCB" w14:textId="77777777" w:rsidR="00454245" w:rsidRPr="00B06D4D" w:rsidRDefault="00454245" w:rsidP="00454245">
      <w:pPr>
        <w:pStyle w:val="afffffffffb"/>
      </w:pPr>
      <w:r w:rsidRPr="00B06D4D">
        <w:t>б) показатель надёжности водоснабжения источников тепловой энергии (К</w:t>
      </w:r>
      <w:r w:rsidRPr="00B06D4D">
        <w:rPr>
          <w:vertAlign w:val="subscript"/>
        </w:rPr>
        <w:t>в</w:t>
      </w:r>
      <w:r w:rsidRPr="00B06D4D">
        <w:t>) характеризуется наличием или отсутствием резервного водоснабжения:</w:t>
      </w:r>
    </w:p>
    <w:p w14:paraId="053D7A7F" w14:textId="77777777" w:rsidR="00454245" w:rsidRPr="00B06D4D" w:rsidRDefault="00454245" w:rsidP="00454245">
      <w:pPr>
        <w:pStyle w:val="afffffffffb"/>
      </w:pPr>
      <w:r w:rsidRPr="00B06D4D">
        <w:lastRenderedPageBreak/>
        <w:t>К</w:t>
      </w:r>
      <w:r w:rsidRPr="00B06D4D">
        <w:rPr>
          <w:vertAlign w:val="subscript"/>
        </w:rPr>
        <w:t>в</w:t>
      </w:r>
      <w:r w:rsidRPr="00B06D4D">
        <w:t xml:space="preserve"> = 1,0 – при наличии резервного водоснабжения;</w:t>
      </w:r>
    </w:p>
    <w:p w14:paraId="22911568" w14:textId="77777777" w:rsidR="00454245" w:rsidRPr="00B06D4D" w:rsidRDefault="00454245" w:rsidP="00454245">
      <w:pPr>
        <w:pStyle w:val="afffffffffb"/>
      </w:pPr>
      <w:r w:rsidRPr="00B06D4D">
        <w:t>К</w:t>
      </w:r>
      <w:r w:rsidRPr="00B06D4D">
        <w:rPr>
          <w:vertAlign w:val="subscript"/>
        </w:rPr>
        <w:t>в</w:t>
      </w:r>
      <w:r w:rsidRPr="00B06D4D">
        <w:t xml:space="preserve"> = 0,6 – при отсутствии резервного водоснабжения;</w:t>
      </w:r>
    </w:p>
    <w:p w14:paraId="32EF0442" w14:textId="77777777" w:rsidR="00454245" w:rsidRPr="00B06D4D" w:rsidRDefault="00454245" w:rsidP="00454245">
      <w:pPr>
        <w:pStyle w:val="afffffffffb"/>
      </w:pPr>
      <w:r w:rsidRPr="00B06D4D">
        <w:t>При наличии в системе теплоснабжения нескольких источников тепловой энергии общий показатель определяется по формуле:</w:t>
      </w:r>
    </w:p>
    <w:p w14:paraId="16832AC6" w14:textId="77777777" w:rsidR="00454245" w:rsidRPr="00B06D4D" w:rsidRDefault="00454245" w:rsidP="00454245">
      <w:pPr>
        <w:pStyle w:val="afffffffffb"/>
      </w:pPr>
      <w:r w:rsidRPr="00B06D4D">
        <w:rPr>
          <w:position w:val="-30"/>
        </w:rPr>
        <w:object w:dxaOrig="3435" w:dyaOrig="735" w14:anchorId="04F4201C">
          <v:shape id="_x0000_i1029" type="#_x0000_t75" style="width:171.75pt;height:36pt" o:ole="">
            <v:imagedata r:id="rId39" o:title=""/>
          </v:shape>
          <o:OLEObject Type="Embed" ProgID="Equation.3" ShapeID="_x0000_i1029" DrawAspect="Content" ObjectID="_1792906641" r:id="rId40"/>
        </w:object>
      </w:r>
      <w:r w:rsidRPr="00B06D4D">
        <w:t>, (3)</w:t>
      </w:r>
    </w:p>
    <w:p w14:paraId="410CBCC1" w14:textId="77777777" w:rsidR="00454245" w:rsidRPr="00B06D4D" w:rsidRDefault="00454245" w:rsidP="00454245">
      <w:pPr>
        <w:pStyle w:val="afffffffffb"/>
      </w:pPr>
      <w:r w:rsidRPr="00B06D4D">
        <w:t xml:space="preserve">где </w:t>
      </w:r>
      <w:r w:rsidRPr="00B06D4D">
        <w:rPr>
          <w:rFonts w:cstheme="minorBidi"/>
          <w:position w:val="-12"/>
        </w:rPr>
        <w:object w:dxaOrig="555" w:dyaOrig="285" w14:anchorId="248096BC">
          <v:shape id="_x0000_i1030" type="#_x0000_t75" style="width:27.75pt;height:14.25pt" o:ole="">
            <v:imagedata r:id="rId41" o:title=""/>
          </v:shape>
          <o:OLEObject Type="Embed" ProgID="Equation.3" ShapeID="_x0000_i1030" DrawAspect="Content" ObjectID="_1792906642" r:id="rId42"/>
        </w:object>
      </w:r>
      <w:r w:rsidRPr="00B06D4D">
        <w:t xml:space="preserve">, </w:t>
      </w:r>
      <w:r w:rsidRPr="00B06D4D">
        <w:rPr>
          <w:rFonts w:cstheme="minorBidi"/>
          <w:position w:val="-12"/>
        </w:rPr>
        <w:object w:dxaOrig="555" w:dyaOrig="285" w14:anchorId="7423657D">
          <v:shape id="_x0000_i1031" type="#_x0000_t75" style="width:27.75pt;height:14.25pt" o:ole="">
            <v:imagedata r:id="rId43" o:title=""/>
          </v:shape>
          <o:OLEObject Type="Embed" ProgID="Equation.3" ShapeID="_x0000_i1031" DrawAspect="Content" ObjectID="_1792906643" r:id="rId44"/>
        </w:object>
      </w:r>
      <w:r w:rsidRPr="00B06D4D">
        <w:t>- значения показателей надёжности отдельных источников тепловой энергии.</w:t>
      </w:r>
    </w:p>
    <w:p w14:paraId="20B21540" w14:textId="77777777" w:rsidR="00454245" w:rsidRPr="00B06D4D" w:rsidRDefault="00454245" w:rsidP="00454245">
      <w:pPr>
        <w:pStyle w:val="afffffffffb"/>
      </w:pPr>
      <w:r w:rsidRPr="00B06D4D">
        <w:t>в) показатель надёжности топливоснабжения источников тепловой энергии (К</w:t>
      </w:r>
      <w:r w:rsidRPr="00B06D4D">
        <w:rPr>
          <w:vertAlign w:val="subscript"/>
        </w:rPr>
        <w:t>т</w:t>
      </w:r>
      <w:r w:rsidRPr="00B06D4D">
        <w:t>) характеризуется наличием или отсутствием резервного топливоснабжения:</w:t>
      </w:r>
    </w:p>
    <w:p w14:paraId="6AE6099F" w14:textId="77777777" w:rsidR="00454245" w:rsidRPr="00B06D4D" w:rsidRDefault="00454245" w:rsidP="00454245">
      <w:pPr>
        <w:pStyle w:val="afffffffffb"/>
      </w:pPr>
      <w:r w:rsidRPr="00B06D4D">
        <w:t>К</w:t>
      </w:r>
      <w:r w:rsidRPr="00B06D4D">
        <w:rPr>
          <w:vertAlign w:val="subscript"/>
        </w:rPr>
        <w:t>т</w:t>
      </w:r>
      <w:r w:rsidRPr="00B06D4D">
        <w:t xml:space="preserve"> = 1,0 – при наличии резервного топливоснабжения;</w:t>
      </w:r>
    </w:p>
    <w:p w14:paraId="160BFCA5" w14:textId="77777777" w:rsidR="00454245" w:rsidRPr="00B06D4D" w:rsidRDefault="00454245" w:rsidP="00454245">
      <w:pPr>
        <w:pStyle w:val="afffffffffb"/>
      </w:pPr>
      <w:r w:rsidRPr="00B06D4D">
        <w:t>К</w:t>
      </w:r>
      <w:r w:rsidRPr="00B06D4D">
        <w:rPr>
          <w:vertAlign w:val="subscript"/>
        </w:rPr>
        <w:t>т</w:t>
      </w:r>
      <w:r w:rsidRPr="00B06D4D">
        <w:t xml:space="preserve"> = 0,5 – при отсутствии резервного топливоснабжения;</w:t>
      </w:r>
    </w:p>
    <w:p w14:paraId="64E7FE5C" w14:textId="77777777" w:rsidR="00454245" w:rsidRPr="00B06D4D" w:rsidRDefault="00454245" w:rsidP="00454245">
      <w:pPr>
        <w:pStyle w:val="afffffffffb"/>
      </w:pPr>
      <w:r w:rsidRPr="00B06D4D">
        <w:t>При наличии в системе теплоснабжения нескольких источников тепловой энергии общий показатель определяется по формуле:</w:t>
      </w:r>
    </w:p>
    <w:p w14:paraId="33160702" w14:textId="77777777" w:rsidR="00454245" w:rsidRPr="00B06D4D" w:rsidRDefault="00454245" w:rsidP="00454245">
      <w:pPr>
        <w:pStyle w:val="afffffffffb"/>
      </w:pPr>
      <w:r w:rsidRPr="00B06D4D">
        <w:rPr>
          <w:position w:val="-30"/>
        </w:rPr>
        <w:object w:dxaOrig="3435" w:dyaOrig="735" w14:anchorId="0CF95949">
          <v:shape id="_x0000_i1032" type="#_x0000_t75" style="width:171.75pt;height:36pt" o:ole="">
            <v:imagedata r:id="rId45" o:title=""/>
          </v:shape>
          <o:OLEObject Type="Embed" ProgID="Equation.3" ShapeID="_x0000_i1032" DrawAspect="Content" ObjectID="_1792906644" r:id="rId46"/>
        </w:object>
      </w:r>
      <w:r w:rsidRPr="00B06D4D">
        <w:t>, (4)</w:t>
      </w:r>
    </w:p>
    <w:p w14:paraId="6F17ADAB" w14:textId="77777777" w:rsidR="00454245" w:rsidRPr="00B06D4D" w:rsidRDefault="00454245" w:rsidP="00454245">
      <w:pPr>
        <w:pStyle w:val="afffffffffb"/>
      </w:pPr>
      <w:r w:rsidRPr="00B06D4D">
        <w:t xml:space="preserve">где </w:t>
      </w:r>
      <w:r w:rsidRPr="00B06D4D">
        <w:rPr>
          <w:rFonts w:cstheme="minorBidi"/>
          <w:position w:val="-12"/>
        </w:rPr>
        <w:object w:dxaOrig="555" w:dyaOrig="285" w14:anchorId="54E2F626">
          <v:shape id="_x0000_i1033" type="#_x0000_t75" style="width:27.75pt;height:14.25pt" o:ole="">
            <v:imagedata r:id="rId47" o:title=""/>
          </v:shape>
          <o:OLEObject Type="Embed" ProgID="Equation.3" ShapeID="_x0000_i1033" DrawAspect="Content" ObjectID="_1792906645" r:id="rId48"/>
        </w:object>
      </w:r>
      <w:r w:rsidRPr="00B06D4D">
        <w:t xml:space="preserve">, </w:t>
      </w:r>
      <w:r w:rsidRPr="00B06D4D">
        <w:rPr>
          <w:rFonts w:cstheme="minorBidi"/>
          <w:position w:val="-12"/>
        </w:rPr>
        <w:object w:dxaOrig="555" w:dyaOrig="285" w14:anchorId="2209E53A">
          <v:shape id="_x0000_i1034" type="#_x0000_t75" style="width:27.75pt;height:14.25pt" o:ole="">
            <v:imagedata r:id="rId49" o:title=""/>
          </v:shape>
          <o:OLEObject Type="Embed" ProgID="Equation.3" ShapeID="_x0000_i1034" DrawAspect="Content" ObjectID="_1792906646" r:id="rId50"/>
        </w:object>
      </w:r>
      <w:r w:rsidRPr="00B06D4D">
        <w:t>- значения показателей надёжности отдельных источников тепловой энергии.</w:t>
      </w:r>
    </w:p>
    <w:p w14:paraId="7A6E6012" w14:textId="77777777" w:rsidR="00454245" w:rsidRPr="00B06D4D" w:rsidRDefault="00454245" w:rsidP="00454245">
      <w:pPr>
        <w:pStyle w:val="afffffffffb"/>
      </w:pPr>
      <w:r w:rsidRPr="00B06D4D">
        <w:t>г) 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w:t>
      </w:r>
      <w:r w:rsidRPr="00B06D4D">
        <w:rPr>
          <w:vertAlign w:val="subscript"/>
        </w:rPr>
        <w:t>б</w:t>
      </w:r>
      <w:r w:rsidRPr="00B06D4D">
        <w:t>) характеризуется долей (%) тепловой нагрузки, не обеспеченной мощностью источников тепловой энергии и/или пропускной способностью тепловых сетей:</w:t>
      </w:r>
    </w:p>
    <w:p w14:paraId="7768828E" w14:textId="77777777" w:rsidR="00454245" w:rsidRPr="00B06D4D" w:rsidRDefault="00454245" w:rsidP="00454245">
      <w:pPr>
        <w:pStyle w:val="afffffffffb"/>
      </w:pPr>
      <w:r w:rsidRPr="00B06D4D">
        <w:t>К</w:t>
      </w:r>
      <w:r w:rsidRPr="00B06D4D">
        <w:rPr>
          <w:vertAlign w:val="subscript"/>
        </w:rPr>
        <w:t>б</w:t>
      </w:r>
      <w:r w:rsidRPr="00B06D4D">
        <w:t xml:space="preserve"> = 1,0 – полная обеспеченность;</w:t>
      </w:r>
    </w:p>
    <w:p w14:paraId="7F6570B3" w14:textId="77777777" w:rsidR="00454245" w:rsidRPr="00B06D4D" w:rsidRDefault="00454245" w:rsidP="00454245">
      <w:pPr>
        <w:pStyle w:val="afffffffffb"/>
      </w:pPr>
      <w:r w:rsidRPr="00B06D4D">
        <w:t>К</w:t>
      </w:r>
      <w:r w:rsidRPr="00B06D4D">
        <w:rPr>
          <w:vertAlign w:val="subscript"/>
        </w:rPr>
        <w:t>б</w:t>
      </w:r>
      <w:r w:rsidRPr="00B06D4D">
        <w:t xml:space="preserve"> = 0,8 – не обеспечена в размере 10% и менее;</w:t>
      </w:r>
    </w:p>
    <w:p w14:paraId="71A1919D" w14:textId="77777777" w:rsidR="00454245" w:rsidRPr="00B06D4D" w:rsidRDefault="00454245" w:rsidP="00454245">
      <w:pPr>
        <w:pStyle w:val="afffffffffb"/>
      </w:pPr>
      <w:r w:rsidRPr="00B06D4D">
        <w:t>К</w:t>
      </w:r>
      <w:r w:rsidRPr="00B06D4D">
        <w:rPr>
          <w:vertAlign w:val="subscript"/>
        </w:rPr>
        <w:t>б</w:t>
      </w:r>
      <w:r w:rsidRPr="00B06D4D">
        <w:t xml:space="preserve"> = 0,5 – не обеспечена в размере более 10%.</w:t>
      </w:r>
    </w:p>
    <w:p w14:paraId="5E5C2759" w14:textId="77777777" w:rsidR="00454245" w:rsidRPr="00B06D4D" w:rsidRDefault="00454245" w:rsidP="00454245">
      <w:pPr>
        <w:pStyle w:val="afffffffffb"/>
      </w:pPr>
      <w:r w:rsidRPr="00B06D4D">
        <w:t>При наличии в системе теплоснабжения нескольких источников тепловой энергии общий показатель определяется по формуле:</w:t>
      </w:r>
    </w:p>
    <w:p w14:paraId="105E7027" w14:textId="77777777" w:rsidR="00454245" w:rsidRPr="00B06D4D" w:rsidRDefault="00454245" w:rsidP="00454245">
      <w:pPr>
        <w:pStyle w:val="afffffffffb"/>
      </w:pPr>
      <w:r w:rsidRPr="00B06D4D">
        <w:rPr>
          <w:position w:val="-30"/>
        </w:rPr>
        <w:object w:dxaOrig="3435" w:dyaOrig="735" w14:anchorId="70AB983E">
          <v:shape id="_x0000_i1035" type="#_x0000_t75" style="width:171.75pt;height:36pt" o:ole="">
            <v:imagedata r:id="rId51" o:title=""/>
          </v:shape>
          <o:OLEObject Type="Embed" ProgID="Equation.3" ShapeID="_x0000_i1035" DrawAspect="Content" ObjectID="_1792906647" r:id="rId52"/>
        </w:object>
      </w:r>
      <w:r w:rsidRPr="00B06D4D">
        <w:t>, (5)</w:t>
      </w:r>
    </w:p>
    <w:p w14:paraId="12015473" w14:textId="77777777" w:rsidR="00454245" w:rsidRPr="00B06D4D" w:rsidRDefault="00454245" w:rsidP="00454245">
      <w:pPr>
        <w:pStyle w:val="afffffffffb"/>
      </w:pPr>
      <w:r w:rsidRPr="00B06D4D">
        <w:t xml:space="preserve">где </w:t>
      </w:r>
      <w:r w:rsidRPr="00B06D4D">
        <w:rPr>
          <w:rFonts w:cstheme="minorBidi"/>
          <w:position w:val="-12"/>
        </w:rPr>
        <w:object w:dxaOrig="555" w:dyaOrig="285" w14:anchorId="01FC68E1">
          <v:shape id="_x0000_i1036" type="#_x0000_t75" style="width:27.75pt;height:14.25pt" o:ole="">
            <v:imagedata r:id="rId53" o:title=""/>
          </v:shape>
          <o:OLEObject Type="Embed" ProgID="Equation.3" ShapeID="_x0000_i1036" DrawAspect="Content" ObjectID="_1792906648" r:id="rId54"/>
        </w:object>
      </w:r>
      <w:r w:rsidRPr="00B06D4D">
        <w:t xml:space="preserve">, </w:t>
      </w:r>
      <w:r w:rsidRPr="00B06D4D">
        <w:rPr>
          <w:rFonts w:cstheme="minorBidi"/>
          <w:position w:val="-12"/>
        </w:rPr>
        <w:object w:dxaOrig="555" w:dyaOrig="285" w14:anchorId="4B503802">
          <v:shape id="_x0000_i1037" type="#_x0000_t75" style="width:27.75pt;height:14.25pt" o:ole="">
            <v:imagedata r:id="rId55" o:title=""/>
          </v:shape>
          <o:OLEObject Type="Embed" ProgID="Equation.3" ShapeID="_x0000_i1037" DrawAspect="Content" ObjectID="_1792906649" r:id="rId56"/>
        </w:object>
      </w:r>
      <w:r w:rsidRPr="00B06D4D">
        <w:t>- значения показателей надёжности отдельных источников тепловой энергии.</w:t>
      </w:r>
    </w:p>
    <w:p w14:paraId="58116FCE" w14:textId="77777777" w:rsidR="00454245" w:rsidRPr="00B06D4D" w:rsidRDefault="00454245" w:rsidP="00454245">
      <w:pPr>
        <w:pStyle w:val="afffffffffb"/>
      </w:pPr>
      <w:r w:rsidRPr="00B06D4D">
        <w:lastRenderedPageBreak/>
        <w:t>д) показатель технического состояния тепловых сетей (Кс), характеризуемый долей ветхих, подлежащих замене трубопроводов, определяется по формуле:</w:t>
      </w:r>
    </w:p>
    <w:p w14:paraId="2FFB1C3C" w14:textId="77777777" w:rsidR="00454245" w:rsidRPr="00B06D4D" w:rsidRDefault="00454245" w:rsidP="00454245">
      <w:pPr>
        <w:pStyle w:val="afffffffffb"/>
      </w:pPr>
      <w:r w:rsidRPr="00B06D4D">
        <w:rPr>
          <w:position w:val="-30"/>
        </w:rPr>
        <w:object w:dxaOrig="1995" w:dyaOrig="885" w14:anchorId="5F818E60">
          <v:shape id="_x0000_i1038" type="#_x0000_t75" style="width:101.25pt;height:44.25pt" o:ole="">
            <v:imagedata r:id="rId57" o:title=""/>
          </v:shape>
          <o:OLEObject Type="Embed" ProgID="Equation.3" ShapeID="_x0000_i1038" DrawAspect="Content" ObjectID="_1792906650" r:id="rId58"/>
        </w:object>
      </w:r>
      <w:r w:rsidRPr="00B06D4D">
        <w:t>, (6)</w:t>
      </w:r>
    </w:p>
    <w:p w14:paraId="4F7700F0" w14:textId="77777777" w:rsidR="00454245" w:rsidRPr="00B06D4D" w:rsidRDefault="00454245" w:rsidP="00454245">
      <w:pPr>
        <w:pStyle w:val="afffffffffb"/>
      </w:pPr>
      <w:r w:rsidRPr="00B06D4D">
        <w:t xml:space="preserve">где </w:t>
      </w:r>
      <w:r w:rsidRPr="00B06D4D">
        <w:rPr>
          <w:position w:val="-12"/>
        </w:rPr>
        <w:object w:dxaOrig="555" w:dyaOrig="285" w14:anchorId="083FEE11">
          <v:shape id="_x0000_i1039" type="#_x0000_t75" style="width:27.75pt;height:14.25pt" o:ole="">
            <v:imagedata r:id="rId59" o:title=""/>
          </v:shape>
          <o:OLEObject Type="Embed" ProgID="Equation.3" ShapeID="_x0000_i1039" DrawAspect="Content" ObjectID="_1792906651" r:id="rId60"/>
        </w:object>
      </w:r>
      <w:r w:rsidRPr="00B06D4D">
        <w:t>- протяжённость тепловых сетей, находящихся в эксплуатации;</w:t>
      </w:r>
    </w:p>
    <w:p w14:paraId="236BDA8B" w14:textId="77777777" w:rsidR="00454245" w:rsidRPr="00B06D4D" w:rsidRDefault="00454245" w:rsidP="00454245">
      <w:pPr>
        <w:pStyle w:val="afffffffffb"/>
      </w:pPr>
      <w:r w:rsidRPr="00B06D4D">
        <w:rPr>
          <w:position w:val="-12"/>
        </w:rPr>
        <w:object w:dxaOrig="435" w:dyaOrig="285" w14:anchorId="179CB8F3">
          <v:shape id="_x0000_i1040" type="#_x0000_t75" style="width:21.75pt;height:14.25pt" o:ole="">
            <v:imagedata r:id="rId61" o:title=""/>
          </v:shape>
          <o:OLEObject Type="Embed" ProgID="Equation.3" ShapeID="_x0000_i1040" DrawAspect="Content" ObjectID="_1792906652" r:id="rId62"/>
        </w:object>
      </w:r>
      <w:r w:rsidRPr="00B06D4D">
        <w:t>- протяжённость ветхих тепловых сетей, находящихся в эксплуатации.</w:t>
      </w:r>
    </w:p>
    <w:p w14:paraId="7BABDAC9" w14:textId="77777777" w:rsidR="00454245" w:rsidRPr="00B06D4D" w:rsidRDefault="00454245" w:rsidP="00454245">
      <w:pPr>
        <w:pStyle w:val="afffffffffb"/>
      </w:pPr>
      <w:r w:rsidRPr="00B06D4D">
        <w:t>е) показатель интенсивности отказов тепловых сетей (К</w:t>
      </w:r>
      <w:r w:rsidRPr="00B06D4D">
        <w:rPr>
          <w:vertAlign w:val="subscript"/>
        </w:rPr>
        <w:t>отк.тс</w:t>
      </w:r>
      <w:r w:rsidRPr="00B06D4D">
        <w:t>),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14:paraId="0AF55E7D" w14:textId="77777777" w:rsidR="00454245" w:rsidRPr="00B06D4D" w:rsidRDefault="00454245" w:rsidP="00454245">
      <w:pPr>
        <w:pStyle w:val="afffffffffb"/>
      </w:pPr>
      <w:r w:rsidRPr="00B06D4D">
        <w:rPr>
          <w:position w:val="-24"/>
        </w:rPr>
        <w:object w:dxaOrig="1440" w:dyaOrig="555" w14:anchorId="727013A6">
          <v:shape id="_x0000_i1041" type="#_x0000_t75" style="width:1in;height:27.75pt" o:ole="">
            <v:imagedata r:id="rId63" o:title=""/>
          </v:shape>
          <o:OLEObject Type="Embed" ProgID="Equation.3" ShapeID="_x0000_i1041" DrawAspect="Content" ObjectID="_1792906653" r:id="rId64"/>
        </w:object>
      </w:r>
      <w:r w:rsidRPr="00B06D4D">
        <w:t xml:space="preserve"> [1/(км*год)], (7)</w:t>
      </w:r>
    </w:p>
    <w:p w14:paraId="0236927E" w14:textId="77777777" w:rsidR="00454245" w:rsidRPr="00B06D4D" w:rsidRDefault="00454245" w:rsidP="00454245">
      <w:pPr>
        <w:pStyle w:val="afffffffffb"/>
      </w:pPr>
      <w:r w:rsidRPr="00B06D4D">
        <w:t>где n</w:t>
      </w:r>
      <w:r w:rsidRPr="00B06D4D">
        <w:rPr>
          <w:vertAlign w:val="subscript"/>
        </w:rPr>
        <w:t>отк</w:t>
      </w:r>
      <w:r w:rsidRPr="00B06D4D">
        <w:t xml:space="preserve"> – количество отказов за предыдущий год;</w:t>
      </w:r>
    </w:p>
    <w:p w14:paraId="029E9E47" w14:textId="77777777" w:rsidR="00454245" w:rsidRPr="00B06D4D" w:rsidRDefault="00454245" w:rsidP="00454245">
      <w:pPr>
        <w:pStyle w:val="afffffffffb"/>
      </w:pPr>
      <w:r w:rsidRPr="00B06D4D">
        <w:t>S – протяжённость тепловой сети (в двухтрубном исчислении) данной системы теплоснабжения [км].</w:t>
      </w:r>
    </w:p>
    <w:p w14:paraId="1A2ACD9C" w14:textId="77777777" w:rsidR="00454245" w:rsidRPr="00B06D4D" w:rsidRDefault="00454245" w:rsidP="00454245">
      <w:pPr>
        <w:pStyle w:val="afffffffffb"/>
      </w:pPr>
      <w:r w:rsidRPr="00B06D4D">
        <w:t>В зависимости от интенсивности отказов (И</w:t>
      </w:r>
      <w:r w:rsidRPr="00B06D4D">
        <w:rPr>
          <w:vertAlign w:val="subscript"/>
        </w:rPr>
        <w:t>отк.тс</w:t>
      </w:r>
      <w:r w:rsidRPr="00B06D4D">
        <w:t>) определяется показатель надёжности тепловых сетей (К</w:t>
      </w:r>
      <w:r w:rsidRPr="00B06D4D">
        <w:rPr>
          <w:vertAlign w:val="subscript"/>
        </w:rPr>
        <w:t>отк.тс</w:t>
      </w:r>
      <w:r w:rsidRPr="00B06D4D">
        <w:t>):</w:t>
      </w:r>
    </w:p>
    <w:p w14:paraId="771E8C8A" w14:textId="77777777" w:rsidR="00454245" w:rsidRPr="00B06D4D" w:rsidRDefault="00454245" w:rsidP="00454245">
      <w:pPr>
        <w:pStyle w:val="afffffffffb"/>
      </w:pPr>
      <w:r w:rsidRPr="00B06D4D">
        <w:t>до 0,2 включительно - К</w:t>
      </w:r>
      <w:r w:rsidRPr="00B06D4D">
        <w:rPr>
          <w:vertAlign w:val="subscript"/>
        </w:rPr>
        <w:t>отк.тс</w:t>
      </w:r>
      <w:r w:rsidRPr="00B06D4D">
        <w:t xml:space="preserve"> = 1,0;</w:t>
      </w:r>
    </w:p>
    <w:p w14:paraId="6A028F86" w14:textId="77777777" w:rsidR="00454245" w:rsidRPr="00B06D4D" w:rsidRDefault="00454245" w:rsidP="00454245">
      <w:pPr>
        <w:pStyle w:val="afffffffffb"/>
      </w:pPr>
      <w:r w:rsidRPr="00B06D4D">
        <w:t>от 0,2 до 0,6 включительно - К</w:t>
      </w:r>
      <w:r w:rsidRPr="00B06D4D">
        <w:rPr>
          <w:vertAlign w:val="subscript"/>
        </w:rPr>
        <w:t>отк.тс</w:t>
      </w:r>
      <w:r w:rsidRPr="00B06D4D">
        <w:t xml:space="preserve"> = 0,8;</w:t>
      </w:r>
    </w:p>
    <w:p w14:paraId="7F48E603" w14:textId="77777777" w:rsidR="00454245" w:rsidRPr="00B06D4D" w:rsidRDefault="00454245" w:rsidP="00454245">
      <w:pPr>
        <w:pStyle w:val="afffffffffb"/>
      </w:pPr>
      <w:r w:rsidRPr="00B06D4D">
        <w:t>от 0,6 до 1,2 включительно - К</w:t>
      </w:r>
      <w:r w:rsidRPr="00B06D4D">
        <w:rPr>
          <w:vertAlign w:val="subscript"/>
        </w:rPr>
        <w:t>отк.тс</w:t>
      </w:r>
      <w:r w:rsidRPr="00B06D4D">
        <w:t xml:space="preserve"> = 0,6;</w:t>
      </w:r>
    </w:p>
    <w:p w14:paraId="2AACF53B" w14:textId="77777777" w:rsidR="00454245" w:rsidRPr="00B06D4D" w:rsidRDefault="00454245" w:rsidP="00454245">
      <w:pPr>
        <w:pStyle w:val="afffffffffb"/>
      </w:pPr>
      <w:r w:rsidRPr="00B06D4D">
        <w:t>свыше 1,2 - К</w:t>
      </w:r>
      <w:r w:rsidRPr="00B06D4D">
        <w:rPr>
          <w:vertAlign w:val="subscript"/>
        </w:rPr>
        <w:t>отк.тс</w:t>
      </w:r>
      <w:r w:rsidRPr="00B06D4D">
        <w:t xml:space="preserve"> = 0,5.</w:t>
      </w:r>
    </w:p>
    <w:p w14:paraId="4848A0E4" w14:textId="77777777" w:rsidR="00454245" w:rsidRPr="00B06D4D" w:rsidRDefault="00454245" w:rsidP="00454245">
      <w:pPr>
        <w:pStyle w:val="afffffffffb"/>
      </w:pPr>
      <w:r w:rsidRPr="00B06D4D">
        <w:t>ж) показатель относительного аварийного недоотпуска тепла (К</w:t>
      </w:r>
      <w:r w:rsidRPr="00B06D4D">
        <w:rPr>
          <w:vertAlign w:val="subscript"/>
        </w:rPr>
        <w:t>нед</w:t>
      </w:r>
      <w:r w:rsidRPr="00B06D4D">
        <w:t>) в результате внеплановых отключений теплопотребляющих установок потребителей определяется по формуле:</w:t>
      </w:r>
    </w:p>
    <w:p w14:paraId="2551171B" w14:textId="77777777" w:rsidR="00454245" w:rsidRPr="00B06D4D" w:rsidRDefault="00454245" w:rsidP="00454245">
      <w:pPr>
        <w:pStyle w:val="afffffffffb"/>
      </w:pPr>
      <w:r w:rsidRPr="00B06D4D">
        <w:rPr>
          <w:position w:val="-32"/>
        </w:rPr>
        <w:object w:dxaOrig="1725" w:dyaOrig="735" w14:anchorId="50AEAB2F">
          <v:shape id="_x0000_i1042" type="#_x0000_t75" style="width:86.25pt;height:36pt" o:ole="">
            <v:imagedata r:id="rId65" o:title=""/>
          </v:shape>
          <o:OLEObject Type="Embed" ProgID="Equation.3" ShapeID="_x0000_i1042" DrawAspect="Content" ObjectID="_1792906654" r:id="rId66"/>
        </w:object>
      </w:r>
      <w:r w:rsidRPr="00B06D4D">
        <w:t xml:space="preserve"> [%], (8)</w:t>
      </w:r>
    </w:p>
    <w:p w14:paraId="32F03D34" w14:textId="77777777" w:rsidR="00454245" w:rsidRPr="00B06D4D" w:rsidRDefault="00454245" w:rsidP="00454245">
      <w:pPr>
        <w:pStyle w:val="afffffffffb"/>
      </w:pPr>
      <w:r w:rsidRPr="00B06D4D">
        <w:t>где Q</w:t>
      </w:r>
      <w:r w:rsidRPr="00B06D4D">
        <w:rPr>
          <w:vertAlign w:val="subscript"/>
        </w:rPr>
        <w:t>откл</w:t>
      </w:r>
      <w:r w:rsidRPr="00B06D4D">
        <w:t xml:space="preserve"> – недоотпуск тепла;</w:t>
      </w:r>
    </w:p>
    <w:p w14:paraId="4568B7ED" w14:textId="77777777" w:rsidR="00454245" w:rsidRPr="00B06D4D" w:rsidRDefault="00454245" w:rsidP="00454245">
      <w:pPr>
        <w:pStyle w:val="afffffffffb"/>
      </w:pPr>
      <w:r w:rsidRPr="00B06D4D">
        <w:t>Q</w:t>
      </w:r>
      <w:r w:rsidRPr="00B06D4D">
        <w:rPr>
          <w:vertAlign w:val="subscript"/>
        </w:rPr>
        <w:t>факт</w:t>
      </w:r>
      <w:r w:rsidRPr="00B06D4D">
        <w:t xml:space="preserve"> – фактический отпуск тепла системой теплоснабжения.</w:t>
      </w:r>
    </w:p>
    <w:p w14:paraId="5D64D63D" w14:textId="77777777" w:rsidR="00454245" w:rsidRPr="00B06D4D" w:rsidRDefault="00454245" w:rsidP="00454245">
      <w:pPr>
        <w:pStyle w:val="afffffffffb"/>
      </w:pPr>
      <w:r w:rsidRPr="00B06D4D">
        <w:t>В зависимости от величины относительного недоотпуска тепла (Q</w:t>
      </w:r>
      <w:r w:rsidRPr="00B06D4D">
        <w:rPr>
          <w:vertAlign w:val="subscript"/>
        </w:rPr>
        <w:t>нед</w:t>
      </w:r>
      <w:r w:rsidRPr="00B06D4D">
        <w:t>) определяется показатель надёжности (К</w:t>
      </w:r>
      <w:r w:rsidRPr="00B06D4D">
        <w:rPr>
          <w:vertAlign w:val="subscript"/>
        </w:rPr>
        <w:t>нед</w:t>
      </w:r>
      <w:r w:rsidRPr="00B06D4D">
        <w:t>):</w:t>
      </w:r>
    </w:p>
    <w:p w14:paraId="007BC585" w14:textId="77777777" w:rsidR="00454245" w:rsidRPr="00B06D4D" w:rsidRDefault="00454245" w:rsidP="00454245">
      <w:pPr>
        <w:pStyle w:val="afffffffffb"/>
      </w:pPr>
      <w:r w:rsidRPr="00B06D4D">
        <w:t>до 0,1% включительно - К</w:t>
      </w:r>
      <w:r w:rsidRPr="00B06D4D">
        <w:rPr>
          <w:vertAlign w:val="subscript"/>
        </w:rPr>
        <w:t>нед</w:t>
      </w:r>
      <w:r w:rsidRPr="00B06D4D">
        <w:t xml:space="preserve"> = 1,0;</w:t>
      </w:r>
    </w:p>
    <w:p w14:paraId="27552D40" w14:textId="77777777" w:rsidR="00454245" w:rsidRPr="00B06D4D" w:rsidRDefault="00454245" w:rsidP="00454245">
      <w:pPr>
        <w:pStyle w:val="afffffffffb"/>
      </w:pPr>
      <w:r w:rsidRPr="00B06D4D">
        <w:t>от 0,1% до 0,3% включительно - К</w:t>
      </w:r>
      <w:r w:rsidRPr="00B06D4D">
        <w:rPr>
          <w:vertAlign w:val="subscript"/>
        </w:rPr>
        <w:t>нед</w:t>
      </w:r>
      <w:r w:rsidRPr="00B06D4D">
        <w:t xml:space="preserve"> = 0,8;</w:t>
      </w:r>
    </w:p>
    <w:p w14:paraId="09B5B0FE" w14:textId="77777777" w:rsidR="00454245" w:rsidRPr="00B06D4D" w:rsidRDefault="00454245" w:rsidP="00454245">
      <w:pPr>
        <w:pStyle w:val="afffffffffb"/>
      </w:pPr>
      <w:r w:rsidRPr="00B06D4D">
        <w:t>от 0,3% до 0,5% включительно - К</w:t>
      </w:r>
      <w:r w:rsidRPr="00B06D4D">
        <w:rPr>
          <w:vertAlign w:val="subscript"/>
        </w:rPr>
        <w:t>нед</w:t>
      </w:r>
      <w:r w:rsidRPr="00B06D4D">
        <w:t xml:space="preserve"> = 0,6;</w:t>
      </w:r>
    </w:p>
    <w:p w14:paraId="1A53BCDB" w14:textId="77777777" w:rsidR="00454245" w:rsidRPr="00B06D4D" w:rsidRDefault="00454245" w:rsidP="00454245">
      <w:pPr>
        <w:pStyle w:val="afffffffffb"/>
      </w:pPr>
      <w:r w:rsidRPr="00B06D4D">
        <w:lastRenderedPageBreak/>
        <w:t>от 0,5% до 1,0% включительно - К</w:t>
      </w:r>
      <w:r w:rsidRPr="00B06D4D">
        <w:rPr>
          <w:vertAlign w:val="subscript"/>
        </w:rPr>
        <w:t>нед</w:t>
      </w:r>
      <w:r w:rsidRPr="00B06D4D">
        <w:t xml:space="preserve"> = 0,5;</w:t>
      </w:r>
    </w:p>
    <w:p w14:paraId="1980DEB6" w14:textId="77777777" w:rsidR="00454245" w:rsidRPr="00B06D4D" w:rsidRDefault="00454245" w:rsidP="00454245">
      <w:pPr>
        <w:pStyle w:val="afffffffffb"/>
      </w:pPr>
      <w:r w:rsidRPr="00B06D4D">
        <w:t>свыше 1,0% - К</w:t>
      </w:r>
      <w:r w:rsidRPr="00B06D4D">
        <w:rPr>
          <w:vertAlign w:val="subscript"/>
        </w:rPr>
        <w:t>нед</w:t>
      </w:r>
      <w:r w:rsidRPr="00B06D4D">
        <w:t xml:space="preserve"> = 0,2.</w:t>
      </w:r>
    </w:p>
    <w:p w14:paraId="6202532D" w14:textId="237DE73B" w:rsidR="00A91030" w:rsidRPr="00B06D4D" w:rsidRDefault="0085278B" w:rsidP="0085278B">
      <w:pPr>
        <w:pStyle w:val="afffffffffb"/>
      </w:pPr>
      <w:r w:rsidRPr="00B06D4D">
        <w:t xml:space="preserve">Критерии </w:t>
      </w:r>
      <w:r w:rsidR="00454245" w:rsidRPr="00B06D4D">
        <w:t xml:space="preserve">оценки надежности и коэффициент надежности систем теплоснабжения </w:t>
      </w:r>
      <w:r w:rsidR="00C91862" w:rsidRPr="00B06D4D">
        <w:t>Приамурского ГП</w:t>
      </w:r>
      <w:r w:rsidR="00454245" w:rsidRPr="00B06D4D">
        <w:t xml:space="preserve"> приведены в таблице ниже</w:t>
      </w:r>
      <w:r w:rsidRPr="00B06D4D">
        <w:t>.</w:t>
      </w:r>
    </w:p>
    <w:p w14:paraId="5A8AB3F2" w14:textId="77777777" w:rsidR="00D535AE" w:rsidRPr="00B06D4D" w:rsidRDefault="00D535AE" w:rsidP="0085278B">
      <w:pPr>
        <w:pStyle w:val="afffffffffb"/>
      </w:pPr>
    </w:p>
    <w:p w14:paraId="3B9DAB8D" w14:textId="77777777" w:rsidR="0085278B" w:rsidRPr="00B06D4D" w:rsidRDefault="0085278B" w:rsidP="0085278B">
      <w:pPr>
        <w:pStyle w:val="afffffffffb"/>
        <w:sectPr w:rsidR="0085278B" w:rsidRPr="00B06D4D" w:rsidSect="005C1BD4">
          <w:pgSz w:w="11907" w:h="16840" w:code="9"/>
          <w:pgMar w:top="1134" w:right="567" w:bottom="1134" w:left="1701" w:header="0" w:footer="590" w:gutter="0"/>
          <w:cols w:space="720"/>
          <w:docGrid w:linePitch="299"/>
        </w:sectPr>
      </w:pPr>
    </w:p>
    <w:p w14:paraId="2BAC227C" w14:textId="1681ED02" w:rsidR="0085278B" w:rsidRPr="00B06D4D" w:rsidRDefault="0085278B" w:rsidP="0085278B">
      <w:pPr>
        <w:pStyle w:val="-0"/>
        <w:rPr>
          <w:sz w:val="26"/>
        </w:rPr>
      </w:pPr>
      <w:r w:rsidRPr="00B06D4D">
        <w:lastRenderedPageBreak/>
        <w:t>Критерии оценки надежности и коэффициент на</w:t>
      </w:r>
      <w:r w:rsidR="00C0428C" w:rsidRPr="00B06D4D">
        <w:t xml:space="preserve">дежности систем теплоснабжения </w:t>
      </w:r>
      <w:r w:rsidR="00AF64A8" w:rsidRPr="00B06D4D">
        <w:t>Приамурское ГП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4"/>
        <w:gridCol w:w="2607"/>
        <w:gridCol w:w="3180"/>
        <w:gridCol w:w="3201"/>
      </w:tblGrid>
      <w:tr w:rsidR="00CF7907" w:rsidRPr="00B06D4D" w14:paraId="633D8493" w14:textId="464A00F0" w:rsidTr="00CF7907">
        <w:trPr>
          <w:trHeight w:val="765"/>
        </w:trPr>
        <w:tc>
          <w:tcPr>
            <w:tcW w:w="1914" w:type="pct"/>
            <w:shd w:val="clear" w:color="auto" w:fill="auto"/>
            <w:vAlign w:val="center"/>
            <w:hideMark/>
          </w:tcPr>
          <w:p w14:paraId="541B0FDD" w14:textId="77777777" w:rsidR="00CF7907" w:rsidRPr="00B06D4D" w:rsidRDefault="00CF7907" w:rsidP="00125F70">
            <w:pPr>
              <w:jc w:val="center"/>
              <w:rPr>
                <w:b/>
                <w:color w:val="000000"/>
                <w:sz w:val="20"/>
                <w:szCs w:val="20"/>
              </w:rPr>
            </w:pPr>
            <w:r w:rsidRPr="00B06D4D">
              <w:rPr>
                <w:b/>
                <w:color w:val="000000"/>
                <w:sz w:val="20"/>
                <w:szCs w:val="20"/>
              </w:rPr>
              <w:t>Наименование показателя</w:t>
            </w:r>
          </w:p>
        </w:tc>
        <w:tc>
          <w:tcPr>
            <w:tcW w:w="895" w:type="pct"/>
            <w:shd w:val="clear" w:color="auto" w:fill="auto"/>
            <w:vAlign w:val="center"/>
            <w:hideMark/>
          </w:tcPr>
          <w:p w14:paraId="2D3C7F0E" w14:textId="77777777" w:rsidR="00CF7907" w:rsidRPr="00B06D4D" w:rsidRDefault="00CF7907" w:rsidP="00125F70">
            <w:pPr>
              <w:jc w:val="center"/>
              <w:rPr>
                <w:b/>
                <w:color w:val="000000"/>
                <w:sz w:val="20"/>
                <w:szCs w:val="20"/>
              </w:rPr>
            </w:pPr>
            <w:r w:rsidRPr="00B06D4D">
              <w:rPr>
                <w:b/>
                <w:color w:val="000000"/>
                <w:sz w:val="20"/>
                <w:szCs w:val="20"/>
              </w:rPr>
              <w:t>Обозначение</w:t>
            </w:r>
          </w:p>
        </w:tc>
        <w:tc>
          <w:tcPr>
            <w:tcW w:w="1092" w:type="pct"/>
            <w:shd w:val="clear" w:color="auto" w:fill="auto"/>
            <w:vAlign w:val="center"/>
            <w:hideMark/>
          </w:tcPr>
          <w:p w14:paraId="04E319E6" w14:textId="51A6CE63" w:rsidR="00CF7907" w:rsidRPr="00B06D4D" w:rsidRDefault="00CF7907" w:rsidP="00125F70">
            <w:pPr>
              <w:jc w:val="center"/>
              <w:rPr>
                <w:b/>
                <w:color w:val="000000"/>
                <w:sz w:val="20"/>
                <w:szCs w:val="20"/>
              </w:rPr>
            </w:pPr>
            <w:r w:rsidRPr="00B06D4D">
              <w:rPr>
                <w:b/>
                <w:color w:val="000000"/>
                <w:sz w:val="20"/>
                <w:szCs w:val="20"/>
              </w:rPr>
              <w:t>Котельная Центральная</w:t>
            </w:r>
          </w:p>
        </w:tc>
        <w:tc>
          <w:tcPr>
            <w:tcW w:w="1099" w:type="pct"/>
            <w:shd w:val="clear" w:color="auto" w:fill="auto"/>
            <w:vAlign w:val="center"/>
            <w:hideMark/>
          </w:tcPr>
          <w:p w14:paraId="17654FEB" w14:textId="75BE512A" w:rsidR="00CF7907" w:rsidRPr="00B06D4D" w:rsidRDefault="00CF7907" w:rsidP="00125F70">
            <w:pPr>
              <w:jc w:val="center"/>
              <w:rPr>
                <w:b/>
                <w:color w:val="000000"/>
                <w:sz w:val="20"/>
                <w:szCs w:val="20"/>
              </w:rPr>
            </w:pPr>
            <w:r w:rsidRPr="00B06D4D">
              <w:rPr>
                <w:b/>
                <w:color w:val="000000"/>
                <w:sz w:val="20"/>
                <w:szCs w:val="20"/>
              </w:rPr>
              <w:t>Котельная База</w:t>
            </w:r>
          </w:p>
        </w:tc>
      </w:tr>
      <w:tr w:rsidR="00CF7907" w:rsidRPr="00B06D4D" w14:paraId="4ABF8F80" w14:textId="0AC1E40D" w:rsidTr="00CF7907">
        <w:trPr>
          <w:trHeight w:val="510"/>
        </w:trPr>
        <w:tc>
          <w:tcPr>
            <w:tcW w:w="1914" w:type="pct"/>
            <w:shd w:val="clear" w:color="auto" w:fill="auto"/>
            <w:vAlign w:val="center"/>
            <w:hideMark/>
          </w:tcPr>
          <w:p w14:paraId="4A13E9C5" w14:textId="77777777" w:rsidR="00CF7907" w:rsidRPr="00B06D4D" w:rsidRDefault="00CF7907" w:rsidP="00125F70">
            <w:pPr>
              <w:jc w:val="center"/>
              <w:rPr>
                <w:color w:val="000000"/>
                <w:sz w:val="20"/>
                <w:szCs w:val="20"/>
              </w:rPr>
            </w:pPr>
            <w:r w:rsidRPr="00B06D4D">
              <w:rPr>
                <w:color w:val="000000"/>
                <w:sz w:val="20"/>
                <w:szCs w:val="20"/>
              </w:rPr>
              <w:t>Показатель надежности электроснабжения котельной</w:t>
            </w:r>
          </w:p>
        </w:tc>
        <w:tc>
          <w:tcPr>
            <w:tcW w:w="895" w:type="pct"/>
            <w:shd w:val="clear" w:color="auto" w:fill="auto"/>
            <w:vAlign w:val="center"/>
            <w:hideMark/>
          </w:tcPr>
          <w:p w14:paraId="78FC19C2"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э</w:t>
            </w:r>
          </w:p>
        </w:tc>
        <w:tc>
          <w:tcPr>
            <w:tcW w:w="1092" w:type="pct"/>
            <w:shd w:val="clear" w:color="auto" w:fill="auto"/>
            <w:vAlign w:val="center"/>
            <w:hideMark/>
          </w:tcPr>
          <w:p w14:paraId="7A751698" w14:textId="77777777" w:rsidR="00CF7907" w:rsidRPr="00B06D4D" w:rsidRDefault="00CF7907" w:rsidP="00125F70">
            <w:pPr>
              <w:jc w:val="center"/>
              <w:rPr>
                <w:color w:val="000000"/>
                <w:sz w:val="20"/>
                <w:szCs w:val="20"/>
              </w:rPr>
            </w:pPr>
            <w:r w:rsidRPr="00B06D4D">
              <w:rPr>
                <w:color w:val="000000"/>
                <w:sz w:val="20"/>
                <w:szCs w:val="20"/>
              </w:rPr>
              <w:t>0,6</w:t>
            </w:r>
          </w:p>
        </w:tc>
        <w:tc>
          <w:tcPr>
            <w:tcW w:w="1099" w:type="pct"/>
            <w:shd w:val="clear" w:color="auto" w:fill="auto"/>
            <w:vAlign w:val="center"/>
            <w:hideMark/>
          </w:tcPr>
          <w:p w14:paraId="78F0AD71" w14:textId="77777777" w:rsidR="00CF7907" w:rsidRPr="00B06D4D" w:rsidRDefault="00CF7907" w:rsidP="00125F70">
            <w:pPr>
              <w:jc w:val="center"/>
              <w:rPr>
                <w:color w:val="000000"/>
                <w:sz w:val="20"/>
                <w:szCs w:val="20"/>
              </w:rPr>
            </w:pPr>
            <w:r w:rsidRPr="00B06D4D">
              <w:rPr>
                <w:color w:val="000000"/>
                <w:sz w:val="20"/>
                <w:szCs w:val="20"/>
              </w:rPr>
              <w:t>0,6</w:t>
            </w:r>
          </w:p>
        </w:tc>
      </w:tr>
      <w:tr w:rsidR="00CF7907" w:rsidRPr="00B06D4D" w14:paraId="27D8ED6B" w14:textId="4D61A1CE" w:rsidTr="00CF7907">
        <w:trPr>
          <w:trHeight w:val="510"/>
        </w:trPr>
        <w:tc>
          <w:tcPr>
            <w:tcW w:w="1914" w:type="pct"/>
            <w:shd w:val="clear" w:color="auto" w:fill="auto"/>
            <w:vAlign w:val="center"/>
            <w:hideMark/>
          </w:tcPr>
          <w:p w14:paraId="31F0F8A5" w14:textId="77777777" w:rsidR="00CF7907" w:rsidRPr="00B06D4D" w:rsidRDefault="00CF7907" w:rsidP="00125F70">
            <w:pPr>
              <w:jc w:val="center"/>
              <w:rPr>
                <w:color w:val="000000"/>
                <w:sz w:val="20"/>
                <w:szCs w:val="20"/>
              </w:rPr>
            </w:pPr>
            <w:r w:rsidRPr="00B06D4D">
              <w:rPr>
                <w:color w:val="000000"/>
                <w:sz w:val="20"/>
                <w:szCs w:val="20"/>
              </w:rPr>
              <w:t>Показатель надежности водоснабжения котельной</w:t>
            </w:r>
          </w:p>
        </w:tc>
        <w:tc>
          <w:tcPr>
            <w:tcW w:w="895" w:type="pct"/>
            <w:shd w:val="clear" w:color="auto" w:fill="auto"/>
            <w:vAlign w:val="center"/>
            <w:hideMark/>
          </w:tcPr>
          <w:p w14:paraId="047F8EF0"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в</w:t>
            </w:r>
          </w:p>
        </w:tc>
        <w:tc>
          <w:tcPr>
            <w:tcW w:w="1092" w:type="pct"/>
            <w:shd w:val="clear" w:color="auto" w:fill="auto"/>
            <w:vAlign w:val="center"/>
            <w:hideMark/>
          </w:tcPr>
          <w:p w14:paraId="2C9B3B1F" w14:textId="77777777" w:rsidR="00CF7907" w:rsidRPr="00B06D4D" w:rsidRDefault="00CF7907" w:rsidP="00125F70">
            <w:pPr>
              <w:jc w:val="center"/>
              <w:rPr>
                <w:color w:val="000000"/>
                <w:sz w:val="20"/>
                <w:szCs w:val="20"/>
              </w:rPr>
            </w:pPr>
            <w:r w:rsidRPr="00B06D4D">
              <w:rPr>
                <w:color w:val="000000"/>
                <w:sz w:val="20"/>
                <w:szCs w:val="20"/>
              </w:rPr>
              <w:t>0,6</w:t>
            </w:r>
          </w:p>
        </w:tc>
        <w:tc>
          <w:tcPr>
            <w:tcW w:w="1099" w:type="pct"/>
            <w:shd w:val="clear" w:color="auto" w:fill="auto"/>
            <w:vAlign w:val="center"/>
            <w:hideMark/>
          </w:tcPr>
          <w:p w14:paraId="5A37D500" w14:textId="77777777" w:rsidR="00CF7907" w:rsidRPr="00B06D4D" w:rsidRDefault="00CF7907" w:rsidP="00125F70">
            <w:pPr>
              <w:jc w:val="center"/>
              <w:rPr>
                <w:color w:val="000000"/>
                <w:sz w:val="20"/>
                <w:szCs w:val="20"/>
              </w:rPr>
            </w:pPr>
            <w:r w:rsidRPr="00B06D4D">
              <w:rPr>
                <w:color w:val="000000"/>
                <w:sz w:val="20"/>
                <w:szCs w:val="20"/>
              </w:rPr>
              <w:t>0,6</w:t>
            </w:r>
          </w:p>
        </w:tc>
      </w:tr>
      <w:tr w:rsidR="00CF7907" w:rsidRPr="00B06D4D" w14:paraId="643D7555" w14:textId="6D586E72" w:rsidTr="00CF7907">
        <w:trPr>
          <w:trHeight w:val="510"/>
        </w:trPr>
        <w:tc>
          <w:tcPr>
            <w:tcW w:w="1914" w:type="pct"/>
            <w:shd w:val="clear" w:color="auto" w:fill="auto"/>
            <w:vAlign w:val="center"/>
            <w:hideMark/>
          </w:tcPr>
          <w:p w14:paraId="4818F50B" w14:textId="77777777" w:rsidR="00CF7907" w:rsidRPr="00B06D4D" w:rsidRDefault="00CF7907" w:rsidP="00125F70">
            <w:pPr>
              <w:jc w:val="center"/>
              <w:rPr>
                <w:color w:val="000000"/>
                <w:sz w:val="20"/>
                <w:szCs w:val="20"/>
              </w:rPr>
            </w:pPr>
            <w:r w:rsidRPr="00B06D4D">
              <w:rPr>
                <w:color w:val="000000"/>
                <w:sz w:val="20"/>
                <w:szCs w:val="20"/>
              </w:rPr>
              <w:t>Показатель надежности топливоснабжения котельной</w:t>
            </w:r>
          </w:p>
        </w:tc>
        <w:tc>
          <w:tcPr>
            <w:tcW w:w="895" w:type="pct"/>
            <w:shd w:val="clear" w:color="auto" w:fill="auto"/>
            <w:vAlign w:val="center"/>
            <w:hideMark/>
          </w:tcPr>
          <w:p w14:paraId="007D724E"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т</w:t>
            </w:r>
          </w:p>
        </w:tc>
        <w:tc>
          <w:tcPr>
            <w:tcW w:w="1092" w:type="pct"/>
            <w:shd w:val="clear" w:color="auto" w:fill="auto"/>
            <w:vAlign w:val="center"/>
            <w:hideMark/>
          </w:tcPr>
          <w:p w14:paraId="6796BC80" w14:textId="2AB15D21" w:rsidR="00CF7907" w:rsidRPr="00B06D4D" w:rsidRDefault="00CF7907" w:rsidP="00125F70">
            <w:pPr>
              <w:jc w:val="center"/>
              <w:rPr>
                <w:color w:val="000000"/>
                <w:sz w:val="20"/>
                <w:szCs w:val="20"/>
              </w:rPr>
            </w:pPr>
            <w:r w:rsidRPr="00B06D4D">
              <w:rPr>
                <w:color w:val="000000"/>
                <w:sz w:val="20"/>
                <w:szCs w:val="20"/>
              </w:rPr>
              <w:t>0,5</w:t>
            </w:r>
          </w:p>
        </w:tc>
        <w:tc>
          <w:tcPr>
            <w:tcW w:w="1099" w:type="pct"/>
            <w:shd w:val="clear" w:color="auto" w:fill="auto"/>
            <w:vAlign w:val="center"/>
            <w:hideMark/>
          </w:tcPr>
          <w:p w14:paraId="1CCA741D" w14:textId="7C672648" w:rsidR="00CF7907" w:rsidRPr="00B06D4D" w:rsidRDefault="00CF7907" w:rsidP="00125F70">
            <w:pPr>
              <w:jc w:val="center"/>
              <w:rPr>
                <w:color w:val="000000"/>
                <w:sz w:val="20"/>
                <w:szCs w:val="20"/>
              </w:rPr>
            </w:pPr>
            <w:r w:rsidRPr="00B06D4D">
              <w:rPr>
                <w:color w:val="000000"/>
                <w:sz w:val="20"/>
                <w:szCs w:val="20"/>
              </w:rPr>
              <w:t>0,5</w:t>
            </w:r>
          </w:p>
        </w:tc>
      </w:tr>
      <w:tr w:rsidR="00CF7907" w:rsidRPr="00B06D4D" w14:paraId="0079C7C2" w14:textId="20BACAD2" w:rsidTr="00CF7907">
        <w:trPr>
          <w:trHeight w:val="1020"/>
        </w:trPr>
        <w:tc>
          <w:tcPr>
            <w:tcW w:w="1914" w:type="pct"/>
            <w:shd w:val="clear" w:color="auto" w:fill="auto"/>
            <w:vAlign w:val="center"/>
            <w:hideMark/>
          </w:tcPr>
          <w:p w14:paraId="24CB32EB" w14:textId="77777777" w:rsidR="00CF7907" w:rsidRPr="00B06D4D" w:rsidRDefault="00CF7907" w:rsidP="00125F70">
            <w:pPr>
              <w:jc w:val="center"/>
              <w:rPr>
                <w:color w:val="000000"/>
                <w:sz w:val="20"/>
                <w:szCs w:val="20"/>
              </w:rPr>
            </w:pPr>
            <w:r w:rsidRPr="00B06D4D">
              <w:rPr>
                <w:color w:val="000000"/>
                <w:sz w:val="20"/>
                <w:szCs w:val="20"/>
              </w:rPr>
              <w:t>Показатель соответствия тепловой мощности котельной и пропускной способности тепловых сетей расчётным тепловым нагрузкам</w:t>
            </w:r>
          </w:p>
        </w:tc>
        <w:tc>
          <w:tcPr>
            <w:tcW w:w="895" w:type="pct"/>
            <w:shd w:val="clear" w:color="auto" w:fill="auto"/>
            <w:vAlign w:val="center"/>
            <w:hideMark/>
          </w:tcPr>
          <w:p w14:paraId="226D3093"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б</w:t>
            </w:r>
          </w:p>
        </w:tc>
        <w:tc>
          <w:tcPr>
            <w:tcW w:w="1092" w:type="pct"/>
            <w:shd w:val="clear" w:color="auto" w:fill="auto"/>
            <w:vAlign w:val="center"/>
            <w:hideMark/>
          </w:tcPr>
          <w:p w14:paraId="51ED2AA7" w14:textId="77777777" w:rsidR="00CF7907" w:rsidRPr="00B06D4D" w:rsidRDefault="00CF7907" w:rsidP="00125F70">
            <w:pPr>
              <w:jc w:val="center"/>
              <w:rPr>
                <w:color w:val="000000"/>
                <w:sz w:val="20"/>
                <w:szCs w:val="20"/>
              </w:rPr>
            </w:pPr>
            <w:r w:rsidRPr="00B06D4D">
              <w:rPr>
                <w:color w:val="000000"/>
                <w:sz w:val="20"/>
                <w:szCs w:val="20"/>
              </w:rPr>
              <w:t>1,0</w:t>
            </w:r>
          </w:p>
        </w:tc>
        <w:tc>
          <w:tcPr>
            <w:tcW w:w="1099" w:type="pct"/>
            <w:shd w:val="clear" w:color="auto" w:fill="auto"/>
            <w:vAlign w:val="center"/>
            <w:hideMark/>
          </w:tcPr>
          <w:p w14:paraId="128A2BCD" w14:textId="77777777" w:rsidR="00CF7907" w:rsidRPr="00B06D4D" w:rsidRDefault="00CF7907" w:rsidP="00125F70">
            <w:pPr>
              <w:jc w:val="center"/>
              <w:rPr>
                <w:color w:val="000000"/>
                <w:sz w:val="20"/>
                <w:szCs w:val="20"/>
              </w:rPr>
            </w:pPr>
            <w:r w:rsidRPr="00B06D4D">
              <w:rPr>
                <w:color w:val="000000"/>
                <w:sz w:val="20"/>
                <w:szCs w:val="20"/>
              </w:rPr>
              <w:t>1,0</w:t>
            </w:r>
          </w:p>
        </w:tc>
      </w:tr>
      <w:tr w:rsidR="00CF7907" w:rsidRPr="00B06D4D" w14:paraId="290D4940" w14:textId="5C677B93" w:rsidTr="00CF7907">
        <w:trPr>
          <w:trHeight w:val="510"/>
        </w:trPr>
        <w:tc>
          <w:tcPr>
            <w:tcW w:w="1914" w:type="pct"/>
            <w:shd w:val="clear" w:color="auto" w:fill="auto"/>
            <w:vAlign w:val="center"/>
            <w:hideMark/>
          </w:tcPr>
          <w:p w14:paraId="5AF11A18" w14:textId="77777777" w:rsidR="00CF7907" w:rsidRPr="00B06D4D" w:rsidRDefault="00CF7907" w:rsidP="00125F70">
            <w:pPr>
              <w:jc w:val="center"/>
              <w:rPr>
                <w:color w:val="000000"/>
                <w:sz w:val="20"/>
                <w:szCs w:val="20"/>
              </w:rPr>
            </w:pPr>
            <w:r w:rsidRPr="00B06D4D">
              <w:rPr>
                <w:color w:val="000000"/>
                <w:sz w:val="20"/>
                <w:szCs w:val="20"/>
              </w:rPr>
              <w:t>Показатель технического состояния тепловых сетей</w:t>
            </w:r>
          </w:p>
        </w:tc>
        <w:tc>
          <w:tcPr>
            <w:tcW w:w="895" w:type="pct"/>
            <w:shd w:val="clear" w:color="auto" w:fill="auto"/>
            <w:vAlign w:val="center"/>
            <w:hideMark/>
          </w:tcPr>
          <w:p w14:paraId="6E82E289"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с</w:t>
            </w:r>
          </w:p>
        </w:tc>
        <w:tc>
          <w:tcPr>
            <w:tcW w:w="1092" w:type="pct"/>
            <w:shd w:val="clear" w:color="auto" w:fill="auto"/>
            <w:vAlign w:val="center"/>
            <w:hideMark/>
          </w:tcPr>
          <w:p w14:paraId="2E398294" w14:textId="54F484BA" w:rsidR="00CF7907" w:rsidRPr="00B06D4D" w:rsidRDefault="00CF7907" w:rsidP="00125F70">
            <w:pPr>
              <w:jc w:val="center"/>
              <w:rPr>
                <w:color w:val="000000"/>
                <w:sz w:val="20"/>
                <w:szCs w:val="20"/>
              </w:rPr>
            </w:pPr>
            <w:r w:rsidRPr="00B06D4D">
              <w:rPr>
                <w:color w:val="000000"/>
                <w:sz w:val="20"/>
                <w:szCs w:val="20"/>
              </w:rPr>
              <w:t>0,5</w:t>
            </w:r>
          </w:p>
        </w:tc>
        <w:tc>
          <w:tcPr>
            <w:tcW w:w="1099" w:type="pct"/>
            <w:shd w:val="clear" w:color="auto" w:fill="auto"/>
            <w:vAlign w:val="center"/>
            <w:hideMark/>
          </w:tcPr>
          <w:p w14:paraId="6F533550" w14:textId="06F39437" w:rsidR="00CF7907" w:rsidRPr="00B06D4D" w:rsidRDefault="00CF7907" w:rsidP="00125F70">
            <w:pPr>
              <w:jc w:val="center"/>
              <w:rPr>
                <w:color w:val="000000"/>
                <w:sz w:val="20"/>
                <w:szCs w:val="20"/>
              </w:rPr>
            </w:pPr>
            <w:r w:rsidRPr="00B06D4D">
              <w:rPr>
                <w:color w:val="000000"/>
                <w:sz w:val="20"/>
                <w:szCs w:val="20"/>
              </w:rPr>
              <w:t>0,5</w:t>
            </w:r>
          </w:p>
        </w:tc>
      </w:tr>
      <w:tr w:rsidR="00CF7907" w:rsidRPr="00B06D4D" w14:paraId="671CDA01" w14:textId="5F444904" w:rsidTr="00CF7907">
        <w:trPr>
          <w:trHeight w:val="510"/>
        </w:trPr>
        <w:tc>
          <w:tcPr>
            <w:tcW w:w="1914" w:type="pct"/>
            <w:shd w:val="clear" w:color="auto" w:fill="auto"/>
            <w:vAlign w:val="center"/>
            <w:hideMark/>
          </w:tcPr>
          <w:p w14:paraId="7DBFF5C9" w14:textId="77777777" w:rsidR="00CF7907" w:rsidRPr="00B06D4D" w:rsidRDefault="00CF7907" w:rsidP="00125F70">
            <w:pPr>
              <w:jc w:val="center"/>
              <w:rPr>
                <w:color w:val="000000"/>
                <w:sz w:val="20"/>
                <w:szCs w:val="20"/>
              </w:rPr>
            </w:pPr>
            <w:r w:rsidRPr="00B06D4D">
              <w:rPr>
                <w:color w:val="000000"/>
                <w:sz w:val="20"/>
                <w:szCs w:val="20"/>
              </w:rPr>
              <w:t>Показатель интенсивности отказов тепловых сетей</w:t>
            </w:r>
          </w:p>
        </w:tc>
        <w:tc>
          <w:tcPr>
            <w:tcW w:w="895" w:type="pct"/>
            <w:shd w:val="clear" w:color="auto" w:fill="auto"/>
            <w:vAlign w:val="center"/>
            <w:hideMark/>
          </w:tcPr>
          <w:p w14:paraId="4845228B"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отк.тс</w:t>
            </w:r>
          </w:p>
        </w:tc>
        <w:tc>
          <w:tcPr>
            <w:tcW w:w="1092" w:type="pct"/>
            <w:shd w:val="clear" w:color="auto" w:fill="auto"/>
            <w:vAlign w:val="center"/>
            <w:hideMark/>
          </w:tcPr>
          <w:p w14:paraId="1F4B1886" w14:textId="77777777" w:rsidR="00CF7907" w:rsidRPr="00B06D4D" w:rsidRDefault="00CF7907" w:rsidP="00125F70">
            <w:pPr>
              <w:jc w:val="center"/>
              <w:rPr>
                <w:color w:val="000000"/>
                <w:sz w:val="20"/>
                <w:szCs w:val="20"/>
              </w:rPr>
            </w:pPr>
            <w:r w:rsidRPr="00B06D4D">
              <w:rPr>
                <w:color w:val="000000"/>
                <w:sz w:val="20"/>
                <w:szCs w:val="20"/>
              </w:rPr>
              <w:t>1,0</w:t>
            </w:r>
          </w:p>
        </w:tc>
        <w:tc>
          <w:tcPr>
            <w:tcW w:w="1099" w:type="pct"/>
            <w:shd w:val="clear" w:color="auto" w:fill="auto"/>
            <w:vAlign w:val="center"/>
            <w:hideMark/>
          </w:tcPr>
          <w:p w14:paraId="1EF880FB" w14:textId="77777777" w:rsidR="00CF7907" w:rsidRPr="00B06D4D" w:rsidRDefault="00CF7907" w:rsidP="00125F70">
            <w:pPr>
              <w:jc w:val="center"/>
              <w:rPr>
                <w:color w:val="000000"/>
                <w:sz w:val="20"/>
                <w:szCs w:val="20"/>
              </w:rPr>
            </w:pPr>
            <w:r w:rsidRPr="00B06D4D">
              <w:rPr>
                <w:color w:val="000000"/>
                <w:sz w:val="20"/>
                <w:szCs w:val="20"/>
              </w:rPr>
              <w:t>1,0</w:t>
            </w:r>
          </w:p>
        </w:tc>
      </w:tr>
      <w:tr w:rsidR="00CF7907" w:rsidRPr="00B06D4D" w14:paraId="3DEB3245" w14:textId="1FFBB3F7" w:rsidTr="00CF7907">
        <w:trPr>
          <w:trHeight w:val="510"/>
        </w:trPr>
        <w:tc>
          <w:tcPr>
            <w:tcW w:w="1914" w:type="pct"/>
            <w:shd w:val="clear" w:color="auto" w:fill="auto"/>
            <w:vAlign w:val="center"/>
            <w:hideMark/>
          </w:tcPr>
          <w:p w14:paraId="58E44DDA" w14:textId="77777777" w:rsidR="00CF7907" w:rsidRPr="00B06D4D" w:rsidRDefault="00CF7907" w:rsidP="00125F70">
            <w:pPr>
              <w:jc w:val="center"/>
              <w:rPr>
                <w:color w:val="000000"/>
                <w:sz w:val="20"/>
                <w:szCs w:val="20"/>
              </w:rPr>
            </w:pPr>
            <w:r w:rsidRPr="00B06D4D">
              <w:rPr>
                <w:color w:val="000000"/>
                <w:sz w:val="20"/>
                <w:szCs w:val="20"/>
              </w:rPr>
              <w:t>Показатель относительного аварийного недоотпуска тепла</w:t>
            </w:r>
          </w:p>
        </w:tc>
        <w:tc>
          <w:tcPr>
            <w:tcW w:w="895" w:type="pct"/>
            <w:shd w:val="clear" w:color="auto" w:fill="auto"/>
            <w:vAlign w:val="center"/>
            <w:hideMark/>
          </w:tcPr>
          <w:p w14:paraId="498B76D7"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нед</w:t>
            </w:r>
          </w:p>
        </w:tc>
        <w:tc>
          <w:tcPr>
            <w:tcW w:w="1092" w:type="pct"/>
            <w:shd w:val="clear" w:color="auto" w:fill="auto"/>
            <w:vAlign w:val="center"/>
            <w:hideMark/>
          </w:tcPr>
          <w:p w14:paraId="065AFD5C" w14:textId="77777777" w:rsidR="00CF7907" w:rsidRPr="00B06D4D" w:rsidRDefault="00CF7907" w:rsidP="00125F70">
            <w:pPr>
              <w:jc w:val="center"/>
              <w:rPr>
                <w:color w:val="000000"/>
                <w:sz w:val="20"/>
                <w:szCs w:val="20"/>
              </w:rPr>
            </w:pPr>
            <w:r w:rsidRPr="00B06D4D">
              <w:rPr>
                <w:color w:val="000000"/>
                <w:sz w:val="20"/>
                <w:szCs w:val="20"/>
              </w:rPr>
              <w:t>1,0</w:t>
            </w:r>
          </w:p>
        </w:tc>
        <w:tc>
          <w:tcPr>
            <w:tcW w:w="1099" w:type="pct"/>
            <w:shd w:val="clear" w:color="auto" w:fill="auto"/>
            <w:vAlign w:val="center"/>
            <w:hideMark/>
          </w:tcPr>
          <w:p w14:paraId="6BB6716F" w14:textId="77777777" w:rsidR="00CF7907" w:rsidRPr="00B06D4D" w:rsidRDefault="00CF7907" w:rsidP="00125F70">
            <w:pPr>
              <w:jc w:val="center"/>
              <w:rPr>
                <w:color w:val="000000"/>
                <w:sz w:val="20"/>
                <w:szCs w:val="20"/>
              </w:rPr>
            </w:pPr>
            <w:r w:rsidRPr="00B06D4D">
              <w:rPr>
                <w:color w:val="000000"/>
                <w:sz w:val="20"/>
                <w:szCs w:val="20"/>
              </w:rPr>
              <w:t>1,0</w:t>
            </w:r>
          </w:p>
        </w:tc>
      </w:tr>
      <w:tr w:rsidR="00CF7907" w:rsidRPr="00B06D4D" w14:paraId="0CA2BD95" w14:textId="5DE61CF4" w:rsidTr="00CF7907">
        <w:trPr>
          <w:trHeight w:val="300"/>
        </w:trPr>
        <w:tc>
          <w:tcPr>
            <w:tcW w:w="1914" w:type="pct"/>
            <w:shd w:val="clear" w:color="auto" w:fill="auto"/>
            <w:vAlign w:val="center"/>
            <w:hideMark/>
          </w:tcPr>
          <w:p w14:paraId="02F44747" w14:textId="77777777" w:rsidR="00CF7907" w:rsidRPr="00B06D4D" w:rsidRDefault="00CF7907" w:rsidP="00125F70">
            <w:pPr>
              <w:jc w:val="center"/>
              <w:rPr>
                <w:color w:val="000000"/>
                <w:sz w:val="20"/>
                <w:szCs w:val="20"/>
              </w:rPr>
            </w:pPr>
            <w:r w:rsidRPr="00B06D4D">
              <w:rPr>
                <w:color w:val="000000"/>
                <w:sz w:val="20"/>
                <w:szCs w:val="20"/>
              </w:rPr>
              <w:t>Общий показатель надёжности</w:t>
            </w:r>
          </w:p>
        </w:tc>
        <w:tc>
          <w:tcPr>
            <w:tcW w:w="895" w:type="pct"/>
            <w:shd w:val="clear" w:color="auto" w:fill="auto"/>
            <w:vAlign w:val="center"/>
            <w:hideMark/>
          </w:tcPr>
          <w:p w14:paraId="705F29D5" w14:textId="77777777" w:rsidR="00CF7907" w:rsidRPr="00B06D4D" w:rsidRDefault="00CF7907" w:rsidP="00125F70">
            <w:pPr>
              <w:jc w:val="center"/>
              <w:rPr>
                <w:i/>
                <w:iCs/>
                <w:color w:val="000000"/>
                <w:sz w:val="20"/>
                <w:szCs w:val="20"/>
              </w:rPr>
            </w:pPr>
            <w:r w:rsidRPr="00B06D4D">
              <w:rPr>
                <w:i/>
                <w:iCs/>
                <w:color w:val="000000"/>
                <w:sz w:val="20"/>
                <w:szCs w:val="20"/>
              </w:rPr>
              <w:t>К</w:t>
            </w:r>
            <w:r w:rsidRPr="00B06D4D">
              <w:rPr>
                <w:i/>
                <w:iCs/>
                <w:color w:val="000000"/>
                <w:sz w:val="20"/>
                <w:szCs w:val="20"/>
                <w:vertAlign w:val="subscript"/>
              </w:rPr>
              <w:t>над</w:t>
            </w:r>
          </w:p>
        </w:tc>
        <w:tc>
          <w:tcPr>
            <w:tcW w:w="1092" w:type="pct"/>
            <w:shd w:val="clear" w:color="auto" w:fill="auto"/>
            <w:vAlign w:val="center"/>
            <w:hideMark/>
          </w:tcPr>
          <w:p w14:paraId="0DD4D5AF" w14:textId="77777777" w:rsidR="00CF7907" w:rsidRPr="00B06D4D" w:rsidRDefault="00CF7907" w:rsidP="00125F70">
            <w:pPr>
              <w:jc w:val="center"/>
              <w:rPr>
                <w:color w:val="000000"/>
                <w:sz w:val="20"/>
                <w:szCs w:val="20"/>
              </w:rPr>
            </w:pPr>
            <w:r w:rsidRPr="00B06D4D">
              <w:rPr>
                <w:color w:val="000000"/>
                <w:sz w:val="20"/>
                <w:szCs w:val="20"/>
              </w:rPr>
              <w:t>0,81</w:t>
            </w:r>
          </w:p>
        </w:tc>
        <w:tc>
          <w:tcPr>
            <w:tcW w:w="1099" w:type="pct"/>
            <w:shd w:val="clear" w:color="auto" w:fill="auto"/>
            <w:vAlign w:val="center"/>
            <w:hideMark/>
          </w:tcPr>
          <w:p w14:paraId="39164403" w14:textId="6CF845E6" w:rsidR="00CF7907" w:rsidRPr="00B06D4D" w:rsidRDefault="00CF7907" w:rsidP="00125F70">
            <w:pPr>
              <w:jc w:val="center"/>
              <w:rPr>
                <w:color w:val="000000"/>
                <w:sz w:val="20"/>
                <w:szCs w:val="20"/>
              </w:rPr>
            </w:pPr>
            <w:r w:rsidRPr="00B06D4D">
              <w:rPr>
                <w:color w:val="000000"/>
                <w:sz w:val="20"/>
                <w:szCs w:val="20"/>
              </w:rPr>
              <w:t>0,81</w:t>
            </w:r>
          </w:p>
        </w:tc>
      </w:tr>
    </w:tbl>
    <w:p w14:paraId="7FDF396D" w14:textId="3D047ACC" w:rsidR="0085278B" w:rsidRPr="00B06D4D" w:rsidRDefault="0085278B" w:rsidP="0085278B">
      <w:pPr>
        <w:pStyle w:val="afffffffffb"/>
      </w:pPr>
    </w:p>
    <w:p w14:paraId="6FE7A5BE" w14:textId="77777777" w:rsidR="0085278B" w:rsidRPr="00B06D4D" w:rsidRDefault="0085278B" w:rsidP="0085278B">
      <w:pPr>
        <w:pStyle w:val="afffffffffb"/>
        <w:sectPr w:rsidR="0085278B" w:rsidRPr="00B06D4D" w:rsidSect="005C1BD4">
          <w:pgSz w:w="16840" w:h="11907" w:orient="landscape" w:code="9"/>
          <w:pgMar w:top="1701" w:right="1134" w:bottom="567" w:left="1134" w:header="0" w:footer="590" w:gutter="0"/>
          <w:cols w:space="720"/>
          <w:docGrid w:linePitch="326"/>
        </w:sectPr>
      </w:pPr>
    </w:p>
    <w:p w14:paraId="3E1ED77F" w14:textId="77777777" w:rsidR="000F556B" w:rsidRPr="00B06D4D" w:rsidRDefault="000F556B" w:rsidP="00A91030">
      <w:pPr>
        <w:pStyle w:val="04111"/>
        <w:keepNext w:val="0"/>
        <w:keepLines w:val="0"/>
        <w:widowControl w:val="0"/>
        <w:spacing w:before="0" w:after="0"/>
      </w:pPr>
      <w:bookmarkStart w:id="200" w:name="_Toc75102542"/>
      <w:bookmarkStart w:id="201" w:name="_Toc175323911"/>
      <w:r w:rsidRPr="00B06D4D">
        <w:lastRenderedPageBreak/>
        <w:t>Поток отказов (частота отказов) участков тепловых сетей</w:t>
      </w:r>
      <w:bookmarkEnd w:id="200"/>
      <w:bookmarkEnd w:id="201"/>
    </w:p>
    <w:p w14:paraId="7E8BA01D" w14:textId="77777777" w:rsidR="00542448" w:rsidRPr="00B06D4D" w:rsidRDefault="00542448" w:rsidP="00542448">
      <w:pPr>
        <w:autoSpaceDE w:val="0"/>
        <w:autoSpaceDN w:val="0"/>
        <w:spacing w:line="360" w:lineRule="auto"/>
        <w:ind w:firstLine="851"/>
        <w:jc w:val="both"/>
        <w:rPr>
          <w:rFonts w:eastAsiaTheme="minorEastAsia"/>
          <w:sz w:val="26"/>
          <w:szCs w:val="26"/>
          <w:lang w:eastAsia="en-US"/>
        </w:rPr>
      </w:pPr>
      <w:r w:rsidRPr="00B06D4D">
        <w:rPr>
          <w:rFonts w:eastAsiaTheme="minorEastAsia"/>
          <w:sz w:val="26"/>
          <w:szCs w:val="26"/>
          <w:lang w:eastAsia="en-US"/>
        </w:rPr>
        <w:t>Аварией на тепловых сетях считается ситуация, при которой при отказе элементов системы, сетей и источников теплоснабжения прекращается подача тепловой энергии потребителям и абонентам на отопление и горячее водоснабжение на период более 8 часов.</w:t>
      </w:r>
    </w:p>
    <w:p w14:paraId="70ACF84D" w14:textId="2F6CF6B1" w:rsidR="00542448" w:rsidRPr="00B06D4D" w:rsidRDefault="00542448" w:rsidP="00542448">
      <w:pPr>
        <w:autoSpaceDE w:val="0"/>
        <w:autoSpaceDN w:val="0"/>
        <w:spacing w:line="360" w:lineRule="auto"/>
        <w:ind w:firstLine="851"/>
        <w:jc w:val="both"/>
        <w:rPr>
          <w:rFonts w:eastAsiaTheme="minorEastAsia"/>
          <w:sz w:val="26"/>
          <w:szCs w:val="26"/>
          <w:lang w:eastAsia="en-US"/>
        </w:rPr>
      </w:pPr>
      <w:r w:rsidRPr="00B06D4D">
        <w:rPr>
          <w:rFonts w:eastAsiaTheme="minorEastAsia"/>
          <w:sz w:val="26"/>
          <w:szCs w:val="26"/>
          <w:lang w:eastAsia="en-US"/>
        </w:rPr>
        <w:t>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повреждения элементов тепловых сетей: трубопроводов, задвижек, наружная коррозия. Данные по отказам участков тепловых сетей представлены в разделе 1.3.9.</w:t>
      </w:r>
    </w:p>
    <w:p w14:paraId="0240B24E" w14:textId="77777777" w:rsidR="00D535AE" w:rsidRPr="00B06D4D" w:rsidRDefault="00D535AE" w:rsidP="00542448">
      <w:pPr>
        <w:autoSpaceDE w:val="0"/>
        <w:autoSpaceDN w:val="0"/>
        <w:spacing w:line="360" w:lineRule="auto"/>
        <w:ind w:firstLine="851"/>
        <w:jc w:val="both"/>
        <w:rPr>
          <w:sz w:val="26"/>
          <w:szCs w:val="22"/>
          <w:lang w:eastAsia="en-US"/>
        </w:rPr>
      </w:pPr>
    </w:p>
    <w:p w14:paraId="14654B2A" w14:textId="77777777" w:rsidR="000F556B" w:rsidRPr="00B06D4D" w:rsidRDefault="000F556B" w:rsidP="00A91030">
      <w:pPr>
        <w:pStyle w:val="04111"/>
        <w:keepNext w:val="0"/>
        <w:keepLines w:val="0"/>
        <w:widowControl w:val="0"/>
        <w:spacing w:before="0" w:after="0"/>
      </w:pPr>
      <w:bookmarkStart w:id="202" w:name="_Toc75102543"/>
      <w:bookmarkStart w:id="203" w:name="_Toc175323912"/>
      <w:r w:rsidRPr="00B06D4D">
        <w:t>Частота отключений потребителей</w:t>
      </w:r>
      <w:bookmarkEnd w:id="202"/>
      <w:bookmarkEnd w:id="203"/>
    </w:p>
    <w:p w14:paraId="02E0F007" w14:textId="72C836E7" w:rsidR="000F556B" w:rsidRPr="00B06D4D" w:rsidRDefault="0085278B" w:rsidP="0085278B">
      <w:pPr>
        <w:pStyle w:val="afffffffffb"/>
      </w:pPr>
      <w:r w:rsidRPr="00B06D4D">
        <w:t>Согласно данным по отказам участков тепловых сетей. представлены в разделе 1.3.</w:t>
      </w:r>
      <w:r w:rsidR="00542448" w:rsidRPr="00B06D4D">
        <w:t>9</w:t>
      </w:r>
      <w:r w:rsidRPr="00B06D4D">
        <w:t>.</w:t>
      </w:r>
    </w:p>
    <w:p w14:paraId="651D1C20" w14:textId="77777777" w:rsidR="00A91030" w:rsidRPr="00B06D4D" w:rsidRDefault="00A91030" w:rsidP="00A91030">
      <w:pPr>
        <w:autoSpaceDE w:val="0"/>
        <w:autoSpaceDN w:val="0"/>
        <w:spacing w:line="360" w:lineRule="auto"/>
        <w:ind w:firstLine="851"/>
        <w:jc w:val="both"/>
        <w:rPr>
          <w:sz w:val="26"/>
          <w:szCs w:val="22"/>
          <w:lang w:eastAsia="en-US"/>
        </w:rPr>
      </w:pPr>
    </w:p>
    <w:p w14:paraId="0A64DD24" w14:textId="77777777" w:rsidR="000F556B" w:rsidRPr="00B06D4D" w:rsidRDefault="000F556B" w:rsidP="00A91030">
      <w:pPr>
        <w:pStyle w:val="04111"/>
        <w:keepNext w:val="0"/>
        <w:keepLines w:val="0"/>
        <w:widowControl w:val="0"/>
        <w:spacing w:before="0" w:after="0"/>
      </w:pPr>
      <w:bookmarkStart w:id="204" w:name="_Toc75102544"/>
      <w:bookmarkStart w:id="205" w:name="_Toc175323913"/>
      <w:r w:rsidRPr="00B06D4D">
        <w:t>Поток (частота) и время восстановления теплоснабжения потребителей после отключений</w:t>
      </w:r>
      <w:bookmarkEnd w:id="204"/>
      <w:bookmarkEnd w:id="205"/>
    </w:p>
    <w:p w14:paraId="0B136C3C" w14:textId="474E7E75" w:rsidR="00A91030" w:rsidRPr="00B06D4D" w:rsidRDefault="00542448" w:rsidP="00A91030">
      <w:pPr>
        <w:autoSpaceDE w:val="0"/>
        <w:autoSpaceDN w:val="0"/>
        <w:spacing w:line="360" w:lineRule="auto"/>
        <w:ind w:firstLine="851"/>
        <w:jc w:val="both"/>
        <w:rPr>
          <w:sz w:val="26"/>
          <w:szCs w:val="22"/>
          <w:lang w:eastAsia="en-US"/>
        </w:rPr>
      </w:pPr>
      <w:r w:rsidRPr="00B06D4D">
        <w:rPr>
          <w:sz w:val="26"/>
          <w:szCs w:val="22"/>
          <w:lang w:eastAsia="en-US"/>
        </w:rPr>
        <w:t>Среднее время, затраченное на восстановление работоспособности тепловых сетей, не превышает нормативные сроки ликвидации повреждений на тепловых сетях</w:t>
      </w:r>
      <w:r w:rsidR="00D535AE" w:rsidRPr="00B06D4D">
        <w:rPr>
          <w:sz w:val="26"/>
          <w:szCs w:val="22"/>
          <w:lang w:eastAsia="en-US"/>
        </w:rPr>
        <w:t>.</w:t>
      </w:r>
    </w:p>
    <w:p w14:paraId="5B4223D4" w14:textId="77777777" w:rsidR="00A91030" w:rsidRPr="00B06D4D" w:rsidRDefault="00A91030" w:rsidP="00A91030">
      <w:pPr>
        <w:autoSpaceDE w:val="0"/>
        <w:autoSpaceDN w:val="0"/>
        <w:spacing w:line="360" w:lineRule="auto"/>
        <w:ind w:firstLine="851"/>
        <w:jc w:val="both"/>
        <w:rPr>
          <w:sz w:val="26"/>
          <w:szCs w:val="22"/>
          <w:lang w:eastAsia="en-US"/>
        </w:rPr>
      </w:pPr>
    </w:p>
    <w:p w14:paraId="3A1BFCE3" w14:textId="77777777" w:rsidR="000F556B" w:rsidRPr="00B06D4D" w:rsidRDefault="000F556B" w:rsidP="00A91030">
      <w:pPr>
        <w:pStyle w:val="04111"/>
        <w:keepNext w:val="0"/>
        <w:keepLines w:val="0"/>
        <w:widowControl w:val="0"/>
        <w:spacing w:before="0" w:after="0"/>
      </w:pPr>
      <w:bookmarkStart w:id="206" w:name="_Toc75102545"/>
      <w:bookmarkStart w:id="207" w:name="_Toc175323914"/>
      <w:r w:rsidRPr="00B06D4D">
        <w:t>Графические материалы (карты-схемы тепловых сетей и зон ненормативной надежности и безопасности теплоснабжения)</w:t>
      </w:r>
      <w:bookmarkEnd w:id="206"/>
      <w:bookmarkEnd w:id="207"/>
    </w:p>
    <w:p w14:paraId="3B8E35BA" w14:textId="1A2B2873" w:rsidR="000F556B" w:rsidRPr="00B06D4D" w:rsidRDefault="0085278B" w:rsidP="0085278B">
      <w:pPr>
        <w:pStyle w:val="afffffffffb"/>
      </w:pPr>
      <w:r w:rsidRPr="00B06D4D">
        <w:t>Схемы тепловых сетей представлены в разделе 1.3, а также в электронной модели системы теплоснабжения.</w:t>
      </w:r>
    </w:p>
    <w:p w14:paraId="1AB38B49" w14:textId="77777777" w:rsidR="000F556B" w:rsidRPr="00B06D4D" w:rsidRDefault="000F556B" w:rsidP="00A91030">
      <w:pPr>
        <w:autoSpaceDE w:val="0"/>
        <w:autoSpaceDN w:val="0"/>
        <w:spacing w:line="360" w:lineRule="auto"/>
        <w:ind w:firstLine="851"/>
        <w:jc w:val="both"/>
        <w:rPr>
          <w:sz w:val="26"/>
          <w:szCs w:val="22"/>
          <w:lang w:eastAsia="en-US"/>
        </w:rPr>
      </w:pPr>
    </w:p>
    <w:p w14:paraId="59AFEF18" w14:textId="77777777" w:rsidR="000F556B" w:rsidRPr="00B06D4D" w:rsidRDefault="000F556B" w:rsidP="00A91030">
      <w:pPr>
        <w:pStyle w:val="04111"/>
        <w:keepNext w:val="0"/>
        <w:keepLines w:val="0"/>
        <w:widowControl w:val="0"/>
        <w:spacing w:before="0" w:after="0"/>
      </w:pPr>
      <w:bookmarkStart w:id="208" w:name="_Toc75102546"/>
      <w:bookmarkStart w:id="209" w:name="_Toc175323915"/>
      <w:r w:rsidRPr="00B06D4D">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w:t>
      </w:r>
      <w:r w:rsidRPr="00B06D4D">
        <w:lastRenderedPageBreak/>
        <w:t>теплоснабжении и о признании утратившими силу отдельных положений Правил расследования причин аварий в электроэнергетике"</w:t>
      </w:r>
      <w:bookmarkEnd w:id="208"/>
      <w:bookmarkEnd w:id="209"/>
    </w:p>
    <w:p w14:paraId="02AE38D4" w14:textId="7BDBC64D" w:rsidR="000F556B" w:rsidRPr="00B06D4D" w:rsidRDefault="0085278B" w:rsidP="0085278B">
      <w:pPr>
        <w:pStyle w:val="afffffffffb"/>
      </w:pPr>
      <w:r w:rsidRPr="00B06D4D">
        <w:t>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за отчетный период не происходило.</w:t>
      </w:r>
    </w:p>
    <w:p w14:paraId="20C12D79" w14:textId="77777777" w:rsidR="00A91030" w:rsidRPr="00B06D4D" w:rsidRDefault="00A91030" w:rsidP="00A91030">
      <w:pPr>
        <w:autoSpaceDE w:val="0"/>
        <w:autoSpaceDN w:val="0"/>
        <w:spacing w:line="360" w:lineRule="auto"/>
        <w:ind w:firstLine="851"/>
        <w:jc w:val="both"/>
        <w:rPr>
          <w:sz w:val="26"/>
          <w:szCs w:val="22"/>
          <w:lang w:eastAsia="en-US"/>
        </w:rPr>
      </w:pPr>
    </w:p>
    <w:p w14:paraId="70C6D908" w14:textId="77777777" w:rsidR="000F556B" w:rsidRPr="00B06D4D" w:rsidRDefault="000F556B" w:rsidP="00A91030">
      <w:pPr>
        <w:pStyle w:val="04111"/>
        <w:keepNext w:val="0"/>
        <w:keepLines w:val="0"/>
        <w:widowControl w:val="0"/>
        <w:spacing w:before="0" w:after="0"/>
      </w:pPr>
      <w:bookmarkStart w:id="210" w:name="_Toc75102547"/>
      <w:bookmarkStart w:id="211" w:name="_Toc175323916"/>
      <w:r w:rsidRPr="00B06D4D">
        <w:t>Результаты анализа времени восстановления теплоснабжения потребителей, отключенных в результате аварийных ситуаций при теплоснабжении</w:t>
      </w:r>
      <w:bookmarkEnd w:id="210"/>
      <w:bookmarkEnd w:id="211"/>
    </w:p>
    <w:p w14:paraId="4938846B" w14:textId="501B206D" w:rsidR="000F556B" w:rsidRPr="00B06D4D" w:rsidRDefault="0085278B" w:rsidP="0085278B">
      <w:pPr>
        <w:pStyle w:val="afffffffffb"/>
      </w:pPr>
      <w:r w:rsidRPr="00B06D4D">
        <w:t>Аварийных ситуаций при теплоснабжении за отчетный период не происходило.</w:t>
      </w:r>
    </w:p>
    <w:p w14:paraId="1A2A1B38" w14:textId="77777777" w:rsidR="0085278B" w:rsidRPr="00B06D4D" w:rsidRDefault="0085278B" w:rsidP="0085278B">
      <w:pPr>
        <w:pStyle w:val="afffffffffb"/>
      </w:pPr>
    </w:p>
    <w:p w14:paraId="54933B76" w14:textId="0BEDD19E" w:rsidR="002F1F17" w:rsidRPr="00B06D4D" w:rsidRDefault="000F556B" w:rsidP="00236E00">
      <w:pPr>
        <w:pStyle w:val="0311"/>
        <w:keepNext w:val="0"/>
        <w:keepLines w:val="0"/>
        <w:widowControl w:val="0"/>
        <w:spacing w:before="0" w:after="0"/>
      </w:pPr>
      <w:bookmarkStart w:id="212" w:name="_Toc14090850"/>
      <w:bookmarkStart w:id="213" w:name="_Toc75102549"/>
      <w:bookmarkStart w:id="214" w:name="_Toc175323917"/>
      <w:r w:rsidRPr="00B06D4D">
        <w:t>Технико-экономические показатели теплоснабжающих и теплосетевых организаций</w:t>
      </w:r>
      <w:bookmarkEnd w:id="212"/>
      <w:bookmarkEnd w:id="213"/>
      <w:bookmarkEnd w:id="214"/>
    </w:p>
    <w:p w14:paraId="49AC441C" w14:textId="55492D43" w:rsidR="002F1F17" w:rsidRPr="00B06D4D" w:rsidRDefault="002F1F17" w:rsidP="00242853">
      <w:pPr>
        <w:pStyle w:val="051111"/>
      </w:pPr>
      <w:bookmarkStart w:id="215" w:name="_Toc101519639"/>
      <w:r w:rsidRPr="00B06D4D">
        <w:t>Описание результатов хозяйственной деятельности каждой теплоснабжающей и теплосетевой организации в соответствии с требованиями, установленными Правительством Российской Федерации в стандартах раскрытия информации теплоснабжающими и теплосетевыми организациями»</w:t>
      </w:r>
      <w:bookmarkEnd w:id="215"/>
    </w:p>
    <w:p w14:paraId="1FE11FC9" w14:textId="77777777" w:rsidR="002F1F17" w:rsidRPr="00B06D4D" w:rsidRDefault="002F1F17" w:rsidP="002F1F17">
      <w:pPr>
        <w:pStyle w:val="00"/>
        <w:rPr>
          <w:lang w:eastAsia="en-US"/>
        </w:rPr>
      </w:pPr>
      <w:r w:rsidRPr="00B06D4D">
        <w:rPr>
          <w:lang w:eastAsia="en-US"/>
        </w:rPr>
        <w:t xml:space="preserve">Регулируемыми организациями информация раскрывается путем: </w:t>
      </w:r>
    </w:p>
    <w:p w14:paraId="1A8D1712" w14:textId="77777777" w:rsidR="002F1F17" w:rsidRPr="00B06D4D" w:rsidRDefault="002F1F17" w:rsidP="002F1F17">
      <w:pPr>
        <w:pStyle w:val="00"/>
        <w:rPr>
          <w:lang w:eastAsia="en-US"/>
        </w:rPr>
      </w:pPr>
      <w:r w:rsidRPr="00B06D4D">
        <w:rPr>
          <w:lang w:eastAsia="en-US"/>
        </w:rPr>
        <w:t>а)</w:t>
      </w:r>
      <w:r w:rsidRPr="00B06D4D">
        <w:rPr>
          <w:lang w:eastAsia="en-US"/>
        </w:rPr>
        <w:tab/>
        <w:t xml:space="preserve">опубликования в печатных средствах массовой информации, в которых в соответствии с законами субъектов Российской Федерации публикуются официальные материалы органов государственной власти, и (или) в печатных изданиях, в которых публикуются акты органов местного самоуправления, распространяемых в субъектах Российской Федерации и (или) муниципальных образованиях, на территории которых регулируемые организации осуществляют свою деятельность (далее - официальные печатные издания); </w:t>
      </w:r>
    </w:p>
    <w:p w14:paraId="31BAD818" w14:textId="77777777" w:rsidR="002F1F17" w:rsidRPr="00B06D4D" w:rsidRDefault="002F1F17" w:rsidP="002F1F17">
      <w:pPr>
        <w:pStyle w:val="00"/>
        <w:rPr>
          <w:lang w:eastAsia="en-US"/>
        </w:rPr>
      </w:pPr>
      <w:r w:rsidRPr="00B06D4D">
        <w:rPr>
          <w:lang w:eastAsia="en-US"/>
        </w:rPr>
        <w:t>б)</w:t>
      </w:r>
      <w:r w:rsidRPr="00B06D4D">
        <w:rPr>
          <w:lang w:eastAsia="en-US"/>
        </w:rPr>
        <w:tab/>
        <w:t xml:space="preserve">опубликования на официальном сайте в информационно-телекоммуникационной сети Интернет (далее - сеть Интернет) регулируемой организации, и (или)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w:t>
      </w:r>
      <w:r w:rsidRPr="00B06D4D">
        <w:rPr>
          <w:lang w:eastAsia="en-US"/>
        </w:rPr>
        <w:lastRenderedPageBreak/>
        <w:t xml:space="preserve">информации, и (или) на ином официальном сайте в сети Интернет, определяемом Правительством Российской Федерации; </w:t>
      </w:r>
    </w:p>
    <w:p w14:paraId="6800E04A" w14:textId="77777777" w:rsidR="002F1F17" w:rsidRPr="00B06D4D" w:rsidRDefault="002F1F17" w:rsidP="002F1F17">
      <w:pPr>
        <w:pStyle w:val="00"/>
        <w:rPr>
          <w:lang w:eastAsia="en-US"/>
        </w:rPr>
      </w:pPr>
      <w:r w:rsidRPr="00B06D4D">
        <w:rPr>
          <w:lang w:eastAsia="en-US"/>
        </w:rPr>
        <w:t>в)</w:t>
      </w:r>
      <w:r w:rsidRPr="00B06D4D">
        <w:rPr>
          <w:lang w:eastAsia="en-US"/>
        </w:rPr>
        <w:tab/>
        <w:t>предоставления информации на основании письменных запросов потребителей товаров и услуг регулируемых организаций.</w:t>
      </w:r>
    </w:p>
    <w:p w14:paraId="04A97358" w14:textId="77777777" w:rsidR="002F1F17" w:rsidRPr="00B06D4D" w:rsidRDefault="002F1F17" w:rsidP="002F1F17">
      <w:pPr>
        <w:pStyle w:val="00"/>
        <w:rPr>
          <w:lang w:eastAsia="en-US"/>
        </w:rPr>
      </w:pPr>
      <w:r w:rsidRPr="00B06D4D">
        <w:rPr>
          <w:lang w:eastAsia="en-US"/>
        </w:rPr>
        <w:t xml:space="preserve">Информация, подлежащая раскрытию в соответствии с Постановлением Правительства РФ № 570 от 5 июля 2013 г., размещается регулируемой организацией на выбранных ею сайтах в сети Интернет из числа указанных в подпункте "б" должна быть доступна в течение 5 лет. </w:t>
      </w:r>
    </w:p>
    <w:p w14:paraId="73BA9F21" w14:textId="77777777" w:rsidR="002F1F17" w:rsidRPr="00B06D4D" w:rsidRDefault="002F1F17" w:rsidP="002F1F17">
      <w:pPr>
        <w:pStyle w:val="00"/>
        <w:rPr>
          <w:lang w:eastAsia="en-US"/>
        </w:rPr>
      </w:pPr>
      <w:r w:rsidRPr="00B06D4D">
        <w:rPr>
          <w:lang w:eastAsia="en-US"/>
        </w:rPr>
        <w:t>Регулируемые организации обязаны сообщать по запросу потребителей адрес сайта в сети Интернет, на котором размещена информация, подлежащая раскрытию в соответствии с настоящим документом.</w:t>
      </w:r>
    </w:p>
    <w:p w14:paraId="59779C9D" w14:textId="77777777" w:rsidR="002F1F17" w:rsidRPr="00B06D4D" w:rsidRDefault="002F1F17" w:rsidP="002F1F17">
      <w:pPr>
        <w:pStyle w:val="00"/>
        <w:rPr>
          <w:lang w:eastAsia="en-US"/>
        </w:rPr>
      </w:pPr>
      <w:r w:rsidRPr="00B06D4D">
        <w:rPr>
          <w:lang w:eastAsia="en-US"/>
        </w:rPr>
        <w:t>В официальных печатных изданиях (со ссылкой на адрес сайта в сети Интернет, на котором информация размещается в полном объеме) подлежит опубликованию информация, указанная в пунктах 12, 16, 18, 23, 27, 29, 34, 38, 40, 45, 49, 51, 56 и 59 Постановления Правительства РФ № 570 от 5 июля 2013 г.</w:t>
      </w:r>
    </w:p>
    <w:p w14:paraId="5CC014F7" w14:textId="77777777" w:rsidR="002F1F17" w:rsidRPr="00B06D4D" w:rsidRDefault="002F1F17" w:rsidP="002F1F17">
      <w:pPr>
        <w:pStyle w:val="00"/>
        <w:rPr>
          <w:lang w:eastAsia="en-US"/>
        </w:rPr>
      </w:pPr>
      <w:r w:rsidRPr="00B06D4D">
        <w:rPr>
          <w:lang w:eastAsia="en-US"/>
        </w:rPr>
        <w:t xml:space="preserve">На территориях, на которых отсутствует доступ к сети Интернет, информация раскрывается путем ее опубликования в официальных печатных изданиях в полном объеме, а также путем предоставления информации на основании письменных запросов потребителей. </w:t>
      </w:r>
    </w:p>
    <w:p w14:paraId="4FF13114" w14:textId="77777777" w:rsidR="002F1F17" w:rsidRPr="00B06D4D" w:rsidRDefault="002F1F17" w:rsidP="002F1F17">
      <w:pPr>
        <w:pStyle w:val="00"/>
        <w:rPr>
          <w:lang w:eastAsia="en-US"/>
        </w:rPr>
      </w:pPr>
      <w:r w:rsidRPr="00B06D4D">
        <w:rPr>
          <w:lang w:eastAsia="en-US"/>
        </w:rPr>
        <w:t xml:space="preserve">Регулируемые организации в течение 5 рабочих дней со дня опубликования информации в официальных печатных изданиях (размещения на сайте в сети Интернет) в соответствии с настоящим документом сообщают в орган исполнительной власти субъекта Российской Федерации (орган местного самоуправления), уполномоченный осуществлять контроль за соблюдением стандартов раскрытия информации, о раскрытии соответствующей информации с указанием официального печатного издания и (или) адреса сайта в сети Интернет, которые используются для размещения этой информации. </w:t>
      </w:r>
    </w:p>
    <w:p w14:paraId="72F4B4F0" w14:textId="77777777" w:rsidR="002F1F17" w:rsidRPr="00B06D4D" w:rsidRDefault="002F1F17" w:rsidP="002F1F17">
      <w:pPr>
        <w:pStyle w:val="00"/>
        <w:rPr>
          <w:lang w:eastAsia="en-US"/>
        </w:rPr>
      </w:pPr>
      <w:r w:rsidRPr="00B06D4D">
        <w:rPr>
          <w:lang w:eastAsia="en-US"/>
        </w:rPr>
        <w:t xml:space="preserve">В случае раскрытия информации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сообщение о раскрытии соответствующей </w:t>
      </w:r>
      <w:r w:rsidRPr="00B06D4D">
        <w:rPr>
          <w:lang w:eastAsia="en-US"/>
        </w:rPr>
        <w:lastRenderedPageBreak/>
        <w:t xml:space="preserve">информации в этот орган исполнительной власти субъекта Российской Федерации и (или) орган местного самоуправления не направляется. </w:t>
      </w:r>
    </w:p>
    <w:p w14:paraId="30CE51E0" w14:textId="77777777" w:rsidR="002F1F17" w:rsidRPr="00B06D4D" w:rsidRDefault="002F1F17" w:rsidP="002F1F17">
      <w:pPr>
        <w:pStyle w:val="00"/>
        <w:rPr>
          <w:lang w:eastAsia="en-US"/>
        </w:rPr>
      </w:pPr>
      <w:r w:rsidRPr="00B06D4D">
        <w:rPr>
          <w:lang w:eastAsia="en-US"/>
        </w:rPr>
        <w:t xml:space="preserve">Перечень информации, подлежащей раскрытию в соответствии с настоящим документом, является исчерпывающим. </w:t>
      </w:r>
    </w:p>
    <w:p w14:paraId="7627CD6C" w14:textId="77777777" w:rsidR="002F1F17" w:rsidRPr="00B06D4D" w:rsidRDefault="002F1F17" w:rsidP="002F1F17">
      <w:pPr>
        <w:pStyle w:val="00"/>
        <w:rPr>
          <w:lang w:eastAsia="en-US"/>
        </w:rPr>
      </w:pPr>
      <w:r w:rsidRPr="00B06D4D">
        <w:rPr>
          <w:lang w:eastAsia="en-US"/>
        </w:rPr>
        <w:t>Одновременно с указанной в пункте Постановления № 570 информацией о расходах на ремонт (капитальный и текущий) основных производственных средств и расходах на услуги производственного характера, выполняемые по договорам с организациями на проведение регламентных работ в рамках технологического процесса, на сайте в сети Интернет публикуется 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каждой из указанных статьей расходов.</w:t>
      </w:r>
    </w:p>
    <w:p w14:paraId="70009A46" w14:textId="77777777" w:rsidR="002F1F17" w:rsidRPr="00B06D4D" w:rsidRDefault="002F1F17" w:rsidP="002F1F17">
      <w:pPr>
        <w:pStyle w:val="00"/>
        <w:rPr>
          <w:lang w:eastAsia="en-US"/>
        </w:rPr>
      </w:pPr>
      <w:r w:rsidRPr="00B06D4D">
        <w:rPr>
          <w:lang w:eastAsia="en-US"/>
        </w:rPr>
        <w:t>Информация, подлежащая раскрытию в соответствии с Постановлением № 570, предоставляется регулируемой организацией потребителю на основании письменного запроса о предоставлении информации.</w:t>
      </w:r>
    </w:p>
    <w:p w14:paraId="622B5AF3" w14:textId="77777777" w:rsidR="002F1F17" w:rsidRPr="00B06D4D" w:rsidRDefault="002F1F17" w:rsidP="002F1F17">
      <w:pPr>
        <w:pStyle w:val="00"/>
        <w:rPr>
          <w:lang w:eastAsia="en-US"/>
        </w:rPr>
      </w:pPr>
      <w:r w:rsidRPr="00B06D4D">
        <w:rPr>
          <w:lang w:eastAsia="en-US"/>
        </w:rPr>
        <w:t>Предоставление информации осуществляется в письменной форме посредством направления в адрес потребителя почтового отправления либо выдачи лично потребителю по месту нахождения регулируемой организации.</w:t>
      </w:r>
    </w:p>
    <w:p w14:paraId="344D0F4B" w14:textId="77777777" w:rsidR="002F1F17" w:rsidRPr="00B06D4D" w:rsidRDefault="002F1F17" w:rsidP="002F1F17">
      <w:pPr>
        <w:pStyle w:val="00"/>
        <w:rPr>
          <w:lang w:eastAsia="en-US"/>
        </w:rPr>
      </w:pPr>
      <w:r w:rsidRPr="00B06D4D">
        <w:rPr>
          <w:lang w:eastAsia="en-US"/>
        </w:rPr>
        <w:t>Регулируемые организации ведут учет письменных запросов потребителей, а также хранят копии ответов на такие запросы в течение 5 лет.</w:t>
      </w:r>
    </w:p>
    <w:p w14:paraId="0B50831F" w14:textId="77777777" w:rsidR="002F1F17" w:rsidRPr="00B06D4D" w:rsidRDefault="002F1F17" w:rsidP="002F1F17">
      <w:pPr>
        <w:pStyle w:val="00"/>
        <w:rPr>
          <w:lang w:eastAsia="en-US"/>
        </w:rPr>
      </w:pPr>
      <w:r w:rsidRPr="00B06D4D">
        <w:rPr>
          <w:lang w:eastAsia="en-US"/>
        </w:rPr>
        <w:t>Потребитель в письменном запросе о предоставлении информации указывает регулируемую организацию, в которую направляет указанный запрос, а также свою фамилию, имя, отчество (наименование юридического лица), почтовый адрес, по которому должен быть направлен ответ, излагает суть заявления, подписывает запрос и проставляет дату, а также указывает способ получения запрашиваемой информации (посредством почтового отправления или выдачи лично потребителю).</w:t>
      </w:r>
    </w:p>
    <w:p w14:paraId="2AC2EBB1" w14:textId="77777777" w:rsidR="002F1F17" w:rsidRPr="00B06D4D" w:rsidRDefault="002F1F17" w:rsidP="002F1F17">
      <w:pPr>
        <w:pStyle w:val="00"/>
        <w:rPr>
          <w:lang w:eastAsia="en-US"/>
        </w:rPr>
      </w:pPr>
      <w:r w:rsidRPr="00B06D4D">
        <w:rPr>
          <w:lang w:eastAsia="en-US"/>
        </w:rPr>
        <w:t xml:space="preserve">Поступивший в адрес регулируемой организации письменный запрос о предоставлении информации подлежит регистрации в день его поступления в регулируемую организацию с присвоением ему регистрационного номера и проставлением штампа соответствующей организации. Регулируемая организация не позднее 20 календарных дней со дня поступления запроса направляет раскрываемую в </w:t>
      </w:r>
      <w:r w:rsidRPr="00B06D4D">
        <w:rPr>
          <w:lang w:eastAsia="en-US"/>
        </w:rPr>
        <w:lastRenderedPageBreak/>
        <w:t xml:space="preserve">соответствии с настоящим документом информацию в адрес потребителя согласно избранному потребителем способу получения информации. </w:t>
      </w:r>
    </w:p>
    <w:p w14:paraId="12D8BE52" w14:textId="77777777" w:rsidR="002F1F17" w:rsidRPr="00B06D4D" w:rsidRDefault="002F1F17" w:rsidP="002F1F17">
      <w:pPr>
        <w:pStyle w:val="00"/>
        <w:rPr>
          <w:lang w:eastAsia="en-US"/>
        </w:rPr>
      </w:pPr>
      <w:r w:rsidRPr="00B06D4D">
        <w:rPr>
          <w:lang w:eastAsia="en-US"/>
        </w:rPr>
        <w:t>Согласно Постановлению Правительства РФ № 570 от 5 июля 2013 г., «О стандартах раскрытия информации теплоснабжающими организациями, теплосетевыми организациями и органами регулирования, осуществляющих деятельность в сфере оказания услуг по передаче тепловой энергии», раскрытию подлежит информация:</w:t>
      </w:r>
    </w:p>
    <w:p w14:paraId="2009FB2D" w14:textId="77777777" w:rsidR="002F1F17" w:rsidRPr="00B06D4D" w:rsidRDefault="002F1F17" w:rsidP="002F1F17">
      <w:pPr>
        <w:pStyle w:val="00"/>
        <w:rPr>
          <w:lang w:eastAsia="en-US"/>
        </w:rPr>
      </w:pPr>
      <w:r w:rsidRPr="00B06D4D">
        <w:rPr>
          <w:lang w:eastAsia="en-US"/>
        </w:rPr>
        <w:t>а)</w:t>
      </w:r>
      <w:r w:rsidRPr="00B06D4D">
        <w:rPr>
          <w:lang w:eastAsia="en-US"/>
        </w:rPr>
        <w:tab/>
        <w:t>о ценах (тарифах) на регулируемые товары и услуги и надбавках к этим ценам (тарифам);</w:t>
      </w:r>
    </w:p>
    <w:p w14:paraId="39F5A758" w14:textId="77777777" w:rsidR="002F1F17" w:rsidRPr="00B06D4D" w:rsidRDefault="002F1F17" w:rsidP="002F1F17">
      <w:pPr>
        <w:pStyle w:val="00"/>
        <w:rPr>
          <w:lang w:eastAsia="en-US"/>
        </w:rPr>
      </w:pPr>
      <w:r w:rsidRPr="00B06D4D">
        <w:rPr>
          <w:lang w:eastAsia="en-US"/>
        </w:rPr>
        <w:t>б)</w:t>
      </w:r>
      <w:r w:rsidRPr="00B06D4D">
        <w:rPr>
          <w:lang w:eastAsia="en-US"/>
        </w:rPr>
        <w:tab/>
        <w:t>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2021A513" w14:textId="77777777" w:rsidR="002F1F17" w:rsidRPr="00B06D4D" w:rsidRDefault="002F1F17" w:rsidP="002F1F17">
      <w:pPr>
        <w:pStyle w:val="00"/>
        <w:rPr>
          <w:lang w:eastAsia="en-US"/>
        </w:rPr>
      </w:pPr>
      <w:r w:rsidRPr="00B06D4D">
        <w:rPr>
          <w:lang w:eastAsia="en-US"/>
        </w:rPr>
        <w:t>в)</w:t>
      </w:r>
      <w:r w:rsidRPr="00B06D4D">
        <w:rPr>
          <w:lang w:eastAsia="en-US"/>
        </w:rPr>
        <w:tab/>
        <w:t>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45C69608" w14:textId="77777777" w:rsidR="002F1F17" w:rsidRPr="00B06D4D" w:rsidRDefault="002F1F17" w:rsidP="002F1F17">
      <w:pPr>
        <w:pStyle w:val="00"/>
        <w:rPr>
          <w:lang w:eastAsia="en-US"/>
        </w:rPr>
      </w:pPr>
      <w:r w:rsidRPr="00B06D4D">
        <w:rPr>
          <w:lang w:eastAsia="en-US"/>
        </w:rPr>
        <w:t>г)</w:t>
      </w:r>
      <w:r w:rsidRPr="00B06D4D">
        <w:rPr>
          <w:lang w:eastAsia="en-US"/>
        </w:rPr>
        <w:tab/>
        <w:t>об инвестиционных программах и отчетах об их реализации;</w:t>
      </w:r>
    </w:p>
    <w:p w14:paraId="6E76795C" w14:textId="77777777" w:rsidR="002F1F17" w:rsidRPr="00B06D4D" w:rsidRDefault="002F1F17" w:rsidP="002F1F17">
      <w:pPr>
        <w:pStyle w:val="00"/>
        <w:rPr>
          <w:lang w:eastAsia="en-US"/>
        </w:rPr>
      </w:pPr>
      <w:r w:rsidRPr="00B06D4D">
        <w:rPr>
          <w:lang w:eastAsia="en-US"/>
        </w:rPr>
        <w:t>д)</w:t>
      </w:r>
      <w:r w:rsidRPr="00B06D4D">
        <w:rPr>
          <w:lang w:eastAsia="en-US"/>
        </w:rPr>
        <w:tab/>
        <w:t>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521AB110" w14:textId="77777777" w:rsidR="002F1F17" w:rsidRPr="00B06D4D" w:rsidRDefault="002F1F17" w:rsidP="002F1F17">
      <w:pPr>
        <w:pStyle w:val="00"/>
        <w:rPr>
          <w:lang w:eastAsia="en-US"/>
        </w:rPr>
      </w:pPr>
      <w:r w:rsidRPr="00B06D4D">
        <w:rPr>
          <w:lang w:eastAsia="en-US"/>
        </w:rPr>
        <w:t>е)</w:t>
      </w:r>
      <w:r w:rsidRPr="00B06D4D">
        <w:rPr>
          <w:lang w:eastAsia="en-US"/>
        </w:rPr>
        <w:tab/>
        <w:t>об условиях, на которых осуществляется поставка регулируемых товаров и (или) оказание регулируемых услуг;</w:t>
      </w:r>
    </w:p>
    <w:p w14:paraId="6507895A" w14:textId="77777777" w:rsidR="002F1F17" w:rsidRPr="00B06D4D" w:rsidRDefault="002F1F17" w:rsidP="002F1F17">
      <w:pPr>
        <w:pStyle w:val="00"/>
        <w:rPr>
          <w:lang w:eastAsia="en-US"/>
        </w:rPr>
      </w:pPr>
      <w:r w:rsidRPr="00B06D4D">
        <w:rPr>
          <w:lang w:eastAsia="en-US"/>
        </w:rPr>
        <w:t>ж)</w:t>
      </w:r>
      <w:r w:rsidRPr="00B06D4D">
        <w:rPr>
          <w:lang w:eastAsia="en-US"/>
        </w:rPr>
        <w:tab/>
        <w:t>о порядке выполнения технологических, технических и других мероприятий, связанных с подключением к системе теплоснабжения.</w:t>
      </w:r>
    </w:p>
    <w:p w14:paraId="6D2D3A07" w14:textId="77777777" w:rsidR="002F1F17" w:rsidRPr="00B06D4D" w:rsidRDefault="002F1F17" w:rsidP="002F1F17">
      <w:pPr>
        <w:pStyle w:val="00"/>
        <w:rPr>
          <w:lang w:eastAsia="en-US"/>
        </w:rPr>
      </w:pPr>
      <w:r w:rsidRPr="00B06D4D">
        <w:rPr>
          <w:lang w:eastAsia="en-US"/>
        </w:rPr>
        <w:t>з)</w:t>
      </w:r>
      <w:r w:rsidRPr="00B06D4D">
        <w:rPr>
          <w:lang w:eastAsia="en-US"/>
        </w:rPr>
        <w:tab/>
        <w:t>о предложении регулируемой организации об установлении цен (тарифов) в сфере теплоснабжения</w:t>
      </w:r>
    </w:p>
    <w:p w14:paraId="7B1813CD" w14:textId="61551D53" w:rsidR="002F1F17" w:rsidRPr="00B06D4D" w:rsidRDefault="002F1F17" w:rsidP="002F1F17">
      <w:pPr>
        <w:pStyle w:val="00"/>
        <w:rPr>
          <w:lang w:eastAsia="en-US"/>
        </w:rPr>
      </w:pPr>
      <w:r w:rsidRPr="00B06D4D">
        <w:rPr>
          <w:lang w:eastAsia="en-US"/>
        </w:rPr>
        <w:t>и)</w:t>
      </w:r>
      <w:r w:rsidRPr="00B06D4D">
        <w:rPr>
          <w:lang w:eastAsia="en-US"/>
        </w:rPr>
        <w:tab/>
        <w:t>о регулируемой организации (общая информация)</w:t>
      </w:r>
    </w:p>
    <w:p w14:paraId="1952E6A0" w14:textId="77777777" w:rsidR="00175FBF" w:rsidRPr="00B06D4D" w:rsidRDefault="00175FBF" w:rsidP="002F1F17">
      <w:pPr>
        <w:pStyle w:val="00"/>
        <w:rPr>
          <w:lang w:eastAsia="en-US"/>
        </w:rPr>
      </w:pPr>
    </w:p>
    <w:p w14:paraId="620A7F61" w14:textId="77777777" w:rsidR="002F1F17" w:rsidRPr="00B06D4D" w:rsidRDefault="002F1F17" w:rsidP="00242853">
      <w:pPr>
        <w:pStyle w:val="051111"/>
      </w:pPr>
      <w:bookmarkStart w:id="216" w:name="_Toc101519640"/>
      <w:r w:rsidRPr="00B06D4D">
        <w:t>Технико-экономические показатели работы каждой теплоснабжающей организации</w:t>
      </w:r>
      <w:bookmarkEnd w:id="216"/>
    </w:p>
    <w:p w14:paraId="11185EC1" w14:textId="53F2A7DF" w:rsidR="002F1F17" w:rsidRPr="00B06D4D" w:rsidRDefault="002F1F17" w:rsidP="002F1F17">
      <w:pPr>
        <w:pStyle w:val="00"/>
        <w:rPr>
          <w:lang w:eastAsia="en-US"/>
        </w:rPr>
      </w:pPr>
      <w:r w:rsidRPr="00B06D4D">
        <w:rPr>
          <w:lang w:eastAsia="en-US"/>
        </w:rPr>
        <w:t xml:space="preserve">Технико-экономические показатели </w:t>
      </w:r>
      <w:r w:rsidR="00564869" w:rsidRPr="00B06D4D">
        <w:t xml:space="preserve">ГП ЕАО «Облэнергоремонт плюс» </w:t>
      </w:r>
      <w:r w:rsidRPr="00B06D4D">
        <w:rPr>
          <w:lang w:eastAsia="en-US"/>
        </w:rPr>
        <w:t xml:space="preserve">за 2022 год </w:t>
      </w:r>
      <w:r w:rsidR="0028010F" w:rsidRPr="00B06D4D">
        <w:rPr>
          <w:lang w:eastAsia="en-US"/>
        </w:rPr>
        <w:t>в целом для всей теплоснабжающей организации</w:t>
      </w:r>
      <w:r w:rsidRPr="00B06D4D">
        <w:rPr>
          <w:lang w:eastAsia="en-US"/>
        </w:rPr>
        <w:t xml:space="preserve"> представлены в таблице ниже.</w:t>
      </w:r>
    </w:p>
    <w:p w14:paraId="2ED251FA" w14:textId="77777777" w:rsidR="002F1F17" w:rsidRPr="00B06D4D" w:rsidRDefault="002F1F17" w:rsidP="002F1F17">
      <w:pPr>
        <w:pStyle w:val="00"/>
        <w:rPr>
          <w:lang w:eastAsia="en-US"/>
        </w:rPr>
        <w:sectPr w:rsidR="002F1F17" w:rsidRPr="00B06D4D" w:rsidSect="005C1BD4">
          <w:pgSz w:w="11907" w:h="16840" w:code="9"/>
          <w:pgMar w:top="1134" w:right="567" w:bottom="1134" w:left="1701" w:header="0" w:footer="590" w:gutter="0"/>
          <w:cols w:space="720"/>
          <w:docGrid w:linePitch="299"/>
        </w:sectPr>
      </w:pPr>
    </w:p>
    <w:p w14:paraId="3092A680" w14:textId="4148E9F5" w:rsidR="00430B16" w:rsidRPr="00B06D4D" w:rsidRDefault="002F1F17" w:rsidP="00430B16">
      <w:pPr>
        <w:pStyle w:val="-0"/>
      </w:pPr>
      <w:r w:rsidRPr="00B06D4D">
        <w:lastRenderedPageBreak/>
        <w:t xml:space="preserve">Технико-экономические показатели </w:t>
      </w:r>
      <w:r w:rsidR="00564869" w:rsidRPr="00B06D4D">
        <w:t>ГП ЕАО «Облэнергоремонт плюс»</w:t>
      </w:r>
      <w:r w:rsidRPr="00B06D4D">
        <w:t>»</w:t>
      </w:r>
      <w:r w:rsidR="00564869" w:rsidRPr="00B06D4D">
        <w:t xml:space="preserve"> для котельных п. </w:t>
      </w:r>
      <w:r w:rsidR="00394A2D" w:rsidRPr="00B06D4D">
        <w:t>Приамурское ГП</w:t>
      </w:r>
      <w:bookmarkStart w:id="217" w:name="_Toc14090851"/>
      <w:bookmarkStart w:id="218" w:name="_Toc75102550"/>
    </w:p>
    <w:tbl>
      <w:tblPr>
        <w:tblW w:w="0" w:type="auto"/>
        <w:tblLook w:val="04A0" w:firstRow="1" w:lastRow="0" w:firstColumn="1" w:lastColumn="0" w:noHBand="0" w:noVBand="1"/>
      </w:tblPr>
      <w:tblGrid>
        <w:gridCol w:w="367"/>
        <w:gridCol w:w="5998"/>
        <w:gridCol w:w="640"/>
        <w:gridCol w:w="2614"/>
      </w:tblGrid>
      <w:tr w:rsidR="00430B16" w:rsidRPr="00B06D4D" w14:paraId="5F9BFE00" w14:textId="77777777" w:rsidTr="00430B16">
        <w:trPr>
          <w:trHeight w:val="20"/>
          <w:tblHeader/>
        </w:trPr>
        <w:tc>
          <w:tcPr>
            <w:tcW w:w="0" w:type="auto"/>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C5220C1" w14:textId="77777777" w:rsidR="00430B16" w:rsidRPr="00B06D4D" w:rsidRDefault="00430B16" w:rsidP="00430B16">
            <w:pPr>
              <w:ind w:left="-113" w:right="-113"/>
              <w:jc w:val="center"/>
              <w:rPr>
                <w:b/>
                <w:bCs/>
                <w:color w:val="000000"/>
                <w:sz w:val="20"/>
                <w:szCs w:val="20"/>
              </w:rPr>
            </w:pPr>
            <w:r w:rsidRPr="00B06D4D">
              <w:rPr>
                <w:b/>
                <w:bCs/>
                <w:color w:val="000000"/>
                <w:sz w:val="20"/>
                <w:szCs w:val="20"/>
              </w:rPr>
              <w:t>№ п/п</w:t>
            </w:r>
          </w:p>
        </w:tc>
        <w:tc>
          <w:tcPr>
            <w:tcW w:w="0" w:type="auto"/>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5BF935B" w14:textId="77777777" w:rsidR="00430B16" w:rsidRPr="00B06D4D" w:rsidRDefault="00430B16" w:rsidP="00430B16">
            <w:pPr>
              <w:ind w:left="-113" w:right="-113"/>
              <w:jc w:val="center"/>
              <w:rPr>
                <w:b/>
                <w:bCs/>
                <w:color w:val="000000"/>
                <w:sz w:val="20"/>
                <w:szCs w:val="20"/>
              </w:rPr>
            </w:pPr>
            <w:r w:rsidRPr="00B06D4D">
              <w:rPr>
                <w:b/>
                <w:bCs/>
                <w:color w:val="000000"/>
                <w:sz w:val="20"/>
                <w:szCs w:val="20"/>
              </w:rPr>
              <w:t>Наименование параметра</w:t>
            </w:r>
          </w:p>
        </w:tc>
        <w:tc>
          <w:tcPr>
            <w:tcW w:w="0" w:type="auto"/>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51850504" w14:textId="77777777" w:rsidR="00430B16" w:rsidRPr="00B06D4D" w:rsidRDefault="00430B16" w:rsidP="00430B16">
            <w:pPr>
              <w:ind w:left="-113" w:right="-113"/>
              <w:jc w:val="center"/>
              <w:rPr>
                <w:b/>
                <w:bCs/>
                <w:color w:val="000000"/>
                <w:sz w:val="20"/>
                <w:szCs w:val="20"/>
              </w:rPr>
            </w:pPr>
            <w:r w:rsidRPr="00B06D4D">
              <w:rPr>
                <w:b/>
                <w:bCs/>
                <w:color w:val="000000"/>
                <w:sz w:val="20"/>
                <w:szCs w:val="20"/>
              </w:rPr>
              <w:t>Единица измерения</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71E4723" w14:textId="77777777" w:rsidR="00430B16" w:rsidRPr="00B06D4D" w:rsidRDefault="00430B16" w:rsidP="00430B16">
            <w:pPr>
              <w:ind w:left="-113" w:right="-113"/>
              <w:jc w:val="center"/>
              <w:rPr>
                <w:b/>
                <w:bCs/>
                <w:color w:val="000000"/>
                <w:sz w:val="20"/>
                <w:szCs w:val="20"/>
              </w:rPr>
            </w:pPr>
            <w:r w:rsidRPr="00B06D4D">
              <w:rPr>
                <w:b/>
                <w:bCs/>
                <w:color w:val="000000"/>
                <w:sz w:val="20"/>
                <w:szCs w:val="20"/>
              </w:rPr>
              <w:t>Централизованная система теплоснабжения:- п. Приамурское ГП</w:t>
            </w:r>
          </w:p>
        </w:tc>
      </w:tr>
      <w:tr w:rsidR="00430B16" w:rsidRPr="00B06D4D" w14:paraId="45DCFD38" w14:textId="77777777" w:rsidTr="00430B16">
        <w:trPr>
          <w:trHeight w:val="20"/>
          <w:tblHead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7E6C429A" w14:textId="77777777" w:rsidR="00430B16" w:rsidRPr="00B06D4D" w:rsidRDefault="00430B16" w:rsidP="00430B16">
            <w:pPr>
              <w:ind w:left="-113" w:right="-113"/>
              <w:jc w:val="center"/>
              <w:rPr>
                <w:b/>
                <w:bCs/>
                <w:color w:val="000000"/>
                <w:sz w:val="20"/>
                <w:szCs w:val="20"/>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1A4410C6" w14:textId="77777777" w:rsidR="00430B16" w:rsidRPr="00B06D4D" w:rsidRDefault="00430B16" w:rsidP="00430B16">
            <w:pPr>
              <w:ind w:left="-113" w:right="-113"/>
              <w:jc w:val="center"/>
              <w:rPr>
                <w:b/>
                <w:bCs/>
                <w:color w:val="000000"/>
                <w:sz w:val="20"/>
                <w:szCs w:val="20"/>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4044351A" w14:textId="77777777" w:rsidR="00430B16" w:rsidRPr="00B06D4D" w:rsidRDefault="00430B16" w:rsidP="00430B16">
            <w:pPr>
              <w:ind w:left="-113" w:right="-113"/>
              <w:jc w:val="center"/>
              <w:rPr>
                <w:b/>
                <w:bCs/>
                <w:color w:val="000000"/>
                <w:sz w:val="20"/>
                <w:szCs w:val="20"/>
              </w:rPr>
            </w:pPr>
          </w:p>
        </w:tc>
        <w:tc>
          <w:tcPr>
            <w:tcW w:w="0" w:type="auto"/>
            <w:tcBorders>
              <w:top w:val="nil"/>
              <w:left w:val="nil"/>
              <w:bottom w:val="single" w:sz="8" w:space="0" w:color="auto"/>
              <w:right w:val="single" w:sz="8" w:space="0" w:color="auto"/>
            </w:tcBorders>
            <w:shd w:val="clear" w:color="auto" w:fill="auto"/>
            <w:vAlign w:val="center"/>
            <w:hideMark/>
          </w:tcPr>
          <w:p w14:paraId="13B5F0A1" w14:textId="77777777" w:rsidR="00430B16" w:rsidRPr="00B06D4D" w:rsidRDefault="00430B16" w:rsidP="00430B16">
            <w:pPr>
              <w:ind w:left="-113" w:right="-113"/>
              <w:jc w:val="center"/>
              <w:rPr>
                <w:b/>
                <w:bCs/>
                <w:color w:val="000000"/>
                <w:sz w:val="20"/>
                <w:szCs w:val="20"/>
              </w:rPr>
            </w:pPr>
            <w:r w:rsidRPr="00B06D4D">
              <w:rPr>
                <w:b/>
                <w:bCs/>
                <w:color w:val="000000"/>
                <w:sz w:val="20"/>
                <w:szCs w:val="20"/>
              </w:rPr>
              <w:t>Информация</w:t>
            </w:r>
          </w:p>
        </w:tc>
      </w:tr>
      <w:tr w:rsidR="00430B16" w:rsidRPr="00B06D4D" w14:paraId="4ED07F18"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9EB380B" w14:textId="77777777" w:rsidR="00430B16" w:rsidRPr="00B06D4D" w:rsidRDefault="00430B16" w:rsidP="00430B16">
            <w:pPr>
              <w:ind w:left="-113" w:right="-113"/>
              <w:jc w:val="center"/>
              <w:rPr>
                <w:color w:val="000000"/>
                <w:sz w:val="20"/>
                <w:szCs w:val="20"/>
              </w:rPr>
            </w:pPr>
            <w:r w:rsidRPr="00B06D4D">
              <w:rPr>
                <w:color w:val="000000"/>
                <w:sz w:val="20"/>
                <w:szCs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5FD1CAA5" w14:textId="77777777" w:rsidR="00430B16" w:rsidRPr="00B06D4D" w:rsidRDefault="00430B16" w:rsidP="00430B16">
            <w:pPr>
              <w:ind w:left="-113" w:right="-113"/>
              <w:jc w:val="center"/>
              <w:rPr>
                <w:color w:val="000000"/>
                <w:sz w:val="20"/>
                <w:szCs w:val="20"/>
              </w:rPr>
            </w:pPr>
            <w:r w:rsidRPr="00B06D4D">
              <w:rPr>
                <w:color w:val="000000"/>
                <w:sz w:val="20"/>
                <w:szCs w:val="20"/>
              </w:rPr>
              <w:t>Дата сдачи годового бухгалтерского баланса в налоговые органы</w:t>
            </w:r>
          </w:p>
        </w:tc>
        <w:tc>
          <w:tcPr>
            <w:tcW w:w="0" w:type="auto"/>
            <w:tcBorders>
              <w:top w:val="nil"/>
              <w:left w:val="nil"/>
              <w:bottom w:val="single" w:sz="8" w:space="0" w:color="auto"/>
              <w:right w:val="single" w:sz="8" w:space="0" w:color="auto"/>
            </w:tcBorders>
            <w:shd w:val="clear" w:color="auto" w:fill="auto"/>
            <w:noWrap/>
            <w:vAlign w:val="center"/>
            <w:hideMark/>
          </w:tcPr>
          <w:p w14:paraId="0E58152E" w14:textId="77777777" w:rsidR="00430B16" w:rsidRPr="00B06D4D" w:rsidRDefault="00430B16" w:rsidP="00430B16">
            <w:pPr>
              <w:ind w:left="-113" w:right="-113"/>
              <w:jc w:val="center"/>
              <w:rPr>
                <w:color w:val="000000"/>
                <w:sz w:val="20"/>
                <w:szCs w:val="20"/>
              </w:rPr>
            </w:pPr>
            <w:r w:rsidRPr="00B06D4D">
              <w:rPr>
                <w:color w:val="000000"/>
                <w:sz w:val="20"/>
                <w:szCs w:val="20"/>
              </w:rPr>
              <w:t>х</w:t>
            </w:r>
          </w:p>
        </w:tc>
        <w:tc>
          <w:tcPr>
            <w:tcW w:w="0" w:type="auto"/>
            <w:tcBorders>
              <w:top w:val="nil"/>
              <w:left w:val="nil"/>
              <w:bottom w:val="single" w:sz="8" w:space="0" w:color="auto"/>
              <w:right w:val="single" w:sz="8" w:space="0" w:color="auto"/>
            </w:tcBorders>
            <w:shd w:val="clear" w:color="auto" w:fill="auto"/>
            <w:noWrap/>
            <w:vAlign w:val="center"/>
            <w:hideMark/>
          </w:tcPr>
          <w:p w14:paraId="64313523" w14:textId="77777777" w:rsidR="00430B16" w:rsidRPr="00B06D4D" w:rsidRDefault="00430B16" w:rsidP="00430B16">
            <w:pPr>
              <w:ind w:left="-113" w:right="-113"/>
              <w:jc w:val="center"/>
              <w:rPr>
                <w:color w:val="000000"/>
                <w:sz w:val="20"/>
                <w:szCs w:val="20"/>
              </w:rPr>
            </w:pPr>
            <w:r w:rsidRPr="00B06D4D">
              <w:rPr>
                <w:color w:val="000000"/>
                <w:sz w:val="20"/>
                <w:szCs w:val="20"/>
              </w:rPr>
              <w:t>31.03.2023</w:t>
            </w:r>
          </w:p>
        </w:tc>
      </w:tr>
      <w:tr w:rsidR="00430B16" w:rsidRPr="00B06D4D" w14:paraId="72AAF57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FA88D78" w14:textId="77777777" w:rsidR="00430B16" w:rsidRPr="00B06D4D" w:rsidRDefault="00430B16" w:rsidP="00430B16">
            <w:pPr>
              <w:ind w:left="-113" w:right="-113"/>
              <w:jc w:val="center"/>
              <w:rPr>
                <w:color w:val="000000"/>
                <w:sz w:val="20"/>
                <w:szCs w:val="20"/>
              </w:rPr>
            </w:pPr>
            <w:r w:rsidRPr="00B06D4D">
              <w:rPr>
                <w:color w:val="000000"/>
                <w:sz w:val="20"/>
                <w:szCs w:val="20"/>
              </w:rPr>
              <w:t>2</w:t>
            </w:r>
          </w:p>
        </w:tc>
        <w:tc>
          <w:tcPr>
            <w:tcW w:w="0" w:type="auto"/>
            <w:tcBorders>
              <w:top w:val="nil"/>
              <w:left w:val="nil"/>
              <w:bottom w:val="single" w:sz="8" w:space="0" w:color="auto"/>
              <w:right w:val="single" w:sz="8" w:space="0" w:color="auto"/>
            </w:tcBorders>
            <w:shd w:val="clear" w:color="auto" w:fill="auto"/>
            <w:noWrap/>
            <w:vAlign w:val="center"/>
            <w:hideMark/>
          </w:tcPr>
          <w:p w14:paraId="7047EE96" w14:textId="77777777" w:rsidR="00430B16" w:rsidRPr="00B06D4D" w:rsidRDefault="00430B16" w:rsidP="00430B16">
            <w:pPr>
              <w:ind w:left="-113" w:right="-113"/>
              <w:jc w:val="center"/>
              <w:rPr>
                <w:color w:val="000000"/>
                <w:sz w:val="20"/>
                <w:szCs w:val="20"/>
              </w:rPr>
            </w:pPr>
            <w:r w:rsidRPr="00B06D4D">
              <w:rPr>
                <w:color w:val="000000"/>
                <w:sz w:val="20"/>
                <w:szCs w:val="20"/>
              </w:rPr>
              <w:t>Выручка от регулируемой деятельности по виду деятельности</w:t>
            </w:r>
          </w:p>
        </w:tc>
        <w:tc>
          <w:tcPr>
            <w:tcW w:w="0" w:type="auto"/>
            <w:tcBorders>
              <w:top w:val="nil"/>
              <w:left w:val="nil"/>
              <w:bottom w:val="single" w:sz="8" w:space="0" w:color="auto"/>
              <w:right w:val="single" w:sz="8" w:space="0" w:color="auto"/>
            </w:tcBorders>
            <w:shd w:val="clear" w:color="auto" w:fill="auto"/>
            <w:noWrap/>
            <w:vAlign w:val="center"/>
            <w:hideMark/>
          </w:tcPr>
          <w:p w14:paraId="1298E0F6"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DFB0993" w14:textId="77777777" w:rsidR="00430B16" w:rsidRPr="00B06D4D" w:rsidRDefault="00430B16" w:rsidP="00430B16">
            <w:pPr>
              <w:ind w:left="-113" w:right="-113"/>
              <w:jc w:val="center"/>
              <w:rPr>
                <w:color w:val="000000"/>
                <w:sz w:val="20"/>
                <w:szCs w:val="20"/>
              </w:rPr>
            </w:pPr>
            <w:r w:rsidRPr="00B06D4D">
              <w:rPr>
                <w:color w:val="000000"/>
                <w:sz w:val="20"/>
                <w:szCs w:val="20"/>
              </w:rPr>
              <w:t>56973,07</w:t>
            </w:r>
          </w:p>
        </w:tc>
      </w:tr>
      <w:tr w:rsidR="00430B16" w:rsidRPr="00B06D4D" w14:paraId="5948108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3979E63" w14:textId="77777777" w:rsidR="00430B16" w:rsidRPr="00B06D4D" w:rsidRDefault="00430B16" w:rsidP="00430B16">
            <w:pPr>
              <w:ind w:left="-113" w:right="-113"/>
              <w:jc w:val="center"/>
              <w:rPr>
                <w:color w:val="000000"/>
                <w:sz w:val="20"/>
                <w:szCs w:val="20"/>
              </w:rPr>
            </w:pPr>
            <w:r w:rsidRPr="00B06D4D">
              <w:rPr>
                <w:color w:val="000000"/>
                <w:sz w:val="20"/>
                <w:szCs w:val="20"/>
              </w:rPr>
              <w:t>3</w:t>
            </w:r>
          </w:p>
        </w:tc>
        <w:tc>
          <w:tcPr>
            <w:tcW w:w="0" w:type="auto"/>
            <w:tcBorders>
              <w:top w:val="nil"/>
              <w:left w:val="nil"/>
              <w:bottom w:val="single" w:sz="8" w:space="0" w:color="auto"/>
              <w:right w:val="single" w:sz="8" w:space="0" w:color="auto"/>
            </w:tcBorders>
            <w:shd w:val="clear" w:color="auto" w:fill="auto"/>
            <w:noWrap/>
            <w:vAlign w:val="center"/>
            <w:hideMark/>
          </w:tcPr>
          <w:p w14:paraId="0AA412CF" w14:textId="77777777" w:rsidR="00430B16" w:rsidRPr="00B06D4D" w:rsidRDefault="00430B16" w:rsidP="00430B16">
            <w:pPr>
              <w:ind w:left="-113" w:right="-113"/>
              <w:jc w:val="center"/>
              <w:rPr>
                <w:color w:val="000000"/>
                <w:sz w:val="20"/>
                <w:szCs w:val="20"/>
              </w:rPr>
            </w:pPr>
            <w:r w:rsidRPr="00B06D4D">
              <w:rPr>
                <w:color w:val="000000"/>
                <w:sz w:val="20"/>
                <w:szCs w:val="20"/>
              </w:rPr>
              <w:t>Себестоимость производимых товаров (оказываемых услуг) по регулируемому виду деятельности, включая:</w:t>
            </w:r>
          </w:p>
        </w:tc>
        <w:tc>
          <w:tcPr>
            <w:tcW w:w="0" w:type="auto"/>
            <w:tcBorders>
              <w:top w:val="nil"/>
              <w:left w:val="nil"/>
              <w:bottom w:val="single" w:sz="8" w:space="0" w:color="auto"/>
              <w:right w:val="single" w:sz="8" w:space="0" w:color="auto"/>
            </w:tcBorders>
            <w:shd w:val="clear" w:color="auto" w:fill="auto"/>
            <w:noWrap/>
            <w:vAlign w:val="center"/>
            <w:hideMark/>
          </w:tcPr>
          <w:p w14:paraId="537256AE"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47435FD" w14:textId="77777777" w:rsidR="00430B16" w:rsidRPr="00B06D4D" w:rsidRDefault="00430B16" w:rsidP="00430B16">
            <w:pPr>
              <w:ind w:left="-113" w:right="-113"/>
              <w:jc w:val="center"/>
              <w:rPr>
                <w:color w:val="000000"/>
                <w:sz w:val="20"/>
                <w:szCs w:val="20"/>
              </w:rPr>
            </w:pPr>
            <w:r w:rsidRPr="00B06D4D">
              <w:rPr>
                <w:color w:val="000000"/>
                <w:sz w:val="20"/>
                <w:szCs w:val="20"/>
              </w:rPr>
              <w:t>80454,18</w:t>
            </w:r>
          </w:p>
        </w:tc>
      </w:tr>
      <w:tr w:rsidR="00430B16" w:rsidRPr="00B06D4D" w14:paraId="49BC6311"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CAE571E" w14:textId="77777777" w:rsidR="00430B16" w:rsidRPr="00B06D4D" w:rsidRDefault="00430B16" w:rsidP="00430B16">
            <w:pPr>
              <w:ind w:left="-113" w:right="-113"/>
              <w:jc w:val="center"/>
              <w:rPr>
                <w:color w:val="000000"/>
                <w:sz w:val="20"/>
                <w:szCs w:val="20"/>
              </w:rPr>
            </w:pPr>
            <w:r w:rsidRPr="00B06D4D">
              <w:rPr>
                <w:color w:val="000000"/>
                <w:sz w:val="20"/>
                <w:szCs w:val="20"/>
              </w:rPr>
              <w:t>3.1</w:t>
            </w:r>
          </w:p>
        </w:tc>
        <w:tc>
          <w:tcPr>
            <w:tcW w:w="0" w:type="auto"/>
            <w:tcBorders>
              <w:top w:val="nil"/>
              <w:left w:val="nil"/>
              <w:bottom w:val="single" w:sz="8" w:space="0" w:color="auto"/>
              <w:right w:val="single" w:sz="8" w:space="0" w:color="auto"/>
            </w:tcBorders>
            <w:shd w:val="clear" w:color="auto" w:fill="auto"/>
            <w:noWrap/>
            <w:vAlign w:val="center"/>
            <w:hideMark/>
          </w:tcPr>
          <w:p w14:paraId="0750F876"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покупаемую тепловую энергию (мощность), теплоноситель</w:t>
            </w:r>
          </w:p>
        </w:tc>
        <w:tc>
          <w:tcPr>
            <w:tcW w:w="0" w:type="auto"/>
            <w:tcBorders>
              <w:top w:val="nil"/>
              <w:left w:val="nil"/>
              <w:bottom w:val="single" w:sz="8" w:space="0" w:color="auto"/>
              <w:right w:val="single" w:sz="8" w:space="0" w:color="auto"/>
            </w:tcBorders>
            <w:shd w:val="clear" w:color="auto" w:fill="auto"/>
            <w:noWrap/>
            <w:vAlign w:val="center"/>
            <w:hideMark/>
          </w:tcPr>
          <w:p w14:paraId="4858832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6AD8462"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742D138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B31573E" w14:textId="77777777" w:rsidR="00430B16" w:rsidRPr="00B06D4D" w:rsidRDefault="00430B16" w:rsidP="00430B16">
            <w:pPr>
              <w:ind w:left="-113" w:right="-113"/>
              <w:jc w:val="center"/>
              <w:rPr>
                <w:color w:val="000000"/>
                <w:sz w:val="20"/>
                <w:szCs w:val="20"/>
              </w:rPr>
            </w:pPr>
            <w:r w:rsidRPr="00B06D4D">
              <w:rPr>
                <w:color w:val="000000"/>
                <w:sz w:val="20"/>
                <w:szCs w:val="20"/>
              </w:rPr>
              <w:t>3.2</w:t>
            </w:r>
          </w:p>
        </w:tc>
        <w:tc>
          <w:tcPr>
            <w:tcW w:w="0" w:type="auto"/>
            <w:tcBorders>
              <w:top w:val="nil"/>
              <w:left w:val="nil"/>
              <w:bottom w:val="single" w:sz="8" w:space="0" w:color="auto"/>
              <w:right w:val="single" w:sz="8" w:space="0" w:color="auto"/>
            </w:tcBorders>
            <w:shd w:val="clear" w:color="auto" w:fill="auto"/>
            <w:noWrap/>
            <w:vAlign w:val="center"/>
            <w:hideMark/>
          </w:tcPr>
          <w:p w14:paraId="0EECDE16"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топливо</w:t>
            </w:r>
          </w:p>
        </w:tc>
        <w:tc>
          <w:tcPr>
            <w:tcW w:w="0" w:type="auto"/>
            <w:tcBorders>
              <w:top w:val="nil"/>
              <w:left w:val="nil"/>
              <w:bottom w:val="single" w:sz="8" w:space="0" w:color="auto"/>
              <w:right w:val="single" w:sz="8" w:space="0" w:color="auto"/>
            </w:tcBorders>
            <w:shd w:val="clear" w:color="auto" w:fill="auto"/>
            <w:noWrap/>
            <w:vAlign w:val="center"/>
            <w:hideMark/>
          </w:tcPr>
          <w:p w14:paraId="3010AF6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B270D12" w14:textId="77777777" w:rsidR="00430B16" w:rsidRPr="00B06D4D" w:rsidRDefault="00430B16" w:rsidP="00430B16">
            <w:pPr>
              <w:ind w:left="-113" w:right="-113"/>
              <w:jc w:val="center"/>
              <w:rPr>
                <w:color w:val="000000"/>
                <w:sz w:val="20"/>
                <w:szCs w:val="20"/>
              </w:rPr>
            </w:pPr>
            <w:r w:rsidRPr="00B06D4D">
              <w:rPr>
                <w:color w:val="000000"/>
                <w:sz w:val="20"/>
                <w:szCs w:val="20"/>
              </w:rPr>
              <w:t>49268,37</w:t>
            </w:r>
          </w:p>
        </w:tc>
      </w:tr>
      <w:tr w:rsidR="00430B16" w:rsidRPr="00B06D4D" w14:paraId="66F6D66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053E1EB" w14:textId="77777777" w:rsidR="00430B16" w:rsidRPr="00B06D4D" w:rsidRDefault="00430B16" w:rsidP="00430B16">
            <w:pPr>
              <w:ind w:left="-113" w:right="-113"/>
              <w:jc w:val="center"/>
              <w:rPr>
                <w:color w:val="000000"/>
                <w:sz w:val="20"/>
                <w:szCs w:val="20"/>
              </w:rPr>
            </w:pPr>
            <w:r w:rsidRPr="00B06D4D">
              <w:rPr>
                <w:color w:val="000000"/>
                <w:sz w:val="20"/>
                <w:szCs w:val="20"/>
              </w:rPr>
              <w:t>3.2.1</w:t>
            </w:r>
          </w:p>
        </w:tc>
        <w:tc>
          <w:tcPr>
            <w:tcW w:w="0" w:type="auto"/>
            <w:tcBorders>
              <w:top w:val="nil"/>
              <w:left w:val="nil"/>
              <w:bottom w:val="single" w:sz="8" w:space="0" w:color="auto"/>
              <w:right w:val="single" w:sz="8" w:space="0" w:color="auto"/>
            </w:tcBorders>
            <w:shd w:val="clear" w:color="auto" w:fill="auto"/>
            <w:noWrap/>
            <w:vAlign w:val="center"/>
            <w:hideMark/>
          </w:tcPr>
          <w:p w14:paraId="2D0E91D2" w14:textId="77777777" w:rsidR="00430B16" w:rsidRPr="00B06D4D" w:rsidRDefault="00430B16" w:rsidP="00430B16">
            <w:pPr>
              <w:ind w:left="-113" w:right="-113"/>
              <w:jc w:val="center"/>
              <w:rPr>
                <w:color w:val="000000"/>
                <w:sz w:val="20"/>
                <w:szCs w:val="20"/>
              </w:rPr>
            </w:pPr>
            <w:r w:rsidRPr="00B06D4D">
              <w:rPr>
                <w:color w:val="000000"/>
                <w:sz w:val="20"/>
                <w:szCs w:val="20"/>
              </w:rPr>
              <w:t>уголь бурый</w:t>
            </w:r>
          </w:p>
        </w:tc>
        <w:tc>
          <w:tcPr>
            <w:tcW w:w="0" w:type="auto"/>
            <w:tcBorders>
              <w:top w:val="nil"/>
              <w:left w:val="nil"/>
              <w:bottom w:val="single" w:sz="8" w:space="0" w:color="auto"/>
              <w:right w:val="single" w:sz="8" w:space="0" w:color="auto"/>
            </w:tcBorders>
            <w:shd w:val="clear" w:color="auto" w:fill="auto"/>
            <w:noWrap/>
            <w:vAlign w:val="center"/>
            <w:hideMark/>
          </w:tcPr>
          <w:p w14:paraId="22FCE787" w14:textId="77777777" w:rsidR="00430B16" w:rsidRPr="00B06D4D" w:rsidRDefault="00430B16" w:rsidP="00430B16">
            <w:pPr>
              <w:ind w:left="-113" w:right="-113"/>
              <w:jc w:val="center"/>
              <w:rPr>
                <w:color w:val="000000"/>
                <w:sz w:val="20"/>
                <w:szCs w:val="20"/>
              </w:rPr>
            </w:pPr>
            <w:r w:rsidRPr="00B06D4D">
              <w:rPr>
                <w:color w:val="000000"/>
                <w:sz w:val="20"/>
                <w:szCs w:val="20"/>
              </w:rPr>
              <w:t>х</w:t>
            </w:r>
          </w:p>
        </w:tc>
        <w:tc>
          <w:tcPr>
            <w:tcW w:w="0" w:type="auto"/>
            <w:tcBorders>
              <w:top w:val="nil"/>
              <w:left w:val="nil"/>
              <w:bottom w:val="single" w:sz="8" w:space="0" w:color="auto"/>
              <w:right w:val="single" w:sz="8" w:space="0" w:color="auto"/>
            </w:tcBorders>
            <w:shd w:val="clear" w:color="auto" w:fill="auto"/>
            <w:noWrap/>
            <w:vAlign w:val="center"/>
            <w:hideMark/>
          </w:tcPr>
          <w:p w14:paraId="5B4AFDC8" w14:textId="77777777" w:rsidR="00430B16" w:rsidRPr="00B06D4D" w:rsidRDefault="00430B16" w:rsidP="00430B16">
            <w:pPr>
              <w:ind w:left="-113" w:right="-113"/>
              <w:jc w:val="center"/>
              <w:rPr>
                <w:color w:val="000000"/>
                <w:sz w:val="20"/>
                <w:szCs w:val="20"/>
              </w:rPr>
            </w:pPr>
            <w:r w:rsidRPr="00B06D4D">
              <w:rPr>
                <w:color w:val="000000"/>
                <w:sz w:val="20"/>
                <w:szCs w:val="20"/>
              </w:rPr>
              <w:t>х</w:t>
            </w:r>
          </w:p>
        </w:tc>
      </w:tr>
      <w:tr w:rsidR="00430B16" w:rsidRPr="00B06D4D" w14:paraId="1832A0FE"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68BBA62" w14:textId="60C31FA7" w:rsidR="00430B16" w:rsidRPr="00B06D4D" w:rsidRDefault="00430B16" w:rsidP="00430B16">
            <w:pPr>
              <w:ind w:left="-113" w:right="-113"/>
              <w:jc w:val="center"/>
              <w:rPr>
                <w:color w:val="000000"/>
                <w:sz w:val="20"/>
                <w:szCs w:val="20"/>
              </w:rPr>
            </w:pPr>
          </w:p>
        </w:tc>
        <w:tc>
          <w:tcPr>
            <w:tcW w:w="0" w:type="auto"/>
            <w:tcBorders>
              <w:top w:val="nil"/>
              <w:left w:val="nil"/>
              <w:bottom w:val="single" w:sz="8" w:space="0" w:color="auto"/>
              <w:right w:val="single" w:sz="8" w:space="0" w:color="auto"/>
            </w:tcBorders>
            <w:shd w:val="clear" w:color="auto" w:fill="auto"/>
            <w:noWrap/>
            <w:vAlign w:val="center"/>
            <w:hideMark/>
          </w:tcPr>
          <w:p w14:paraId="597A0556" w14:textId="77777777" w:rsidR="00430B16" w:rsidRPr="00B06D4D" w:rsidRDefault="00430B16" w:rsidP="00430B16">
            <w:pPr>
              <w:ind w:left="-113" w:right="-113"/>
              <w:jc w:val="center"/>
              <w:rPr>
                <w:color w:val="000000"/>
                <w:sz w:val="20"/>
                <w:szCs w:val="20"/>
              </w:rPr>
            </w:pPr>
            <w:r w:rsidRPr="00B06D4D">
              <w:rPr>
                <w:color w:val="000000"/>
                <w:sz w:val="20"/>
                <w:szCs w:val="20"/>
              </w:rPr>
              <w:t>общая стоимость</w:t>
            </w:r>
          </w:p>
        </w:tc>
        <w:tc>
          <w:tcPr>
            <w:tcW w:w="0" w:type="auto"/>
            <w:tcBorders>
              <w:top w:val="nil"/>
              <w:left w:val="nil"/>
              <w:bottom w:val="single" w:sz="8" w:space="0" w:color="auto"/>
              <w:right w:val="single" w:sz="8" w:space="0" w:color="auto"/>
            </w:tcBorders>
            <w:shd w:val="clear" w:color="auto" w:fill="auto"/>
            <w:noWrap/>
            <w:vAlign w:val="center"/>
            <w:hideMark/>
          </w:tcPr>
          <w:p w14:paraId="392B95E0" w14:textId="38A2338B" w:rsidR="00430B16" w:rsidRPr="00B06D4D" w:rsidRDefault="00430B16" w:rsidP="00430B16">
            <w:pPr>
              <w:ind w:left="-113" w:right="-113"/>
              <w:jc w:val="center"/>
              <w:rPr>
                <w:color w:val="000000"/>
                <w:sz w:val="20"/>
                <w:szCs w:val="20"/>
              </w:rPr>
            </w:pPr>
          </w:p>
        </w:tc>
        <w:tc>
          <w:tcPr>
            <w:tcW w:w="0" w:type="auto"/>
            <w:tcBorders>
              <w:top w:val="nil"/>
              <w:left w:val="nil"/>
              <w:bottom w:val="single" w:sz="8" w:space="0" w:color="auto"/>
              <w:right w:val="single" w:sz="8" w:space="0" w:color="auto"/>
            </w:tcBorders>
            <w:shd w:val="clear" w:color="auto" w:fill="auto"/>
            <w:noWrap/>
            <w:vAlign w:val="center"/>
            <w:hideMark/>
          </w:tcPr>
          <w:p w14:paraId="58217FDA" w14:textId="77777777" w:rsidR="00430B16" w:rsidRPr="00B06D4D" w:rsidRDefault="00430B16" w:rsidP="00430B16">
            <w:pPr>
              <w:ind w:left="-113" w:right="-113"/>
              <w:jc w:val="center"/>
              <w:rPr>
                <w:color w:val="000000"/>
                <w:sz w:val="20"/>
                <w:szCs w:val="20"/>
              </w:rPr>
            </w:pPr>
            <w:r w:rsidRPr="00B06D4D">
              <w:rPr>
                <w:color w:val="000000"/>
                <w:sz w:val="20"/>
                <w:szCs w:val="20"/>
              </w:rPr>
              <w:t>49268,37</w:t>
            </w:r>
          </w:p>
        </w:tc>
      </w:tr>
      <w:tr w:rsidR="00430B16" w:rsidRPr="00B06D4D" w14:paraId="61399021"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956FF19" w14:textId="77777777" w:rsidR="00430B16" w:rsidRPr="00B06D4D" w:rsidRDefault="00430B16" w:rsidP="00430B16">
            <w:pPr>
              <w:ind w:left="-113" w:right="-113"/>
              <w:jc w:val="center"/>
              <w:rPr>
                <w:color w:val="000000"/>
                <w:sz w:val="20"/>
                <w:szCs w:val="20"/>
              </w:rPr>
            </w:pPr>
            <w:r w:rsidRPr="00B06D4D">
              <w:rPr>
                <w:color w:val="000000"/>
                <w:sz w:val="20"/>
                <w:szCs w:val="20"/>
              </w:rPr>
              <w:t>3.2.1.1</w:t>
            </w:r>
          </w:p>
        </w:tc>
        <w:tc>
          <w:tcPr>
            <w:tcW w:w="0" w:type="auto"/>
            <w:tcBorders>
              <w:top w:val="nil"/>
              <w:left w:val="nil"/>
              <w:bottom w:val="single" w:sz="8" w:space="0" w:color="auto"/>
              <w:right w:val="single" w:sz="8" w:space="0" w:color="auto"/>
            </w:tcBorders>
            <w:shd w:val="clear" w:color="auto" w:fill="auto"/>
            <w:noWrap/>
            <w:vAlign w:val="center"/>
            <w:hideMark/>
          </w:tcPr>
          <w:p w14:paraId="49853F38" w14:textId="77777777" w:rsidR="00430B16" w:rsidRPr="00B06D4D" w:rsidRDefault="00430B16" w:rsidP="00430B16">
            <w:pPr>
              <w:ind w:left="-113" w:right="-113"/>
              <w:jc w:val="center"/>
              <w:rPr>
                <w:color w:val="000000"/>
                <w:sz w:val="20"/>
                <w:szCs w:val="20"/>
              </w:rPr>
            </w:pPr>
            <w:r w:rsidRPr="00B06D4D">
              <w:rPr>
                <w:color w:val="000000"/>
                <w:sz w:val="20"/>
                <w:szCs w:val="20"/>
              </w:rPr>
              <w:t>объем</w:t>
            </w:r>
          </w:p>
        </w:tc>
        <w:tc>
          <w:tcPr>
            <w:tcW w:w="0" w:type="auto"/>
            <w:tcBorders>
              <w:top w:val="nil"/>
              <w:left w:val="nil"/>
              <w:bottom w:val="single" w:sz="8" w:space="0" w:color="auto"/>
              <w:right w:val="single" w:sz="8" w:space="0" w:color="auto"/>
            </w:tcBorders>
            <w:shd w:val="clear" w:color="auto" w:fill="auto"/>
            <w:noWrap/>
            <w:vAlign w:val="center"/>
            <w:hideMark/>
          </w:tcPr>
          <w:p w14:paraId="17D718B8" w14:textId="77777777" w:rsidR="00430B16" w:rsidRPr="00B06D4D" w:rsidRDefault="00430B16" w:rsidP="00430B16">
            <w:pPr>
              <w:ind w:left="-113" w:right="-113"/>
              <w:jc w:val="center"/>
              <w:rPr>
                <w:color w:val="000000"/>
                <w:sz w:val="20"/>
                <w:szCs w:val="20"/>
              </w:rPr>
            </w:pPr>
            <w:r w:rsidRPr="00B06D4D">
              <w:rPr>
                <w:color w:val="000000"/>
                <w:sz w:val="20"/>
                <w:szCs w:val="20"/>
              </w:rPr>
              <w:t>тонны</w:t>
            </w:r>
          </w:p>
        </w:tc>
        <w:tc>
          <w:tcPr>
            <w:tcW w:w="0" w:type="auto"/>
            <w:tcBorders>
              <w:top w:val="nil"/>
              <w:left w:val="nil"/>
              <w:bottom w:val="single" w:sz="8" w:space="0" w:color="auto"/>
              <w:right w:val="single" w:sz="8" w:space="0" w:color="auto"/>
            </w:tcBorders>
            <w:shd w:val="clear" w:color="auto" w:fill="auto"/>
            <w:noWrap/>
            <w:vAlign w:val="center"/>
            <w:hideMark/>
          </w:tcPr>
          <w:p w14:paraId="31DC085C" w14:textId="77777777" w:rsidR="00430B16" w:rsidRPr="00B06D4D" w:rsidRDefault="00430B16" w:rsidP="00430B16">
            <w:pPr>
              <w:ind w:left="-113" w:right="-113"/>
              <w:jc w:val="center"/>
              <w:rPr>
                <w:color w:val="000000"/>
                <w:sz w:val="20"/>
                <w:szCs w:val="20"/>
              </w:rPr>
            </w:pPr>
            <w:r w:rsidRPr="00B06D4D">
              <w:rPr>
                <w:color w:val="000000"/>
                <w:sz w:val="20"/>
                <w:szCs w:val="20"/>
              </w:rPr>
              <w:t>7726,89</w:t>
            </w:r>
          </w:p>
        </w:tc>
      </w:tr>
      <w:tr w:rsidR="00430B16" w:rsidRPr="00B06D4D" w14:paraId="0AF4E6E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85B329A" w14:textId="77777777" w:rsidR="00430B16" w:rsidRPr="00B06D4D" w:rsidRDefault="00430B16" w:rsidP="00430B16">
            <w:pPr>
              <w:ind w:left="-113" w:right="-113"/>
              <w:jc w:val="center"/>
              <w:rPr>
                <w:color w:val="000000"/>
                <w:sz w:val="20"/>
                <w:szCs w:val="20"/>
              </w:rPr>
            </w:pPr>
            <w:r w:rsidRPr="00B06D4D">
              <w:rPr>
                <w:color w:val="000000"/>
                <w:sz w:val="20"/>
                <w:szCs w:val="20"/>
              </w:rPr>
              <w:t>3.2.1.2</w:t>
            </w:r>
          </w:p>
        </w:tc>
        <w:tc>
          <w:tcPr>
            <w:tcW w:w="0" w:type="auto"/>
            <w:tcBorders>
              <w:top w:val="nil"/>
              <w:left w:val="nil"/>
              <w:bottom w:val="single" w:sz="8" w:space="0" w:color="auto"/>
              <w:right w:val="single" w:sz="8" w:space="0" w:color="auto"/>
            </w:tcBorders>
            <w:shd w:val="clear" w:color="auto" w:fill="auto"/>
            <w:noWrap/>
            <w:vAlign w:val="center"/>
            <w:hideMark/>
          </w:tcPr>
          <w:p w14:paraId="5DB13E5F" w14:textId="77777777" w:rsidR="00430B16" w:rsidRPr="00B06D4D" w:rsidRDefault="00430B16" w:rsidP="00430B16">
            <w:pPr>
              <w:ind w:left="-113" w:right="-113"/>
              <w:jc w:val="center"/>
              <w:rPr>
                <w:color w:val="000000"/>
                <w:sz w:val="20"/>
                <w:szCs w:val="20"/>
              </w:rPr>
            </w:pPr>
            <w:r w:rsidRPr="00B06D4D">
              <w:rPr>
                <w:color w:val="000000"/>
                <w:sz w:val="20"/>
                <w:szCs w:val="20"/>
              </w:rPr>
              <w:t>стоимость за единицу объема</w:t>
            </w:r>
          </w:p>
        </w:tc>
        <w:tc>
          <w:tcPr>
            <w:tcW w:w="0" w:type="auto"/>
            <w:tcBorders>
              <w:top w:val="nil"/>
              <w:left w:val="nil"/>
              <w:bottom w:val="single" w:sz="8" w:space="0" w:color="auto"/>
              <w:right w:val="single" w:sz="8" w:space="0" w:color="auto"/>
            </w:tcBorders>
            <w:shd w:val="clear" w:color="auto" w:fill="auto"/>
            <w:noWrap/>
            <w:vAlign w:val="center"/>
            <w:hideMark/>
          </w:tcPr>
          <w:p w14:paraId="73B2A93C"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28136420" w14:textId="77777777" w:rsidR="00430B16" w:rsidRPr="00B06D4D" w:rsidRDefault="00430B16" w:rsidP="00430B16">
            <w:pPr>
              <w:ind w:left="-113" w:right="-113"/>
              <w:jc w:val="center"/>
              <w:rPr>
                <w:color w:val="000000"/>
                <w:sz w:val="20"/>
                <w:szCs w:val="20"/>
              </w:rPr>
            </w:pPr>
            <w:r w:rsidRPr="00B06D4D">
              <w:rPr>
                <w:color w:val="000000"/>
                <w:sz w:val="20"/>
                <w:szCs w:val="20"/>
              </w:rPr>
              <w:t>5,356336</w:t>
            </w:r>
          </w:p>
        </w:tc>
      </w:tr>
      <w:tr w:rsidR="00430B16" w:rsidRPr="00B06D4D" w14:paraId="7A74C535"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04A3BF9" w14:textId="77777777" w:rsidR="00430B16" w:rsidRPr="00B06D4D" w:rsidRDefault="00430B16" w:rsidP="00430B16">
            <w:pPr>
              <w:ind w:left="-113" w:right="-113"/>
              <w:jc w:val="center"/>
              <w:rPr>
                <w:color w:val="000000"/>
                <w:sz w:val="20"/>
                <w:szCs w:val="20"/>
              </w:rPr>
            </w:pPr>
            <w:r w:rsidRPr="00B06D4D">
              <w:rPr>
                <w:color w:val="000000"/>
                <w:sz w:val="20"/>
                <w:szCs w:val="20"/>
              </w:rPr>
              <w:t>3.2.1.3</w:t>
            </w:r>
          </w:p>
        </w:tc>
        <w:tc>
          <w:tcPr>
            <w:tcW w:w="0" w:type="auto"/>
            <w:tcBorders>
              <w:top w:val="nil"/>
              <w:left w:val="nil"/>
              <w:bottom w:val="single" w:sz="8" w:space="0" w:color="auto"/>
              <w:right w:val="single" w:sz="8" w:space="0" w:color="auto"/>
            </w:tcBorders>
            <w:shd w:val="clear" w:color="auto" w:fill="auto"/>
            <w:noWrap/>
            <w:vAlign w:val="center"/>
            <w:hideMark/>
          </w:tcPr>
          <w:p w14:paraId="6AEBB16C" w14:textId="77777777" w:rsidR="00430B16" w:rsidRPr="00B06D4D" w:rsidRDefault="00430B16" w:rsidP="00430B16">
            <w:pPr>
              <w:ind w:left="-113" w:right="-113"/>
              <w:jc w:val="center"/>
              <w:rPr>
                <w:color w:val="000000"/>
                <w:sz w:val="20"/>
                <w:szCs w:val="20"/>
              </w:rPr>
            </w:pPr>
            <w:r w:rsidRPr="00B06D4D">
              <w:rPr>
                <w:color w:val="000000"/>
                <w:sz w:val="20"/>
                <w:szCs w:val="20"/>
              </w:rPr>
              <w:t>стоимость доставки</w:t>
            </w:r>
          </w:p>
        </w:tc>
        <w:tc>
          <w:tcPr>
            <w:tcW w:w="0" w:type="auto"/>
            <w:tcBorders>
              <w:top w:val="nil"/>
              <w:left w:val="nil"/>
              <w:bottom w:val="single" w:sz="8" w:space="0" w:color="auto"/>
              <w:right w:val="single" w:sz="8" w:space="0" w:color="auto"/>
            </w:tcBorders>
            <w:shd w:val="clear" w:color="auto" w:fill="auto"/>
            <w:noWrap/>
            <w:vAlign w:val="center"/>
            <w:hideMark/>
          </w:tcPr>
          <w:p w14:paraId="6F0260B6"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9451649" w14:textId="77777777" w:rsidR="00430B16" w:rsidRPr="00B06D4D" w:rsidRDefault="00430B16" w:rsidP="00430B16">
            <w:pPr>
              <w:ind w:left="-113" w:right="-113"/>
              <w:jc w:val="center"/>
              <w:rPr>
                <w:color w:val="000000"/>
                <w:sz w:val="20"/>
                <w:szCs w:val="20"/>
              </w:rPr>
            </w:pPr>
            <w:r w:rsidRPr="00B06D4D">
              <w:rPr>
                <w:color w:val="000000"/>
                <w:sz w:val="20"/>
                <w:szCs w:val="20"/>
              </w:rPr>
              <w:t>7880,55</w:t>
            </w:r>
          </w:p>
        </w:tc>
      </w:tr>
      <w:tr w:rsidR="00430B16" w:rsidRPr="00B06D4D" w14:paraId="16A4720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CBE8886" w14:textId="77777777" w:rsidR="00430B16" w:rsidRPr="00B06D4D" w:rsidRDefault="00430B16" w:rsidP="00430B16">
            <w:pPr>
              <w:ind w:left="-113" w:right="-113"/>
              <w:jc w:val="center"/>
              <w:rPr>
                <w:color w:val="000000"/>
                <w:sz w:val="20"/>
                <w:szCs w:val="20"/>
              </w:rPr>
            </w:pPr>
            <w:r w:rsidRPr="00B06D4D">
              <w:rPr>
                <w:color w:val="000000"/>
                <w:sz w:val="20"/>
                <w:szCs w:val="20"/>
              </w:rPr>
              <w:t>3.2.1.4</w:t>
            </w:r>
          </w:p>
        </w:tc>
        <w:tc>
          <w:tcPr>
            <w:tcW w:w="0" w:type="auto"/>
            <w:tcBorders>
              <w:top w:val="nil"/>
              <w:left w:val="nil"/>
              <w:bottom w:val="single" w:sz="8" w:space="0" w:color="auto"/>
              <w:right w:val="single" w:sz="8" w:space="0" w:color="auto"/>
            </w:tcBorders>
            <w:shd w:val="clear" w:color="auto" w:fill="auto"/>
            <w:noWrap/>
            <w:vAlign w:val="center"/>
            <w:hideMark/>
          </w:tcPr>
          <w:p w14:paraId="648869B3" w14:textId="77777777" w:rsidR="00430B16" w:rsidRPr="00B06D4D" w:rsidRDefault="00430B16" w:rsidP="00430B16">
            <w:pPr>
              <w:ind w:left="-113" w:right="-113"/>
              <w:jc w:val="center"/>
              <w:rPr>
                <w:color w:val="000000"/>
                <w:sz w:val="20"/>
                <w:szCs w:val="20"/>
              </w:rPr>
            </w:pPr>
            <w:r w:rsidRPr="00B06D4D">
              <w:rPr>
                <w:color w:val="000000"/>
                <w:sz w:val="20"/>
                <w:szCs w:val="20"/>
              </w:rPr>
              <w:t>способ приобретения</w:t>
            </w:r>
          </w:p>
        </w:tc>
        <w:tc>
          <w:tcPr>
            <w:tcW w:w="0" w:type="auto"/>
            <w:tcBorders>
              <w:top w:val="nil"/>
              <w:left w:val="nil"/>
              <w:bottom w:val="single" w:sz="8" w:space="0" w:color="auto"/>
              <w:right w:val="single" w:sz="8" w:space="0" w:color="auto"/>
            </w:tcBorders>
            <w:shd w:val="clear" w:color="auto" w:fill="auto"/>
            <w:noWrap/>
            <w:vAlign w:val="center"/>
            <w:hideMark/>
          </w:tcPr>
          <w:p w14:paraId="604BDCF4" w14:textId="77777777" w:rsidR="00430B16" w:rsidRPr="00B06D4D" w:rsidRDefault="00430B16" w:rsidP="00430B16">
            <w:pPr>
              <w:ind w:left="-113" w:right="-113"/>
              <w:jc w:val="center"/>
              <w:rPr>
                <w:color w:val="000000"/>
                <w:sz w:val="20"/>
                <w:szCs w:val="20"/>
              </w:rPr>
            </w:pPr>
            <w:r w:rsidRPr="00B06D4D">
              <w:rPr>
                <w:color w:val="000000"/>
                <w:sz w:val="20"/>
                <w:szCs w:val="20"/>
              </w:rPr>
              <w:t>х</w:t>
            </w:r>
          </w:p>
        </w:tc>
        <w:tc>
          <w:tcPr>
            <w:tcW w:w="0" w:type="auto"/>
            <w:tcBorders>
              <w:top w:val="nil"/>
              <w:left w:val="nil"/>
              <w:bottom w:val="single" w:sz="8" w:space="0" w:color="auto"/>
              <w:right w:val="single" w:sz="8" w:space="0" w:color="auto"/>
            </w:tcBorders>
            <w:shd w:val="clear" w:color="auto" w:fill="auto"/>
            <w:noWrap/>
            <w:vAlign w:val="center"/>
            <w:hideMark/>
          </w:tcPr>
          <w:p w14:paraId="5968702E" w14:textId="77777777" w:rsidR="00430B16" w:rsidRPr="00B06D4D" w:rsidRDefault="00430B16" w:rsidP="00430B16">
            <w:pPr>
              <w:ind w:left="-113" w:right="-113"/>
              <w:jc w:val="center"/>
              <w:rPr>
                <w:color w:val="000000"/>
                <w:sz w:val="20"/>
                <w:szCs w:val="20"/>
              </w:rPr>
            </w:pPr>
            <w:r w:rsidRPr="00B06D4D">
              <w:rPr>
                <w:color w:val="000000"/>
                <w:sz w:val="20"/>
                <w:szCs w:val="20"/>
              </w:rPr>
              <w:t>Торги/аукционы</w:t>
            </w:r>
          </w:p>
        </w:tc>
      </w:tr>
      <w:tr w:rsidR="00430B16" w:rsidRPr="00B06D4D" w14:paraId="07FBDF3D"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DB622F2" w14:textId="77777777" w:rsidR="00430B16" w:rsidRPr="00B06D4D" w:rsidRDefault="00430B16" w:rsidP="00430B16">
            <w:pPr>
              <w:ind w:left="-113" w:right="-113"/>
              <w:jc w:val="center"/>
              <w:rPr>
                <w:color w:val="000000"/>
                <w:sz w:val="20"/>
                <w:szCs w:val="20"/>
              </w:rPr>
            </w:pPr>
            <w:r w:rsidRPr="00B06D4D">
              <w:rPr>
                <w:color w:val="000000"/>
                <w:sz w:val="20"/>
                <w:szCs w:val="20"/>
              </w:rPr>
              <w:t>3.3</w:t>
            </w:r>
          </w:p>
        </w:tc>
        <w:tc>
          <w:tcPr>
            <w:tcW w:w="0" w:type="auto"/>
            <w:tcBorders>
              <w:top w:val="nil"/>
              <w:left w:val="nil"/>
              <w:bottom w:val="single" w:sz="8" w:space="0" w:color="auto"/>
              <w:right w:val="single" w:sz="8" w:space="0" w:color="auto"/>
            </w:tcBorders>
            <w:shd w:val="clear" w:color="auto" w:fill="auto"/>
            <w:noWrap/>
            <w:vAlign w:val="center"/>
            <w:hideMark/>
          </w:tcPr>
          <w:p w14:paraId="0F67798E"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покупаемую электрическую энергию (мощность), используемую в технологическом процессе</w:t>
            </w:r>
          </w:p>
        </w:tc>
        <w:tc>
          <w:tcPr>
            <w:tcW w:w="0" w:type="auto"/>
            <w:tcBorders>
              <w:top w:val="nil"/>
              <w:left w:val="nil"/>
              <w:bottom w:val="single" w:sz="8" w:space="0" w:color="auto"/>
              <w:right w:val="single" w:sz="8" w:space="0" w:color="auto"/>
            </w:tcBorders>
            <w:shd w:val="clear" w:color="auto" w:fill="auto"/>
            <w:noWrap/>
            <w:vAlign w:val="center"/>
            <w:hideMark/>
          </w:tcPr>
          <w:p w14:paraId="0FAEF5A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613FDC9" w14:textId="77777777" w:rsidR="00430B16" w:rsidRPr="00B06D4D" w:rsidRDefault="00430B16" w:rsidP="00430B16">
            <w:pPr>
              <w:ind w:left="-113" w:right="-113"/>
              <w:jc w:val="center"/>
              <w:rPr>
                <w:color w:val="000000"/>
                <w:sz w:val="20"/>
                <w:szCs w:val="20"/>
              </w:rPr>
            </w:pPr>
            <w:r w:rsidRPr="00B06D4D">
              <w:rPr>
                <w:color w:val="000000"/>
                <w:sz w:val="20"/>
                <w:szCs w:val="20"/>
              </w:rPr>
              <w:t>4407,155</w:t>
            </w:r>
          </w:p>
        </w:tc>
      </w:tr>
      <w:tr w:rsidR="00430B16" w:rsidRPr="00B06D4D" w14:paraId="34F677F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4AFEB1E" w14:textId="77777777" w:rsidR="00430B16" w:rsidRPr="00B06D4D" w:rsidRDefault="00430B16" w:rsidP="00430B16">
            <w:pPr>
              <w:ind w:left="-113" w:right="-113"/>
              <w:jc w:val="center"/>
              <w:rPr>
                <w:color w:val="000000"/>
                <w:sz w:val="20"/>
                <w:szCs w:val="20"/>
              </w:rPr>
            </w:pPr>
            <w:r w:rsidRPr="00B06D4D">
              <w:rPr>
                <w:color w:val="000000"/>
                <w:sz w:val="20"/>
                <w:szCs w:val="20"/>
              </w:rPr>
              <w:t>3.3.1</w:t>
            </w:r>
          </w:p>
        </w:tc>
        <w:tc>
          <w:tcPr>
            <w:tcW w:w="0" w:type="auto"/>
            <w:tcBorders>
              <w:top w:val="nil"/>
              <w:left w:val="nil"/>
              <w:bottom w:val="single" w:sz="8" w:space="0" w:color="auto"/>
              <w:right w:val="single" w:sz="8" w:space="0" w:color="auto"/>
            </w:tcBorders>
            <w:shd w:val="clear" w:color="auto" w:fill="auto"/>
            <w:noWrap/>
            <w:vAlign w:val="center"/>
            <w:hideMark/>
          </w:tcPr>
          <w:p w14:paraId="4BDBD46F" w14:textId="77777777" w:rsidR="00430B16" w:rsidRPr="00B06D4D" w:rsidRDefault="00430B16" w:rsidP="00430B16">
            <w:pPr>
              <w:ind w:left="-113" w:right="-113"/>
              <w:jc w:val="center"/>
              <w:rPr>
                <w:color w:val="000000"/>
                <w:sz w:val="20"/>
                <w:szCs w:val="20"/>
              </w:rPr>
            </w:pPr>
            <w:r w:rsidRPr="00B06D4D">
              <w:rPr>
                <w:color w:val="000000"/>
                <w:sz w:val="20"/>
                <w:szCs w:val="20"/>
              </w:rPr>
              <w:t>Средневзвешенная стоимость 1 кВт.ч (с учетом мощности)</w:t>
            </w:r>
          </w:p>
        </w:tc>
        <w:tc>
          <w:tcPr>
            <w:tcW w:w="0" w:type="auto"/>
            <w:tcBorders>
              <w:top w:val="nil"/>
              <w:left w:val="nil"/>
              <w:bottom w:val="single" w:sz="8" w:space="0" w:color="auto"/>
              <w:right w:val="single" w:sz="8" w:space="0" w:color="auto"/>
            </w:tcBorders>
            <w:shd w:val="clear" w:color="auto" w:fill="auto"/>
            <w:noWrap/>
            <w:vAlign w:val="center"/>
            <w:hideMark/>
          </w:tcPr>
          <w:p w14:paraId="4B718DCD" w14:textId="77777777" w:rsidR="00430B16" w:rsidRPr="00B06D4D" w:rsidRDefault="00430B16" w:rsidP="00430B16">
            <w:pPr>
              <w:ind w:left="-113" w:right="-113"/>
              <w:jc w:val="center"/>
              <w:rPr>
                <w:color w:val="000000"/>
                <w:sz w:val="20"/>
                <w:szCs w:val="20"/>
              </w:rPr>
            </w:pPr>
            <w:r w:rsidRPr="00B06D4D">
              <w:rPr>
                <w:color w:val="000000"/>
                <w:sz w:val="20"/>
                <w:szCs w:val="20"/>
              </w:rPr>
              <w:t>руб.</w:t>
            </w:r>
          </w:p>
        </w:tc>
        <w:tc>
          <w:tcPr>
            <w:tcW w:w="0" w:type="auto"/>
            <w:tcBorders>
              <w:top w:val="nil"/>
              <w:left w:val="nil"/>
              <w:bottom w:val="single" w:sz="8" w:space="0" w:color="auto"/>
              <w:right w:val="single" w:sz="8" w:space="0" w:color="auto"/>
            </w:tcBorders>
            <w:shd w:val="clear" w:color="auto" w:fill="auto"/>
            <w:noWrap/>
            <w:vAlign w:val="center"/>
            <w:hideMark/>
          </w:tcPr>
          <w:p w14:paraId="5E59C564" w14:textId="77777777" w:rsidR="00430B16" w:rsidRPr="00B06D4D" w:rsidRDefault="00430B16" w:rsidP="00430B16">
            <w:pPr>
              <w:ind w:left="-113" w:right="-113"/>
              <w:jc w:val="center"/>
              <w:rPr>
                <w:color w:val="000000"/>
                <w:sz w:val="20"/>
                <w:szCs w:val="20"/>
              </w:rPr>
            </w:pPr>
            <w:r w:rsidRPr="00B06D4D">
              <w:rPr>
                <w:color w:val="000000"/>
                <w:sz w:val="20"/>
                <w:szCs w:val="20"/>
              </w:rPr>
              <w:t>6,703457</w:t>
            </w:r>
          </w:p>
        </w:tc>
      </w:tr>
      <w:tr w:rsidR="00430B16" w:rsidRPr="00B06D4D" w14:paraId="2B3800C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E649152" w14:textId="77777777" w:rsidR="00430B16" w:rsidRPr="00B06D4D" w:rsidRDefault="00430B16" w:rsidP="00430B16">
            <w:pPr>
              <w:ind w:left="-113" w:right="-113"/>
              <w:jc w:val="center"/>
              <w:rPr>
                <w:color w:val="000000"/>
                <w:sz w:val="20"/>
                <w:szCs w:val="20"/>
              </w:rPr>
            </w:pPr>
            <w:r w:rsidRPr="00B06D4D">
              <w:rPr>
                <w:color w:val="000000"/>
                <w:sz w:val="20"/>
                <w:szCs w:val="20"/>
              </w:rPr>
              <w:t>3.3.2</w:t>
            </w:r>
          </w:p>
        </w:tc>
        <w:tc>
          <w:tcPr>
            <w:tcW w:w="0" w:type="auto"/>
            <w:tcBorders>
              <w:top w:val="nil"/>
              <w:left w:val="nil"/>
              <w:bottom w:val="single" w:sz="8" w:space="0" w:color="auto"/>
              <w:right w:val="single" w:sz="8" w:space="0" w:color="auto"/>
            </w:tcBorders>
            <w:shd w:val="clear" w:color="auto" w:fill="auto"/>
            <w:noWrap/>
            <w:vAlign w:val="center"/>
            <w:hideMark/>
          </w:tcPr>
          <w:p w14:paraId="2327F425" w14:textId="77777777" w:rsidR="00430B16" w:rsidRPr="00B06D4D" w:rsidRDefault="00430B16" w:rsidP="00430B16">
            <w:pPr>
              <w:ind w:left="-113" w:right="-113"/>
              <w:jc w:val="center"/>
              <w:rPr>
                <w:color w:val="000000"/>
                <w:sz w:val="20"/>
                <w:szCs w:val="20"/>
              </w:rPr>
            </w:pPr>
            <w:r w:rsidRPr="00B06D4D">
              <w:rPr>
                <w:color w:val="000000"/>
                <w:sz w:val="20"/>
                <w:szCs w:val="20"/>
              </w:rPr>
              <w:t>Объем приобретенной электрической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4ECE04EF" w14:textId="77777777" w:rsidR="00430B16" w:rsidRPr="00B06D4D" w:rsidRDefault="00430B16" w:rsidP="00430B16">
            <w:pPr>
              <w:ind w:left="-113" w:right="-113"/>
              <w:jc w:val="center"/>
              <w:rPr>
                <w:color w:val="000000"/>
                <w:sz w:val="20"/>
                <w:szCs w:val="20"/>
              </w:rPr>
            </w:pPr>
            <w:r w:rsidRPr="00B06D4D">
              <w:rPr>
                <w:color w:val="000000"/>
                <w:sz w:val="20"/>
                <w:szCs w:val="20"/>
              </w:rPr>
              <w:t>тыс. кВт·ч</w:t>
            </w:r>
          </w:p>
        </w:tc>
        <w:tc>
          <w:tcPr>
            <w:tcW w:w="0" w:type="auto"/>
            <w:tcBorders>
              <w:top w:val="nil"/>
              <w:left w:val="nil"/>
              <w:bottom w:val="single" w:sz="8" w:space="0" w:color="auto"/>
              <w:right w:val="single" w:sz="8" w:space="0" w:color="auto"/>
            </w:tcBorders>
            <w:shd w:val="clear" w:color="auto" w:fill="auto"/>
            <w:noWrap/>
            <w:vAlign w:val="center"/>
            <w:hideMark/>
          </w:tcPr>
          <w:p w14:paraId="50A02854" w14:textId="77777777" w:rsidR="00430B16" w:rsidRPr="00B06D4D" w:rsidRDefault="00430B16" w:rsidP="00430B16">
            <w:pPr>
              <w:ind w:left="-113" w:right="-113"/>
              <w:jc w:val="center"/>
              <w:rPr>
                <w:color w:val="000000"/>
                <w:sz w:val="20"/>
                <w:szCs w:val="20"/>
              </w:rPr>
            </w:pPr>
            <w:r w:rsidRPr="00B06D4D">
              <w:rPr>
                <w:color w:val="000000"/>
                <w:sz w:val="20"/>
                <w:szCs w:val="20"/>
              </w:rPr>
              <w:t>657,445</w:t>
            </w:r>
          </w:p>
        </w:tc>
      </w:tr>
      <w:tr w:rsidR="00430B16" w:rsidRPr="00B06D4D" w14:paraId="1026FAC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E817E40" w14:textId="77777777" w:rsidR="00430B16" w:rsidRPr="00B06D4D" w:rsidRDefault="00430B16" w:rsidP="00430B16">
            <w:pPr>
              <w:ind w:left="-113" w:right="-113"/>
              <w:jc w:val="center"/>
              <w:rPr>
                <w:color w:val="000000"/>
                <w:sz w:val="20"/>
                <w:szCs w:val="20"/>
              </w:rPr>
            </w:pPr>
            <w:r w:rsidRPr="00B06D4D">
              <w:rPr>
                <w:color w:val="000000"/>
                <w:sz w:val="20"/>
                <w:szCs w:val="20"/>
              </w:rPr>
              <w:t>3.4</w:t>
            </w:r>
          </w:p>
        </w:tc>
        <w:tc>
          <w:tcPr>
            <w:tcW w:w="0" w:type="auto"/>
            <w:tcBorders>
              <w:top w:val="nil"/>
              <w:left w:val="nil"/>
              <w:bottom w:val="single" w:sz="8" w:space="0" w:color="auto"/>
              <w:right w:val="single" w:sz="8" w:space="0" w:color="auto"/>
            </w:tcBorders>
            <w:shd w:val="clear" w:color="auto" w:fill="auto"/>
            <w:noWrap/>
            <w:vAlign w:val="center"/>
            <w:hideMark/>
          </w:tcPr>
          <w:p w14:paraId="68D50F13"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приобретение холодной воды, используемой в технологическом процессе</w:t>
            </w:r>
          </w:p>
        </w:tc>
        <w:tc>
          <w:tcPr>
            <w:tcW w:w="0" w:type="auto"/>
            <w:tcBorders>
              <w:top w:val="nil"/>
              <w:left w:val="nil"/>
              <w:bottom w:val="single" w:sz="8" w:space="0" w:color="auto"/>
              <w:right w:val="single" w:sz="8" w:space="0" w:color="auto"/>
            </w:tcBorders>
            <w:shd w:val="clear" w:color="auto" w:fill="auto"/>
            <w:noWrap/>
            <w:vAlign w:val="center"/>
            <w:hideMark/>
          </w:tcPr>
          <w:p w14:paraId="50B04416"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1530E752" w14:textId="77777777" w:rsidR="00430B16" w:rsidRPr="00B06D4D" w:rsidRDefault="00430B16" w:rsidP="00430B16">
            <w:pPr>
              <w:ind w:left="-113" w:right="-113"/>
              <w:jc w:val="center"/>
              <w:rPr>
                <w:color w:val="000000"/>
                <w:sz w:val="20"/>
                <w:szCs w:val="20"/>
              </w:rPr>
            </w:pPr>
            <w:r w:rsidRPr="00B06D4D">
              <w:rPr>
                <w:color w:val="000000"/>
                <w:sz w:val="20"/>
                <w:szCs w:val="20"/>
              </w:rPr>
              <w:t>1363,896</w:t>
            </w:r>
          </w:p>
        </w:tc>
      </w:tr>
      <w:tr w:rsidR="00430B16" w:rsidRPr="00B06D4D" w14:paraId="60D579D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26F4A6F" w14:textId="77777777" w:rsidR="00430B16" w:rsidRPr="00B06D4D" w:rsidRDefault="00430B16" w:rsidP="00430B16">
            <w:pPr>
              <w:ind w:left="-113" w:right="-113"/>
              <w:jc w:val="center"/>
              <w:rPr>
                <w:color w:val="000000"/>
                <w:sz w:val="20"/>
                <w:szCs w:val="20"/>
              </w:rPr>
            </w:pPr>
            <w:r w:rsidRPr="00B06D4D">
              <w:rPr>
                <w:color w:val="000000"/>
                <w:sz w:val="20"/>
                <w:szCs w:val="20"/>
              </w:rPr>
              <w:t>3.5</w:t>
            </w:r>
          </w:p>
        </w:tc>
        <w:tc>
          <w:tcPr>
            <w:tcW w:w="0" w:type="auto"/>
            <w:tcBorders>
              <w:top w:val="nil"/>
              <w:left w:val="nil"/>
              <w:bottom w:val="single" w:sz="8" w:space="0" w:color="auto"/>
              <w:right w:val="single" w:sz="8" w:space="0" w:color="auto"/>
            </w:tcBorders>
            <w:shd w:val="clear" w:color="auto" w:fill="auto"/>
            <w:noWrap/>
            <w:vAlign w:val="center"/>
            <w:hideMark/>
          </w:tcPr>
          <w:p w14:paraId="42874942"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хим. реагенты, используемые в технологическом процессе</w:t>
            </w:r>
          </w:p>
        </w:tc>
        <w:tc>
          <w:tcPr>
            <w:tcW w:w="0" w:type="auto"/>
            <w:tcBorders>
              <w:top w:val="nil"/>
              <w:left w:val="nil"/>
              <w:bottom w:val="single" w:sz="8" w:space="0" w:color="auto"/>
              <w:right w:val="single" w:sz="8" w:space="0" w:color="auto"/>
            </w:tcBorders>
            <w:shd w:val="clear" w:color="auto" w:fill="auto"/>
            <w:noWrap/>
            <w:vAlign w:val="center"/>
            <w:hideMark/>
          </w:tcPr>
          <w:p w14:paraId="5B124703"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73B165A"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3042652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8B05D09" w14:textId="77777777" w:rsidR="00430B16" w:rsidRPr="00B06D4D" w:rsidRDefault="00430B16" w:rsidP="00430B16">
            <w:pPr>
              <w:ind w:left="-113" w:right="-113"/>
              <w:jc w:val="center"/>
              <w:rPr>
                <w:color w:val="000000"/>
                <w:sz w:val="20"/>
                <w:szCs w:val="20"/>
              </w:rPr>
            </w:pPr>
            <w:r w:rsidRPr="00B06D4D">
              <w:rPr>
                <w:color w:val="000000"/>
                <w:sz w:val="20"/>
                <w:szCs w:val="20"/>
              </w:rPr>
              <w:t>3.6</w:t>
            </w:r>
          </w:p>
        </w:tc>
        <w:tc>
          <w:tcPr>
            <w:tcW w:w="0" w:type="auto"/>
            <w:tcBorders>
              <w:top w:val="nil"/>
              <w:left w:val="nil"/>
              <w:bottom w:val="single" w:sz="8" w:space="0" w:color="auto"/>
              <w:right w:val="single" w:sz="8" w:space="0" w:color="auto"/>
            </w:tcBorders>
            <w:shd w:val="clear" w:color="auto" w:fill="auto"/>
            <w:noWrap/>
            <w:vAlign w:val="center"/>
            <w:hideMark/>
          </w:tcPr>
          <w:p w14:paraId="20EE0EFE"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оплату труда основного производственного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67C1EF54"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1607472E" w14:textId="77777777" w:rsidR="00430B16" w:rsidRPr="00B06D4D" w:rsidRDefault="00430B16" w:rsidP="00430B16">
            <w:pPr>
              <w:ind w:left="-113" w:right="-113"/>
              <w:jc w:val="center"/>
              <w:rPr>
                <w:color w:val="000000"/>
                <w:sz w:val="20"/>
                <w:szCs w:val="20"/>
              </w:rPr>
            </w:pPr>
            <w:r w:rsidRPr="00B06D4D">
              <w:rPr>
                <w:color w:val="000000"/>
                <w:sz w:val="20"/>
                <w:szCs w:val="20"/>
              </w:rPr>
              <w:t>9351,925</w:t>
            </w:r>
          </w:p>
        </w:tc>
      </w:tr>
      <w:tr w:rsidR="00430B16" w:rsidRPr="00B06D4D" w14:paraId="2EF23E0D"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E2EB6BE" w14:textId="77777777" w:rsidR="00430B16" w:rsidRPr="00B06D4D" w:rsidRDefault="00430B16" w:rsidP="00430B16">
            <w:pPr>
              <w:ind w:left="-113" w:right="-113"/>
              <w:jc w:val="center"/>
              <w:rPr>
                <w:color w:val="000000"/>
                <w:sz w:val="20"/>
                <w:szCs w:val="20"/>
              </w:rPr>
            </w:pPr>
            <w:r w:rsidRPr="00B06D4D">
              <w:rPr>
                <w:color w:val="000000"/>
                <w:sz w:val="20"/>
                <w:szCs w:val="20"/>
              </w:rPr>
              <w:t>3.7</w:t>
            </w:r>
          </w:p>
        </w:tc>
        <w:tc>
          <w:tcPr>
            <w:tcW w:w="0" w:type="auto"/>
            <w:tcBorders>
              <w:top w:val="nil"/>
              <w:left w:val="nil"/>
              <w:bottom w:val="single" w:sz="8" w:space="0" w:color="auto"/>
              <w:right w:val="single" w:sz="8" w:space="0" w:color="auto"/>
            </w:tcBorders>
            <w:shd w:val="clear" w:color="auto" w:fill="auto"/>
            <w:noWrap/>
            <w:vAlign w:val="center"/>
            <w:hideMark/>
          </w:tcPr>
          <w:p w14:paraId="61259EB8" w14:textId="77777777" w:rsidR="00430B16" w:rsidRPr="00B06D4D" w:rsidRDefault="00430B16" w:rsidP="00430B16">
            <w:pPr>
              <w:ind w:left="-113" w:right="-113"/>
              <w:jc w:val="center"/>
              <w:rPr>
                <w:color w:val="000000"/>
                <w:sz w:val="20"/>
                <w:szCs w:val="20"/>
              </w:rPr>
            </w:pPr>
            <w:r w:rsidRPr="00B06D4D">
              <w:rPr>
                <w:color w:val="000000"/>
                <w:sz w:val="20"/>
                <w:szCs w:val="20"/>
              </w:rPr>
              <w:t>Отчисления на социальные нужды основного производственного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7B46D0E2"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6C85859" w14:textId="77777777" w:rsidR="00430B16" w:rsidRPr="00B06D4D" w:rsidRDefault="00430B16" w:rsidP="00430B16">
            <w:pPr>
              <w:ind w:left="-113" w:right="-113"/>
              <w:jc w:val="center"/>
              <w:rPr>
                <w:color w:val="000000"/>
                <w:sz w:val="20"/>
                <w:szCs w:val="20"/>
              </w:rPr>
            </w:pPr>
            <w:r w:rsidRPr="00B06D4D">
              <w:rPr>
                <w:color w:val="000000"/>
                <w:sz w:val="20"/>
                <w:szCs w:val="20"/>
              </w:rPr>
              <w:t>2221,115</w:t>
            </w:r>
          </w:p>
        </w:tc>
      </w:tr>
      <w:tr w:rsidR="00430B16" w:rsidRPr="00B06D4D" w14:paraId="3797C66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E434BE5" w14:textId="77777777" w:rsidR="00430B16" w:rsidRPr="00B06D4D" w:rsidRDefault="00430B16" w:rsidP="00430B16">
            <w:pPr>
              <w:ind w:left="-113" w:right="-113"/>
              <w:jc w:val="center"/>
              <w:rPr>
                <w:color w:val="000000"/>
                <w:sz w:val="20"/>
                <w:szCs w:val="20"/>
              </w:rPr>
            </w:pPr>
            <w:r w:rsidRPr="00B06D4D">
              <w:rPr>
                <w:color w:val="000000"/>
                <w:sz w:val="20"/>
                <w:szCs w:val="20"/>
              </w:rPr>
              <w:t>3.8</w:t>
            </w:r>
          </w:p>
        </w:tc>
        <w:tc>
          <w:tcPr>
            <w:tcW w:w="0" w:type="auto"/>
            <w:tcBorders>
              <w:top w:val="nil"/>
              <w:left w:val="nil"/>
              <w:bottom w:val="single" w:sz="8" w:space="0" w:color="auto"/>
              <w:right w:val="single" w:sz="8" w:space="0" w:color="auto"/>
            </w:tcBorders>
            <w:shd w:val="clear" w:color="auto" w:fill="auto"/>
            <w:noWrap/>
            <w:vAlign w:val="center"/>
            <w:hideMark/>
          </w:tcPr>
          <w:p w14:paraId="16C35B7F"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оплату труда административно-управленческого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5F99DFAA"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2D26765E" w14:textId="77777777" w:rsidR="00430B16" w:rsidRPr="00B06D4D" w:rsidRDefault="00430B16" w:rsidP="00430B16">
            <w:pPr>
              <w:ind w:left="-113" w:right="-113"/>
              <w:jc w:val="center"/>
              <w:rPr>
                <w:color w:val="000000"/>
                <w:sz w:val="20"/>
                <w:szCs w:val="20"/>
              </w:rPr>
            </w:pPr>
            <w:r w:rsidRPr="00B06D4D">
              <w:rPr>
                <w:color w:val="000000"/>
                <w:sz w:val="20"/>
                <w:szCs w:val="20"/>
              </w:rPr>
              <w:t>6996,422</w:t>
            </w:r>
          </w:p>
        </w:tc>
      </w:tr>
      <w:tr w:rsidR="00430B16" w:rsidRPr="00B06D4D" w14:paraId="7EC90EA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4A3E1A5" w14:textId="77777777" w:rsidR="00430B16" w:rsidRPr="00B06D4D" w:rsidRDefault="00430B16" w:rsidP="00430B16">
            <w:pPr>
              <w:ind w:left="-113" w:right="-113"/>
              <w:jc w:val="center"/>
              <w:rPr>
                <w:color w:val="000000"/>
                <w:sz w:val="20"/>
                <w:szCs w:val="20"/>
              </w:rPr>
            </w:pPr>
            <w:r w:rsidRPr="00B06D4D">
              <w:rPr>
                <w:color w:val="000000"/>
                <w:sz w:val="20"/>
                <w:szCs w:val="20"/>
              </w:rPr>
              <w:t>3.9</w:t>
            </w:r>
          </w:p>
        </w:tc>
        <w:tc>
          <w:tcPr>
            <w:tcW w:w="0" w:type="auto"/>
            <w:tcBorders>
              <w:top w:val="nil"/>
              <w:left w:val="nil"/>
              <w:bottom w:val="single" w:sz="8" w:space="0" w:color="auto"/>
              <w:right w:val="single" w:sz="8" w:space="0" w:color="auto"/>
            </w:tcBorders>
            <w:shd w:val="clear" w:color="auto" w:fill="auto"/>
            <w:noWrap/>
            <w:vAlign w:val="center"/>
            <w:hideMark/>
          </w:tcPr>
          <w:p w14:paraId="2E144A90" w14:textId="77777777" w:rsidR="00430B16" w:rsidRPr="00B06D4D" w:rsidRDefault="00430B16" w:rsidP="00430B16">
            <w:pPr>
              <w:ind w:left="-113" w:right="-113"/>
              <w:jc w:val="center"/>
              <w:rPr>
                <w:color w:val="000000"/>
                <w:sz w:val="20"/>
                <w:szCs w:val="20"/>
              </w:rPr>
            </w:pPr>
            <w:r w:rsidRPr="00B06D4D">
              <w:rPr>
                <w:color w:val="000000"/>
                <w:sz w:val="20"/>
                <w:szCs w:val="20"/>
              </w:rPr>
              <w:t>Отчисления на социальные нужды административно-управленческого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5B7D4510"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FCF4CFA" w14:textId="77777777" w:rsidR="00430B16" w:rsidRPr="00B06D4D" w:rsidRDefault="00430B16" w:rsidP="00430B16">
            <w:pPr>
              <w:ind w:left="-113" w:right="-113"/>
              <w:jc w:val="center"/>
              <w:rPr>
                <w:color w:val="000000"/>
                <w:sz w:val="20"/>
                <w:szCs w:val="20"/>
              </w:rPr>
            </w:pPr>
            <w:r w:rsidRPr="00B06D4D">
              <w:rPr>
                <w:color w:val="000000"/>
                <w:sz w:val="20"/>
                <w:szCs w:val="20"/>
              </w:rPr>
              <w:t>1253,744</w:t>
            </w:r>
          </w:p>
        </w:tc>
      </w:tr>
      <w:tr w:rsidR="00430B16" w:rsidRPr="00B06D4D" w14:paraId="01C370D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244E66E" w14:textId="77777777" w:rsidR="00430B16" w:rsidRPr="00B06D4D" w:rsidRDefault="00430B16" w:rsidP="00430B16">
            <w:pPr>
              <w:ind w:left="-113" w:right="-113"/>
              <w:jc w:val="center"/>
              <w:rPr>
                <w:color w:val="000000"/>
                <w:sz w:val="20"/>
                <w:szCs w:val="20"/>
              </w:rPr>
            </w:pPr>
            <w:r w:rsidRPr="00B06D4D">
              <w:rPr>
                <w:color w:val="000000"/>
                <w:sz w:val="20"/>
                <w:szCs w:val="20"/>
              </w:rPr>
              <w:t>3.10</w:t>
            </w:r>
          </w:p>
        </w:tc>
        <w:tc>
          <w:tcPr>
            <w:tcW w:w="0" w:type="auto"/>
            <w:tcBorders>
              <w:top w:val="nil"/>
              <w:left w:val="nil"/>
              <w:bottom w:val="single" w:sz="8" w:space="0" w:color="auto"/>
              <w:right w:val="single" w:sz="8" w:space="0" w:color="auto"/>
            </w:tcBorders>
            <w:shd w:val="clear" w:color="auto" w:fill="auto"/>
            <w:noWrap/>
            <w:vAlign w:val="center"/>
            <w:hideMark/>
          </w:tcPr>
          <w:p w14:paraId="2848CCE0"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амортизацию основных производственных средств</w:t>
            </w:r>
          </w:p>
        </w:tc>
        <w:tc>
          <w:tcPr>
            <w:tcW w:w="0" w:type="auto"/>
            <w:tcBorders>
              <w:top w:val="nil"/>
              <w:left w:val="nil"/>
              <w:bottom w:val="single" w:sz="8" w:space="0" w:color="auto"/>
              <w:right w:val="single" w:sz="8" w:space="0" w:color="auto"/>
            </w:tcBorders>
            <w:shd w:val="clear" w:color="auto" w:fill="auto"/>
            <w:noWrap/>
            <w:vAlign w:val="center"/>
            <w:hideMark/>
          </w:tcPr>
          <w:p w14:paraId="0BE868B9"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E06464A"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094B552E"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1CD51A8" w14:textId="77777777" w:rsidR="00430B16" w:rsidRPr="00B06D4D" w:rsidRDefault="00430B16" w:rsidP="00430B16">
            <w:pPr>
              <w:ind w:left="-113" w:right="-113"/>
              <w:jc w:val="center"/>
              <w:rPr>
                <w:color w:val="000000"/>
                <w:sz w:val="20"/>
                <w:szCs w:val="20"/>
              </w:rPr>
            </w:pPr>
            <w:r w:rsidRPr="00B06D4D">
              <w:rPr>
                <w:color w:val="000000"/>
                <w:sz w:val="20"/>
                <w:szCs w:val="20"/>
              </w:rPr>
              <w:t>3.11</w:t>
            </w:r>
          </w:p>
        </w:tc>
        <w:tc>
          <w:tcPr>
            <w:tcW w:w="0" w:type="auto"/>
            <w:tcBorders>
              <w:top w:val="nil"/>
              <w:left w:val="nil"/>
              <w:bottom w:val="single" w:sz="8" w:space="0" w:color="auto"/>
              <w:right w:val="single" w:sz="8" w:space="0" w:color="auto"/>
            </w:tcBorders>
            <w:shd w:val="clear" w:color="auto" w:fill="auto"/>
            <w:noWrap/>
            <w:vAlign w:val="center"/>
            <w:hideMark/>
          </w:tcPr>
          <w:p w14:paraId="7CC27A8A"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аренду имущества, используемого для осуществления регулируемого вида деятельности</w:t>
            </w:r>
          </w:p>
        </w:tc>
        <w:tc>
          <w:tcPr>
            <w:tcW w:w="0" w:type="auto"/>
            <w:tcBorders>
              <w:top w:val="nil"/>
              <w:left w:val="nil"/>
              <w:bottom w:val="single" w:sz="8" w:space="0" w:color="auto"/>
              <w:right w:val="single" w:sz="8" w:space="0" w:color="auto"/>
            </w:tcBorders>
            <w:shd w:val="clear" w:color="auto" w:fill="auto"/>
            <w:noWrap/>
            <w:vAlign w:val="center"/>
            <w:hideMark/>
          </w:tcPr>
          <w:p w14:paraId="4BE3EF2D"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25B72AF" w14:textId="77777777" w:rsidR="00430B16" w:rsidRPr="00B06D4D" w:rsidRDefault="00430B16" w:rsidP="00430B16">
            <w:pPr>
              <w:ind w:left="-113" w:right="-113"/>
              <w:jc w:val="center"/>
              <w:rPr>
                <w:color w:val="000000"/>
                <w:sz w:val="20"/>
                <w:szCs w:val="20"/>
              </w:rPr>
            </w:pPr>
            <w:r w:rsidRPr="00B06D4D">
              <w:rPr>
                <w:color w:val="000000"/>
                <w:sz w:val="20"/>
                <w:szCs w:val="20"/>
              </w:rPr>
              <w:t>1370,684</w:t>
            </w:r>
          </w:p>
        </w:tc>
      </w:tr>
      <w:tr w:rsidR="00430B16" w:rsidRPr="00B06D4D" w14:paraId="63C600E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A0F82A2" w14:textId="77777777" w:rsidR="00430B16" w:rsidRPr="00B06D4D" w:rsidRDefault="00430B16" w:rsidP="00430B16">
            <w:pPr>
              <w:ind w:left="-113" w:right="-113"/>
              <w:jc w:val="center"/>
              <w:rPr>
                <w:color w:val="000000"/>
                <w:sz w:val="20"/>
                <w:szCs w:val="20"/>
              </w:rPr>
            </w:pPr>
            <w:r w:rsidRPr="00B06D4D">
              <w:rPr>
                <w:color w:val="000000"/>
                <w:sz w:val="20"/>
                <w:szCs w:val="20"/>
              </w:rPr>
              <w:t>3.12</w:t>
            </w:r>
          </w:p>
        </w:tc>
        <w:tc>
          <w:tcPr>
            <w:tcW w:w="0" w:type="auto"/>
            <w:tcBorders>
              <w:top w:val="nil"/>
              <w:left w:val="nil"/>
              <w:bottom w:val="single" w:sz="8" w:space="0" w:color="auto"/>
              <w:right w:val="single" w:sz="8" w:space="0" w:color="auto"/>
            </w:tcBorders>
            <w:shd w:val="clear" w:color="auto" w:fill="auto"/>
            <w:noWrap/>
            <w:vAlign w:val="center"/>
            <w:hideMark/>
          </w:tcPr>
          <w:p w14:paraId="30133ECF" w14:textId="77777777" w:rsidR="00430B16" w:rsidRPr="00B06D4D" w:rsidRDefault="00430B16" w:rsidP="00430B16">
            <w:pPr>
              <w:ind w:left="-113" w:right="-113"/>
              <w:jc w:val="center"/>
              <w:rPr>
                <w:color w:val="000000"/>
                <w:sz w:val="20"/>
                <w:szCs w:val="20"/>
              </w:rPr>
            </w:pPr>
            <w:r w:rsidRPr="00B06D4D">
              <w:rPr>
                <w:color w:val="000000"/>
                <w:sz w:val="20"/>
                <w:szCs w:val="20"/>
              </w:rPr>
              <w:t>Общепроизводственные расходы,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6D5D5E1B"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31F01E45" w14:textId="77777777" w:rsidR="00430B16" w:rsidRPr="00B06D4D" w:rsidRDefault="00430B16" w:rsidP="00430B16">
            <w:pPr>
              <w:ind w:left="-113" w:right="-113"/>
              <w:jc w:val="center"/>
              <w:rPr>
                <w:color w:val="000000"/>
                <w:sz w:val="20"/>
                <w:szCs w:val="20"/>
              </w:rPr>
            </w:pPr>
            <w:r w:rsidRPr="00B06D4D">
              <w:rPr>
                <w:color w:val="000000"/>
                <w:sz w:val="20"/>
                <w:szCs w:val="20"/>
              </w:rPr>
              <w:t>739,9882</w:t>
            </w:r>
          </w:p>
        </w:tc>
      </w:tr>
      <w:tr w:rsidR="00430B16" w:rsidRPr="00B06D4D" w14:paraId="08D0B34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E1C79FA" w14:textId="77777777" w:rsidR="00430B16" w:rsidRPr="00B06D4D" w:rsidRDefault="00430B16" w:rsidP="00430B16">
            <w:pPr>
              <w:ind w:left="-113" w:right="-113"/>
              <w:jc w:val="center"/>
              <w:rPr>
                <w:color w:val="000000"/>
                <w:sz w:val="20"/>
                <w:szCs w:val="20"/>
              </w:rPr>
            </w:pPr>
            <w:r w:rsidRPr="00B06D4D">
              <w:rPr>
                <w:color w:val="000000"/>
                <w:sz w:val="20"/>
                <w:szCs w:val="20"/>
              </w:rPr>
              <w:t>3.12.1</w:t>
            </w:r>
          </w:p>
        </w:tc>
        <w:tc>
          <w:tcPr>
            <w:tcW w:w="0" w:type="auto"/>
            <w:tcBorders>
              <w:top w:val="nil"/>
              <w:left w:val="nil"/>
              <w:bottom w:val="single" w:sz="8" w:space="0" w:color="auto"/>
              <w:right w:val="single" w:sz="8" w:space="0" w:color="auto"/>
            </w:tcBorders>
            <w:shd w:val="clear" w:color="auto" w:fill="auto"/>
            <w:noWrap/>
            <w:vAlign w:val="center"/>
            <w:hideMark/>
          </w:tcPr>
          <w:p w14:paraId="6580352C"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текущий ремонт</w:t>
            </w:r>
          </w:p>
        </w:tc>
        <w:tc>
          <w:tcPr>
            <w:tcW w:w="0" w:type="auto"/>
            <w:tcBorders>
              <w:top w:val="nil"/>
              <w:left w:val="nil"/>
              <w:bottom w:val="single" w:sz="8" w:space="0" w:color="auto"/>
              <w:right w:val="single" w:sz="8" w:space="0" w:color="auto"/>
            </w:tcBorders>
            <w:shd w:val="clear" w:color="auto" w:fill="auto"/>
            <w:noWrap/>
            <w:vAlign w:val="center"/>
            <w:hideMark/>
          </w:tcPr>
          <w:p w14:paraId="0284D286"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3C8D039F" w14:textId="77777777" w:rsidR="00430B16" w:rsidRPr="00B06D4D" w:rsidRDefault="00430B16" w:rsidP="00430B16">
            <w:pPr>
              <w:ind w:left="-113" w:right="-113"/>
              <w:jc w:val="center"/>
              <w:rPr>
                <w:color w:val="000000"/>
                <w:sz w:val="20"/>
                <w:szCs w:val="20"/>
              </w:rPr>
            </w:pPr>
            <w:r w:rsidRPr="00B06D4D">
              <w:rPr>
                <w:color w:val="000000"/>
                <w:sz w:val="20"/>
                <w:szCs w:val="20"/>
              </w:rPr>
              <w:t>334,5941</w:t>
            </w:r>
          </w:p>
        </w:tc>
      </w:tr>
      <w:tr w:rsidR="00430B16" w:rsidRPr="00B06D4D" w14:paraId="304AF678"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97B2E7F" w14:textId="77777777" w:rsidR="00430B16" w:rsidRPr="00B06D4D" w:rsidRDefault="00430B16" w:rsidP="00430B16">
            <w:pPr>
              <w:ind w:left="-113" w:right="-113"/>
              <w:jc w:val="center"/>
              <w:rPr>
                <w:color w:val="000000"/>
                <w:sz w:val="20"/>
                <w:szCs w:val="20"/>
              </w:rPr>
            </w:pPr>
            <w:r w:rsidRPr="00B06D4D">
              <w:rPr>
                <w:color w:val="000000"/>
                <w:sz w:val="20"/>
                <w:szCs w:val="20"/>
              </w:rPr>
              <w:t>3.12.2</w:t>
            </w:r>
          </w:p>
        </w:tc>
        <w:tc>
          <w:tcPr>
            <w:tcW w:w="0" w:type="auto"/>
            <w:tcBorders>
              <w:top w:val="nil"/>
              <w:left w:val="nil"/>
              <w:bottom w:val="single" w:sz="8" w:space="0" w:color="auto"/>
              <w:right w:val="single" w:sz="8" w:space="0" w:color="auto"/>
            </w:tcBorders>
            <w:shd w:val="clear" w:color="auto" w:fill="auto"/>
            <w:noWrap/>
            <w:vAlign w:val="center"/>
            <w:hideMark/>
          </w:tcPr>
          <w:p w14:paraId="15B38758"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капитальный ремонт</w:t>
            </w:r>
          </w:p>
        </w:tc>
        <w:tc>
          <w:tcPr>
            <w:tcW w:w="0" w:type="auto"/>
            <w:tcBorders>
              <w:top w:val="nil"/>
              <w:left w:val="nil"/>
              <w:bottom w:val="single" w:sz="8" w:space="0" w:color="auto"/>
              <w:right w:val="single" w:sz="8" w:space="0" w:color="auto"/>
            </w:tcBorders>
            <w:shd w:val="clear" w:color="auto" w:fill="auto"/>
            <w:noWrap/>
            <w:vAlign w:val="center"/>
            <w:hideMark/>
          </w:tcPr>
          <w:p w14:paraId="235C0034"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1B809E70"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1793018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6DE33E2" w14:textId="77777777" w:rsidR="00430B16" w:rsidRPr="00B06D4D" w:rsidRDefault="00430B16" w:rsidP="00430B16">
            <w:pPr>
              <w:ind w:left="-113" w:right="-113"/>
              <w:jc w:val="center"/>
              <w:rPr>
                <w:color w:val="000000"/>
                <w:sz w:val="20"/>
                <w:szCs w:val="20"/>
              </w:rPr>
            </w:pPr>
            <w:r w:rsidRPr="00B06D4D">
              <w:rPr>
                <w:color w:val="000000"/>
                <w:sz w:val="20"/>
                <w:szCs w:val="20"/>
              </w:rPr>
              <w:t>3.13</w:t>
            </w:r>
          </w:p>
        </w:tc>
        <w:tc>
          <w:tcPr>
            <w:tcW w:w="0" w:type="auto"/>
            <w:tcBorders>
              <w:top w:val="nil"/>
              <w:left w:val="nil"/>
              <w:bottom w:val="single" w:sz="8" w:space="0" w:color="auto"/>
              <w:right w:val="single" w:sz="8" w:space="0" w:color="auto"/>
            </w:tcBorders>
            <w:shd w:val="clear" w:color="auto" w:fill="auto"/>
            <w:noWrap/>
            <w:vAlign w:val="center"/>
            <w:hideMark/>
          </w:tcPr>
          <w:p w14:paraId="55793A38" w14:textId="77777777" w:rsidR="00430B16" w:rsidRPr="00B06D4D" w:rsidRDefault="00430B16" w:rsidP="00430B16">
            <w:pPr>
              <w:ind w:left="-113" w:right="-113"/>
              <w:jc w:val="center"/>
              <w:rPr>
                <w:color w:val="000000"/>
                <w:sz w:val="20"/>
                <w:szCs w:val="20"/>
              </w:rPr>
            </w:pPr>
            <w:r w:rsidRPr="00B06D4D">
              <w:rPr>
                <w:color w:val="000000"/>
                <w:sz w:val="20"/>
                <w:szCs w:val="20"/>
              </w:rPr>
              <w:t>Общехозяйственные расходы,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26BB5D5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7CF9D5FB" w14:textId="77777777" w:rsidR="00430B16" w:rsidRPr="00B06D4D" w:rsidRDefault="00430B16" w:rsidP="00430B16">
            <w:pPr>
              <w:ind w:left="-113" w:right="-113"/>
              <w:jc w:val="center"/>
              <w:rPr>
                <w:color w:val="000000"/>
                <w:sz w:val="20"/>
                <w:szCs w:val="20"/>
              </w:rPr>
            </w:pPr>
            <w:r w:rsidRPr="00B06D4D">
              <w:rPr>
                <w:color w:val="000000"/>
                <w:sz w:val="20"/>
                <w:szCs w:val="20"/>
              </w:rPr>
              <w:t>273,1992</w:t>
            </w:r>
          </w:p>
        </w:tc>
      </w:tr>
      <w:tr w:rsidR="00430B16" w:rsidRPr="00B06D4D" w14:paraId="14F3FC4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DAEA847" w14:textId="77777777" w:rsidR="00430B16" w:rsidRPr="00B06D4D" w:rsidRDefault="00430B16" w:rsidP="00430B16">
            <w:pPr>
              <w:ind w:left="-113" w:right="-113"/>
              <w:jc w:val="center"/>
              <w:rPr>
                <w:color w:val="000000"/>
                <w:sz w:val="20"/>
                <w:szCs w:val="20"/>
              </w:rPr>
            </w:pPr>
            <w:r w:rsidRPr="00B06D4D">
              <w:rPr>
                <w:color w:val="000000"/>
                <w:sz w:val="20"/>
                <w:szCs w:val="20"/>
              </w:rPr>
              <w:t>3.13.1</w:t>
            </w:r>
          </w:p>
        </w:tc>
        <w:tc>
          <w:tcPr>
            <w:tcW w:w="0" w:type="auto"/>
            <w:tcBorders>
              <w:top w:val="nil"/>
              <w:left w:val="nil"/>
              <w:bottom w:val="single" w:sz="8" w:space="0" w:color="auto"/>
              <w:right w:val="single" w:sz="8" w:space="0" w:color="auto"/>
            </w:tcBorders>
            <w:shd w:val="clear" w:color="auto" w:fill="auto"/>
            <w:noWrap/>
            <w:vAlign w:val="center"/>
            <w:hideMark/>
          </w:tcPr>
          <w:p w14:paraId="307A9EE2"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текущий ремонт</w:t>
            </w:r>
          </w:p>
        </w:tc>
        <w:tc>
          <w:tcPr>
            <w:tcW w:w="0" w:type="auto"/>
            <w:tcBorders>
              <w:top w:val="nil"/>
              <w:left w:val="nil"/>
              <w:bottom w:val="single" w:sz="8" w:space="0" w:color="auto"/>
              <w:right w:val="single" w:sz="8" w:space="0" w:color="auto"/>
            </w:tcBorders>
            <w:shd w:val="clear" w:color="auto" w:fill="auto"/>
            <w:noWrap/>
            <w:vAlign w:val="center"/>
            <w:hideMark/>
          </w:tcPr>
          <w:p w14:paraId="6B2E1DF0"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33F7839"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7088F0E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F20D90C" w14:textId="77777777" w:rsidR="00430B16" w:rsidRPr="00B06D4D" w:rsidRDefault="00430B16" w:rsidP="00430B16">
            <w:pPr>
              <w:ind w:left="-113" w:right="-113"/>
              <w:jc w:val="center"/>
              <w:rPr>
                <w:color w:val="000000"/>
                <w:sz w:val="20"/>
                <w:szCs w:val="20"/>
              </w:rPr>
            </w:pPr>
            <w:r w:rsidRPr="00B06D4D">
              <w:rPr>
                <w:color w:val="000000"/>
                <w:sz w:val="20"/>
                <w:szCs w:val="20"/>
              </w:rPr>
              <w:lastRenderedPageBreak/>
              <w:t>3.13.2</w:t>
            </w:r>
          </w:p>
        </w:tc>
        <w:tc>
          <w:tcPr>
            <w:tcW w:w="0" w:type="auto"/>
            <w:tcBorders>
              <w:top w:val="nil"/>
              <w:left w:val="nil"/>
              <w:bottom w:val="single" w:sz="8" w:space="0" w:color="auto"/>
              <w:right w:val="single" w:sz="8" w:space="0" w:color="auto"/>
            </w:tcBorders>
            <w:shd w:val="clear" w:color="auto" w:fill="auto"/>
            <w:noWrap/>
            <w:vAlign w:val="center"/>
            <w:hideMark/>
          </w:tcPr>
          <w:p w14:paraId="5A338B3B"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капитальный ремонт</w:t>
            </w:r>
          </w:p>
        </w:tc>
        <w:tc>
          <w:tcPr>
            <w:tcW w:w="0" w:type="auto"/>
            <w:tcBorders>
              <w:top w:val="nil"/>
              <w:left w:val="nil"/>
              <w:bottom w:val="single" w:sz="8" w:space="0" w:color="auto"/>
              <w:right w:val="single" w:sz="8" w:space="0" w:color="auto"/>
            </w:tcBorders>
            <w:shd w:val="clear" w:color="auto" w:fill="auto"/>
            <w:noWrap/>
            <w:vAlign w:val="center"/>
            <w:hideMark/>
          </w:tcPr>
          <w:p w14:paraId="0671499A"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3215364"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4969AD9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08DC180" w14:textId="77777777" w:rsidR="00430B16" w:rsidRPr="00B06D4D" w:rsidRDefault="00430B16" w:rsidP="00430B16">
            <w:pPr>
              <w:ind w:left="-113" w:right="-113"/>
              <w:jc w:val="center"/>
              <w:rPr>
                <w:color w:val="000000"/>
                <w:sz w:val="20"/>
                <w:szCs w:val="20"/>
              </w:rPr>
            </w:pPr>
            <w:r w:rsidRPr="00B06D4D">
              <w:rPr>
                <w:color w:val="000000"/>
                <w:sz w:val="20"/>
                <w:szCs w:val="20"/>
              </w:rPr>
              <w:t>3.14</w:t>
            </w:r>
          </w:p>
        </w:tc>
        <w:tc>
          <w:tcPr>
            <w:tcW w:w="0" w:type="auto"/>
            <w:tcBorders>
              <w:top w:val="nil"/>
              <w:left w:val="nil"/>
              <w:bottom w:val="single" w:sz="8" w:space="0" w:color="auto"/>
              <w:right w:val="single" w:sz="8" w:space="0" w:color="auto"/>
            </w:tcBorders>
            <w:shd w:val="clear" w:color="auto" w:fill="auto"/>
            <w:noWrap/>
            <w:vAlign w:val="center"/>
            <w:hideMark/>
          </w:tcPr>
          <w:p w14:paraId="69453CB7"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капитальный и текущий ремонт основных производственных средств</w:t>
            </w:r>
          </w:p>
        </w:tc>
        <w:tc>
          <w:tcPr>
            <w:tcW w:w="0" w:type="auto"/>
            <w:tcBorders>
              <w:top w:val="nil"/>
              <w:left w:val="nil"/>
              <w:bottom w:val="single" w:sz="8" w:space="0" w:color="auto"/>
              <w:right w:val="single" w:sz="8" w:space="0" w:color="auto"/>
            </w:tcBorders>
            <w:shd w:val="clear" w:color="auto" w:fill="auto"/>
            <w:noWrap/>
            <w:vAlign w:val="center"/>
            <w:hideMark/>
          </w:tcPr>
          <w:p w14:paraId="203723EE"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7E6A2711"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0C0C8CD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63446D9" w14:textId="77777777" w:rsidR="00430B16" w:rsidRPr="00B06D4D" w:rsidRDefault="00430B16" w:rsidP="00430B16">
            <w:pPr>
              <w:ind w:left="-113" w:right="-113"/>
              <w:jc w:val="center"/>
              <w:rPr>
                <w:color w:val="000000"/>
                <w:sz w:val="20"/>
                <w:szCs w:val="20"/>
              </w:rPr>
            </w:pPr>
            <w:r w:rsidRPr="00B06D4D">
              <w:rPr>
                <w:color w:val="000000"/>
                <w:sz w:val="20"/>
                <w:szCs w:val="20"/>
              </w:rPr>
              <w:t>3.15</w:t>
            </w:r>
          </w:p>
        </w:tc>
        <w:tc>
          <w:tcPr>
            <w:tcW w:w="0" w:type="auto"/>
            <w:tcBorders>
              <w:top w:val="nil"/>
              <w:left w:val="nil"/>
              <w:bottom w:val="single" w:sz="8" w:space="0" w:color="auto"/>
              <w:right w:val="single" w:sz="8" w:space="0" w:color="auto"/>
            </w:tcBorders>
            <w:shd w:val="clear" w:color="auto" w:fill="auto"/>
            <w:noWrap/>
            <w:vAlign w:val="center"/>
            <w:hideMark/>
          </w:tcPr>
          <w:p w14:paraId="4E8EF55B" w14:textId="77777777" w:rsidR="00430B16" w:rsidRPr="00B06D4D" w:rsidRDefault="00430B16" w:rsidP="00430B16">
            <w:pPr>
              <w:ind w:left="-113" w:right="-113"/>
              <w:jc w:val="center"/>
              <w:rPr>
                <w:color w:val="000000"/>
                <w:sz w:val="20"/>
                <w:szCs w:val="20"/>
              </w:rPr>
            </w:pPr>
            <w:r w:rsidRPr="00B06D4D">
              <w:rPr>
                <w:color w:val="000000"/>
                <w:sz w:val="20"/>
                <w:szCs w:val="20"/>
              </w:rPr>
              <w:t>Прочие расходы, которые подлежат отнесению на регулируемые виды деятельности,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5D678E15"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8C2964A" w14:textId="77777777" w:rsidR="00430B16" w:rsidRPr="00B06D4D" w:rsidRDefault="00430B16" w:rsidP="00430B16">
            <w:pPr>
              <w:ind w:left="-113" w:right="-113"/>
              <w:jc w:val="center"/>
              <w:rPr>
                <w:color w:val="000000"/>
                <w:sz w:val="20"/>
                <w:szCs w:val="20"/>
              </w:rPr>
            </w:pPr>
            <w:r w:rsidRPr="00B06D4D">
              <w:rPr>
                <w:color w:val="000000"/>
                <w:sz w:val="20"/>
                <w:szCs w:val="20"/>
              </w:rPr>
              <w:t>3207,683</w:t>
            </w:r>
          </w:p>
        </w:tc>
      </w:tr>
      <w:tr w:rsidR="00430B16" w:rsidRPr="00B06D4D" w14:paraId="118162AB"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8840CE4" w14:textId="77777777" w:rsidR="00430B16" w:rsidRPr="00B06D4D" w:rsidRDefault="00430B16" w:rsidP="00430B16">
            <w:pPr>
              <w:ind w:left="-113" w:right="-113"/>
              <w:jc w:val="center"/>
              <w:rPr>
                <w:color w:val="000000"/>
                <w:sz w:val="20"/>
                <w:szCs w:val="20"/>
              </w:rPr>
            </w:pPr>
            <w:r w:rsidRPr="00B06D4D">
              <w:rPr>
                <w:color w:val="000000"/>
                <w:sz w:val="20"/>
                <w:szCs w:val="20"/>
              </w:rPr>
              <w:t>3.15.1</w:t>
            </w:r>
          </w:p>
        </w:tc>
        <w:tc>
          <w:tcPr>
            <w:tcW w:w="0" w:type="auto"/>
            <w:tcBorders>
              <w:top w:val="nil"/>
              <w:left w:val="nil"/>
              <w:bottom w:val="single" w:sz="8" w:space="0" w:color="auto"/>
              <w:right w:val="single" w:sz="8" w:space="0" w:color="auto"/>
            </w:tcBorders>
            <w:shd w:val="clear" w:color="auto" w:fill="auto"/>
            <w:noWrap/>
            <w:vAlign w:val="center"/>
            <w:hideMark/>
          </w:tcPr>
          <w:p w14:paraId="5CEF592C" w14:textId="77777777" w:rsidR="00430B16" w:rsidRPr="00B06D4D" w:rsidRDefault="00430B16" w:rsidP="00430B16">
            <w:pPr>
              <w:ind w:left="-113" w:right="-113"/>
              <w:jc w:val="center"/>
              <w:rPr>
                <w:color w:val="000000"/>
                <w:sz w:val="20"/>
                <w:szCs w:val="20"/>
              </w:rPr>
            </w:pPr>
            <w:r w:rsidRPr="00B06D4D">
              <w:rPr>
                <w:color w:val="000000"/>
                <w:sz w:val="20"/>
                <w:szCs w:val="20"/>
              </w:rPr>
              <w:t>списание дебиторской задолженности</w:t>
            </w:r>
          </w:p>
        </w:tc>
        <w:tc>
          <w:tcPr>
            <w:tcW w:w="0" w:type="auto"/>
            <w:tcBorders>
              <w:top w:val="nil"/>
              <w:left w:val="nil"/>
              <w:bottom w:val="single" w:sz="8" w:space="0" w:color="auto"/>
              <w:right w:val="single" w:sz="8" w:space="0" w:color="auto"/>
            </w:tcBorders>
            <w:shd w:val="clear" w:color="auto" w:fill="auto"/>
            <w:noWrap/>
            <w:vAlign w:val="center"/>
            <w:hideMark/>
          </w:tcPr>
          <w:p w14:paraId="653CDEB9"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B395511" w14:textId="77777777" w:rsidR="00430B16" w:rsidRPr="00B06D4D" w:rsidRDefault="00430B16" w:rsidP="00430B16">
            <w:pPr>
              <w:ind w:left="-113" w:right="-113"/>
              <w:jc w:val="center"/>
              <w:rPr>
                <w:color w:val="000000"/>
                <w:sz w:val="20"/>
                <w:szCs w:val="20"/>
              </w:rPr>
            </w:pPr>
            <w:r w:rsidRPr="00B06D4D">
              <w:rPr>
                <w:color w:val="000000"/>
                <w:sz w:val="20"/>
                <w:szCs w:val="20"/>
              </w:rPr>
              <w:t>820,9851</w:t>
            </w:r>
          </w:p>
        </w:tc>
      </w:tr>
      <w:tr w:rsidR="00430B16" w:rsidRPr="00B06D4D" w14:paraId="2650143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BB2E668" w14:textId="77777777" w:rsidR="00430B16" w:rsidRPr="00B06D4D" w:rsidRDefault="00430B16" w:rsidP="00430B16">
            <w:pPr>
              <w:ind w:left="-113" w:right="-113"/>
              <w:jc w:val="center"/>
              <w:rPr>
                <w:color w:val="000000"/>
                <w:sz w:val="20"/>
                <w:szCs w:val="20"/>
              </w:rPr>
            </w:pPr>
            <w:r w:rsidRPr="00B06D4D">
              <w:rPr>
                <w:color w:val="000000"/>
                <w:sz w:val="20"/>
                <w:szCs w:val="20"/>
              </w:rPr>
              <w:t>3.15.2</w:t>
            </w:r>
          </w:p>
        </w:tc>
        <w:tc>
          <w:tcPr>
            <w:tcW w:w="0" w:type="auto"/>
            <w:tcBorders>
              <w:top w:val="nil"/>
              <w:left w:val="nil"/>
              <w:bottom w:val="single" w:sz="8" w:space="0" w:color="auto"/>
              <w:right w:val="single" w:sz="8" w:space="0" w:color="auto"/>
            </w:tcBorders>
            <w:shd w:val="clear" w:color="auto" w:fill="auto"/>
            <w:noWrap/>
            <w:vAlign w:val="center"/>
            <w:hideMark/>
          </w:tcPr>
          <w:p w14:paraId="093DE4AC" w14:textId="77777777" w:rsidR="00430B16" w:rsidRPr="00B06D4D" w:rsidRDefault="00430B16" w:rsidP="00430B16">
            <w:pPr>
              <w:ind w:left="-113" w:right="-113"/>
              <w:jc w:val="center"/>
              <w:rPr>
                <w:color w:val="000000"/>
                <w:sz w:val="20"/>
                <w:szCs w:val="20"/>
              </w:rPr>
            </w:pPr>
            <w:r w:rsidRPr="00B06D4D">
              <w:rPr>
                <w:color w:val="000000"/>
                <w:sz w:val="20"/>
                <w:szCs w:val="20"/>
              </w:rPr>
              <w:t>налог на УСН</w:t>
            </w:r>
          </w:p>
        </w:tc>
        <w:tc>
          <w:tcPr>
            <w:tcW w:w="0" w:type="auto"/>
            <w:tcBorders>
              <w:top w:val="nil"/>
              <w:left w:val="nil"/>
              <w:bottom w:val="single" w:sz="8" w:space="0" w:color="auto"/>
              <w:right w:val="single" w:sz="8" w:space="0" w:color="auto"/>
            </w:tcBorders>
            <w:shd w:val="clear" w:color="auto" w:fill="auto"/>
            <w:noWrap/>
            <w:vAlign w:val="center"/>
            <w:hideMark/>
          </w:tcPr>
          <w:p w14:paraId="267A5980"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3EC85420" w14:textId="77777777" w:rsidR="00430B16" w:rsidRPr="00B06D4D" w:rsidRDefault="00430B16" w:rsidP="00430B16">
            <w:pPr>
              <w:ind w:left="-113" w:right="-113"/>
              <w:jc w:val="center"/>
              <w:rPr>
                <w:color w:val="000000"/>
                <w:sz w:val="20"/>
                <w:szCs w:val="20"/>
              </w:rPr>
            </w:pPr>
            <w:r w:rsidRPr="00B06D4D">
              <w:rPr>
                <w:color w:val="000000"/>
                <w:sz w:val="20"/>
                <w:szCs w:val="20"/>
              </w:rPr>
              <w:t>552,166</w:t>
            </w:r>
          </w:p>
        </w:tc>
      </w:tr>
      <w:tr w:rsidR="00430B16" w:rsidRPr="00B06D4D" w14:paraId="487582BE"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92330A1" w14:textId="77777777" w:rsidR="00430B16" w:rsidRPr="00B06D4D" w:rsidRDefault="00430B16" w:rsidP="00430B16">
            <w:pPr>
              <w:ind w:left="-113" w:right="-113"/>
              <w:jc w:val="center"/>
              <w:rPr>
                <w:color w:val="000000"/>
                <w:sz w:val="20"/>
                <w:szCs w:val="20"/>
              </w:rPr>
            </w:pPr>
            <w:r w:rsidRPr="00B06D4D">
              <w:rPr>
                <w:color w:val="000000"/>
                <w:sz w:val="20"/>
                <w:szCs w:val="20"/>
              </w:rPr>
              <w:t>3.15.3</w:t>
            </w:r>
          </w:p>
        </w:tc>
        <w:tc>
          <w:tcPr>
            <w:tcW w:w="0" w:type="auto"/>
            <w:tcBorders>
              <w:top w:val="nil"/>
              <w:left w:val="nil"/>
              <w:bottom w:val="single" w:sz="8" w:space="0" w:color="auto"/>
              <w:right w:val="single" w:sz="8" w:space="0" w:color="auto"/>
            </w:tcBorders>
            <w:shd w:val="clear" w:color="auto" w:fill="auto"/>
            <w:noWrap/>
            <w:vAlign w:val="center"/>
            <w:hideMark/>
          </w:tcPr>
          <w:p w14:paraId="060D7D5D" w14:textId="77777777" w:rsidR="00430B16" w:rsidRPr="00B06D4D" w:rsidRDefault="00430B16" w:rsidP="00430B16">
            <w:pPr>
              <w:ind w:left="-113" w:right="-113"/>
              <w:jc w:val="center"/>
              <w:rPr>
                <w:color w:val="000000"/>
                <w:sz w:val="20"/>
                <w:szCs w:val="20"/>
              </w:rPr>
            </w:pPr>
            <w:r w:rsidRPr="00B06D4D">
              <w:rPr>
                <w:color w:val="000000"/>
                <w:sz w:val="20"/>
                <w:szCs w:val="20"/>
              </w:rPr>
              <w:t>услуги банка</w:t>
            </w:r>
          </w:p>
        </w:tc>
        <w:tc>
          <w:tcPr>
            <w:tcW w:w="0" w:type="auto"/>
            <w:tcBorders>
              <w:top w:val="nil"/>
              <w:left w:val="nil"/>
              <w:bottom w:val="single" w:sz="8" w:space="0" w:color="auto"/>
              <w:right w:val="single" w:sz="8" w:space="0" w:color="auto"/>
            </w:tcBorders>
            <w:shd w:val="clear" w:color="auto" w:fill="auto"/>
            <w:noWrap/>
            <w:vAlign w:val="center"/>
            <w:hideMark/>
          </w:tcPr>
          <w:p w14:paraId="4E8F0957"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0661D0E" w14:textId="77777777" w:rsidR="00430B16" w:rsidRPr="00B06D4D" w:rsidRDefault="00430B16" w:rsidP="00430B16">
            <w:pPr>
              <w:ind w:left="-113" w:right="-113"/>
              <w:jc w:val="center"/>
              <w:rPr>
                <w:color w:val="000000"/>
                <w:sz w:val="20"/>
                <w:szCs w:val="20"/>
              </w:rPr>
            </w:pPr>
            <w:r w:rsidRPr="00B06D4D">
              <w:rPr>
                <w:color w:val="000000"/>
                <w:sz w:val="20"/>
                <w:szCs w:val="20"/>
              </w:rPr>
              <w:t>134,6343</w:t>
            </w:r>
          </w:p>
        </w:tc>
      </w:tr>
      <w:tr w:rsidR="00430B16" w:rsidRPr="00B06D4D" w14:paraId="5D91840D"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F259900" w14:textId="77777777" w:rsidR="00430B16" w:rsidRPr="00B06D4D" w:rsidRDefault="00430B16" w:rsidP="00430B16">
            <w:pPr>
              <w:ind w:left="-113" w:right="-113"/>
              <w:jc w:val="center"/>
              <w:rPr>
                <w:color w:val="000000"/>
                <w:sz w:val="20"/>
                <w:szCs w:val="20"/>
              </w:rPr>
            </w:pPr>
            <w:r w:rsidRPr="00B06D4D">
              <w:rPr>
                <w:color w:val="000000"/>
                <w:sz w:val="20"/>
                <w:szCs w:val="20"/>
              </w:rPr>
              <w:t>3.15.4</w:t>
            </w:r>
          </w:p>
        </w:tc>
        <w:tc>
          <w:tcPr>
            <w:tcW w:w="0" w:type="auto"/>
            <w:tcBorders>
              <w:top w:val="nil"/>
              <w:left w:val="nil"/>
              <w:bottom w:val="single" w:sz="8" w:space="0" w:color="auto"/>
              <w:right w:val="single" w:sz="8" w:space="0" w:color="auto"/>
            </w:tcBorders>
            <w:shd w:val="clear" w:color="auto" w:fill="auto"/>
            <w:noWrap/>
            <w:vAlign w:val="center"/>
            <w:hideMark/>
          </w:tcPr>
          <w:p w14:paraId="406B7702" w14:textId="77777777" w:rsidR="00430B16" w:rsidRPr="00B06D4D" w:rsidRDefault="00430B16" w:rsidP="00430B16">
            <w:pPr>
              <w:ind w:left="-113" w:right="-113"/>
              <w:jc w:val="center"/>
              <w:rPr>
                <w:color w:val="000000"/>
                <w:sz w:val="20"/>
                <w:szCs w:val="20"/>
              </w:rPr>
            </w:pPr>
            <w:r w:rsidRPr="00B06D4D">
              <w:rPr>
                <w:color w:val="000000"/>
                <w:sz w:val="20"/>
                <w:szCs w:val="20"/>
              </w:rPr>
              <w:t>прочие внереализационные расходы (комиссия за прием платежей от населения, госпошлина, штрафы, пени, неустойки, представительские расходы)</w:t>
            </w:r>
          </w:p>
        </w:tc>
        <w:tc>
          <w:tcPr>
            <w:tcW w:w="0" w:type="auto"/>
            <w:tcBorders>
              <w:top w:val="nil"/>
              <w:left w:val="nil"/>
              <w:bottom w:val="single" w:sz="8" w:space="0" w:color="auto"/>
              <w:right w:val="single" w:sz="8" w:space="0" w:color="auto"/>
            </w:tcBorders>
            <w:shd w:val="clear" w:color="auto" w:fill="auto"/>
            <w:noWrap/>
            <w:vAlign w:val="center"/>
            <w:hideMark/>
          </w:tcPr>
          <w:p w14:paraId="75C151AE"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146764C5" w14:textId="77777777" w:rsidR="00430B16" w:rsidRPr="00B06D4D" w:rsidRDefault="00430B16" w:rsidP="00430B16">
            <w:pPr>
              <w:ind w:left="-113" w:right="-113"/>
              <w:jc w:val="center"/>
              <w:rPr>
                <w:color w:val="000000"/>
                <w:sz w:val="20"/>
                <w:szCs w:val="20"/>
              </w:rPr>
            </w:pPr>
            <w:r w:rsidRPr="00B06D4D">
              <w:rPr>
                <w:color w:val="000000"/>
                <w:sz w:val="20"/>
                <w:szCs w:val="20"/>
              </w:rPr>
              <w:t>1694,138</w:t>
            </w:r>
          </w:p>
        </w:tc>
      </w:tr>
      <w:tr w:rsidR="00430B16" w:rsidRPr="00B06D4D" w14:paraId="193A3F6B"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283C030" w14:textId="77777777" w:rsidR="00430B16" w:rsidRPr="00B06D4D" w:rsidRDefault="00430B16" w:rsidP="00430B16">
            <w:pPr>
              <w:ind w:left="-113" w:right="-113"/>
              <w:jc w:val="center"/>
              <w:rPr>
                <w:color w:val="000000"/>
                <w:sz w:val="20"/>
                <w:szCs w:val="20"/>
              </w:rPr>
            </w:pPr>
            <w:r w:rsidRPr="00B06D4D">
              <w:rPr>
                <w:color w:val="000000"/>
                <w:sz w:val="20"/>
                <w:szCs w:val="20"/>
              </w:rPr>
              <w:t>3.15.5</w:t>
            </w:r>
          </w:p>
        </w:tc>
        <w:tc>
          <w:tcPr>
            <w:tcW w:w="0" w:type="auto"/>
            <w:tcBorders>
              <w:top w:val="nil"/>
              <w:left w:val="nil"/>
              <w:bottom w:val="single" w:sz="8" w:space="0" w:color="auto"/>
              <w:right w:val="single" w:sz="8" w:space="0" w:color="auto"/>
            </w:tcBorders>
            <w:shd w:val="clear" w:color="auto" w:fill="auto"/>
            <w:noWrap/>
            <w:vAlign w:val="center"/>
            <w:hideMark/>
          </w:tcPr>
          <w:p w14:paraId="0370C6A3"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социальные нужды</w:t>
            </w:r>
          </w:p>
        </w:tc>
        <w:tc>
          <w:tcPr>
            <w:tcW w:w="0" w:type="auto"/>
            <w:tcBorders>
              <w:top w:val="nil"/>
              <w:left w:val="nil"/>
              <w:bottom w:val="single" w:sz="8" w:space="0" w:color="auto"/>
              <w:right w:val="single" w:sz="8" w:space="0" w:color="auto"/>
            </w:tcBorders>
            <w:shd w:val="clear" w:color="auto" w:fill="auto"/>
            <w:noWrap/>
            <w:vAlign w:val="center"/>
            <w:hideMark/>
          </w:tcPr>
          <w:p w14:paraId="1880FC7C"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2762ED67" w14:textId="77777777" w:rsidR="00430B16" w:rsidRPr="00B06D4D" w:rsidRDefault="00430B16" w:rsidP="00430B16">
            <w:pPr>
              <w:ind w:left="-113" w:right="-113"/>
              <w:jc w:val="center"/>
              <w:rPr>
                <w:color w:val="000000"/>
                <w:sz w:val="20"/>
                <w:szCs w:val="20"/>
              </w:rPr>
            </w:pPr>
            <w:r w:rsidRPr="00B06D4D">
              <w:rPr>
                <w:color w:val="000000"/>
                <w:sz w:val="20"/>
                <w:szCs w:val="20"/>
              </w:rPr>
              <w:t>5,76</w:t>
            </w:r>
          </w:p>
        </w:tc>
      </w:tr>
      <w:tr w:rsidR="00430B16" w:rsidRPr="00B06D4D" w14:paraId="21ADDC9D"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A9FABC8" w14:textId="77777777" w:rsidR="00430B16" w:rsidRPr="00B06D4D" w:rsidRDefault="00430B16" w:rsidP="00430B16">
            <w:pPr>
              <w:ind w:left="-113" w:right="-113"/>
              <w:jc w:val="center"/>
              <w:rPr>
                <w:color w:val="000000"/>
                <w:sz w:val="20"/>
                <w:szCs w:val="20"/>
              </w:rPr>
            </w:pPr>
            <w:r w:rsidRPr="00B06D4D">
              <w:rPr>
                <w:color w:val="000000"/>
                <w:sz w:val="20"/>
                <w:szCs w:val="20"/>
              </w:rPr>
              <w:t>4</w:t>
            </w:r>
          </w:p>
        </w:tc>
        <w:tc>
          <w:tcPr>
            <w:tcW w:w="0" w:type="auto"/>
            <w:tcBorders>
              <w:top w:val="nil"/>
              <w:left w:val="nil"/>
              <w:bottom w:val="single" w:sz="8" w:space="0" w:color="auto"/>
              <w:right w:val="single" w:sz="8" w:space="0" w:color="auto"/>
            </w:tcBorders>
            <w:shd w:val="clear" w:color="auto" w:fill="auto"/>
            <w:noWrap/>
            <w:vAlign w:val="center"/>
            <w:hideMark/>
          </w:tcPr>
          <w:p w14:paraId="0A8E158A" w14:textId="77777777" w:rsidR="00430B16" w:rsidRPr="00B06D4D" w:rsidRDefault="00430B16" w:rsidP="00430B16">
            <w:pPr>
              <w:ind w:left="-113" w:right="-113"/>
              <w:jc w:val="center"/>
              <w:rPr>
                <w:color w:val="000000"/>
                <w:sz w:val="20"/>
                <w:szCs w:val="20"/>
              </w:rPr>
            </w:pPr>
            <w:r w:rsidRPr="00B06D4D">
              <w:rPr>
                <w:color w:val="000000"/>
                <w:sz w:val="20"/>
                <w:szCs w:val="20"/>
              </w:rPr>
              <w:t>Валовая прибыль (убытки) от реализации товаров и оказания услуг по регулируемому виду деятельности</w:t>
            </w:r>
          </w:p>
        </w:tc>
        <w:tc>
          <w:tcPr>
            <w:tcW w:w="0" w:type="auto"/>
            <w:tcBorders>
              <w:top w:val="nil"/>
              <w:left w:val="nil"/>
              <w:bottom w:val="single" w:sz="8" w:space="0" w:color="auto"/>
              <w:right w:val="single" w:sz="8" w:space="0" w:color="auto"/>
            </w:tcBorders>
            <w:shd w:val="clear" w:color="auto" w:fill="auto"/>
            <w:noWrap/>
            <w:vAlign w:val="center"/>
            <w:hideMark/>
          </w:tcPr>
          <w:p w14:paraId="07DD089B"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59FE1FF" w14:textId="77777777" w:rsidR="00430B16" w:rsidRPr="00B06D4D" w:rsidRDefault="00430B16" w:rsidP="00430B16">
            <w:pPr>
              <w:ind w:left="-113" w:right="-113"/>
              <w:jc w:val="center"/>
              <w:rPr>
                <w:color w:val="000000"/>
                <w:sz w:val="20"/>
                <w:szCs w:val="20"/>
              </w:rPr>
            </w:pPr>
            <w:r w:rsidRPr="00B06D4D">
              <w:rPr>
                <w:color w:val="000000"/>
                <w:sz w:val="20"/>
                <w:szCs w:val="20"/>
              </w:rPr>
              <w:t>-23481,1</w:t>
            </w:r>
          </w:p>
        </w:tc>
      </w:tr>
      <w:tr w:rsidR="00430B16" w:rsidRPr="00B06D4D" w14:paraId="71C5922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5F538DF" w14:textId="77777777" w:rsidR="00430B16" w:rsidRPr="00B06D4D" w:rsidRDefault="00430B16" w:rsidP="00430B16">
            <w:pPr>
              <w:ind w:left="-113" w:right="-113"/>
              <w:jc w:val="center"/>
              <w:rPr>
                <w:color w:val="000000"/>
                <w:sz w:val="20"/>
                <w:szCs w:val="20"/>
              </w:rPr>
            </w:pPr>
            <w:r w:rsidRPr="00B06D4D">
              <w:rPr>
                <w:color w:val="000000"/>
                <w:sz w:val="20"/>
                <w:szCs w:val="20"/>
              </w:rPr>
              <w:t>5</w:t>
            </w:r>
          </w:p>
        </w:tc>
        <w:tc>
          <w:tcPr>
            <w:tcW w:w="0" w:type="auto"/>
            <w:tcBorders>
              <w:top w:val="nil"/>
              <w:left w:val="nil"/>
              <w:bottom w:val="single" w:sz="8" w:space="0" w:color="auto"/>
              <w:right w:val="single" w:sz="8" w:space="0" w:color="auto"/>
            </w:tcBorders>
            <w:shd w:val="clear" w:color="auto" w:fill="auto"/>
            <w:noWrap/>
            <w:vAlign w:val="center"/>
            <w:hideMark/>
          </w:tcPr>
          <w:p w14:paraId="4B938194" w14:textId="77777777" w:rsidR="00430B16" w:rsidRPr="00B06D4D" w:rsidRDefault="00430B16" w:rsidP="00430B16">
            <w:pPr>
              <w:ind w:left="-113" w:right="-113"/>
              <w:jc w:val="center"/>
              <w:rPr>
                <w:color w:val="000000"/>
                <w:sz w:val="20"/>
                <w:szCs w:val="20"/>
              </w:rPr>
            </w:pPr>
            <w:r w:rsidRPr="00B06D4D">
              <w:rPr>
                <w:color w:val="000000"/>
                <w:sz w:val="20"/>
                <w:szCs w:val="20"/>
              </w:rPr>
              <w:t>Чистая прибыль, полученная от регулируемого вида деятельности,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74DED7F0"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240F15D7"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1451DE07"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383B83B" w14:textId="77777777" w:rsidR="00430B16" w:rsidRPr="00B06D4D" w:rsidRDefault="00430B16" w:rsidP="00430B16">
            <w:pPr>
              <w:ind w:left="-113" w:right="-113"/>
              <w:jc w:val="center"/>
              <w:rPr>
                <w:color w:val="000000"/>
                <w:sz w:val="20"/>
                <w:szCs w:val="20"/>
              </w:rPr>
            </w:pPr>
            <w:r w:rsidRPr="00B06D4D">
              <w:rPr>
                <w:color w:val="000000"/>
                <w:sz w:val="20"/>
                <w:szCs w:val="20"/>
              </w:rPr>
              <w:t>5.1</w:t>
            </w:r>
          </w:p>
        </w:tc>
        <w:tc>
          <w:tcPr>
            <w:tcW w:w="0" w:type="auto"/>
            <w:tcBorders>
              <w:top w:val="nil"/>
              <w:left w:val="nil"/>
              <w:bottom w:val="single" w:sz="8" w:space="0" w:color="auto"/>
              <w:right w:val="single" w:sz="8" w:space="0" w:color="auto"/>
            </w:tcBorders>
            <w:shd w:val="clear" w:color="auto" w:fill="auto"/>
            <w:noWrap/>
            <w:vAlign w:val="center"/>
            <w:hideMark/>
          </w:tcPr>
          <w:p w14:paraId="2F3F8AC6" w14:textId="77777777" w:rsidR="00430B16" w:rsidRPr="00B06D4D" w:rsidRDefault="00430B16" w:rsidP="00430B16">
            <w:pPr>
              <w:ind w:left="-113" w:right="-113"/>
              <w:jc w:val="center"/>
              <w:rPr>
                <w:color w:val="000000"/>
                <w:sz w:val="20"/>
                <w:szCs w:val="20"/>
              </w:rPr>
            </w:pPr>
            <w:r w:rsidRPr="00B06D4D">
              <w:rPr>
                <w:color w:val="000000"/>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0" w:type="auto"/>
            <w:tcBorders>
              <w:top w:val="nil"/>
              <w:left w:val="nil"/>
              <w:bottom w:val="single" w:sz="8" w:space="0" w:color="auto"/>
              <w:right w:val="single" w:sz="8" w:space="0" w:color="auto"/>
            </w:tcBorders>
            <w:shd w:val="clear" w:color="auto" w:fill="auto"/>
            <w:noWrap/>
            <w:vAlign w:val="center"/>
            <w:hideMark/>
          </w:tcPr>
          <w:p w14:paraId="33BB9184"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3DCA48A6"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5B6DFD4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3BF5E3A" w14:textId="77777777" w:rsidR="00430B16" w:rsidRPr="00B06D4D" w:rsidRDefault="00430B16" w:rsidP="00430B16">
            <w:pPr>
              <w:ind w:left="-113" w:right="-113"/>
              <w:jc w:val="center"/>
              <w:rPr>
                <w:color w:val="000000"/>
                <w:sz w:val="20"/>
                <w:szCs w:val="20"/>
              </w:rPr>
            </w:pPr>
            <w:r w:rsidRPr="00B06D4D">
              <w:rPr>
                <w:color w:val="000000"/>
                <w:sz w:val="20"/>
                <w:szCs w:val="20"/>
              </w:rPr>
              <w:t>6</w:t>
            </w:r>
          </w:p>
        </w:tc>
        <w:tc>
          <w:tcPr>
            <w:tcW w:w="0" w:type="auto"/>
            <w:tcBorders>
              <w:top w:val="nil"/>
              <w:left w:val="nil"/>
              <w:bottom w:val="single" w:sz="8" w:space="0" w:color="auto"/>
              <w:right w:val="single" w:sz="8" w:space="0" w:color="auto"/>
            </w:tcBorders>
            <w:shd w:val="clear" w:color="auto" w:fill="auto"/>
            <w:noWrap/>
            <w:vAlign w:val="center"/>
            <w:hideMark/>
          </w:tcPr>
          <w:p w14:paraId="7F8EACEF"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1F8D532C"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BBC8CB0"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33E6CBD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59A4F42" w14:textId="77777777" w:rsidR="00430B16" w:rsidRPr="00B06D4D" w:rsidRDefault="00430B16" w:rsidP="00430B16">
            <w:pPr>
              <w:ind w:left="-113" w:right="-113"/>
              <w:jc w:val="center"/>
              <w:rPr>
                <w:color w:val="000000"/>
                <w:sz w:val="20"/>
                <w:szCs w:val="20"/>
              </w:rPr>
            </w:pPr>
            <w:r w:rsidRPr="00B06D4D">
              <w:rPr>
                <w:color w:val="000000"/>
                <w:sz w:val="20"/>
                <w:szCs w:val="20"/>
              </w:rPr>
              <w:t>6.1</w:t>
            </w:r>
          </w:p>
        </w:tc>
        <w:tc>
          <w:tcPr>
            <w:tcW w:w="0" w:type="auto"/>
            <w:tcBorders>
              <w:top w:val="nil"/>
              <w:left w:val="nil"/>
              <w:bottom w:val="single" w:sz="8" w:space="0" w:color="auto"/>
              <w:right w:val="single" w:sz="8" w:space="0" w:color="auto"/>
            </w:tcBorders>
            <w:shd w:val="clear" w:color="auto" w:fill="auto"/>
            <w:noWrap/>
            <w:vAlign w:val="center"/>
            <w:hideMark/>
          </w:tcPr>
          <w:p w14:paraId="2BDF4EE0"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за счет их ввода в эксплуатацию (вывода из эксплуатации)</w:t>
            </w:r>
          </w:p>
        </w:tc>
        <w:tc>
          <w:tcPr>
            <w:tcW w:w="0" w:type="auto"/>
            <w:tcBorders>
              <w:top w:val="nil"/>
              <w:left w:val="nil"/>
              <w:bottom w:val="single" w:sz="8" w:space="0" w:color="auto"/>
              <w:right w:val="single" w:sz="8" w:space="0" w:color="auto"/>
            </w:tcBorders>
            <w:shd w:val="clear" w:color="auto" w:fill="auto"/>
            <w:noWrap/>
            <w:vAlign w:val="center"/>
            <w:hideMark/>
          </w:tcPr>
          <w:p w14:paraId="30E1AE2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5CE40D80"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78076D72"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826662C" w14:textId="77777777" w:rsidR="00430B16" w:rsidRPr="00B06D4D" w:rsidRDefault="00430B16" w:rsidP="00430B16">
            <w:pPr>
              <w:ind w:left="-113" w:right="-113"/>
              <w:jc w:val="center"/>
              <w:rPr>
                <w:color w:val="000000"/>
                <w:sz w:val="20"/>
                <w:szCs w:val="20"/>
              </w:rPr>
            </w:pPr>
            <w:r w:rsidRPr="00B06D4D">
              <w:rPr>
                <w:color w:val="000000"/>
                <w:sz w:val="20"/>
                <w:szCs w:val="20"/>
              </w:rPr>
              <w:t>6.1.1</w:t>
            </w:r>
          </w:p>
        </w:tc>
        <w:tc>
          <w:tcPr>
            <w:tcW w:w="0" w:type="auto"/>
            <w:tcBorders>
              <w:top w:val="nil"/>
              <w:left w:val="nil"/>
              <w:bottom w:val="single" w:sz="8" w:space="0" w:color="auto"/>
              <w:right w:val="single" w:sz="8" w:space="0" w:color="auto"/>
            </w:tcBorders>
            <w:shd w:val="clear" w:color="auto" w:fill="auto"/>
            <w:noWrap/>
            <w:vAlign w:val="center"/>
            <w:hideMark/>
          </w:tcPr>
          <w:p w14:paraId="342A7DE0"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за счет их ввода в эксплуатацию</w:t>
            </w:r>
          </w:p>
        </w:tc>
        <w:tc>
          <w:tcPr>
            <w:tcW w:w="0" w:type="auto"/>
            <w:tcBorders>
              <w:top w:val="nil"/>
              <w:left w:val="nil"/>
              <w:bottom w:val="single" w:sz="8" w:space="0" w:color="auto"/>
              <w:right w:val="single" w:sz="8" w:space="0" w:color="auto"/>
            </w:tcBorders>
            <w:shd w:val="clear" w:color="auto" w:fill="auto"/>
            <w:noWrap/>
            <w:vAlign w:val="center"/>
            <w:hideMark/>
          </w:tcPr>
          <w:p w14:paraId="5D2BD6A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75D7EF62"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2D1E981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FFEAF84" w14:textId="77777777" w:rsidR="00430B16" w:rsidRPr="00B06D4D" w:rsidRDefault="00430B16" w:rsidP="00430B16">
            <w:pPr>
              <w:ind w:left="-113" w:right="-113"/>
              <w:jc w:val="center"/>
              <w:rPr>
                <w:color w:val="000000"/>
                <w:sz w:val="20"/>
                <w:szCs w:val="20"/>
              </w:rPr>
            </w:pPr>
            <w:r w:rsidRPr="00B06D4D">
              <w:rPr>
                <w:color w:val="000000"/>
                <w:sz w:val="20"/>
                <w:szCs w:val="20"/>
              </w:rPr>
              <w:t>6.1.2</w:t>
            </w:r>
          </w:p>
        </w:tc>
        <w:tc>
          <w:tcPr>
            <w:tcW w:w="0" w:type="auto"/>
            <w:tcBorders>
              <w:top w:val="nil"/>
              <w:left w:val="nil"/>
              <w:bottom w:val="single" w:sz="8" w:space="0" w:color="auto"/>
              <w:right w:val="single" w:sz="8" w:space="0" w:color="auto"/>
            </w:tcBorders>
            <w:shd w:val="clear" w:color="auto" w:fill="auto"/>
            <w:noWrap/>
            <w:vAlign w:val="center"/>
            <w:hideMark/>
          </w:tcPr>
          <w:p w14:paraId="78A03397"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за счет их вывода в эксплуатацию</w:t>
            </w:r>
          </w:p>
        </w:tc>
        <w:tc>
          <w:tcPr>
            <w:tcW w:w="0" w:type="auto"/>
            <w:tcBorders>
              <w:top w:val="nil"/>
              <w:left w:val="nil"/>
              <w:bottom w:val="single" w:sz="8" w:space="0" w:color="auto"/>
              <w:right w:val="single" w:sz="8" w:space="0" w:color="auto"/>
            </w:tcBorders>
            <w:shd w:val="clear" w:color="auto" w:fill="auto"/>
            <w:noWrap/>
            <w:vAlign w:val="center"/>
            <w:hideMark/>
          </w:tcPr>
          <w:p w14:paraId="34E8237D"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8A64129"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574563A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9BC734F" w14:textId="77777777" w:rsidR="00430B16" w:rsidRPr="00B06D4D" w:rsidRDefault="00430B16" w:rsidP="00430B16">
            <w:pPr>
              <w:ind w:left="-113" w:right="-113"/>
              <w:jc w:val="center"/>
              <w:rPr>
                <w:color w:val="000000"/>
                <w:sz w:val="20"/>
                <w:szCs w:val="20"/>
              </w:rPr>
            </w:pPr>
            <w:r w:rsidRPr="00B06D4D">
              <w:rPr>
                <w:color w:val="000000"/>
                <w:sz w:val="20"/>
                <w:szCs w:val="20"/>
              </w:rPr>
              <w:t>6.2</w:t>
            </w:r>
          </w:p>
        </w:tc>
        <w:tc>
          <w:tcPr>
            <w:tcW w:w="0" w:type="auto"/>
            <w:tcBorders>
              <w:top w:val="nil"/>
              <w:left w:val="nil"/>
              <w:bottom w:val="single" w:sz="8" w:space="0" w:color="auto"/>
              <w:right w:val="single" w:sz="8" w:space="0" w:color="auto"/>
            </w:tcBorders>
            <w:shd w:val="clear" w:color="auto" w:fill="auto"/>
            <w:noWrap/>
            <w:vAlign w:val="center"/>
            <w:hideMark/>
          </w:tcPr>
          <w:p w14:paraId="1DA05AD8"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за счет их переоценки</w:t>
            </w:r>
          </w:p>
        </w:tc>
        <w:tc>
          <w:tcPr>
            <w:tcW w:w="0" w:type="auto"/>
            <w:tcBorders>
              <w:top w:val="nil"/>
              <w:left w:val="nil"/>
              <w:bottom w:val="single" w:sz="8" w:space="0" w:color="auto"/>
              <w:right w:val="single" w:sz="8" w:space="0" w:color="auto"/>
            </w:tcBorders>
            <w:shd w:val="clear" w:color="auto" w:fill="auto"/>
            <w:noWrap/>
            <w:vAlign w:val="center"/>
            <w:hideMark/>
          </w:tcPr>
          <w:p w14:paraId="2BC9CC57"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77B0DE19"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4D716D0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C0C361D" w14:textId="77777777" w:rsidR="00430B16" w:rsidRPr="00B06D4D" w:rsidRDefault="00430B16" w:rsidP="00430B16">
            <w:pPr>
              <w:ind w:left="-113" w:right="-113"/>
              <w:jc w:val="center"/>
              <w:rPr>
                <w:color w:val="000000"/>
                <w:sz w:val="20"/>
                <w:szCs w:val="20"/>
              </w:rPr>
            </w:pPr>
            <w:r w:rsidRPr="00B06D4D">
              <w:rPr>
                <w:color w:val="000000"/>
                <w:sz w:val="20"/>
                <w:szCs w:val="20"/>
              </w:rPr>
              <w:t>7</w:t>
            </w:r>
          </w:p>
        </w:tc>
        <w:tc>
          <w:tcPr>
            <w:tcW w:w="0" w:type="auto"/>
            <w:tcBorders>
              <w:top w:val="nil"/>
              <w:left w:val="nil"/>
              <w:bottom w:val="single" w:sz="8" w:space="0" w:color="auto"/>
              <w:right w:val="single" w:sz="8" w:space="0" w:color="auto"/>
            </w:tcBorders>
            <w:shd w:val="clear" w:color="auto" w:fill="auto"/>
            <w:noWrap/>
            <w:vAlign w:val="center"/>
            <w:hideMark/>
          </w:tcPr>
          <w:p w14:paraId="1B84BE78" w14:textId="77777777" w:rsidR="00430B16" w:rsidRPr="00B06D4D" w:rsidRDefault="00430B16" w:rsidP="00430B16">
            <w:pPr>
              <w:ind w:left="-113" w:right="-113"/>
              <w:jc w:val="center"/>
              <w:rPr>
                <w:color w:val="000000"/>
                <w:sz w:val="20"/>
                <w:szCs w:val="20"/>
              </w:rPr>
            </w:pPr>
            <w:r w:rsidRPr="00B06D4D">
              <w:rPr>
                <w:color w:val="000000"/>
                <w:sz w:val="20"/>
                <w:szCs w:val="20"/>
              </w:rPr>
              <w:t>Годовая бухгалтерская отчетность, включая бухгалтерский баланс и приложения к нему</w:t>
            </w:r>
          </w:p>
        </w:tc>
        <w:tc>
          <w:tcPr>
            <w:tcW w:w="0" w:type="auto"/>
            <w:tcBorders>
              <w:top w:val="nil"/>
              <w:left w:val="nil"/>
              <w:bottom w:val="single" w:sz="8" w:space="0" w:color="auto"/>
              <w:right w:val="single" w:sz="8" w:space="0" w:color="auto"/>
            </w:tcBorders>
            <w:shd w:val="clear" w:color="auto" w:fill="auto"/>
            <w:noWrap/>
            <w:vAlign w:val="center"/>
            <w:hideMark/>
          </w:tcPr>
          <w:p w14:paraId="4E8BC375" w14:textId="77777777" w:rsidR="00430B16" w:rsidRPr="00B06D4D" w:rsidRDefault="00430B16" w:rsidP="00430B16">
            <w:pPr>
              <w:ind w:left="-113" w:right="-113"/>
              <w:jc w:val="center"/>
              <w:rPr>
                <w:color w:val="000000"/>
                <w:sz w:val="20"/>
                <w:szCs w:val="20"/>
              </w:rPr>
            </w:pPr>
            <w:r w:rsidRPr="00B06D4D">
              <w:rPr>
                <w:color w:val="000000"/>
                <w:sz w:val="20"/>
                <w:szCs w:val="20"/>
              </w:rPr>
              <w:t>x</w:t>
            </w:r>
          </w:p>
        </w:tc>
        <w:tc>
          <w:tcPr>
            <w:tcW w:w="0" w:type="auto"/>
            <w:tcBorders>
              <w:top w:val="nil"/>
              <w:left w:val="nil"/>
              <w:bottom w:val="single" w:sz="8" w:space="0" w:color="auto"/>
              <w:right w:val="single" w:sz="8" w:space="0" w:color="auto"/>
            </w:tcBorders>
            <w:shd w:val="clear" w:color="auto" w:fill="auto"/>
            <w:noWrap/>
            <w:vAlign w:val="center"/>
            <w:hideMark/>
          </w:tcPr>
          <w:p w14:paraId="62D62C61" w14:textId="77777777" w:rsidR="00430B16" w:rsidRPr="00B06D4D" w:rsidRDefault="00430B16" w:rsidP="00430B16">
            <w:pPr>
              <w:ind w:left="-113" w:right="-113"/>
              <w:jc w:val="center"/>
              <w:rPr>
                <w:color w:val="000000"/>
                <w:sz w:val="20"/>
                <w:szCs w:val="20"/>
              </w:rPr>
            </w:pPr>
            <w:r w:rsidRPr="00B06D4D">
              <w:rPr>
                <w:color w:val="000000"/>
                <w:sz w:val="20"/>
                <w:szCs w:val="20"/>
              </w:rPr>
              <w:t>https://portal.eias.ru/Portal/DownloadPage.aspx?type=12&amp;guid=39c15725-ee5d-42fe-b2f9-3599259357ae</w:t>
            </w:r>
          </w:p>
        </w:tc>
      </w:tr>
      <w:tr w:rsidR="00430B16" w:rsidRPr="00B06D4D" w14:paraId="1F08471F"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36FFBE3" w14:textId="77777777" w:rsidR="00430B16" w:rsidRPr="00B06D4D" w:rsidRDefault="00430B16" w:rsidP="00430B16">
            <w:pPr>
              <w:ind w:left="-113" w:right="-113"/>
              <w:jc w:val="center"/>
              <w:rPr>
                <w:color w:val="000000"/>
                <w:sz w:val="20"/>
                <w:szCs w:val="20"/>
              </w:rPr>
            </w:pPr>
            <w:r w:rsidRPr="00B06D4D">
              <w:rPr>
                <w:color w:val="000000"/>
                <w:sz w:val="20"/>
                <w:szCs w:val="20"/>
              </w:rPr>
              <w:t>8</w:t>
            </w:r>
          </w:p>
        </w:tc>
        <w:tc>
          <w:tcPr>
            <w:tcW w:w="0" w:type="auto"/>
            <w:tcBorders>
              <w:top w:val="nil"/>
              <w:left w:val="nil"/>
              <w:bottom w:val="single" w:sz="8" w:space="0" w:color="auto"/>
              <w:right w:val="single" w:sz="8" w:space="0" w:color="auto"/>
            </w:tcBorders>
            <w:shd w:val="clear" w:color="auto" w:fill="auto"/>
            <w:noWrap/>
            <w:vAlign w:val="center"/>
            <w:hideMark/>
          </w:tcPr>
          <w:p w14:paraId="4A1EE73D" w14:textId="77777777" w:rsidR="00430B16" w:rsidRPr="00B06D4D" w:rsidRDefault="00430B16" w:rsidP="00430B16">
            <w:pPr>
              <w:ind w:left="-113" w:right="-113"/>
              <w:jc w:val="center"/>
              <w:rPr>
                <w:color w:val="000000"/>
                <w:sz w:val="20"/>
                <w:szCs w:val="20"/>
              </w:rPr>
            </w:pPr>
            <w:r w:rsidRPr="00B06D4D">
              <w:rPr>
                <w:color w:val="000000"/>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1E99FCB5" w14:textId="77777777" w:rsidR="00430B16" w:rsidRPr="00B06D4D" w:rsidRDefault="00430B16" w:rsidP="00430B16">
            <w:pPr>
              <w:ind w:left="-113" w:right="-113"/>
              <w:jc w:val="center"/>
              <w:rPr>
                <w:color w:val="000000"/>
                <w:sz w:val="20"/>
                <w:szCs w:val="20"/>
              </w:rPr>
            </w:pPr>
            <w:r w:rsidRPr="00B06D4D">
              <w:rPr>
                <w:color w:val="000000"/>
                <w:sz w:val="20"/>
                <w:szCs w:val="20"/>
              </w:rPr>
              <w:t>Гкал/ч</w:t>
            </w:r>
          </w:p>
        </w:tc>
        <w:tc>
          <w:tcPr>
            <w:tcW w:w="0" w:type="auto"/>
            <w:tcBorders>
              <w:top w:val="nil"/>
              <w:left w:val="nil"/>
              <w:bottom w:val="single" w:sz="8" w:space="0" w:color="auto"/>
              <w:right w:val="single" w:sz="8" w:space="0" w:color="auto"/>
            </w:tcBorders>
            <w:shd w:val="clear" w:color="auto" w:fill="auto"/>
            <w:noWrap/>
            <w:vAlign w:val="center"/>
            <w:hideMark/>
          </w:tcPr>
          <w:p w14:paraId="148074AA" w14:textId="77777777" w:rsidR="00430B16" w:rsidRPr="00B06D4D" w:rsidRDefault="00430B16" w:rsidP="00430B16">
            <w:pPr>
              <w:ind w:left="-113" w:right="-113"/>
              <w:jc w:val="center"/>
              <w:rPr>
                <w:color w:val="000000"/>
                <w:sz w:val="20"/>
                <w:szCs w:val="20"/>
              </w:rPr>
            </w:pPr>
            <w:r w:rsidRPr="00B06D4D">
              <w:rPr>
                <w:color w:val="000000"/>
                <w:sz w:val="20"/>
                <w:szCs w:val="20"/>
              </w:rPr>
              <w:t>12,75</w:t>
            </w:r>
          </w:p>
        </w:tc>
      </w:tr>
      <w:tr w:rsidR="00430B16" w:rsidRPr="00B06D4D" w14:paraId="7894D12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B9D2DEE" w14:textId="77777777" w:rsidR="00430B16" w:rsidRPr="00B06D4D" w:rsidRDefault="00430B16" w:rsidP="00430B16">
            <w:pPr>
              <w:ind w:left="-113" w:right="-113"/>
              <w:jc w:val="center"/>
              <w:rPr>
                <w:color w:val="000000"/>
                <w:sz w:val="20"/>
                <w:szCs w:val="20"/>
              </w:rPr>
            </w:pPr>
            <w:r w:rsidRPr="00B06D4D">
              <w:rPr>
                <w:color w:val="000000"/>
                <w:sz w:val="20"/>
                <w:szCs w:val="20"/>
              </w:rPr>
              <w:t>9</w:t>
            </w:r>
          </w:p>
        </w:tc>
        <w:tc>
          <w:tcPr>
            <w:tcW w:w="0" w:type="auto"/>
            <w:tcBorders>
              <w:top w:val="nil"/>
              <w:left w:val="nil"/>
              <w:bottom w:val="single" w:sz="8" w:space="0" w:color="auto"/>
              <w:right w:val="single" w:sz="8" w:space="0" w:color="auto"/>
            </w:tcBorders>
            <w:shd w:val="clear" w:color="auto" w:fill="auto"/>
            <w:noWrap/>
            <w:vAlign w:val="center"/>
            <w:hideMark/>
          </w:tcPr>
          <w:p w14:paraId="77F7C9BE" w14:textId="77777777" w:rsidR="00430B16" w:rsidRPr="00B06D4D" w:rsidRDefault="00430B16" w:rsidP="00430B16">
            <w:pPr>
              <w:ind w:left="-113" w:right="-113"/>
              <w:jc w:val="center"/>
              <w:rPr>
                <w:color w:val="000000"/>
                <w:sz w:val="20"/>
                <w:szCs w:val="20"/>
              </w:rPr>
            </w:pPr>
            <w:r w:rsidRPr="00B06D4D">
              <w:rPr>
                <w:color w:val="000000"/>
                <w:sz w:val="20"/>
                <w:szCs w:val="20"/>
              </w:rPr>
              <w:t>Тепловая нагрузка по договорам теплоснабжения</w:t>
            </w:r>
          </w:p>
        </w:tc>
        <w:tc>
          <w:tcPr>
            <w:tcW w:w="0" w:type="auto"/>
            <w:tcBorders>
              <w:top w:val="nil"/>
              <w:left w:val="nil"/>
              <w:bottom w:val="single" w:sz="8" w:space="0" w:color="auto"/>
              <w:right w:val="single" w:sz="8" w:space="0" w:color="auto"/>
            </w:tcBorders>
            <w:shd w:val="clear" w:color="auto" w:fill="auto"/>
            <w:noWrap/>
            <w:vAlign w:val="center"/>
            <w:hideMark/>
          </w:tcPr>
          <w:p w14:paraId="78036665" w14:textId="77777777" w:rsidR="00430B16" w:rsidRPr="00B06D4D" w:rsidRDefault="00430B16" w:rsidP="00430B16">
            <w:pPr>
              <w:ind w:left="-113" w:right="-113"/>
              <w:jc w:val="center"/>
              <w:rPr>
                <w:color w:val="000000"/>
                <w:sz w:val="20"/>
                <w:szCs w:val="20"/>
              </w:rPr>
            </w:pPr>
            <w:r w:rsidRPr="00B06D4D">
              <w:rPr>
                <w:color w:val="000000"/>
                <w:sz w:val="20"/>
                <w:szCs w:val="20"/>
              </w:rPr>
              <w:t>Гкал/ч</w:t>
            </w:r>
          </w:p>
        </w:tc>
        <w:tc>
          <w:tcPr>
            <w:tcW w:w="0" w:type="auto"/>
            <w:tcBorders>
              <w:top w:val="nil"/>
              <w:left w:val="nil"/>
              <w:bottom w:val="single" w:sz="8" w:space="0" w:color="auto"/>
              <w:right w:val="single" w:sz="8" w:space="0" w:color="auto"/>
            </w:tcBorders>
            <w:shd w:val="clear" w:color="auto" w:fill="auto"/>
            <w:noWrap/>
            <w:vAlign w:val="center"/>
            <w:hideMark/>
          </w:tcPr>
          <w:p w14:paraId="357C31F2" w14:textId="77777777" w:rsidR="00430B16" w:rsidRPr="00B06D4D" w:rsidRDefault="00430B16" w:rsidP="00430B16">
            <w:pPr>
              <w:ind w:left="-113" w:right="-113"/>
              <w:jc w:val="center"/>
              <w:rPr>
                <w:color w:val="000000"/>
                <w:sz w:val="20"/>
                <w:szCs w:val="20"/>
              </w:rPr>
            </w:pPr>
            <w:r w:rsidRPr="00B06D4D">
              <w:rPr>
                <w:color w:val="000000"/>
                <w:sz w:val="20"/>
                <w:szCs w:val="20"/>
              </w:rPr>
              <w:t>2,439839</w:t>
            </w:r>
          </w:p>
        </w:tc>
      </w:tr>
      <w:tr w:rsidR="00430B16" w:rsidRPr="00B06D4D" w14:paraId="35572EE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027AC05" w14:textId="77777777" w:rsidR="00430B16" w:rsidRPr="00B06D4D" w:rsidRDefault="00430B16" w:rsidP="00430B16">
            <w:pPr>
              <w:ind w:left="-113" w:right="-113"/>
              <w:jc w:val="center"/>
              <w:rPr>
                <w:color w:val="000000"/>
                <w:sz w:val="20"/>
                <w:szCs w:val="20"/>
              </w:rPr>
            </w:pPr>
            <w:r w:rsidRPr="00B06D4D">
              <w:rPr>
                <w:color w:val="000000"/>
                <w:sz w:val="20"/>
                <w:szCs w:val="20"/>
              </w:rPr>
              <w:t>10</w:t>
            </w:r>
          </w:p>
        </w:tc>
        <w:tc>
          <w:tcPr>
            <w:tcW w:w="0" w:type="auto"/>
            <w:tcBorders>
              <w:top w:val="nil"/>
              <w:left w:val="nil"/>
              <w:bottom w:val="single" w:sz="8" w:space="0" w:color="auto"/>
              <w:right w:val="single" w:sz="8" w:space="0" w:color="auto"/>
            </w:tcBorders>
            <w:shd w:val="clear" w:color="auto" w:fill="auto"/>
            <w:noWrap/>
            <w:vAlign w:val="center"/>
            <w:hideMark/>
          </w:tcPr>
          <w:p w14:paraId="0CFEE4CE" w14:textId="77777777" w:rsidR="00430B16" w:rsidRPr="00B06D4D" w:rsidRDefault="00430B16" w:rsidP="00430B16">
            <w:pPr>
              <w:ind w:left="-113" w:right="-113"/>
              <w:jc w:val="center"/>
              <w:rPr>
                <w:color w:val="000000"/>
                <w:sz w:val="20"/>
                <w:szCs w:val="20"/>
              </w:rPr>
            </w:pPr>
            <w:r w:rsidRPr="00B06D4D">
              <w:rPr>
                <w:color w:val="000000"/>
                <w:sz w:val="20"/>
                <w:szCs w:val="20"/>
              </w:rPr>
              <w:t>Объем вырабатываемой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299C7407"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721BF371" w14:textId="77777777" w:rsidR="00430B16" w:rsidRPr="00B06D4D" w:rsidRDefault="00430B16" w:rsidP="00430B16">
            <w:pPr>
              <w:ind w:left="-113" w:right="-113"/>
              <w:jc w:val="center"/>
              <w:rPr>
                <w:color w:val="000000"/>
                <w:sz w:val="20"/>
                <w:szCs w:val="20"/>
              </w:rPr>
            </w:pPr>
            <w:r w:rsidRPr="00B06D4D">
              <w:rPr>
                <w:color w:val="000000"/>
                <w:sz w:val="20"/>
                <w:szCs w:val="20"/>
              </w:rPr>
              <w:t>20,39033</w:t>
            </w:r>
          </w:p>
        </w:tc>
      </w:tr>
      <w:tr w:rsidR="00430B16" w:rsidRPr="00B06D4D" w14:paraId="3747239A"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CAE0A22" w14:textId="77777777" w:rsidR="00430B16" w:rsidRPr="00B06D4D" w:rsidRDefault="00430B16" w:rsidP="00430B16">
            <w:pPr>
              <w:ind w:left="-113" w:right="-113"/>
              <w:jc w:val="center"/>
              <w:rPr>
                <w:color w:val="000000"/>
                <w:sz w:val="20"/>
                <w:szCs w:val="20"/>
              </w:rPr>
            </w:pPr>
            <w:r w:rsidRPr="00B06D4D">
              <w:rPr>
                <w:color w:val="000000"/>
                <w:sz w:val="20"/>
                <w:szCs w:val="20"/>
              </w:rPr>
              <w:t>10.1</w:t>
            </w:r>
          </w:p>
        </w:tc>
        <w:tc>
          <w:tcPr>
            <w:tcW w:w="0" w:type="auto"/>
            <w:tcBorders>
              <w:top w:val="nil"/>
              <w:left w:val="nil"/>
              <w:bottom w:val="single" w:sz="8" w:space="0" w:color="auto"/>
              <w:right w:val="single" w:sz="8" w:space="0" w:color="auto"/>
            </w:tcBorders>
            <w:shd w:val="clear" w:color="auto" w:fill="auto"/>
            <w:noWrap/>
            <w:vAlign w:val="center"/>
            <w:hideMark/>
          </w:tcPr>
          <w:p w14:paraId="6BC7B47B" w14:textId="77777777" w:rsidR="00430B16" w:rsidRPr="00B06D4D" w:rsidRDefault="00430B16" w:rsidP="00430B16">
            <w:pPr>
              <w:ind w:left="-113" w:right="-113"/>
              <w:jc w:val="center"/>
              <w:rPr>
                <w:color w:val="000000"/>
                <w:sz w:val="20"/>
                <w:szCs w:val="20"/>
              </w:rPr>
            </w:pPr>
            <w:r w:rsidRPr="00B06D4D">
              <w:rPr>
                <w:color w:val="000000"/>
                <w:sz w:val="20"/>
                <w:szCs w:val="20"/>
              </w:rPr>
              <w:t>Объем приобретаемой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6763D5E2"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7C111B09" w14:textId="41A02839" w:rsidR="00430B16" w:rsidRPr="00B06D4D" w:rsidRDefault="00430B16" w:rsidP="00430B16">
            <w:pPr>
              <w:ind w:left="-113" w:right="-113"/>
              <w:jc w:val="center"/>
              <w:rPr>
                <w:color w:val="000000"/>
                <w:sz w:val="20"/>
                <w:szCs w:val="20"/>
              </w:rPr>
            </w:pPr>
          </w:p>
        </w:tc>
      </w:tr>
      <w:tr w:rsidR="00430B16" w:rsidRPr="00B06D4D" w14:paraId="327DFAD8"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F2DA42F" w14:textId="77777777" w:rsidR="00430B16" w:rsidRPr="00B06D4D" w:rsidRDefault="00430B16" w:rsidP="00430B16">
            <w:pPr>
              <w:ind w:left="-113" w:right="-113"/>
              <w:jc w:val="center"/>
              <w:rPr>
                <w:color w:val="000000"/>
                <w:sz w:val="20"/>
                <w:szCs w:val="20"/>
              </w:rPr>
            </w:pPr>
            <w:r w:rsidRPr="00B06D4D">
              <w:rPr>
                <w:color w:val="000000"/>
                <w:sz w:val="20"/>
                <w:szCs w:val="20"/>
              </w:rPr>
              <w:t>11</w:t>
            </w:r>
          </w:p>
        </w:tc>
        <w:tc>
          <w:tcPr>
            <w:tcW w:w="0" w:type="auto"/>
            <w:tcBorders>
              <w:top w:val="nil"/>
              <w:left w:val="nil"/>
              <w:bottom w:val="single" w:sz="8" w:space="0" w:color="auto"/>
              <w:right w:val="single" w:sz="8" w:space="0" w:color="auto"/>
            </w:tcBorders>
            <w:shd w:val="clear" w:color="auto" w:fill="auto"/>
            <w:noWrap/>
            <w:vAlign w:val="center"/>
            <w:hideMark/>
          </w:tcPr>
          <w:p w14:paraId="550085BA" w14:textId="3833EC8C" w:rsidR="00430B16" w:rsidRPr="00B06D4D" w:rsidRDefault="00430B16" w:rsidP="00430B16">
            <w:pPr>
              <w:ind w:left="-113" w:right="-113"/>
              <w:jc w:val="center"/>
              <w:rPr>
                <w:color w:val="000000"/>
                <w:sz w:val="20"/>
                <w:szCs w:val="20"/>
              </w:rPr>
            </w:pPr>
            <w:r w:rsidRPr="00B06D4D">
              <w:rPr>
                <w:color w:val="000000"/>
                <w:sz w:val="20"/>
                <w:szCs w:val="20"/>
              </w:rPr>
              <w:t>Объем тепловой энергии, отпускаемой потребителям</w:t>
            </w:r>
          </w:p>
        </w:tc>
        <w:tc>
          <w:tcPr>
            <w:tcW w:w="0" w:type="auto"/>
            <w:tcBorders>
              <w:top w:val="nil"/>
              <w:left w:val="nil"/>
              <w:bottom w:val="single" w:sz="8" w:space="0" w:color="auto"/>
              <w:right w:val="single" w:sz="8" w:space="0" w:color="auto"/>
            </w:tcBorders>
            <w:shd w:val="clear" w:color="auto" w:fill="auto"/>
            <w:noWrap/>
            <w:vAlign w:val="center"/>
            <w:hideMark/>
          </w:tcPr>
          <w:p w14:paraId="10170491"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5E16F9E7" w14:textId="77777777" w:rsidR="00430B16" w:rsidRPr="00B06D4D" w:rsidRDefault="00430B16" w:rsidP="00430B16">
            <w:pPr>
              <w:ind w:left="-113" w:right="-113"/>
              <w:jc w:val="center"/>
              <w:rPr>
                <w:color w:val="000000"/>
                <w:sz w:val="20"/>
                <w:szCs w:val="20"/>
              </w:rPr>
            </w:pPr>
            <w:r w:rsidRPr="00B06D4D">
              <w:rPr>
                <w:color w:val="000000"/>
                <w:sz w:val="20"/>
                <w:szCs w:val="20"/>
              </w:rPr>
              <w:t>12,12112</w:t>
            </w:r>
          </w:p>
        </w:tc>
      </w:tr>
      <w:tr w:rsidR="00430B16" w:rsidRPr="00B06D4D" w14:paraId="6EC3BF0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60D07D6" w14:textId="77777777" w:rsidR="00430B16" w:rsidRPr="00B06D4D" w:rsidRDefault="00430B16" w:rsidP="00430B16">
            <w:pPr>
              <w:ind w:left="-113" w:right="-113"/>
              <w:jc w:val="center"/>
              <w:rPr>
                <w:color w:val="000000"/>
                <w:sz w:val="20"/>
                <w:szCs w:val="20"/>
              </w:rPr>
            </w:pPr>
            <w:r w:rsidRPr="00B06D4D">
              <w:rPr>
                <w:color w:val="000000"/>
                <w:sz w:val="20"/>
                <w:szCs w:val="20"/>
              </w:rPr>
              <w:t>11.1</w:t>
            </w:r>
          </w:p>
        </w:tc>
        <w:tc>
          <w:tcPr>
            <w:tcW w:w="0" w:type="auto"/>
            <w:tcBorders>
              <w:top w:val="nil"/>
              <w:left w:val="nil"/>
              <w:bottom w:val="single" w:sz="8" w:space="0" w:color="auto"/>
              <w:right w:val="single" w:sz="8" w:space="0" w:color="auto"/>
            </w:tcBorders>
            <w:shd w:val="clear" w:color="auto" w:fill="auto"/>
            <w:noWrap/>
            <w:vAlign w:val="center"/>
            <w:hideMark/>
          </w:tcPr>
          <w:p w14:paraId="5CF26EA3" w14:textId="77777777" w:rsidR="00430B16" w:rsidRPr="00B06D4D" w:rsidRDefault="00430B16" w:rsidP="00430B16">
            <w:pPr>
              <w:ind w:left="-113" w:right="-113"/>
              <w:jc w:val="center"/>
              <w:rPr>
                <w:color w:val="000000"/>
                <w:sz w:val="20"/>
                <w:szCs w:val="20"/>
              </w:rPr>
            </w:pPr>
            <w:r w:rsidRPr="00B06D4D">
              <w:rPr>
                <w:color w:val="000000"/>
                <w:sz w:val="20"/>
                <w:szCs w:val="20"/>
              </w:rPr>
              <w:t>Определенном по приборам учета, в т.ч.:</w:t>
            </w:r>
          </w:p>
        </w:tc>
        <w:tc>
          <w:tcPr>
            <w:tcW w:w="0" w:type="auto"/>
            <w:tcBorders>
              <w:top w:val="nil"/>
              <w:left w:val="nil"/>
              <w:bottom w:val="single" w:sz="8" w:space="0" w:color="auto"/>
              <w:right w:val="single" w:sz="8" w:space="0" w:color="auto"/>
            </w:tcBorders>
            <w:shd w:val="clear" w:color="auto" w:fill="auto"/>
            <w:noWrap/>
            <w:vAlign w:val="center"/>
            <w:hideMark/>
          </w:tcPr>
          <w:p w14:paraId="5B8B5182"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0AC2D075" w14:textId="77777777" w:rsidR="00430B16" w:rsidRPr="00B06D4D" w:rsidRDefault="00430B16" w:rsidP="00430B16">
            <w:pPr>
              <w:ind w:left="-113" w:right="-113"/>
              <w:jc w:val="center"/>
              <w:rPr>
                <w:color w:val="000000"/>
                <w:sz w:val="20"/>
                <w:szCs w:val="20"/>
              </w:rPr>
            </w:pPr>
            <w:r w:rsidRPr="00B06D4D">
              <w:rPr>
                <w:color w:val="000000"/>
                <w:sz w:val="20"/>
                <w:szCs w:val="20"/>
              </w:rPr>
              <w:t>6,884312</w:t>
            </w:r>
          </w:p>
        </w:tc>
      </w:tr>
      <w:tr w:rsidR="00430B16" w:rsidRPr="00B06D4D" w14:paraId="283739C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683E43A" w14:textId="77777777" w:rsidR="00430B16" w:rsidRPr="00B06D4D" w:rsidRDefault="00430B16" w:rsidP="00430B16">
            <w:pPr>
              <w:ind w:left="-113" w:right="-113"/>
              <w:jc w:val="center"/>
              <w:rPr>
                <w:color w:val="000000"/>
                <w:sz w:val="20"/>
                <w:szCs w:val="20"/>
              </w:rPr>
            </w:pPr>
            <w:r w:rsidRPr="00B06D4D">
              <w:rPr>
                <w:color w:val="000000"/>
                <w:sz w:val="20"/>
                <w:szCs w:val="20"/>
              </w:rPr>
              <w:t>11.1.1</w:t>
            </w:r>
          </w:p>
        </w:tc>
        <w:tc>
          <w:tcPr>
            <w:tcW w:w="0" w:type="auto"/>
            <w:tcBorders>
              <w:top w:val="nil"/>
              <w:left w:val="nil"/>
              <w:bottom w:val="single" w:sz="8" w:space="0" w:color="auto"/>
              <w:right w:val="single" w:sz="8" w:space="0" w:color="auto"/>
            </w:tcBorders>
            <w:shd w:val="clear" w:color="auto" w:fill="auto"/>
            <w:noWrap/>
            <w:vAlign w:val="center"/>
            <w:hideMark/>
          </w:tcPr>
          <w:p w14:paraId="6CD774F0" w14:textId="77777777" w:rsidR="00430B16" w:rsidRPr="00B06D4D" w:rsidRDefault="00430B16" w:rsidP="00430B16">
            <w:pPr>
              <w:ind w:left="-113" w:right="-113"/>
              <w:jc w:val="center"/>
              <w:rPr>
                <w:color w:val="000000"/>
                <w:sz w:val="20"/>
                <w:szCs w:val="20"/>
              </w:rPr>
            </w:pPr>
            <w:r w:rsidRPr="00B06D4D">
              <w:rPr>
                <w:color w:val="000000"/>
                <w:sz w:val="20"/>
                <w:szCs w:val="20"/>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0" w:type="auto"/>
            <w:tcBorders>
              <w:top w:val="nil"/>
              <w:left w:val="nil"/>
              <w:bottom w:val="single" w:sz="8" w:space="0" w:color="auto"/>
              <w:right w:val="single" w:sz="8" w:space="0" w:color="auto"/>
            </w:tcBorders>
            <w:shd w:val="clear" w:color="auto" w:fill="auto"/>
            <w:noWrap/>
            <w:vAlign w:val="center"/>
            <w:hideMark/>
          </w:tcPr>
          <w:p w14:paraId="20ADFC4C"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4DB4B2AB" w14:textId="77777777" w:rsidR="00430B16" w:rsidRPr="00B06D4D" w:rsidRDefault="00430B16" w:rsidP="00430B16">
            <w:pPr>
              <w:ind w:left="-113" w:right="-113"/>
              <w:jc w:val="center"/>
              <w:rPr>
                <w:color w:val="000000"/>
                <w:sz w:val="20"/>
                <w:szCs w:val="20"/>
              </w:rPr>
            </w:pPr>
            <w:r w:rsidRPr="00B06D4D">
              <w:rPr>
                <w:color w:val="000000"/>
                <w:sz w:val="20"/>
                <w:szCs w:val="20"/>
              </w:rPr>
              <w:t>6,884312</w:t>
            </w:r>
          </w:p>
        </w:tc>
      </w:tr>
      <w:tr w:rsidR="00430B16" w:rsidRPr="00B06D4D" w14:paraId="4A42F585"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9AFE067" w14:textId="77777777" w:rsidR="00430B16" w:rsidRPr="00B06D4D" w:rsidRDefault="00430B16" w:rsidP="00430B16">
            <w:pPr>
              <w:ind w:left="-113" w:right="-113"/>
              <w:jc w:val="center"/>
              <w:rPr>
                <w:color w:val="000000"/>
                <w:sz w:val="20"/>
                <w:szCs w:val="20"/>
              </w:rPr>
            </w:pPr>
            <w:r w:rsidRPr="00B06D4D">
              <w:rPr>
                <w:color w:val="000000"/>
                <w:sz w:val="20"/>
                <w:szCs w:val="20"/>
              </w:rPr>
              <w:t>11.2</w:t>
            </w:r>
          </w:p>
        </w:tc>
        <w:tc>
          <w:tcPr>
            <w:tcW w:w="0" w:type="auto"/>
            <w:tcBorders>
              <w:top w:val="nil"/>
              <w:left w:val="nil"/>
              <w:bottom w:val="single" w:sz="8" w:space="0" w:color="auto"/>
              <w:right w:val="single" w:sz="8" w:space="0" w:color="auto"/>
            </w:tcBorders>
            <w:shd w:val="clear" w:color="auto" w:fill="auto"/>
            <w:noWrap/>
            <w:vAlign w:val="center"/>
            <w:hideMark/>
          </w:tcPr>
          <w:p w14:paraId="1B40C535" w14:textId="77777777" w:rsidR="00430B16" w:rsidRPr="00B06D4D" w:rsidRDefault="00430B16" w:rsidP="00430B16">
            <w:pPr>
              <w:ind w:left="-113" w:right="-113"/>
              <w:jc w:val="center"/>
              <w:rPr>
                <w:color w:val="000000"/>
                <w:sz w:val="20"/>
                <w:szCs w:val="20"/>
              </w:rPr>
            </w:pPr>
            <w:r w:rsidRPr="00B06D4D">
              <w:rPr>
                <w:color w:val="000000"/>
                <w:sz w:val="20"/>
                <w:szCs w:val="20"/>
              </w:rPr>
              <w:t>Определенном расчетным путем (нормативам потребления коммунальных услуг)</w:t>
            </w:r>
          </w:p>
        </w:tc>
        <w:tc>
          <w:tcPr>
            <w:tcW w:w="0" w:type="auto"/>
            <w:tcBorders>
              <w:top w:val="nil"/>
              <w:left w:val="nil"/>
              <w:bottom w:val="single" w:sz="8" w:space="0" w:color="auto"/>
              <w:right w:val="single" w:sz="8" w:space="0" w:color="auto"/>
            </w:tcBorders>
            <w:shd w:val="clear" w:color="auto" w:fill="auto"/>
            <w:noWrap/>
            <w:vAlign w:val="center"/>
            <w:hideMark/>
          </w:tcPr>
          <w:p w14:paraId="1EDA4A6A"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376574EA" w14:textId="77777777" w:rsidR="00430B16" w:rsidRPr="00B06D4D" w:rsidRDefault="00430B16" w:rsidP="00430B16">
            <w:pPr>
              <w:ind w:left="-113" w:right="-113"/>
              <w:jc w:val="center"/>
              <w:rPr>
                <w:color w:val="000000"/>
                <w:sz w:val="20"/>
                <w:szCs w:val="20"/>
              </w:rPr>
            </w:pPr>
            <w:r w:rsidRPr="00B06D4D">
              <w:rPr>
                <w:color w:val="000000"/>
                <w:sz w:val="20"/>
                <w:szCs w:val="20"/>
              </w:rPr>
              <w:t>5,236807</w:t>
            </w:r>
          </w:p>
        </w:tc>
      </w:tr>
      <w:tr w:rsidR="00430B16" w:rsidRPr="00B06D4D" w14:paraId="75D1B985"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5D1D838" w14:textId="77777777" w:rsidR="00430B16" w:rsidRPr="00B06D4D" w:rsidRDefault="00430B16" w:rsidP="00430B16">
            <w:pPr>
              <w:ind w:left="-113" w:right="-113"/>
              <w:jc w:val="center"/>
              <w:rPr>
                <w:color w:val="000000"/>
                <w:sz w:val="20"/>
                <w:szCs w:val="20"/>
              </w:rPr>
            </w:pPr>
            <w:r w:rsidRPr="00B06D4D">
              <w:rPr>
                <w:color w:val="000000"/>
                <w:sz w:val="20"/>
                <w:szCs w:val="20"/>
              </w:rPr>
              <w:lastRenderedPageBreak/>
              <w:t>12</w:t>
            </w:r>
          </w:p>
        </w:tc>
        <w:tc>
          <w:tcPr>
            <w:tcW w:w="0" w:type="auto"/>
            <w:tcBorders>
              <w:top w:val="nil"/>
              <w:left w:val="nil"/>
              <w:bottom w:val="single" w:sz="8" w:space="0" w:color="auto"/>
              <w:right w:val="single" w:sz="8" w:space="0" w:color="auto"/>
            </w:tcBorders>
            <w:shd w:val="clear" w:color="auto" w:fill="auto"/>
            <w:noWrap/>
            <w:vAlign w:val="center"/>
            <w:hideMark/>
          </w:tcPr>
          <w:p w14:paraId="5E609B35" w14:textId="77777777" w:rsidR="00430B16" w:rsidRPr="00B06D4D" w:rsidRDefault="00430B16" w:rsidP="00430B16">
            <w:pPr>
              <w:ind w:left="-113" w:right="-113"/>
              <w:jc w:val="center"/>
              <w:rPr>
                <w:color w:val="000000"/>
                <w:sz w:val="20"/>
                <w:szCs w:val="20"/>
              </w:rPr>
            </w:pPr>
            <w:r w:rsidRPr="00B06D4D">
              <w:rPr>
                <w:color w:val="000000"/>
                <w:sz w:val="20"/>
                <w:szCs w:val="20"/>
              </w:rPr>
              <w:t>Нормативы технологических потерь при передаче тепловой энергии, теплоносителя по тепловым сетям</w:t>
            </w:r>
          </w:p>
        </w:tc>
        <w:tc>
          <w:tcPr>
            <w:tcW w:w="0" w:type="auto"/>
            <w:tcBorders>
              <w:top w:val="nil"/>
              <w:left w:val="nil"/>
              <w:bottom w:val="single" w:sz="8" w:space="0" w:color="auto"/>
              <w:right w:val="single" w:sz="8" w:space="0" w:color="auto"/>
            </w:tcBorders>
            <w:shd w:val="clear" w:color="auto" w:fill="auto"/>
            <w:noWrap/>
            <w:vAlign w:val="center"/>
            <w:hideMark/>
          </w:tcPr>
          <w:p w14:paraId="3B2F294E" w14:textId="77777777" w:rsidR="00430B16" w:rsidRPr="00B06D4D" w:rsidRDefault="00430B16" w:rsidP="00430B16">
            <w:pPr>
              <w:ind w:left="-113" w:right="-113"/>
              <w:jc w:val="center"/>
              <w:rPr>
                <w:color w:val="000000"/>
                <w:sz w:val="20"/>
                <w:szCs w:val="20"/>
              </w:rPr>
            </w:pPr>
            <w:r w:rsidRPr="00B06D4D">
              <w:rPr>
                <w:color w:val="000000"/>
                <w:sz w:val="20"/>
                <w:szCs w:val="20"/>
              </w:rPr>
              <w:t>Ккал/ч. мес.</w:t>
            </w:r>
          </w:p>
        </w:tc>
        <w:tc>
          <w:tcPr>
            <w:tcW w:w="0" w:type="auto"/>
            <w:tcBorders>
              <w:top w:val="nil"/>
              <w:left w:val="nil"/>
              <w:bottom w:val="single" w:sz="8" w:space="0" w:color="auto"/>
              <w:right w:val="single" w:sz="8" w:space="0" w:color="auto"/>
            </w:tcBorders>
            <w:shd w:val="clear" w:color="auto" w:fill="auto"/>
            <w:noWrap/>
            <w:vAlign w:val="center"/>
            <w:hideMark/>
          </w:tcPr>
          <w:p w14:paraId="1B506224" w14:textId="77777777" w:rsidR="00430B16" w:rsidRPr="00B06D4D" w:rsidRDefault="00430B16" w:rsidP="00430B16">
            <w:pPr>
              <w:ind w:left="-113" w:right="-113"/>
              <w:jc w:val="center"/>
              <w:rPr>
                <w:color w:val="000000"/>
                <w:sz w:val="20"/>
                <w:szCs w:val="20"/>
              </w:rPr>
            </w:pPr>
            <w:r w:rsidRPr="00B06D4D">
              <w:rPr>
                <w:color w:val="000000"/>
                <w:sz w:val="20"/>
                <w:szCs w:val="20"/>
              </w:rPr>
              <w:t>6,02E+08</w:t>
            </w:r>
          </w:p>
        </w:tc>
      </w:tr>
      <w:tr w:rsidR="00430B16" w:rsidRPr="00B06D4D" w14:paraId="2A95290B"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9C7173C" w14:textId="77777777" w:rsidR="00430B16" w:rsidRPr="00B06D4D" w:rsidRDefault="00430B16" w:rsidP="00430B16">
            <w:pPr>
              <w:ind w:left="-113" w:right="-113"/>
              <w:jc w:val="center"/>
              <w:rPr>
                <w:color w:val="000000"/>
                <w:sz w:val="20"/>
                <w:szCs w:val="20"/>
              </w:rPr>
            </w:pPr>
            <w:r w:rsidRPr="00B06D4D">
              <w:rPr>
                <w:color w:val="000000"/>
                <w:sz w:val="20"/>
                <w:szCs w:val="20"/>
              </w:rPr>
              <w:t>13</w:t>
            </w:r>
          </w:p>
        </w:tc>
        <w:tc>
          <w:tcPr>
            <w:tcW w:w="0" w:type="auto"/>
            <w:tcBorders>
              <w:top w:val="nil"/>
              <w:left w:val="nil"/>
              <w:bottom w:val="single" w:sz="8" w:space="0" w:color="auto"/>
              <w:right w:val="single" w:sz="8" w:space="0" w:color="auto"/>
            </w:tcBorders>
            <w:shd w:val="clear" w:color="auto" w:fill="auto"/>
            <w:noWrap/>
            <w:vAlign w:val="center"/>
            <w:hideMark/>
          </w:tcPr>
          <w:p w14:paraId="35D30C46" w14:textId="77777777" w:rsidR="00430B16" w:rsidRPr="00B06D4D" w:rsidRDefault="00430B16" w:rsidP="00430B16">
            <w:pPr>
              <w:ind w:left="-113" w:right="-113"/>
              <w:jc w:val="center"/>
              <w:rPr>
                <w:color w:val="000000"/>
                <w:sz w:val="20"/>
                <w:szCs w:val="20"/>
              </w:rPr>
            </w:pPr>
            <w:r w:rsidRPr="00B06D4D">
              <w:rPr>
                <w:color w:val="000000"/>
                <w:sz w:val="20"/>
                <w:szCs w:val="20"/>
              </w:rPr>
              <w:t>Фактический объем потерь при передаче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7C8AAB19" w14:textId="77777777" w:rsidR="00430B16" w:rsidRPr="00B06D4D" w:rsidRDefault="00430B16" w:rsidP="00430B16">
            <w:pPr>
              <w:ind w:left="-113" w:right="-113"/>
              <w:jc w:val="center"/>
              <w:rPr>
                <w:color w:val="000000"/>
                <w:sz w:val="20"/>
                <w:szCs w:val="20"/>
              </w:rPr>
            </w:pPr>
            <w:r w:rsidRPr="00B06D4D">
              <w:rPr>
                <w:color w:val="000000"/>
                <w:sz w:val="20"/>
                <w:szCs w:val="20"/>
              </w:rPr>
              <w:t>тыс. Гкал/год</w:t>
            </w:r>
          </w:p>
        </w:tc>
        <w:tc>
          <w:tcPr>
            <w:tcW w:w="0" w:type="auto"/>
            <w:tcBorders>
              <w:top w:val="nil"/>
              <w:left w:val="nil"/>
              <w:bottom w:val="single" w:sz="8" w:space="0" w:color="auto"/>
              <w:right w:val="single" w:sz="8" w:space="0" w:color="auto"/>
            </w:tcBorders>
            <w:shd w:val="clear" w:color="auto" w:fill="auto"/>
            <w:noWrap/>
            <w:vAlign w:val="center"/>
            <w:hideMark/>
          </w:tcPr>
          <w:p w14:paraId="6ED2DDD5" w14:textId="77777777" w:rsidR="00430B16" w:rsidRPr="00B06D4D" w:rsidRDefault="00430B16" w:rsidP="00430B16">
            <w:pPr>
              <w:ind w:left="-113" w:right="-113"/>
              <w:jc w:val="center"/>
              <w:rPr>
                <w:color w:val="000000"/>
                <w:sz w:val="20"/>
                <w:szCs w:val="20"/>
              </w:rPr>
            </w:pPr>
            <w:r w:rsidRPr="00B06D4D">
              <w:rPr>
                <w:color w:val="000000"/>
                <w:sz w:val="20"/>
                <w:szCs w:val="20"/>
              </w:rPr>
              <w:t>6,869481</w:t>
            </w:r>
          </w:p>
        </w:tc>
      </w:tr>
      <w:tr w:rsidR="00430B16" w:rsidRPr="00B06D4D" w14:paraId="677DA6B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7545DCB" w14:textId="77777777" w:rsidR="00430B16" w:rsidRPr="00B06D4D" w:rsidRDefault="00430B16" w:rsidP="00430B16">
            <w:pPr>
              <w:ind w:left="-113" w:right="-113"/>
              <w:jc w:val="center"/>
              <w:rPr>
                <w:color w:val="000000"/>
                <w:sz w:val="20"/>
                <w:szCs w:val="20"/>
              </w:rPr>
            </w:pPr>
            <w:r w:rsidRPr="00B06D4D">
              <w:rPr>
                <w:color w:val="000000"/>
                <w:sz w:val="20"/>
                <w:szCs w:val="20"/>
              </w:rPr>
              <w:t>13.1</w:t>
            </w:r>
          </w:p>
        </w:tc>
        <w:tc>
          <w:tcPr>
            <w:tcW w:w="0" w:type="auto"/>
            <w:tcBorders>
              <w:top w:val="nil"/>
              <w:left w:val="nil"/>
              <w:bottom w:val="single" w:sz="8" w:space="0" w:color="auto"/>
              <w:right w:val="single" w:sz="8" w:space="0" w:color="auto"/>
            </w:tcBorders>
            <w:shd w:val="clear" w:color="auto" w:fill="auto"/>
            <w:noWrap/>
            <w:vAlign w:val="center"/>
            <w:hideMark/>
          </w:tcPr>
          <w:p w14:paraId="3A9F0392" w14:textId="77777777" w:rsidR="00430B16" w:rsidRPr="00B06D4D" w:rsidRDefault="00430B16" w:rsidP="00430B16">
            <w:pPr>
              <w:ind w:left="-113" w:right="-113"/>
              <w:jc w:val="center"/>
              <w:rPr>
                <w:color w:val="000000"/>
                <w:sz w:val="20"/>
                <w:szCs w:val="20"/>
              </w:rPr>
            </w:pPr>
            <w:r w:rsidRPr="00B06D4D">
              <w:rPr>
                <w:color w:val="000000"/>
                <w:sz w:val="20"/>
                <w:szCs w:val="20"/>
              </w:rPr>
              <w:t>Плановый объем потерь при передаче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0158D52E" w14:textId="77777777" w:rsidR="00430B16" w:rsidRPr="00B06D4D" w:rsidRDefault="00430B16" w:rsidP="00430B16">
            <w:pPr>
              <w:ind w:left="-113" w:right="-113"/>
              <w:jc w:val="center"/>
              <w:rPr>
                <w:color w:val="000000"/>
                <w:sz w:val="20"/>
                <w:szCs w:val="20"/>
              </w:rPr>
            </w:pPr>
            <w:r w:rsidRPr="00B06D4D">
              <w:rPr>
                <w:color w:val="000000"/>
                <w:sz w:val="20"/>
                <w:szCs w:val="20"/>
              </w:rPr>
              <w:t>тыс. Гкал/год</w:t>
            </w:r>
          </w:p>
        </w:tc>
        <w:tc>
          <w:tcPr>
            <w:tcW w:w="0" w:type="auto"/>
            <w:tcBorders>
              <w:top w:val="nil"/>
              <w:left w:val="nil"/>
              <w:bottom w:val="single" w:sz="8" w:space="0" w:color="auto"/>
              <w:right w:val="single" w:sz="8" w:space="0" w:color="auto"/>
            </w:tcBorders>
            <w:shd w:val="clear" w:color="auto" w:fill="auto"/>
            <w:noWrap/>
            <w:vAlign w:val="center"/>
            <w:hideMark/>
          </w:tcPr>
          <w:p w14:paraId="47F6F0B8" w14:textId="77777777" w:rsidR="00430B16" w:rsidRPr="00B06D4D" w:rsidRDefault="00430B16" w:rsidP="00430B16">
            <w:pPr>
              <w:ind w:left="-113" w:right="-113"/>
              <w:jc w:val="center"/>
              <w:rPr>
                <w:color w:val="000000"/>
                <w:sz w:val="20"/>
                <w:szCs w:val="20"/>
              </w:rPr>
            </w:pPr>
            <w:r w:rsidRPr="00B06D4D">
              <w:rPr>
                <w:color w:val="000000"/>
                <w:sz w:val="20"/>
                <w:szCs w:val="20"/>
              </w:rPr>
              <w:t>4,023116</w:t>
            </w:r>
          </w:p>
        </w:tc>
      </w:tr>
      <w:tr w:rsidR="00430B16" w:rsidRPr="00B06D4D" w14:paraId="3550441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A71F161" w14:textId="77777777" w:rsidR="00430B16" w:rsidRPr="00B06D4D" w:rsidRDefault="00430B16" w:rsidP="00430B16">
            <w:pPr>
              <w:ind w:left="-113" w:right="-113"/>
              <w:jc w:val="center"/>
              <w:rPr>
                <w:color w:val="000000"/>
                <w:sz w:val="20"/>
                <w:szCs w:val="20"/>
              </w:rPr>
            </w:pPr>
            <w:r w:rsidRPr="00B06D4D">
              <w:rPr>
                <w:color w:val="000000"/>
                <w:sz w:val="20"/>
                <w:szCs w:val="20"/>
              </w:rPr>
              <w:t>14</w:t>
            </w:r>
          </w:p>
        </w:tc>
        <w:tc>
          <w:tcPr>
            <w:tcW w:w="0" w:type="auto"/>
            <w:tcBorders>
              <w:top w:val="nil"/>
              <w:left w:val="nil"/>
              <w:bottom w:val="single" w:sz="8" w:space="0" w:color="auto"/>
              <w:right w:val="single" w:sz="8" w:space="0" w:color="auto"/>
            </w:tcBorders>
            <w:shd w:val="clear" w:color="auto" w:fill="auto"/>
            <w:noWrap/>
            <w:vAlign w:val="center"/>
            <w:hideMark/>
          </w:tcPr>
          <w:p w14:paraId="6045FED6" w14:textId="77777777" w:rsidR="00430B16" w:rsidRPr="00B06D4D" w:rsidRDefault="00430B16" w:rsidP="00430B16">
            <w:pPr>
              <w:ind w:left="-113" w:right="-113"/>
              <w:jc w:val="center"/>
              <w:rPr>
                <w:color w:val="000000"/>
                <w:sz w:val="20"/>
                <w:szCs w:val="20"/>
              </w:rPr>
            </w:pPr>
            <w:r w:rsidRPr="00B06D4D">
              <w:rPr>
                <w:color w:val="000000"/>
                <w:sz w:val="20"/>
                <w:szCs w:val="20"/>
              </w:rPr>
              <w:t>Среднесписочная численность основного производственного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784E4775" w14:textId="77777777" w:rsidR="00430B16" w:rsidRPr="00B06D4D" w:rsidRDefault="00430B16" w:rsidP="00430B16">
            <w:pPr>
              <w:ind w:left="-113" w:right="-113"/>
              <w:jc w:val="center"/>
              <w:rPr>
                <w:color w:val="000000"/>
                <w:sz w:val="20"/>
                <w:szCs w:val="20"/>
              </w:rPr>
            </w:pPr>
            <w:r w:rsidRPr="00B06D4D">
              <w:rPr>
                <w:color w:val="000000"/>
                <w:sz w:val="20"/>
                <w:szCs w:val="20"/>
              </w:rPr>
              <w:t>человек</w:t>
            </w:r>
          </w:p>
        </w:tc>
        <w:tc>
          <w:tcPr>
            <w:tcW w:w="0" w:type="auto"/>
            <w:tcBorders>
              <w:top w:val="nil"/>
              <w:left w:val="nil"/>
              <w:bottom w:val="single" w:sz="8" w:space="0" w:color="auto"/>
              <w:right w:val="single" w:sz="8" w:space="0" w:color="auto"/>
            </w:tcBorders>
            <w:shd w:val="clear" w:color="auto" w:fill="auto"/>
            <w:noWrap/>
            <w:vAlign w:val="center"/>
            <w:hideMark/>
          </w:tcPr>
          <w:p w14:paraId="6E184D09" w14:textId="77777777" w:rsidR="00430B16" w:rsidRPr="00B06D4D" w:rsidRDefault="00430B16" w:rsidP="00430B16">
            <w:pPr>
              <w:ind w:left="-113" w:right="-113"/>
              <w:jc w:val="center"/>
              <w:rPr>
                <w:color w:val="000000"/>
                <w:sz w:val="20"/>
                <w:szCs w:val="20"/>
              </w:rPr>
            </w:pPr>
            <w:r w:rsidRPr="00B06D4D">
              <w:rPr>
                <w:color w:val="000000"/>
                <w:sz w:val="20"/>
                <w:szCs w:val="20"/>
              </w:rPr>
              <w:t>28,15975</w:t>
            </w:r>
          </w:p>
        </w:tc>
      </w:tr>
      <w:tr w:rsidR="00430B16" w:rsidRPr="00B06D4D" w14:paraId="3675D45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350D688" w14:textId="77777777" w:rsidR="00430B16" w:rsidRPr="00B06D4D" w:rsidRDefault="00430B16" w:rsidP="00430B16">
            <w:pPr>
              <w:ind w:left="-113" w:right="-113"/>
              <w:jc w:val="center"/>
              <w:rPr>
                <w:color w:val="000000"/>
                <w:sz w:val="20"/>
                <w:szCs w:val="20"/>
              </w:rPr>
            </w:pPr>
            <w:r w:rsidRPr="00B06D4D">
              <w:rPr>
                <w:color w:val="000000"/>
                <w:sz w:val="20"/>
                <w:szCs w:val="20"/>
              </w:rPr>
              <w:t>15</w:t>
            </w:r>
          </w:p>
        </w:tc>
        <w:tc>
          <w:tcPr>
            <w:tcW w:w="0" w:type="auto"/>
            <w:tcBorders>
              <w:top w:val="nil"/>
              <w:left w:val="nil"/>
              <w:bottom w:val="single" w:sz="8" w:space="0" w:color="auto"/>
              <w:right w:val="single" w:sz="8" w:space="0" w:color="auto"/>
            </w:tcBorders>
            <w:shd w:val="clear" w:color="auto" w:fill="auto"/>
            <w:noWrap/>
            <w:vAlign w:val="center"/>
            <w:hideMark/>
          </w:tcPr>
          <w:p w14:paraId="2F4317BE" w14:textId="77777777" w:rsidR="00430B16" w:rsidRPr="00B06D4D" w:rsidRDefault="00430B16" w:rsidP="00430B16">
            <w:pPr>
              <w:ind w:left="-113" w:right="-113"/>
              <w:jc w:val="center"/>
              <w:rPr>
                <w:color w:val="000000"/>
                <w:sz w:val="20"/>
                <w:szCs w:val="20"/>
              </w:rPr>
            </w:pPr>
            <w:r w:rsidRPr="00B06D4D">
              <w:rPr>
                <w:color w:val="000000"/>
                <w:sz w:val="20"/>
                <w:szCs w:val="20"/>
              </w:rPr>
              <w:t>Среднесписочная численность административно-управленческого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3BF2A2EC" w14:textId="77777777" w:rsidR="00430B16" w:rsidRPr="00B06D4D" w:rsidRDefault="00430B16" w:rsidP="00430B16">
            <w:pPr>
              <w:ind w:left="-113" w:right="-113"/>
              <w:jc w:val="center"/>
              <w:rPr>
                <w:color w:val="000000"/>
                <w:sz w:val="20"/>
                <w:szCs w:val="20"/>
              </w:rPr>
            </w:pPr>
            <w:r w:rsidRPr="00B06D4D">
              <w:rPr>
                <w:color w:val="000000"/>
                <w:sz w:val="20"/>
                <w:szCs w:val="20"/>
              </w:rPr>
              <w:t>человек</w:t>
            </w:r>
          </w:p>
        </w:tc>
        <w:tc>
          <w:tcPr>
            <w:tcW w:w="0" w:type="auto"/>
            <w:tcBorders>
              <w:top w:val="nil"/>
              <w:left w:val="nil"/>
              <w:bottom w:val="single" w:sz="8" w:space="0" w:color="auto"/>
              <w:right w:val="single" w:sz="8" w:space="0" w:color="auto"/>
            </w:tcBorders>
            <w:shd w:val="clear" w:color="auto" w:fill="auto"/>
            <w:noWrap/>
            <w:vAlign w:val="center"/>
            <w:hideMark/>
          </w:tcPr>
          <w:p w14:paraId="66611BD6" w14:textId="77777777" w:rsidR="00430B16" w:rsidRPr="00B06D4D" w:rsidRDefault="00430B16" w:rsidP="00430B16">
            <w:pPr>
              <w:ind w:left="-113" w:right="-113"/>
              <w:jc w:val="center"/>
              <w:rPr>
                <w:color w:val="000000"/>
                <w:sz w:val="20"/>
                <w:szCs w:val="20"/>
              </w:rPr>
            </w:pPr>
            <w:r w:rsidRPr="00B06D4D">
              <w:rPr>
                <w:color w:val="000000"/>
                <w:sz w:val="20"/>
                <w:szCs w:val="20"/>
              </w:rPr>
              <w:t>10,6756</w:t>
            </w:r>
          </w:p>
        </w:tc>
      </w:tr>
      <w:tr w:rsidR="00430B16" w:rsidRPr="00B06D4D" w14:paraId="2D0F04C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1608B50" w14:textId="77777777" w:rsidR="00430B16" w:rsidRPr="00B06D4D" w:rsidRDefault="00430B16" w:rsidP="00430B16">
            <w:pPr>
              <w:ind w:left="-113" w:right="-113"/>
              <w:jc w:val="center"/>
              <w:rPr>
                <w:color w:val="000000"/>
                <w:sz w:val="20"/>
                <w:szCs w:val="20"/>
              </w:rPr>
            </w:pPr>
            <w:r w:rsidRPr="00B06D4D">
              <w:rPr>
                <w:color w:val="000000"/>
                <w:sz w:val="20"/>
                <w:szCs w:val="20"/>
              </w:rPr>
              <w:t>16</w:t>
            </w:r>
          </w:p>
        </w:tc>
        <w:tc>
          <w:tcPr>
            <w:tcW w:w="0" w:type="auto"/>
            <w:tcBorders>
              <w:top w:val="nil"/>
              <w:left w:val="nil"/>
              <w:bottom w:val="single" w:sz="8" w:space="0" w:color="auto"/>
              <w:right w:val="single" w:sz="8" w:space="0" w:color="auto"/>
            </w:tcBorders>
            <w:shd w:val="clear" w:color="auto" w:fill="auto"/>
            <w:noWrap/>
            <w:vAlign w:val="center"/>
            <w:hideMark/>
          </w:tcPr>
          <w:p w14:paraId="4FCD5740" w14:textId="77777777" w:rsidR="00430B16" w:rsidRPr="00B06D4D" w:rsidRDefault="00430B16" w:rsidP="00430B16">
            <w:pPr>
              <w:ind w:left="-113" w:right="-113"/>
              <w:jc w:val="center"/>
              <w:rPr>
                <w:color w:val="000000"/>
                <w:sz w:val="20"/>
                <w:szCs w:val="20"/>
              </w:rPr>
            </w:pPr>
            <w:r w:rsidRPr="00B06D4D">
              <w:rPr>
                <w:color w:val="000000"/>
                <w:sz w:val="20"/>
                <w:szCs w:val="20"/>
              </w:rPr>
              <w:t>Норматив удельного расхода условного топлива при производстве тепловой энергии источниками тепловой энергии, с распределением по источникам тепловой энергии, используемым для осуществления регулируемых видов деятельности</w:t>
            </w:r>
          </w:p>
        </w:tc>
        <w:tc>
          <w:tcPr>
            <w:tcW w:w="0" w:type="auto"/>
            <w:tcBorders>
              <w:top w:val="nil"/>
              <w:left w:val="nil"/>
              <w:bottom w:val="single" w:sz="8" w:space="0" w:color="auto"/>
              <w:right w:val="single" w:sz="8" w:space="0" w:color="auto"/>
            </w:tcBorders>
            <w:shd w:val="clear" w:color="auto" w:fill="auto"/>
            <w:noWrap/>
            <w:vAlign w:val="center"/>
            <w:hideMark/>
          </w:tcPr>
          <w:p w14:paraId="13990E44" w14:textId="77777777" w:rsidR="00430B16" w:rsidRPr="00B06D4D" w:rsidRDefault="00430B16" w:rsidP="00430B16">
            <w:pPr>
              <w:ind w:left="-113" w:right="-113"/>
              <w:jc w:val="center"/>
              <w:rPr>
                <w:color w:val="000000"/>
                <w:sz w:val="20"/>
                <w:szCs w:val="20"/>
              </w:rPr>
            </w:pPr>
            <w:r w:rsidRPr="00B06D4D">
              <w:rPr>
                <w:color w:val="000000"/>
                <w:sz w:val="20"/>
                <w:szCs w:val="20"/>
              </w:rPr>
              <w:t>кг у. т./Гкал</w:t>
            </w:r>
          </w:p>
        </w:tc>
        <w:tc>
          <w:tcPr>
            <w:tcW w:w="0" w:type="auto"/>
            <w:tcBorders>
              <w:top w:val="nil"/>
              <w:left w:val="nil"/>
              <w:bottom w:val="single" w:sz="8" w:space="0" w:color="auto"/>
              <w:right w:val="single" w:sz="8" w:space="0" w:color="auto"/>
            </w:tcBorders>
            <w:shd w:val="clear" w:color="auto" w:fill="auto"/>
            <w:noWrap/>
            <w:vAlign w:val="center"/>
            <w:hideMark/>
          </w:tcPr>
          <w:p w14:paraId="71C4FC46" w14:textId="77777777" w:rsidR="00430B16" w:rsidRPr="00B06D4D" w:rsidRDefault="00430B16" w:rsidP="00430B16">
            <w:pPr>
              <w:ind w:left="-113" w:right="-113"/>
              <w:jc w:val="center"/>
              <w:rPr>
                <w:color w:val="000000"/>
                <w:sz w:val="20"/>
                <w:szCs w:val="20"/>
              </w:rPr>
            </w:pPr>
            <w:r w:rsidRPr="00B06D4D">
              <w:rPr>
                <w:color w:val="000000"/>
                <w:sz w:val="20"/>
                <w:szCs w:val="20"/>
              </w:rPr>
              <w:t>202,77</w:t>
            </w:r>
          </w:p>
        </w:tc>
      </w:tr>
      <w:tr w:rsidR="00430B16" w:rsidRPr="00B06D4D" w14:paraId="78C189C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4368615" w14:textId="77777777" w:rsidR="00430B16" w:rsidRPr="00B06D4D" w:rsidRDefault="00430B16" w:rsidP="00430B16">
            <w:pPr>
              <w:ind w:left="-113" w:right="-113"/>
              <w:jc w:val="center"/>
              <w:rPr>
                <w:color w:val="000000"/>
                <w:sz w:val="20"/>
                <w:szCs w:val="20"/>
              </w:rPr>
            </w:pPr>
            <w:r w:rsidRPr="00B06D4D">
              <w:rPr>
                <w:color w:val="000000"/>
                <w:sz w:val="20"/>
                <w:szCs w:val="20"/>
              </w:rPr>
              <w:t>16.1</w:t>
            </w:r>
          </w:p>
        </w:tc>
        <w:tc>
          <w:tcPr>
            <w:tcW w:w="0" w:type="auto"/>
            <w:tcBorders>
              <w:top w:val="nil"/>
              <w:left w:val="nil"/>
              <w:bottom w:val="single" w:sz="8" w:space="0" w:color="auto"/>
              <w:right w:val="single" w:sz="8" w:space="0" w:color="auto"/>
            </w:tcBorders>
            <w:shd w:val="clear" w:color="auto" w:fill="auto"/>
            <w:noWrap/>
            <w:vAlign w:val="center"/>
            <w:hideMark/>
          </w:tcPr>
          <w:p w14:paraId="2AC293EB"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№1, п. Приамурский</w:t>
            </w:r>
          </w:p>
        </w:tc>
        <w:tc>
          <w:tcPr>
            <w:tcW w:w="0" w:type="auto"/>
            <w:tcBorders>
              <w:top w:val="nil"/>
              <w:left w:val="nil"/>
              <w:bottom w:val="single" w:sz="8" w:space="0" w:color="auto"/>
              <w:right w:val="single" w:sz="8" w:space="0" w:color="auto"/>
            </w:tcBorders>
            <w:shd w:val="clear" w:color="auto" w:fill="auto"/>
            <w:noWrap/>
            <w:vAlign w:val="center"/>
            <w:hideMark/>
          </w:tcPr>
          <w:p w14:paraId="05B1725F" w14:textId="77777777" w:rsidR="00430B16" w:rsidRPr="00B06D4D" w:rsidRDefault="00430B16" w:rsidP="00430B16">
            <w:pPr>
              <w:ind w:left="-113" w:right="-113"/>
              <w:jc w:val="center"/>
              <w:rPr>
                <w:color w:val="000000"/>
                <w:sz w:val="20"/>
                <w:szCs w:val="20"/>
              </w:rPr>
            </w:pPr>
            <w:r w:rsidRPr="00B06D4D">
              <w:rPr>
                <w:color w:val="000000"/>
                <w:sz w:val="20"/>
                <w:szCs w:val="20"/>
              </w:rPr>
              <w:t>кг у. т./Гкал</w:t>
            </w:r>
          </w:p>
        </w:tc>
        <w:tc>
          <w:tcPr>
            <w:tcW w:w="0" w:type="auto"/>
            <w:tcBorders>
              <w:top w:val="nil"/>
              <w:left w:val="nil"/>
              <w:bottom w:val="single" w:sz="8" w:space="0" w:color="auto"/>
              <w:right w:val="single" w:sz="8" w:space="0" w:color="auto"/>
            </w:tcBorders>
            <w:shd w:val="clear" w:color="auto" w:fill="auto"/>
            <w:noWrap/>
            <w:vAlign w:val="center"/>
            <w:hideMark/>
          </w:tcPr>
          <w:p w14:paraId="037D4B61" w14:textId="77777777" w:rsidR="00430B16" w:rsidRPr="00B06D4D" w:rsidRDefault="00430B16" w:rsidP="00430B16">
            <w:pPr>
              <w:ind w:left="-113" w:right="-113"/>
              <w:jc w:val="center"/>
              <w:rPr>
                <w:color w:val="000000"/>
                <w:sz w:val="20"/>
                <w:szCs w:val="20"/>
              </w:rPr>
            </w:pPr>
            <w:r w:rsidRPr="00B06D4D">
              <w:rPr>
                <w:color w:val="000000"/>
                <w:sz w:val="20"/>
                <w:szCs w:val="20"/>
              </w:rPr>
              <w:t>205,4</w:t>
            </w:r>
          </w:p>
        </w:tc>
      </w:tr>
      <w:tr w:rsidR="00430B16" w:rsidRPr="00B06D4D" w14:paraId="7E69A43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3D054D7" w14:textId="77777777" w:rsidR="00430B16" w:rsidRPr="00B06D4D" w:rsidRDefault="00430B16" w:rsidP="00430B16">
            <w:pPr>
              <w:ind w:left="-113" w:right="-113"/>
              <w:jc w:val="center"/>
              <w:rPr>
                <w:color w:val="000000"/>
                <w:sz w:val="20"/>
                <w:szCs w:val="20"/>
              </w:rPr>
            </w:pPr>
            <w:r w:rsidRPr="00B06D4D">
              <w:rPr>
                <w:color w:val="000000"/>
                <w:sz w:val="20"/>
                <w:szCs w:val="20"/>
              </w:rPr>
              <w:t>16.2</w:t>
            </w:r>
          </w:p>
        </w:tc>
        <w:tc>
          <w:tcPr>
            <w:tcW w:w="0" w:type="auto"/>
            <w:tcBorders>
              <w:top w:val="nil"/>
              <w:left w:val="nil"/>
              <w:bottom w:val="single" w:sz="8" w:space="0" w:color="auto"/>
              <w:right w:val="single" w:sz="8" w:space="0" w:color="auto"/>
            </w:tcBorders>
            <w:shd w:val="clear" w:color="auto" w:fill="auto"/>
            <w:noWrap/>
            <w:vAlign w:val="center"/>
            <w:hideMark/>
          </w:tcPr>
          <w:p w14:paraId="5A538E27"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№3, с. им. Тельмана</w:t>
            </w:r>
          </w:p>
        </w:tc>
        <w:tc>
          <w:tcPr>
            <w:tcW w:w="0" w:type="auto"/>
            <w:tcBorders>
              <w:top w:val="nil"/>
              <w:left w:val="nil"/>
              <w:bottom w:val="single" w:sz="8" w:space="0" w:color="auto"/>
              <w:right w:val="single" w:sz="8" w:space="0" w:color="auto"/>
            </w:tcBorders>
            <w:shd w:val="clear" w:color="auto" w:fill="auto"/>
            <w:noWrap/>
            <w:vAlign w:val="center"/>
            <w:hideMark/>
          </w:tcPr>
          <w:p w14:paraId="52814409" w14:textId="77777777" w:rsidR="00430B16" w:rsidRPr="00B06D4D" w:rsidRDefault="00430B16" w:rsidP="00430B16">
            <w:pPr>
              <w:ind w:left="-113" w:right="-113"/>
              <w:jc w:val="center"/>
              <w:rPr>
                <w:color w:val="000000"/>
                <w:sz w:val="20"/>
                <w:szCs w:val="20"/>
              </w:rPr>
            </w:pPr>
            <w:r w:rsidRPr="00B06D4D">
              <w:rPr>
                <w:color w:val="000000"/>
                <w:sz w:val="20"/>
                <w:szCs w:val="20"/>
              </w:rPr>
              <w:t>кг у. т./Гкал</w:t>
            </w:r>
          </w:p>
        </w:tc>
        <w:tc>
          <w:tcPr>
            <w:tcW w:w="0" w:type="auto"/>
            <w:tcBorders>
              <w:top w:val="nil"/>
              <w:left w:val="nil"/>
              <w:bottom w:val="single" w:sz="8" w:space="0" w:color="auto"/>
              <w:right w:val="single" w:sz="8" w:space="0" w:color="auto"/>
            </w:tcBorders>
            <w:shd w:val="clear" w:color="auto" w:fill="auto"/>
            <w:noWrap/>
            <w:vAlign w:val="center"/>
            <w:hideMark/>
          </w:tcPr>
          <w:p w14:paraId="441BED41" w14:textId="77777777" w:rsidR="00430B16" w:rsidRPr="00B06D4D" w:rsidRDefault="00430B16" w:rsidP="00430B16">
            <w:pPr>
              <w:ind w:left="-113" w:right="-113"/>
              <w:jc w:val="center"/>
              <w:rPr>
                <w:color w:val="000000"/>
                <w:sz w:val="20"/>
                <w:szCs w:val="20"/>
              </w:rPr>
            </w:pPr>
            <w:r w:rsidRPr="00B06D4D">
              <w:rPr>
                <w:color w:val="000000"/>
                <w:sz w:val="20"/>
                <w:szCs w:val="20"/>
              </w:rPr>
              <w:t>192,31</w:t>
            </w:r>
          </w:p>
        </w:tc>
      </w:tr>
      <w:tr w:rsidR="00430B16" w:rsidRPr="00B06D4D" w14:paraId="4FD136D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5CE98E5" w14:textId="77777777" w:rsidR="00430B16" w:rsidRPr="00B06D4D" w:rsidRDefault="00430B16" w:rsidP="00430B16">
            <w:pPr>
              <w:ind w:left="-113" w:right="-113"/>
              <w:jc w:val="center"/>
              <w:rPr>
                <w:color w:val="000000"/>
                <w:sz w:val="20"/>
                <w:szCs w:val="20"/>
              </w:rPr>
            </w:pPr>
            <w:r w:rsidRPr="00B06D4D">
              <w:rPr>
                <w:color w:val="000000"/>
                <w:sz w:val="20"/>
                <w:szCs w:val="20"/>
              </w:rPr>
              <w:t>17</w:t>
            </w:r>
          </w:p>
        </w:tc>
        <w:tc>
          <w:tcPr>
            <w:tcW w:w="0" w:type="auto"/>
            <w:tcBorders>
              <w:top w:val="nil"/>
              <w:left w:val="nil"/>
              <w:bottom w:val="single" w:sz="8" w:space="0" w:color="auto"/>
              <w:right w:val="single" w:sz="8" w:space="0" w:color="auto"/>
            </w:tcBorders>
            <w:shd w:val="clear" w:color="auto" w:fill="auto"/>
            <w:noWrap/>
            <w:vAlign w:val="center"/>
            <w:hideMark/>
          </w:tcPr>
          <w:p w14:paraId="51CC4FD9" w14:textId="77777777" w:rsidR="00430B16" w:rsidRPr="00B06D4D" w:rsidRDefault="00430B16" w:rsidP="00430B16">
            <w:pPr>
              <w:ind w:left="-113" w:right="-113"/>
              <w:jc w:val="center"/>
              <w:rPr>
                <w:color w:val="000000"/>
                <w:sz w:val="20"/>
                <w:szCs w:val="20"/>
              </w:rPr>
            </w:pPr>
            <w:r w:rsidRPr="00B06D4D">
              <w:rPr>
                <w:color w:val="000000"/>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26201CB0"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38F95225" w14:textId="77777777" w:rsidR="00430B16" w:rsidRPr="00B06D4D" w:rsidRDefault="00430B16" w:rsidP="00430B16">
            <w:pPr>
              <w:ind w:left="-113" w:right="-113"/>
              <w:jc w:val="center"/>
              <w:rPr>
                <w:color w:val="000000"/>
                <w:sz w:val="20"/>
                <w:szCs w:val="20"/>
              </w:rPr>
            </w:pPr>
            <w:r w:rsidRPr="00B06D4D">
              <w:rPr>
                <w:color w:val="000000"/>
                <w:sz w:val="20"/>
                <w:szCs w:val="20"/>
              </w:rPr>
              <w:t>202,77</w:t>
            </w:r>
          </w:p>
        </w:tc>
      </w:tr>
      <w:tr w:rsidR="00430B16" w:rsidRPr="00B06D4D" w14:paraId="5C06003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83201C5" w14:textId="77777777" w:rsidR="00430B16" w:rsidRPr="00B06D4D" w:rsidRDefault="00430B16" w:rsidP="00430B16">
            <w:pPr>
              <w:ind w:left="-113" w:right="-113"/>
              <w:jc w:val="center"/>
              <w:rPr>
                <w:color w:val="000000"/>
                <w:sz w:val="20"/>
                <w:szCs w:val="20"/>
              </w:rPr>
            </w:pPr>
            <w:r w:rsidRPr="00B06D4D">
              <w:rPr>
                <w:color w:val="000000"/>
                <w:sz w:val="20"/>
                <w:szCs w:val="20"/>
              </w:rPr>
              <w:t>17.1</w:t>
            </w:r>
          </w:p>
        </w:tc>
        <w:tc>
          <w:tcPr>
            <w:tcW w:w="0" w:type="auto"/>
            <w:tcBorders>
              <w:top w:val="nil"/>
              <w:left w:val="nil"/>
              <w:bottom w:val="single" w:sz="8" w:space="0" w:color="auto"/>
              <w:right w:val="single" w:sz="8" w:space="0" w:color="auto"/>
            </w:tcBorders>
            <w:shd w:val="clear" w:color="auto" w:fill="auto"/>
            <w:noWrap/>
            <w:vAlign w:val="center"/>
            <w:hideMark/>
          </w:tcPr>
          <w:p w14:paraId="217A9B5D"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№1, п. Приамурский</w:t>
            </w:r>
          </w:p>
        </w:tc>
        <w:tc>
          <w:tcPr>
            <w:tcW w:w="0" w:type="auto"/>
            <w:tcBorders>
              <w:top w:val="nil"/>
              <w:left w:val="nil"/>
              <w:bottom w:val="single" w:sz="8" w:space="0" w:color="auto"/>
              <w:right w:val="single" w:sz="8" w:space="0" w:color="auto"/>
            </w:tcBorders>
            <w:shd w:val="clear" w:color="auto" w:fill="auto"/>
            <w:noWrap/>
            <w:vAlign w:val="center"/>
            <w:hideMark/>
          </w:tcPr>
          <w:p w14:paraId="77A70C7C"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5E96D8BF" w14:textId="77777777" w:rsidR="00430B16" w:rsidRPr="00B06D4D" w:rsidRDefault="00430B16" w:rsidP="00430B16">
            <w:pPr>
              <w:ind w:left="-113" w:right="-113"/>
              <w:jc w:val="center"/>
              <w:rPr>
                <w:color w:val="000000"/>
                <w:sz w:val="20"/>
                <w:szCs w:val="20"/>
              </w:rPr>
            </w:pPr>
            <w:r w:rsidRPr="00B06D4D">
              <w:rPr>
                <w:color w:val="000000"/>
                <w:sz w:val="20"/>
                <w:szCs w:val="20"/>
              </w:rPr>
              <w:t>205,4</w:t>
            </w:r>
          </w:p>
        </w:tc>
      </w:tr>
      <w:tr w:rsidR="00430B16" w:rsidRPr="00B06D4D" w14:paraId="19998EE2"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D42F5E0" w14:textId="77777777" w:rsidR="00430B16" w:rsidRPr="00B06D4D" w:rsidRDefault="00430B16" w:rsidP="00430B16">
            <w:pPr>
              <w:ind w:left="-113" w:right="-113"/>
              <w:jc w:val="center"/>
              <w:rPr>
                <w:color w:val="000000"/>
                <w:sz w:val="20"/>
                <w:szCs w:val="20"/>
              </w:rPr>
            </w:pPr>
            <w:r w:rsidRPr="00B06D4D">
              <w:rPr>
                <w:color w:val="000000"/>
                <w:sz w:val="20"/>
                <w:szCs w:val="20"/>
              </w:rPr>
              <w:t>17.2</w:t>
            </w:r>
          </w:p>
        </w:tc>
        <w:tc>
          <w:tcPr>
            <w:tcW w:w="0" w:type="auto"/>
            <w:tcBorders>
              <w:top w:val="nil"/>
              <w:left w:val="nil"/>
              <w:bottom w:val="single" w:sz="8" w:space="0" w:color="auto"/>
              <w:right w:val="single" w:sz="8" w:space="0" w:color="auto"/>
            </w:tcBorders>
            <w:shd w:val="clear" w:color="auto" w:fill="auto"/>
            <w:noWrap/>
            <w:vAlign w:val="center"/>
            <w:hideMark/>
          </w:tcPr>
          <w:p w14:paraId="3CDF7F8C"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№3, с. им. Тельмана</w:t>
            </w:r>
          </w:p>
        </w:tc>
        <w:tc>
          <w:tcPr>
            <w:tcW w:w="0" w:type="auto"/>
            <w:tcBorders>
              <w:top w:val="nil"/>
              <w:left w:val="nil"/>
              <w:bottom w:val="single" w:sz="8" w:space="0" w:color="auto"/>
              <w:right w:val="single" w:sz="8" w:space="0" w:color="auto"/>
            </w:tcBorders>
            <w:shd w:val="clear" w:color="auto" w:fill="auto"/>
            <w:noWrap/>
            <w:vAlign w:val="center"/>
            <w:hideMark/>
          </w:tcPr>
          <w:p w14:paraId="652CEA5C"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0727B6B9" w14:textId="77777777" w:rsidR="00430B16" w:rsidRPr="00B06D4D" w:rsidRDefault="00430B16" w:rsidP="00430B16">
            <w:pPr>
              <w:ind w:left="-113" w:right="-113"/>
              <w:jc w:val="center"/>
              <w:rPr>
                <w:color w:val="000000"/>
                <w:sz w:val="20"/>
                <w:szCs w:val="20"/>
              </w:rPr>
            </w:pPr>
            <w:r w:rsidRPr="00B06D4D">
              <w:rPr>
                <w:color w:val="000000"/>
                <w:sz w:val="20"/>
                <w:szCs w:val="20"/>
              </w:rPr>
              <w:t>192,31</w:t>
            </w:r>
          </w:p>
        </w:tc>
      </w:tr>
      <w:tr w:rsidR="00430B16" w:rsidRPr="00B06D4D" w14:paraId="5AAA7FC7"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30B2601" w14:textId="77777777" w:rsidR="00430B16" w:rsidRPr="00B06D4D" w:rsidRDefault="00430B16" w:rsidP="00430B16">
            <w:pPr>
              <w:ind w:left="-113" w:right="-113"/>
              <w:jc w:val="center"/>
              <w:rPr>
                <w:color w:val="000000"/>
                <w:sz w:val="20"/>
                <w:szCs w:val="20"/>
              </w:rPr>
            </w:pPr>
            <w:r w:rsidRPr="00B06D4D">
              <w:rPr>
                <w:color w:val="000000"/>
                <w:sz w:val="20"/>
                <w:szCs w:val="20"/>
              </w:rPr>
              <w:t>18</w:t>
            </w:r>
          </w:p>
        </w:tc>
        <w:tc>
          <w:tcPr>
            <w:tcW w:w="0" w:type="auto"/>
            <w:tcBorders>
              <w:top w:val="nil"/>
              <w:left w:val="nil"/>
              <w:bottom w:val="single" w:sz="8" w:space="0" w:color="auto"/>
              <w:right w:val="single" w:sz="8" w:space="0" w:color="auto"/>
            </w:tcBorders>
            <w:shd w:val="clear" w:color="auto" w:fill="auto"/>
            <w:noWrap/>
            <w:vAlign w:val="center"/>
            <w:hideMark/>
          </w:tcPr>
          <w:p w14:paraId="4DBDCD27" w14:textId="77777777" w:rsidR="00430B16" w:rsidRPr="00B06D4D" w:rsidRDefault="00430B16" w:rsidP="00430B16">
            <w:pPr>
              <w:ind w:left="-113" w:right="-113"/>
              <w:jc w:val="center"/>
              <w:rPr>
                <w:color w:val="000000"/>
                <w:sz w:val="20"/>
                <w:szCs w:val="20"/>
              </w:rPr>
            </w:pPr>
            <w:r w:rsidRPr="00B06D4D">
              <w:rPr>
                <w:color w:val="000000"/>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05743460"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560A0D3B" w14:textId="77777777" w:rsidR="00430B16" w:rsidRPr="00B06D4D" w:rsidRDefault="00430B16" w:rsidP="00430B16">
            <w:pPr>
              <w:ind w:left="-113" w:right="-113"/>
              <w:jc w:val="center"/>
              <w:rPr>
                <w:color w:val="000000"/>
                <w:sz w:val="20"/>
                <w:szCs w:val="20"/>
              </w:rPr>
            </w:pPr>
            <w:r w:rsidRPr="00B06D4D">
              <w:rPr>
                <w:color w:val="000000"/>
                <w:sz w:val="20"/>
                <w:szCs w:val="20"/>
              </w:rPr>
              <w:t>0,230356</w:t>
            </w:r>
          </w:p>
        </w:tc>
      </w:tr>
      <w:tr w:rsidR="00430B16" w:rsidRPr="00B06D4D" w14:paraId="1F64C1F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9F4CBFC" w14:textId="77777777" w:rsidR="00430B16" w:rsidRPr="00B06D4D" w:rsidRDefault="00430B16" w:rsidP="00430B16">
            <w:pPr>
              <w:ind w:left="-113" w:right="-113"/>
              <w:jc w:val="center"/>
              <w:rPr>
                <w:color w:val="000000"/>
                <w:sz w:val="20"/>
                <w:szCs w:val="20"/>
              </w:rPr>
            </w:pPr>
            <w:r w:rsidRPr="00B06D4D">
              <w:rPr>
                <w:color w:val="000000"/>
                <w:sz w:val="20"/>
                <w:szCs w:val="20"/>
              </w:rPr>
              <w:t>18.1</w:t>
            </w:r>
          </w:p>
        </w:tc>
        <w:tc>
          <w:tcPr>
            <w:tcW w:w="0" w:type="auto"/>
            <w:tcBorders>
              <w:top w:val="nil"/>
              <w:left w:val="nil"/>
              <w:bottom w:val="single" w:sz="8" w:space="0" w:color="auto"/>
              <w:right w:val="single" w:sz="8" w:space="0" w:color="auto"/>
            </w:tcBorders>
            <w:shd w:val="clear" w:color="auto" w:fill="auto"/>
            <w:noWrap/>
            <w:vAlign w:val="center"/>
            <w:hideMark/>
          </w:tcPr>
          <w:p w14:paraId="1F426275"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№1, п. Приамурский</w:t>
            </w:r>
          </w:p>
        </w:tc>
        <w:tc>
          <w:tcPr>
            <w:tcW w:w="0" w:type="auto"/>
            <w:tcBorders>
              <w:top w:val="nil"/>
              <w:left w:val="nil"/>
              <w:bottom w:val="single" w:sz="8" w:space="0" w:color="auto"/>
              <w:right w:val="single" w:sz="8" w:space="0" w:color="auto"/>
            </w:tcBorders>
            <w:shd w:val="clear" w:color="auto" w:fill="auto"/>
            <w:noWrap/>
            <w:vAlign w:val="center"/>
            <w:hideMark/>
          </w:tcPr>
          <w:p w14:paraId="50C7E929"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2048AEC0" w14:textId="77777777" w:rsidR="00430B16" w:rsidRPr="00B06D4D" w:rsidRDefault="00430B16" w:rsidP="00430B16">
            <w:pPr>
              <w:ind w:left="-113" w:right="-113"/>
              <w:jc w:val="center"/>
              <w:rPr>
                <w:color w:val="000000"/>
                <w:sz w:val="20"/>
                <w:szCs w:val="20"/>
              </w:rPr>
            </w:pPr>
            <w:r w:rsidRPr="00B06D4D">
              <w:rPr>
                <w:color w:val="000000"/>
                <w:sz w:val="20"/>
                <w:szCs w:val="20"/>
              </w:rPr>
              <w:t>0,235354</w:t>
            </w:r>
          </w:p>
        </w:tc>
      </w:tr>
      <w:tr w:rsidR="00430B16" w:rsidRPr="00B06D4D" w14:paraId="53D0865A"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771B568" w14:textId="77777777" w:rsidR="00430B16" w:rsidRPr="00B06D4D" w:rsidRDefault="00430B16" w:rsidP="00430B16">
            <w:pPr>
              <w:ind w:left="-113" w:right="-113"/>
              <w:jc w:val="center"/>
              <w:rPr>
                <w:color w:val="000000"/>
                <w:sz w:val="20"/>
                <w:szCs w:val="20"/>
              </w:rPr>
            </w:pPr>
            <w:r w:rsidRPr="00B06D4D">
              <w:rPr>
                <w:color w:val="000000"/>
                <w:sz w:val="20"/>
                <w:szCs w:val="20"/>
              </w:rPr>
              <w:t>18.2</w:t>
            </w:r>
          </w:p>
        </w:tc>
        <w:tc>
          <w:tcPr>
            <w:tcW w:w="0" w:type="auto"/>
            <w:tcBorders>
              <w:top w:val="nil"/>
              <w:left w:val="nil"/>
              <w:bottom w:val="single" w:sz="8" w:space="0" w:color="auto"/>
              <w:right w:val="single" w:sz="8" w:space="0" w:color="auto"/>
            </w:tcBorders>
            <w:shd w:val="clear" w:color="auto" w:fill="auto"/>
            <w:noWrap/>
            <w:vAlign w:val="center"/>
            <w:hideMark/>
          </w:tcPr>
          <w:p w14:paraId="60495C14"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№3, с. им. Тельмана</w:t>
            </w:r>
          </w:p>
        </w:tc>
        <w:tc>
          <w:tcPr>
            <w:tcW w:w="0" w:type="auto"/>
            <w:tcBorders>
              <w:top w:val="nil"/>
              <w:left w:val="nil"/>
              <w:bottom w:val="single" w:sz="8" w:space="0" w:color="auto"/>
              <w:right w:val="single" w:sz="8" w:space="0" w:color="auto"/>
            </w:tcBorders>
            <w:shd w:val="clear" w:color="auto" w:fill="auto"/>
            <w:noWrap/>
            <w:vAlign w:val="center"/>
            <w:hideMark/>
          </w:tcPr>
          <w:p w14:paraId="795E4A7F"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315CE52C" w14:textId="77777777" w:rsidR="00430B16" w:rsidRPr="00B06D4D" w:rsidRDefault="00430B16" w:rsidP="00430B16">
            <w:pPr>
              <w:ind w:left="-113" w:right="-113"/>
              <w:jc w:val="center"/>
              <w:rPr>
                <w:color w:val="000000"/>
                <w:sz w:val="20"/>
                <w:szCs w:val="20"/>
              </w:rPr>
            </w:pPr>
            <w:r w:rsidRPr="00B06D4D">
              <w:rPr>
                <w:color w:val="000000"/>
                <w:sz w:val="20"/>
                <w:szCs w:val="20"/>
              </w:rPr>
              <w:t>0,208906</w:t>
            </w:r>
          </w:p>
        </w:tc>
      </w:tr>
      <w:tr w:rsidR="00430B16" w:rsidRPr="00B06D4D" w14:paraId="7726CE31"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1BEFB79" w14:textId="77777777" w:rsidR="00430B16" w:rsidRPr="00B06D4D" w:rsidRDefault="00430B16" w:rsidP="00430B16">
            <w:pPr>
              <w:ind w:left="-113" w:right="-113"/>
              <w:jc w:val="center"/>
              <w:rPr>
                <w:color w:val="000000"/>
                <w:sz w:val="20"/>
                <w:szCs w:val="20"/>
              </w:rPr>
            </w:pPr>
            <w:r w:rsidRPr="00B06D4D">
              <w:rPr>
                <w:color w:val="000000"/>
                <w:sz w:val="20"/>
                <w:szCs w:val="20"/>
              </w:rPr>
              <w:t>19</w:t>
            </w:r>
          </w:p>
        </w:tc>
        <w:tc>
          <w:tcPr>
            <w:tcW w:w="0" w:type="auto"/>
            <w:tcBorders>
              <w:top w:val="nil"/>
              <w:left w:val="nil"/>
              <w:bottom w:val="single" w:sz="8" w:space="0" w:color="auto"/>
              <w:right w:val="single" w:sz="8" w:space="0" w:color="auto"/>
            </w:tcBorders>
            <w:shd w:val="clear" w:color="auto" w:fill="auto"/>
            <w:noWrap/>
            <w:vAlign w:val="center"/>
            <w:hideMark/>
          </w:tcPr>
          <w:p w14:paraId="16C1FD18" w14:textId="77777777" w:rsidR="00430B16" w:rsidRPr="00B06D4D" w:rsidRDefault="00430B16" w:rsidP="00430B16">
            <w:pPr>
              <w:ind w:left="-113" w:right="-113"/>
              <w:jc w:val="center"/>
              <w:rPr>
                <w:color w:val="000000"/>
                <w:sz w:val="20"/>
                <w:szCs w:val="20"/>
              </w:rPr>
            </w:pPr>
            <w:r w:rsidRPr="00B06D4D">
              <w:rPr>
                <w:color w:val="000000"/>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0" w:type="auto"/>
            <w:tcBorders>
              <w:top w:val="nil"/>
              <w:left w:val="nil"/>
              <w:bottom w:val="single" w:sz="8" w:space="0" w:color="auto"/>
              <w:right w:val="single" w:sz="8" w:space="0" w:color="auto"/>
            </w:tcBorders>
            <w:shd w:val="clear" w:color="auto" w:fill="auto"/>
            <w:noWrap/>
            <w:vAlign w:val="center"/>
            <w:hideMark/>
          </w:tcPr>
          <w:p w14:paraId="2B1734AD" w14:textId="77777777" w:rsidR="00430B16" w:rsidRPr="00B06D4D" w:rsidRDefault="00430B16" w:rsidP="00430B16">
            <w:pPr>
              <w:ind w:left="-113" w:right="-113"/>
              <w:jc w:val="center"/>
              <w:rPr>
                <w:color w:val="000000"/>
                <w:sz w:val="20"/>
                <w:szCs w:val="20"/>
              </w:rPr>
            </w:pPr>
            <w:r w:rsidRPr="00B06D4D">
              <w:rPr>
                <w:color w:val="000000"/>
                <w:sz w:val="20"/>
                <w:szCs w:val="20"/>
              </w:rPr>
              <w:t>тыс. кВт.ч/Гкал</w:t>
            </w:r>
          </w:p>
        </w:tc>
        <w:tc>
          <w:tcPr>
            <w:tcW w:w="0" w:type="auto"/>
            <w:tcBorders>
              <w:top w:val="nil"/>
              <w:left w:val="nil"/>
              <w:bottom w:val="single" w:sz="8" w:space="0" w:color="auto"/>
              <w:right w:val="single" w:sz="8" w:space="0" w:color="auto"/>
            </w:tcBorders>
            <w:shd w:val="clear" w:color="auto" w:fill="auto"/>
            <w:noWrap/>
            <w:vAlign w:val="center"/>
            <w:hideMark/>
          </w:tcPr>
          <w:p w14:paraId="344C88BF" w14:textId="77777777" w:rsidR="00430B16" w:rsidRPr="00B06D4D" w:rsidRDefault="00430B16" w:rsidP="00430B16">
            <w:pPr>
              <w:ind w:left="-113" w:right="-113"/>
              <w:jc w:val="center"/>
              <w:rPr>
                <w:color w:val="000000"/>
                <w:sz w:val="20"/>
                <w:szCs w:val="20"/>
              </w:rPr>
            </w:pPr>
            <w:r w:rsidRPr="00B06D4D">
              <w:rPr>
                <w:color w:val="000000"/>
                <w:sz w:val="20"/>
                <w:szCs w:val="20"/>
              </w:rPr>
              <w:t>0,032243</w:t>
            </w:r>
          </w:p>
        </w:tc>
      </w:tr>
      <w:tr w:rsidR="00430B16" w:rsidRPr="00B06D4D" w14:paraId="33B6AD77"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6C12098" w14:textId="77777777" w:rsidR="00430B16" w:rsidRPr="00B06D4D" w:rsidRDefault="00430B16" w:rsidP="00430B16">
            <w:pPr>
              <w:ind w:left="-113" w:right="-113"/>
              <w:jc w:val="center"/>
              <w:rPr>
                <w:color w:val="000000"/>
                <w:sz w:val="20"/>
                <w:szCs w:val="20"/>
              </w:rPr>
            </w:pPr>
            <w:r w:rsidRPr="00B06D4D">
              <w:rPr>
                <w:color w:val="000000"/>
                <w:sz w:val="20"/>
                <w:szCs w:val="20"/>
              </w:rPr>
              <w:t>20</w:t>
            </w:r>
          </w:p>
        </w:tc>
        <w:tc>
          <w:tcPr>
            <w:tcW w:w="0" w:type="auto"/>
            <w:tcBorders>
              <w:top w:val="nil"/>
              <w:left w:val="nil"/>
              <w:bottom w:val="single" w:sz="8" w:space="0" w:color="auto"/>
              <w:right w:val="single" w:sz="8" w:space="0" w:color="auto"/>
            </w:tcBorders>
            <w:shd w:val="clear" w:color="auto" w:fill="auto"/>
            <w:noWrap/>
            <w:vAlign w:val="center"/>
            <w:hideMark/>
          </w:tcPr>
          <w:p w14:paraId="5A0C252F" w14:textId="77777777" w:rsidR="00430B16" w:rsidRPr="00B06D4D" w:rsidRDefault="00430B16" w:rsidP="00430B16">
            <w:pPr>
              <w:ind w:left="-113" w:right="-113"/>
              <w:jc w:val="center"/>
              <w:rPr>
                <w:color w:val="000000"/>
                <w:sz w:val="20"/>
                <w:szCs w:val="20"/>
              </w:rPr>
            </w:pPr>
            <w:r w:rsidRPr="00B06D4D">
              <w:rPr>
                <w:color w:val="000000"/>
                <w:sz w:val="20"/>
                <w:szCs w:val="20"/>
              </w:rPr>
              <w:t>Удельный расход холодной воды на производство (передачу) тепловой энергии на единицу тепловой энергии, отпускаемой потребителям</w:t>
            </w:r>
          </w:p>
        </w:tc>
        <w:tc>
          <w:tcPr>
            <w:tcW w:w="0" w:type="auto"/>
            <w:tcBorders>
              <w:top w:val="nil"/>
              <w:left w:val="nil"/>
              <w:bottom w:val="single" w:sz="8" w:space="0" w:color="auto"/>
              <w:right w:val="single" w:sz="8" w:space="0" w:color="auto"/>
            </w:tcBorders>
            <w:shd w:val="clear" w:color="auto" w:fill="auto"/>
            <w:noWrap/>
            <w:vAlign w:val="center"/>
            <w:hideMark/>
          </w:tcPr>
          <w:p w14:paraId="1EFB5E3C" w14:textId="77777777" w:rsidR="00430B16" w:rsidRPr="00B06D4D" w:rsidRDefault="00430B16" w:rsidP="00430B16">
            <w:pPr>
              <w:ind w:left="-113" w:right="-113"/>
              <w:jc w:val="center"/>
              <w:rPr>
                <w:color w:val="000000"/>
                <w:sz w:val="20"/>
                <w:szCs w:val="20"/>
              </w:rPr>
            </w:pPr>
            <w:r w:rsidRPr="00B06D4D">
              <w:rPr>
                <w:color w:val="000000"/>
                <w:sz w:val="20"/>
                <w:szCs w:val="20"/>
              </w:rPr>
              <w:t>куб.м/Гкал</w:t>
            </w:r>
          </w:p>
        </w:tc>
        <w:tc>
          <w:tcPr>
            <w:tcW w:w="0" w:type="auto"/>
            <w:tcBorders>
              <w:top w:val="nil"/>
              <w:left w:val="nil"/>
              <w:bottom w:val="single" w:sz="8" w:space="0" w:color="auto"/>
              <w:right w:val="single" w:sz="8" w:space="0" w:color="auto"/>
            </w:tcBorders>
            <w:shd w:val="clear" w:color="auto" w:fill="auto"/>
            <w:noWrap/>
            <w:vAlign w:val="center"/>
            <w:hideMark/>
          </w:tcPr>
          <w:p w14:paraId="2C5AD553" w14:textId="77777777" w:rsidR="00430B16" w:rsidRPr="00B06D4D" w:rsidRDefault="00430B16" w:rsidP="00430B16">
            <w:pPr>
              <w:ind w:left="-113" w:right="-113"/>
              <w:jc w:val="center"/>
              <w:rPr>
                <w:color w:val="000000"/>
                <w:sz w:val="20"/>
                <w:szCs w:val="20"/>
              </w:rPr>
            </w:pPr>
            <w:r w:rsidRPr="00B06D4D">
              <w:rPr>
                <w:color w:val="000000"/>
                <w:sz w:val="20"/>
                <w:szCs w:val="20"/>
              </w:rPr>
              <w:t>1,354165</w:t>
            </w:r>
          </w:p>
        </w:tc>
      </w:tr>
    </w:tbl>
    <w:p w14:paraId="254432B3" w14:textId="3DEF0187" w:rsidR="00430B16" w:rsidRPr="00B06D4D" w:rsidRDefault="00430B16" w:rsidP="00430B16"/>
    <w:p w14:paraId="151A752F" w14:textId="77777777" w:rsidR="00430B16" w:rsidRPr="00B06D4D" w:rsidRDefault="00430B16">
      <w:pPr>
        <w:spacing w:after="160" w:line="259" w:lineRule="auto"/>
      </w:pPr>
      <w:r w:rsidRPr="00B06D4D">
        <w:br w:type="page"/>
      </w:r>
    </w:p>
    <w:p w14:paraId="59D6CB01" w14:textId="0CC65AB6" w:rsidR="000F556B" w:rsidRPr="00B06D4D" w:rsidRDefault="000F556B" w:rsidP="00236E00">
      <w:pPr>
        <w:pStyle w:val="0311"/>
        <w:keepNext w:val="0"/>
        <w:keepLines w:val="0"/>
        <w:widowControl w:val="0"/>
        <w:spacing w:before="0" w:after="0"/>
      </w:pPr>
      <w:bookmarkStart w:id="219" w:name="_Toc175323918"/>
      <w:r w:rsidRPr="00B06D4D">
        <w:lastRenderedPageBreak/>
        <w:t>Цены (тарифы) в сфере теплоснабжения</w:t>
      </w:r>
      <w:bookmarkEnd w:id="217"/>
      <w:bookmarkEnd w:id="218"/>
      <w:bookmarkEnd w:id="219"/>
    </w:p>
    <w:p w14:paraId="2036BFE1" w14:textId="77777777" w:rsidR="000F556B" w:rsidRPr="00B06D4D" w:rsidRDefault="000F556B" w:rsidP="000F556B">
      <w:pPr>
        <w:pStyle w:val="04111"/>
        <w:keepNext w:val="0"/>
        <w:keepLines w:val="0"/>
        <w:widowControl w:val="0"/>
        <w:spacing w:before="0" w:after="0"/>
      </w:pPr>
      <w:bookmarkStart w:id="220" w:name="_Toc75102551"/>
      <w:bookmarkStart w:id="221" w:name="_Toc175323919"/>
      <w:r w:rsidRPr="00B06D4D">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20"/>
      <w:bookmarkEnd w:id="221"/>
    </w:p>
    <w:p w14:paraId="23764933" w14:textId="254ED5FB" w:rsidR="002F1F17" w:rsidRPr="00B06D4D" w:rsidRDefault="002F1F17" w:rsidP="002F1F17">
      <w:pPr>
        <w:pStyle w:val="afffffffffb"/>
      </w:pPr>
      <w:r w:rsidRPr="00B06D4D">
        <w:t xml:space="preserve">В границах </w:t>
      </w:r>
      <w:r w:rsidR="00394A2D" w:rsidRPr="00B06D4D">
        <w:t>Приамурского</w:t>
      </w:r>
      <w:r w:rsidR="00F27EB4" w:rsidRPr="00B06D4D">
        <w:t xml:space="preserve"> городского</w:t>
      </w:r>
      <w:r w:rsidRPr="00B06D4D">
        <w:t xml:space="preserve"> поселения деятельность в сфере теплоснабжения</w:t>
      </w:r>
      <w:r w:rsidR="00D416A8" w:rsidRPr="00B06D4D">
        <w:t xml:space="preserve"> осуществляют</w:t>
      </w:r>
      <w:r w:rsidRPr="00B06D4D">
        <w:t>.</w:t>
      </w:r>
    </w:p>
    <w:p w14:paraId="0BE2DECE" w14:textId="3ED43F38" w:rsidR="002F1F17" w:rsidRPr="00B06D4D" w:rsidRDefault="002F1F17" w:rsidP="002F1F17">
      <w:pPr>
        <w:pStyle w:val="afffffffffb"/>
      </w:pPr>
      <w:r w:rsidRPr="00B06D4D">
        <w:t xml:space="preserve">Сведения об утвержденных тарифах, устанавливаемых Комитетом по тарифам и ценовой политике </w:t>
      </w:r>
      <w:r w:rsidR="00C13DD7" w:rsidRPr="00B06D4D">
        <w:t>Еврейской автономной области</w:t>
      </w:r>
      <w:r w:rsidRPr="00B06D4D">
        <w:t xml:space="preserve"> на тепловую энергию (мощность), поставляемую </w:t>
      </w:r>
      <w:r w:rsidR="00C13DD7" w:rsidRPr="00B06D4D">
        <w:t>ГП ЕАО «ОБЛЭНЕРГОРЕМОНТ ПЛЮС»</w:t>
      </w:r>
      <w:r w:rsidRPr="00B06D4D">
        <w:t>, представлены в таблице ниже.</w:t>
      </w:r>
    </w:p>
    <w:p w14:paraId="198A3DEF" w14:textId="067DB951" w:rsidR="002F1F17" w:rsidRPr="00B06D4D" w:rsidRDefault="002F1F17" w:rsidP="002F1F17">
      <w:pPr>
        <w:pStyle w:val="-0"/>
      </w:pPr>
      <w:r w:rsidRPr="00B06D4D">
        <w:t xml:space="preserve">Динамика утвержденных тарифов на тепловую энергию, поставляемую </w:t>
      </w:r>
      <w:r w:rsidR="00C13DD7" w:rsidRPr="00B06D4D">
        <w:t>ГП ЕАО «ОБЛЭНЕРГОРЕМОНТ ПЛЮС»</w:t>
      </w:r>
    </w:p>
    <w:tbl>
      <w:tblPr>
        <w:tblW w:w="5000" w:type="pct"/>
        <w:tblLook w:val="04A0" w:firstRow="1" w:lastRow="0" w:firstColumn="1" w:lastColumn="0" w:noHBand="0" w:noVBand="1"/>
      </w:tblPr>
      <w:tblGrid>
        <w:gridCol w:w="3102"/>
        <w:gridCol w:w="2513"/>
        <w:gridCol w:w="4004"/>
      </w:tblGrid>
      <w:tr w:rsidR="0076127F" w:rsidRPr="00B06D4D" w14:paraId="29A44B03" w14:textId="77777777" w:rsidTr="0076127F">
        <w:trPr>
          <w:trHeight w:val="20"/>
        </w:trPr>
        <w:tc>
          <w:tcPr>
            <w:tcW w:w="1612"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D3016F" w14:textId="77777777" w:rsidR="0076127F" w:rsidRPr="00B06D4D" w:rsidRDefault="0076127F" w:rsidP="0076127F">
            <w:pPr>
              <w:jc w:val="center"/>
              <w:rPr>
                <w:b/>
                <w:bCs/>
                <w:color w:val="000000"/>
                <w:sz w:val="20"/>
                <w:szCs w:val="20"/>
              </w:rPr>
            </w:pPr>
            <w:r w:rsidRPr="00B06D4D">
              <w:rPr>
                <w:b/>
                <w:bCs/>
                <w:color w:val="000000"/>
                <w:sz w:val="20"/>
                <w:szCs w:val="20"/>
              </w:rPr>
              <w:t>Период действия тарифа</w:t>
            </w:r>
          </w:p>
        </w:tc>
        <w:tc>
          <w:tcPr>
            <w:tcW w:w="1306" w:type="pct"/>
            <w:tcBorders>
              <w:top w:val="single" w:sz="8" w:space="0" w:color="000000"/>
              <w:left w:val="nil"/>
              <w:bottom w:val="nil"/>
              <w:right w:val="single" w:sz="8" w:space="0" w:color="000000"/>
            </w:tcBorders>
            <w:shd w:val="clear" w:color="auto" w:fill="auto"/>
            <w:vAlign w:val="center"/>
            <w:hideMark/>
          </w:tcPr>
          <w:p w14:paraId="3CEADFE8" w14:textId="77777777" w:rsidR="0076127F" w:rsidRPr="00B06D4D" w:rsidRDefault="0076127F" w:rsidP="0076127F">
            <w:pPr>
              <w:jc w:val="center"/>
              <w:rPr>
                <w:b/>
                <w:bCs/>
                <w:color w:val="000000"/>
                <w:sz w:val="20"/>
                <w:szCs w:val="20"/>
              </w:rPr>
            </w:pPr>
            <w:r w:rsidRPr="00B06D4D">
              <w:rPr>
                <w:b/>
                <w:bCs/>
                <w:color w:val="000000"/>
                <w:sz w:val="20"/>
                <w:szCs w:val="20"/>
              </w:rPr>
              <w:t>Тариф на тепловую</w:t>
            </w:r>
          </w:p>
        </w:tc>
        <w:tc>
          <w:tcPr>
            <w:tcW w:w="2081" w:type="pct"/>
            <w:tcBorders>
              <w:top w:val="single" w:sz="8" w:space="0" w:color="000000"/>
              <w:left w:val="nil"/>
              <w:bottom w:val="nil"/>
              <w:right w:val="single" w:sz="8" w:space="0" w:color="000000"/>
            </w:tcBorders>
            <w:shd w:val="clear" w:color="auto" w:fill="auto"/>
            <w:vAlign w:val="center"/>
            <w:hideMark/>
          </w:tcPr>
          <w:p w14:paraId="199CA64B" w14:textId="77777777" w:rsidR="0076127F" w:rsidRPr="00B06D4D" w:rsidRDefault="0076127F" w:rsidP="0076127F">
            <w:pPr>
              <w:jc w:val="center"/>
              <w:rPr>
                <w:b/>
                <w:bCs/>
                <w:color w:val="000000"/>
                <w:sz w:val="20"/>
                <w:szCs w:val="20"/>
              </w:rPr>
            </w:pPr>
            <w:r w:rsidRPr="00B06D4D">
              <w:rPr>
                <w:b/>
                <w:bCs/>
                <w:color w:val="000000"/>
                <w:sz w:val="20"/>
                <w:szCs w:val="20"/>
              </w:rPr>
              <w:t> </w:t>
            </w:r>
          </w:p>
        </w:tc>
      </w:tr>
      <w:tr w:rsidR="0076127F" w:rsidRPr="00B06D4D" w14:paraId="7F51EB3F" w14:textId="77777777" w:rsidTr="0076127F">
        <w:trPr>
          <w:trHeight w:val="20"/>
        </w:trPr>
        <w:tc>
          <w:tcPr>
            <w:tcW w:w="1612" w:type="pct"/>
            <w:vMerge/>
            <w:tcBorders>
              <w:top w:val="single" w:sz="8" w:space="0" w:color="000000"/>
              <w:left w:val="single" w:sz="8" w:space="0" w:color="000000"/>
              <w:bottom w:val="single" w:sz="8" w:space="0" w:color="000000"/>
              <w:right w:val="single" w:sz="8" w:space="0" w:color="000000"/>
            </w:tcBorders>
            <w:vAlign w:val="center"/>
            <w:hideMark/>
          </w:tcPr>
          <w:p w14:paraId="1EDE7BAC" w14:textId="77777777" w:rsidR="0076127F" w:rsidRPr="00B06D4D" w:rsidRDefault="0076127F" w:rsidP="0076127F">
            <w:pPr>
              <w:rPr>
                <w:b/>
                <w:bCs/>
                <w:color w:val="000000"/>
                <w:sz w:val="20"/>
                <w:szCs w:val="20"/>
              </w:rPr>
            </w:pPr>
          </w:p>
        </w:tc>
        <w:tc>
          <w:tcPr>
            <w:tcW w:w="1306" w:type="pct"/>
            <w:tcBorders>
              <w:top w:val="nil"/>
              <w:left w:val="nil"/>
              <w:bottom w:val="single" w:sz="8" w:space="0" w:color="000000"/>
              <w:right w:val="single" w:sz="8" w:space="0" w:color="000000"/>
            </w:tcBorders>
            <w:shd w:val="clear" w:color="auto" w:fill="auto"/>
            <w:vAlign w:val="center"/>
            <w:hideMark/>
          </w:tcPr>
          <w:p w14:paraId="583B3732" w14:textId="77777777" w:rsidR="0076127F" w:rsidRPr="00B06D4D" w:rsidRDefault="0076127F" w:rsidP="0076127F">
            <w:pPr>
              <w:jc w:val="center"/>
              <w:rPr>
                <w:b/>
                <w:bCs/>
                <w:color w:val="000000"/>
                <w:sz w:val="20"/>
                <w:szCs w:val="20"/>
              </w:rPr>
            </w:pPr>
            <w:r w:rsidRPr="00B06D4D">
              <w:rPr>
                <w:b/>
                <w:bCs/>
                <w:color w:val="000000"/>
                <w:sz w:val="20"/>
                <w:szCs w:val="20"/>
              </w:rPr>
              <w:t>энергию, руб./Гкал (с НДС)</w:t>
            </w:r>
          </w:p>
        </w:tc>
        <w:tc>
          <w:tcPr>
            <w:tcW w:w="2081" w:type="pct"/>
            <w:tcBorders>
              <w:top w:val="nil"/>
              <w:left w:val="nil"/>
              <w:bottom w:val="single" w:sz="8" w:space="0" w:color="000000"/>
              <w:right w:val="single" w:sz="8" w:space="0" w:color="000000"/>
            </w:tcBorders>
            <w:shd w:val="clear" w:color="auto" w:fill="auto"/>
            <w:vAlign w:val="center"/>
            <w:hideMark/>
          </w:tcPr>
          <w:p w14:paraId="72C15E77" w14:textId="77777777" w:rsidR="0076127F" w:rsidRPr="00B06D4D" w:rsidRDefault="0076127F" w:rsidP="0076127F">
            <w:pPr>
              <w:jc w:val="center"/>
              <w:rPr>
                <w:b/>
                <w:bCs/>
                <w:color w:val="000000"/>
                <w:sz w:val="20"/>
                <w:szCs w:val="20"/>
              </w:rPr>
            </w:pPr>
            <w:r w:rsidRPr="00B06D4D">
              <w:rPr>
                <w:b/>
                <w:bCs/>
                <w:color w:val="000000"/>
                <w:sz w:val="20"/>
                <w:szCs w:val="20"/>
              </w:rPr>
              <w:t>№ постановления</w:t>
            </w:r>
          </w:p>
        </w:tc>
      </w:tr>
      <w:tr w:rsidR="0076127F" w:rsidRPr="00B06D4D" w14:paraId="75A93FB5" w14:textId="77777777" w:rsidTr="0076127F">
        <w:trPr>
          <w:trHeight w:val="20"/>
        </w:trPr>
        <w:tc>
          <w:tcPr>
            <w:tcW w:w="1612" w:type="pct"/>
            <w:tcBorders>
              <w:top w:val="nil"/>
              <w:left w:val="single" w:sz="8" w:space="0" w:color="auto"/>
              <w:bottom w:val="single" w:sz="8" w:space="0" w:color="auto"/>
              <w:right w:val="single" w:sz="8" w:space="0" w:color="auto"/>
            </w:tcBorders>
            <w:shd w:val="clear" w:color="auto" w:fill="auto"/>
            <w:vAlign w:val="center"/>
            <w:hideMark/>
          </w:tcPr>
          <w:p w14:paraId="04BABF02" w14:textId="401EE12B" w:rsidR="0076127F" w:rsidRPr="00B06D4D" w:rsidRDefault="0076127F" w:rsidP="0076127F">
            <w:pPr>
              <w:jc w:val="center"/>
              <w:rPr>
                <w:color w:val="000000"/>
                <w:sz w:val="20"/>
                <w:szCs w:val="20"/>
              </w:rPr>
            </w:pPr>
            <w:r w:rsidRPr="00B06D4D">
              <w:rPr>
                <w:color w:val="000000"/>
                <w:sz w:val="20"/>
                <w:szCs w:val="20"/>
              </w:rPr>
              <w:t>0</w:t>
            </w:r>
            <w:r w:rsidR="00430B16" w:rsidRPr="00B06D4D">
              <w:rPr>
                <w:color w:val="000000"/>
                <w:sz w:val="20"/>
                <w:szCs w:val="20"/>
              </w:rPr>
              <w:t>1.07</w:t>
            </w:r>
            <w:r w:rsidRPr="00B06D4D">
              <w:rPr>
                <w:color w:val="000000"/>
                <w:sz w:val="20"/>
                <w:szCs w:val="20"/>
              </w:rPr>
              <w:t>.2022-31.12.2022</w:t>
            </w:r>
          </w:p>
        </w:tc>
        <w:tc>
          <w:tcPr>
            <w:tcW w:w="1306" w:type="pct"/>
            <w:tcBorders>
              <w:top w:val="nil"/>
              <w:left w:val="nil"/>
              <w:bottom w:val="single" w:sz="8" w:space="0" w:color="auto"/>
              <w:right w:val="single" w:sz="8" w:space="0" w:color="auto"/>
            </w:tcBorders>
            <w:shd w:val="clear" w:color="auto" w:fill="auto"/>
            <w:vAlign w:val="center"/>
            <w:hideMark/>
          </w:tcPr>
          <w:p w14:paraId="0B3E7198" w14:textId="77C6C188" w:rsidR="0076127F" w:rsidRPr="00B06D4D" w:rsidRDefault="0076127F" w:rsidP="00430B16">
            <w:pPr>
              <w:jc w:val="center"/>
              <w:rPr>
                <w:color w:val="000000"/>
                <w:sz w:val="20"/>
                <w:szCs w:val="20"/>
              </w:rPr>
            </w:pPr>
            <w:r w:rsidRPr="00B06D4D">
              <w:rPr>
                <w:color w:val="000000"/>
                <w:sz w:val="20"/>
                <w:szCs w:val="20"/>
              </w:rPr>
              <w:t>42</w:t>
            </w:r>
            <w:r w:rsidR="00430B16" w:rsidRPr="00B06D4D">
              <w:rPr>
                <w:color w:val="000000"/>
                <w:sz w:val="20"/>
                <w:szCs w:val="20"/>
              </w:rPr>
              <w:t>26,12</w:t>
            </w:r>
          </w:p>
        </w:tc>
        <w:tc>
          <w:tcPr>
            <w:tcW w:w="2081" w:type="pct"/>
            <w:tcBorders>
              <w:top w:val="nil"/>
              <w:left w:val="nil"/>
              <w:bottom w:val="single" w:sz="8" w:space="0" w:color="000000"/>
              <w:right w:val="single" w:sz="8" w:space="0" w:color="000000"/>
            </w:tcBorders>
            <w:shd w:val="clear" w:color="auto" w:fill="auto"/>
            <w:vAlign w:val="center"/>
            <w:hideMark/>
          </w:tcPr>
          <w:p w14:paraId="75987ABB" w14:textId="77777777" w:rsidR="0076127F" w:rsidRPr="00B06D4D" w:rsidRDefault="0076127F" w:rsidP="0076127F">
            <w:pPr>
              <w:jc w:val="center"/>
              <w:rPr>
                <w:b/>
                <w:bCs/>
                <w:color w:val="000000"/>
                <w:sz w:val="20"/>
                <w:szCs w:val="20"/>
              </w:rPr>
            </w:pPr>
            <w:r w:rsidRPr="00B06D4D">
              <w:rPr>
                <w:b/>
                <w:bCs/>
                <w:color w:val="000000"/>
                <w:sz w:val="20"/>
                <w:szCs w:val="20"/>
              </w:rPr>
              <w:t>№33/9-П от 17.11.2022№32/5-П от 26.11.2021</w:t>
            </w:r>
          </w:p>
        </w:tc>
      </w:tr>
      <w:tr w:rsidR="0076127F" w:rsidRPr="00B06D4D" w14:paraId="30AEAFF2" w14:textId="77777777" w:rsidTr="0076127F">
        <w:trPr>
          <w:trHeight w:val="20"/>
        </w:trPr>
        <w:tc>
          <w:tcPr>
            <w:tcW w:w="1612" w:type="pct"/>
            <w:tcBorders>
              <w:top w:val="nil"/>
              <w:left w:val="single" w:sz="8" w:space="0" w:color="auto"/>
              <w:bottom w:val="single" w:sz="8" w:space="0" w:color="auto"/>
              <w:right w:val="single" w:sz="8" w:space="0" w:color="auto"/>
            </w:tcBorders>
            <w:shd w:val="clear" w:color="auto" w:fill="auto"/>
            <w:vAlign w:val="center"/>
            <w:hideMark/>
          </w:tcPr>
          <w:p w14:paraId="78FDF29E" w14:textId="77777777" w:rsidR="0076127F" w:rsidRPr="00B06D4D" w:rsidRDefault="0076127F" w:rsidP="0076127F">
            <w:pPr>
              <w:jc w:val="center"/>
              <w:rPr>
                <w:color w:val="000000"/>
                <w:sz w:val="20"/>
                <w:szCs w:val="20"/>
              </w:rPr>
            </w:pPr>
            <w:r w:rsidRPr="00B06D4D">
              <w:rPr>
                <w:color w:val="000000"/>
                <w:sz w:val="20"/>
                <w:szCs w:val="20"/>
              </w:rPr>
              <w:t>01.12.2022-31.12.2023</w:t>
            </w:r>
          </w:p>
        </w:tc>
        <w:tc>
          <w:tcPr>
            <w:tcW w:w="1306" w:type="pct"/>
            <w:tcBorders>
              <w:top w:val="nil"/>
              <w:left w:val="nil"/>
              <w:bottom w:val="single" w:sz="8" w:space="0" w:color="auto"/>
              <w:right w:val="single" w:sz="8" w:space="0" w:color="auto"/>
            </w:tcBorders>
            <w:shd w:val="clear" w:color="auto" w:fill="auto"/>
            <w:vAlign w:val="center"/>
            <w:hideMark/>
          </w:tcPr>
          <w:p w14:paraId="41519EF2" w14:textId="37CAB4A7" w:rsidR="0076127F" w:rsidRPr="00B06D4D" w:rsidRDefault="0076127F" w:rsidP="00430B16">
            <w:pPr>
              <w:jc w:val="center"/>
              <w:rPr>
                <w:color w:val="000000"/>
                <w:sz w:val="20"/>
                <w:szCs w:val="20"/>
              </w:rPr>
            </w:pPr>
            <w:r w:rsidRPr="00B06D4D">
              <w:rPr>
                <w:color w:val="000000"/>
                <w:sz w:val="20"/>
                <w:szCs w:val="20"/>
              </w:rPr>
              <w:t>5</w:t>
            </w:r>
            <w:r w:rsidR="00430B16" w:rsidRPr="00B06D4D">
              <w:rPr>
                <w:color w:val="000000"/>
                <w:sz w:val="20"/>
                <w:szCs w:val="20"/>
              </w:rPr>
              <w:t>823,32</w:t>
            </w:r>
          </w:p>
        </w:tc>
        <w:tc>
          <w:tcPr>
            <w:tcW w:w="2081" w:type="pct"/>
            <w:tcBorders>
              <w:top w:val="nil"/>
              <w:left w:val="nil"/>
              <w:bottom w:val="single" w:sz="8" w:space="0" w:color="000000"/>
              <w:right w:val="single" w:sz="8" w:space="0" w:color="000000"/>
            </w:tcBorders>
            <w:shd w:val="clear" w:color="auto" w:fill="auto"/>
            <w:vAlign w:val="center"/>
            <w:hideMark/>
          </w:tcPr>
          <w:p w14:paraId="734B7404" w14:textId="494B7709" w:rsidR="0076127F" w:rsidRPr="00B06D4D" w:rsidRDefault="0076127F" w:rsidP="00430B16">
            <w:pPr>
              <w:jc w:val="center"/>
              <w:rPr>
                <w:b/>
                <w:bCs/>
                <w:color w:val="000000"/>
                <w:sz w:val="20"/>
                <w:szCs w:val="20"/>
              </w:rPr>
            </w:pPr>
            <w:r w:rsidRPr="00B06D4D">
              <w:rPr>
                <w:b/>
                <w:bCs/>
                <w:color w:val="000000"/>
                <w:sz w:val="20"/>
                <w:szCs w:val="20"/>
              </w:rPr>
              <w:t>№34/</w:t>
            </w:r>
            <w:r w:rsidR="00430B16" w:rsidRPr="00B06D4D">
              <w:rPr>
                <w:b/>
                <w:bCs/>
                <w:color w:val="000000"/>
                <w:sz w:val="20"/>
                <w:szCs w:val="20"/>
              </w:rPr>
              <w:t>10</w:t>
            </w:r>
            <w:r w:rsidRPr="00B06D4D">
              <w:rPr>
                <w:b/>
                <w:bCs/>
                <w:color w:val="000000"/>
                <w:sz w:val="20"/>
                <w:szCs w:val="20"/>
              </w:rPr>
              <w:t xml:space="preserve">-П от 18.11.2022 </w:t>
            </w:r>
          </w:p>
        </w:tc>
      </w:tr>
      <w:tr w:rsidR="0076127F" w:rsidRPr="00B06D4D" w14:paraId="3951C854" w14:textId="77777777" w:rsidTr="0076127F">
        <w:trPr>
          <w:trHeight w:val="20"/>
        </w:trPr>
        <w:tc>
          <w:tcPr>
            <w:tcW w:w="1612" w:type="pct"/>
            <w:tcBorders>
              <w:top w:val="nil"/>
              <w:left w:val="single" w:sz="8" w:space="0" w:color="auto"/>
              <w:bottom w:val="single" w:sz="8" w:space="0" w:color="auto"/>
              <w:right w:val="single" w:sz="8" w:space="0" w:color="auto"/>
            </w:tcBorders>
            <w:shd w:val="clear" w:color="auto" w:fill="auto"/>
            <w:vAlign w:val="center"/>
            <w:hideMark/>
          </w:tcPr>
          <w:p w14:paraId="38A09F5F" w14:textId="77777777" w:rsidR="0076127F" w:rsidRPr="00B06D4D" w:rsidRDefault="0076127F" w:rsidP="0076127F">
            <w:pPr>
              <w:jc w:val="center"/>
              <w:rPr>
                <w:color w:val="000000"/>
                <w:sz w:val="20"/>
                <w:szCs w:val="20"/>
              </w:rPr>
            </w:pPr>
            <w:r w:rsidRPr="00B06D4D">
              <w:rPr>
                <w:color w:val="000000"/>
                <w:sz w:val="20"/>
                <w:szCs w:val="20"/>
              </w:rPr>
              <w:t>11.10.23-31.12.2023</w:t>
            </w:r>
          </w:p>
        </w:tc>
        <w:tc>
          <w:tcPr>
            <w:tcW w:w="1306" w:type="pct"/>
            <w:tcBorders>
              <w:top w:val="nil"/>
              <w:left w:val="nil"/>
              <w:bottom w:val="single" w:sz="8" w:space="0" w:color="auto"/>
              <w:right w:val="single" w:sz="8" w:space="0" w:color="auto"/>
            </w:tcBorders>
            <w:shd w:val="clear" w:color="auto" w:fill="auto"/>
            <w:vAlign w:val="center"/>
            <w:hideMark/>
          </w:tcPr>
          <w:p w14:paraId="050ECBCB" w14:textId="43A03236" w:rsidR="0076127F" w:rsidRPr="00B06D4D" w:rsidRDefault="00430B16" w:rsidP="0076127F">
            <w:pPr>
              <w:jc w:val="center"/>
              <w:rPr>
                <w:color w:val="000000"/>
                <w:sz w:val="20"/>
                <w:szCs w:val="20"/>
              </w:rPr>
            </w:pPr>
            <w:r w:rsidRPr="00B06D4D">
              <w:rPr>
                <w:color w:val="000000"/>
                <w:sz w:val="20"/>
                <w:szCs w:val="20"/>
              </w:rPr>
              <w:t>6640,49</w:t>
            </w:r>
          </w:p>
        </w:tc>
        <w:tc>
          <w:tcPr>
            <w:tcW w:w="2081" w:type="pct"/>
            <w:tcBorders>
              <w:top w:val="nil"/>
              <w:left w:val="nil"/>
              <w:bottom w:val="single" w:sz="8" w:space="0" w:color="000000"/>
              <w:right w:val="single" w:sz="8" w:space="0" w:color="000000"/>
            </w:tcBorders>
            <w:shd w:val="clear" w:color="auto" w:fill="auto"/>
            <w:vAlign w:val="center"/>
            <w:hideMark/>
          </w:tcPr>
          <w:p w14:paraId="23ACDAC7" w14:textId="66F3E7DA" w:rsidR="0076127F" w:rsidRPr="00B06D4D" w:rsidRDefault="0076127F" w:rsidP="00430B16">
            <w:pPr>
              <w:jc w:val="center"/>
              <w:rPr>
                <w:b/>
                <w:bCs/>
                <w:color w:val="000000"/>
                <w:sz w:val="20"/>
                <w:szCs w:val="20"/>
              </w:rPr>
            </w:pPr>
            <w:r w:rsidRPr="00B06D4D">
              <w:rPr>
                <w:b/>
                <w:bCs/>
                <w:color w:val="000000"/>
                <w:sz w:val="20"/>
                <w:szCs w:val="20"/>
              </w:rPr>
              <w:t>№22/</w:t>
            </w:r>
            <w:r w:rsidR="00430B16" w:rsidRPr="00B06D4D">
              <w:rPr>
                <w:b/>
                <w:bCs/>
                <w:color w:val="000000"/>
                <w:sz w:val="20"/>
                <w:szCs w:val="20"/>
              </w:rPr>
              <w:t>8</w:t>
            </w:r>
            <w:r w:rsidRPr="00B06D4D">
              <w:rPr>
                <w:b/>
                <w:bCs/>
                <w:color w:val="000000"/>
                <w:sz w:val="20"/>
                <w:szCs w:val="20"/>
              </w:rPr>
              <w:t>-П от 06.10.2023</w:t>
            </w:r>
          </w:p>
        </w:tc>
      </w:tr>
    </w:tbl>
    <w:p w14:paraId="770BE636" w14:textId="3FE722D7" w:rsidR="002F1F17" w:rsidRPr="00B06D4D" w:rsidRDefault="002F1F17" w:rsidP="002F1F17">
      <w:pPr>
        <w:tabs>
          <w:tab w:val="left" w:pos="0"/>
        </w:tabs>
        <w:spacing w:before="120" w:after="120" w:line="360" w:lineRule="auto"/>
        <w:ind w:firstLine="851"/>
        <w:jc w:val="both"/>
        <w:rPr>
          <w:sz w:val="26"/>
          <w:szCs w:val="26"/>
        </w:rPr>
      </w:pPr>
      <w:r w:rsidRPr="00B06D4D">
        <w:rPr>
          <w:sz w:val="26"/>
          <w:szCs w:val="26"/>
        </w:rPr>
        <w:t>Динамика изменения тарифа на тепловую энергию представлена на рисунке ниже.</w:t>
      </w:r>
    </w:p>
    <w:p w14:paraId="21307610" w14:textId="3B7288DA" w:rsidR="00652C5A" w:rsidRPr="00B06D4D" w:rsidRDefault="00E97AAD" w:rsidP="00D154F2">
      <w:pPr>
        <w:tabs>
          <w:tab w:val="left" w:pos="0"/>
        </w:tabs>
        <w:spacing w:before="120" w:after="120" w:line="360" w:lineRule="auto"/>
        <w:jc w:val="both"/>
        <w:rPr>
          <w:sz w:val="26"/>
          <w:szCs w:val="26"/>
        </w:rPr>
      </w:pPr>
      <w:r w:rsidRPr="00B06D4D">
        <w:rPr>
          <w:noProof/>
        </w:rPr>
        <w:drawing>
          <wp:inline distT="0" distB="0" distL="0" distR="0" wp14:anchorId="33F8E83D" wp14:editId="0F82C472">
            <wp:extent cx="6120765" cy="2650490"/>
            <wp:effectExtent l="0" t="0" r="13335" b="16510"/>
            <wp:docPr id="1" name="Диаграмма 1">
              <a:extLst xmlns:a="http://schemas.openxmlformats.org/drawingml/2006/main">
                <a:ext uri="{FF2B5EF4-FFF2-40B4-BE49-F238E27FC236}">
                  <a16:creationId xmlns:a16="http://schemas.microsoft.com/office/drawing/2014/main" id="{00000000-0008-0000-06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E345D4F" w14:textId="15E159AE" w:rsidR="002F1F17" w:rsidRPr="00B06D4D" w:rsidRDefault="002F1F17" w:rsidP="00687E93">
      <w:pPr>
        <w:pStyle w:val="af"/>
      </w:pPr>
      <w:r w:rsidRPr="00B06D4D">
        <w:rPr>
          <w:rStyle w:val="aff9"/>
          <w:b/>
        </w:rPr>
        <w:t xml:space="preserve">Динамика тарифа на тепловую </w:t>
      </w:r>
      <w:r w:rsidR="001A117C" w:rsidRPr="00B06D4D">
        <w:rPr>
          <w:rStyle w:val="aff9"/>
          <w:b/>
        </w:rPr>
        <w:t xml:space="preserve">энергию </w:t>
      </w:r>
      <w:r w:rsidR="001A117C" w:rsidRPr="00B06D4D">
        <w:t>ГП</w:t>
      </w:r>
      <w:r w:rsidR="00D154F2" w:rsidRPr="00B06D4D">
        <w:t xml:space="preserve"> ЕАО «ОБЛЭНЕРГОРЕМОНТ ПЛЮС»</w:t>
      </w:r>
    </w:p>
    <w:p w14:paraId="7210173D" w14:textId="0A9B624F" w:rsidR="001A117C" w:rsidRPr="00B06D4D" w:rsidRDefault="001A117C" w:rsidP="001A117C"/>
    <w:p w14:paraId="4692AD76" w14:textId="4EC4B941" w:rsidR="000F556B" w:rsidRPr="00B06D4D" w:rsidRDefault="000F556B" w:rsidP="000F556B">
      <w:pPr>
        <w:pStyle w:val="04111"/>
        <w:keepNext w:val="0"/>
        <w:keepLines w:val="0"/>
        <w:widowControl w:val="0"/>
        <w:spacing w:before="0" w:after="0"/>
      </w:pPr>
      <w:bookmarkStart w:id="222" w:name="_Toc75102552"/>
      <w:bookmarkStart w:id="223" w:name="_Toc175323920"/>
      <w:r w:rsidRPr="00B06D4D">
        <w:lastRenderedPageBreak/>
        <w:t xml:space="preserve">Описание структуры цен (тарифов), установленных на момент </w:t>
      </w:r>
      <w:r w:rsidR="00824EA1" w:rsidRPr="00B06D4D">
        <w:t>актуализации</w:t>
      </w:r>
      <w:r w:rsidRPr="00B06D4D">
        <w:t xml:space="preserve"> схемы теплоснабжения</w:t>
      </w:r>
      <w:bookmarkEnd w:id="222"/>
      <w:bookmarkEnd w:id="223"/>
    </w:p>
    <w:p w14:paraId="2C068A69" w14:textId="77777777" w:rsidR="002F1F17" w:rsidRPr="00B06D4D" w:rsidRDefault="002F1F17" w:rsidP="002F1F17">
      <w:pPr>
        <w:pStyle w:val="afffffffffb"/>
      </w:pPr>
      <w:r w:rsidRPr="00B06D4D">
        <w:t>Регулирование тарифов (цен) основывается на принципе обязательности раздельного учета организациями, осуществляющими регулируемую деятельность, объемов продукции (услуг), доходов и расходов по производству, передаче и сбыту энергии в соответствии с законодательством Российской Федерации.</w:t>
      </w:r>
    </w:p>
    <w:p w14:paraId="11F8AEB2" w14:textId="77777777" w:rsidR="002F1F17" w:rsidRPr="00B06D4D" w:rsidRDefault="002F1F17" w:rsidP="002F1F17">
      <w:pPr>
        <w:pStyle w:val="afffffffffb"/>
      </w:pPr>
      <w:r w:rsidRPr="00B06D4D">
        <w:t>Расходы, связанные с производством и реализацией продукции (услуг) по регулируемым видам деятельности, включают следующие группы расходов:</w:t>
      </w:r>
    </w:p>
    <w:p w14:paraId="0C52A042" w14:textId="77777777" w:rsidR="002F1F17" w:rsidRPr="00B06D4D" w:rsidRDefault="002F1F17" w:rsidP="002F1F17">
      <w:pPr>
        <w:pStyle w:val="afffffffffb"/>
      </w:pPr>
      <w:r w:rsidRPr="00B06D4D">
        <w:t>•</w:t>
      </w:r>
      <w:r w:rsidRPr="00B06D4D">
        <w:tab/>
        <w:t>на топливо;</w:t>
      </w:r>
    </w:p>
    <w:p w14:paraId="58DAC34A" w14:textId="77777777" w:rsidR="002F1F17" w:rsidRPr="00B06D4D" w:rsidRDefault="002F1F17" w:rsidP="002F1F17">
      <w:pPr>
        <w:pStyle w:val="afffffffffb"/>
      </w:pPr>
      <w:r w:rsidRPr="00B06D4D">
        <w:t>•</w:t>
      </w:r>
      <w:r w:rsidRPr="00B06D4D">
        <w:tab/>
        <w:t>на покупаемую электрическую и тепловую энергию;</w:t>
      </w:r>
    </w:p>
    <w:p w14:paraId="5B82DA61" w14:textId="77777777" w:rsidR="002F1F17" w:rsidRPr="00B06D4D" w:rsidRDefault="002F1F17" w:rsidP="002F1F17">
      <w:pPr>
        <w:pStyle w:val="afffffffffb"/>
      </w:pPr>
      <w:r w:rsidRPr="00B06D4D">
        <w:t>•</w:t>
      </w:r>
      <w:r w:rsidRPr="00B06D4D">
        <w:tab/>
        <w:t>на оплату услуг, оказываемых организациями, осуществляющими регулируемую деятельность;</w:t>
      </w:r>
    </w:p>
    <w:p w14:paraId="460095AD" w14:textId="77777777" w:rsidR="002F1F17" w:rsidRPr="00B06D4D" w:rsidRDefault="002F1F17" w:rsidP="002F1F17">
      <w:pPr>
        <w:pStyle w:val="afffffffffb"/>
      </w:pPr>
      <w:r w:rsidRPr="00B06D4D">
        <w:t>•</w:t>
      </w:r>
      <w:r w:rsidRPr="00B06D4D">
        <w:tab/>
        <w:t>на сырье и материалы;</w:t>
      </w:r>
    </w:p>
    <w:p w14:paraId="1F7AF0E8" w14:textId="77777777" w:rsidR="002F1F17" w:rsidRPr="00B06D4D" w:rsidRDefault="002F1F17" w:rsidP="002F1F17">
      <w:pPr>
        <w:pStyle w:val="afffffffffb"/>
      </w:pPr>
      <w:r w:rsidRPr="00B06D4D">
        <w:t>•</w:t>
      </w:r>
      <w:r w:rsidRPr="00B06D4D">
        <w:tab/>
        <w:t>на ремонт основных средств;</w:t>
      </w:r>
    </w:p>
    <w:p w14:paraId="4A78ACB4" w14:textId="77777777" w:rsidR="002F1F17" w:rsidRPr="00B06D4D" w:rsidRDefault="002F1F17" w:rsidP="002F1F17">
      <w:pPr>
        <w:pStyle w:val="afffffffffb"/>
      </w:pPr>
      <w:r w:rsidRPr="00B06D4D">
        <w:t>•</w:t>
      </w:r>
      <w:r w:rsidRPr="00B06D4D">
        <w:tab/>
        <w:t>на оплату труда и отчисления на социальные нужды;</w:t>
      </w:r>
    </w:p>
    <w:p w14:paraId="1286469E" w14:textId="77777777" w:rsidR="002F1F17" w:rsidRPr="00B06D4D" w:rsidRDefault="002F1F17" w:rsidP="002F1F17">
      <w:pPr>
        <w:pStyle w:val="afffffffffb"/>
      </w:pPr>
      <w:r w:rsidRPr="00B06D4D">
        <w:t>•</w:t>
      </w:r>
      <w:r w:rsidRPr="00B06D4D">
        <w:tab/>
        <w:t>на амортизацию основных средств и нематериальных активов;</w:t>
      </w:r>
    </w:p>
    <w:p w14:paraId="444FCAFA" w14:textId="77777777" w:rsidR="002F1F17" w:rsidRPr="00B06D4D" w:rsidRDefault="002F1F17" w:rsidP="002F1F17">
      <w:pPr>
        <w:pStyle w:val="afffffffffb"/>
      </w:pPr>
      <w:r w:rsidRPr="00B06D4D">
        <w:t>•</w:t>
      </w:r>
      <w:r w:rsidRPr="00B06D4D">
        <w:tab/>
        <w:t>прочие расходы.</w:t>
      </w:r>
    </w:p>
    <w:p w14:paraId="3CAB6E51" w14:textId="6285FEEE" w:rsidR="001343BF" w:rsidRPr="00B06D4D" w:rsidRDefault="002F1F17" w:rsidP="00D35FA7">
      <w:pPr>
        <w:pStyle w:val="afffffffffb"/>
      </w:pPr>
      <w:r w:rsidRPr="00B06D4D">
        <w:t xml:space="preserve">Структура тарифов </w:t>
      </w:r>
      <w:r w:rsidR="00F27DC4" w:rsidRPr="00B06D4D">
        <w:t xml:space="preserve">ГП ЕАО «Облэнергоремонт плюс» </w:t>
      </w:r>
      <w:r w:rsidRPr="00B06D4D">
        <w:t xml:space="preserve">представлена в </w:t>
      </w:r>
      <w:r w:rsidR="00F27DC4" w:rsidRPr="00B06D4D">
        <w:t>разделе 1.10</w:t>
      </w:r>
      <w:r w:rsidRPr="00B06D4D">
        <w:t>.</w:t>
      </w:r>
    </w:p>
    <w:p w14:paraId="77CC99CB" w14:textId="77777777" w:rsidR="000F556B" w:rsidRPr="00B06D4D" w:rsidRDefault="000F556B" w:rsidP="000F556B">
      <w:pPr>
        <w:pStyle w:val="04111"/>
        <w:keepNext w:val="0"/>
        <w:keepLines w:val="0"/>
        <w:widowControl w:val="0"/>
        <w:spacing w:before="0" w:after="0"/>
      </w:pPr>
      <w:bookmarkStart w:id="224" w:name="_Toc14090854"/>
      <w:bookmarkStart w:id="225" w:name="_Toc75102553"/>
      <w:bookmarkStart w:id="226" w:name="_Toc175323921"/>
      <w:r w:rsidRPr="00B06D4D">
        <w:t>Описание платы за подключение к системе теплоснабжения</w:t>
      </w:r>
      <w:bookmarkEnd w:id="224"/>
      <w:bookmarkEnd w:id="225"/>
      <w:bookmarkEnd w:id="226"/>
    </w:p>
    <w:p w14:paraId="483BC722" w14:textId="307B1521" w:rsidR="000F556B" w:rsidRPr="00B06D4D" w:rsidRDefault="002F1F17" w:rsidP="002F1F17">
      <w:pPr>
        <w:pStyle w:val="afffffffffb"/>
      </w:pPr>
      <w:r w:rsidRPr="00B06D4D">
        <w:t>Плата за подключение к системе теплоснабжения и поступления денежных средств от осуществления указанной деятельности отсутствуют.</w:t>
      </w:r>
    </w:p>
    <w:p w14:paraId="2C9C0F7F" w14:textId="77777777" w:rsidR="00285A83" w:rsidRPr="00B06D4D" w:rsidRDefault="00285A83" w:rsidP="000F556B">
      <w:pPr>
        <w:autoSpaceDE w:val="0"/>
        <w:autoSpaceDN w:val="0"/>
        <w:spacing w:line="360" w:lineRule="auto"/>
        <w:ind w:firstLine="851"/>
        <w:jc w:val="both"/>
        <w:rPr>
          <w:sz w:val="26"/>
          <w:szCs w:val="22"/>
          <w:lang w:eastAsia="en-US"/>
        </w:rPr>
      </w:pPr>
    </w:p>
    <w:p w14:paraId="38534C2D" w14:textId="77777777" w:rsidR="000F556B" w:rsidRPr="00B06D4D" w:rsidRDefault="000F556B" w:rsidP="000F556B">
      <w:pPr>
        <w:pStyle w:val="04111"/>
        <w:keepNext w:val="0"/>
        <w:keepLines w:val="0"/>
        <w:widowControl w:val="0"/>
        <w:spacing w:before="0" w:after="0"/>
      </w:pPr>
      <w:bookmarkStart w:id="227" w:name="_Toc75102554"/>
      <w:bookmarkStart w:id="228" w:name="_Toc175323922"/>
      <w:r w:rsidRPr="00B06D4D">
        <w:t>Описание платы за услуги по поддержанию резервной тепловой мощности, в том числе для социально значимых категорий потребителей</w:t>
      </w:r>
      <w:bookmarkEnd w:id="227"/>
      <w:bookmarkEnd w:id="228"/>
    </w:p>
    <w:p w14:paraId="46EE7F7B" w14:textId="620B7A7A" w:rsidR="000F556B" w:rsidRPr="00B06D4D" w:rsidRDefault="002F1F17" w:rsidP="002F1F17">
      <w:pPr>
        <w:pStyle w:val="afffffffffb"/>
      </w:pPr>
      <w:r w:rsidRPr="00B06D4D">
        <w:t>Плата за услуги по поддержанию резервной тепловой мощности, в том числе для социально значимых категорий потребителей, отсутствует.</w:t>
      </w:r>
    </w:p>
    <w:p w14:paraId="13C6A4A1" w14:textId="77777777" w:rsidR="00F27DC4" w:rsidRPr="00B06D4D" w:rsidRDefault="00F27DC4" w:rsidP="000F556B">
      <w:pPr>
        <w:autoSpaceDE w:val="0"/>
        <w:autoSpaceDN w:val="0"/>
        <w:spacing w:line="360" w:lineRule="auto"/>
        <w:ind w:firstLine="851"/>
        <w:jc w:val="both"/>
        <w:rPr>
          <w:sz w:val="26"/>
          <w:szCs w:val="22"/>
          <w:lang w:eastAsia="en-US"/>
        </w:rPr>
      </w:pPr>
    </w:p>
    <w:p w14:paraId="469D5E2F" w14:textId="77777777" w:rsidR="000F556B" w:rsidRPr="00B06D4D" w:rsidRDefault="000F556B" w:rsidP="000F556B">
      <w:pPr>
        <w:pStyle w:val="04111"/>
        <w:keepNext w:val="0"/>
        <w:keepLines w:val="0"/>
        <w:widowControl w:val="0"/>
        <w:spacing w:before="0" w:after="0"/>
      </w:pPr>
      <w:bookmarkStart w:id="229" w:name="_Toc75102555"/>
      <w:bookmarkStart w:id="230" w:name="_Toc175323923"/>
      <w:r w:rsidRPr="00B06D4D">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229"/>
      <w:bookmarkEnd w:id="230"/>
    </w:p>
    <w:p w14:paraId="7BD52A65" w14:textId="3F8E1ADA" w:rsidR="000F556B" w:rsidRPr="00B06D4D" w:rsidRDefault="00896E63" w:rsidP="000F556B">
      <w:pPr>
        <w:autoSpaceDE w:val="0"/>
        <w:autoSpaceDN w:val="0"/>
        <w:spacing w:line="360" w:lineRule="auto"/>
        <w:ind w:firstLine="851"/>
        <w:jc w:val="both"/>
        <w:rPr>
          <w:sz w:val="26"/>
          <w:szCs w:val="22"/>
          <w:lang w:eastAsia="en-US"/>
        </w:rPr>
      </w:pPr>
      <w:r w:rsidRPr="00B06D4D">
        <w:rPr>
          <w:sz w:val="26"/>
          <w:szCs w:val="22"/>
          <w:lang w:eastAsia="en-US"/>
        </w:rPr>
        <w:t>Ценовая зона теплоснабжения на территории поселения отсутствует.</w:t>
      </w:r>
    </w:p>
    <w:p w14:paraId="49A90280" w14:textId="77777777" w:rsidR="001343BF" w:rsidRPr="00B06D4D" w:rsidRDefault="001343BF" w:rsidP="000F556B">
      <w:pPr>
        <w:autoSpaceDE w:val="0"/>
        <w:autoSpaceDN w:val="0"/>
        <w:spacing w:line="360" w:lineRule="auto"/>
        <w:ind w:firstLine="851"/>
        <w:jc w:val="both"/>
        <w:rPr>
          <w:sz w:val="26"/>
          <w:szCs w:val="22"/>
          <w:lang w:eastAsia="en-US"/>
        </w:rPr>
      </w:pPr>
    </w:p>
    <w:p w14:paraId="4FA34120" w14:textId="77777777" w:rsidR="000F556B" w:rsidRPr="00B06D4D" w:rsidRDefault="000F556B" w:rsidP="000F556B">
      <w:pPr>
        <w:pStyle w:val="04111"/>
        <w:keepNext w:val="0"/>
        <w:keepLines w:val="0"/>
        <w:widowControl w:val="0"/>
        <w:spacing w:before="0" w:after="0"/>
      </w:pPr>
      <w:bookmarkStart w:id="231" w:name="_Toc75102556"/>
      <w:bookmarkStart w:id="232" w:name="_Toc175323924"/>
      <w:r w:rsidRPr="00B06D4D">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231"/>
      <w:bookmarkEnd w:id="232"/>
    </w:p>
    <w:p w14:paraId="788BFB28" w14:textId="579E6563" w:rsidR="00F27DC4" w:rsidRPr="00B06D4D" w:rsidRDefault="00896E63" w:rsidP="000F556B">
      <w:pPr>
        <w:autoSpaceDE w:val="0"/>
        <w:autoSpaceDN w:val="0"/>
        <w:spacing w:line="360" w:lineRule="auto"/>
        <w:ind w:firstLine="851"/>
        <w:jc w:val="both"/>
        <w:rPr>
          <w:sz w:val="26"/>
          <w:szCs w:val="22"/>
          <w:lang w:eastAsia="en-US"/>
        </w:rPr>
      </w:pPr>
      <w:r w:rsidRPr="00B06D4D">
        <w:rPr>
          <w:sz w:val="26"/>
          <w:szCs w:val="22"/>
          <w:lang w:eastAsia="en-US"/>
        </w:rPr>
        <w:t>Ценовая зона теплоснабжения на территории поселения отсутствует</w:t>
      </w:r>
      <w:r w:rsidR="00F27DC4" w:rsidRPr="00B06D4D">
        <w:rPr>
          <w:sz w:val="26"/>
          <w:szCs w:val="22"/>
          <w:lang w:eastAsia="en-US"/>
        </w:rPr>
        <w:t>.</w:t>
      </w:r>
    </w:p>
    <w:p w14:paraId="41221D16" w14:textId="7C08CC21" w:rsidR="000F556B" w:rsidRPr="00B06D4D" w:rsidRDefault="00896E63" w:rsidP="000F556B">
      <w:pPr>
        <w:autoSpaceDE w:val="0"/>
        <w:autoSpaceDN w:val="0"/>
        <w:spacing w:line="360" w:lineRule="auto"/>
        <w:ind w:firstLine="851"/>
        <w:jc w:val="both"/>
        <w:rPr>
          <w:sz w:val="26"/>
          <w:szCs w:val="22"/>
          <w:lang w:eastAsia="en-US"/>
        </w:rPr>
        <w:sectPr w:rsidR="000F556B" w:rsidRPr="00B06D4D" w:rsidSect="005C1BD4">
          <w:pgSz w:w="11907" w:h="16840" w:code="9"/>
          <w:pgMar w:top="1134" w:right="567" w:bottom="1134" w:left="1701" w:header="0" w:footer="590" w:gutter="0"/>
          <w:cols w:space="720"/>
          <w:docGrid w:linePitch="299"/>
        </w:sectPr>
      </w:pPr>
      <w:r w:rsidRPr="00B06D4D">
        <w:rPr>
          <w:sz w:val="26"/>
          <w:szCs w:val="22"/>
          <w:lang w:eastAsia="en-US"/>
        </w:rPr>
        <w:t>.</w:t>
      </w:r>
    </w:p>
    <w:p w14:paraId="54C2ABAF" w14:textId="23A42289" w:rsidR="000F556B" w:rsidRPr="00B06D4D" w:rsidRDefault="000F556B" w:rsidP="00236E00">
      <w:pPr>
        <w:pStyle w:val="0311"/>
        <w:keepNext w:val="0"/>
        <w:keepLines w:val="0"/>
        <w:widowControl w:val="0"/>
        <w:spacing w:before="0" w:after="0"/>
      </w:pPr>
      <w:bookmarkStart w:id="233" w:name="_Toc14090858"/>
      <w:bookmarkStart w:id="234" w:name="_Toc75102557"/>
      <w:bookmarkStart w:id="235" w:name="_Toc175323925"/>
      <w:r w:rsidRPr="00B06D4D">
        <w:lastRenderedPageBreak/>
        <w:t xml:space="preserve">Описание существующих технических и технологических проблем в системах теплоснабжения </w:t>
      </w:r>
      <w:bookmarkEnd w:id="233"/>
      <w:bookmarkEnd w:id="234"/>
      <w:r w:rsidR="00824EA1" w:rsidRPr="00B06D4D">
        <w:t>муниципального образования</w:t>
      </w:r>
      <w:bookmarkEnd w:id="235"/>
    </w:p>
    <w:p w14:paraId="4B41387B" w14:textId="77777777" w:rsidR="000F556B" w:rsidRPr="00B06D4D" w:rsidRDefault="000F556B" w:rsidP="00285A83">
      <w:pPr>
        <w:pStyle w:val="04111"/>
        <w:keepNext w:val="0"/>
        <w:keepLines w:val="0"/>
        <w:widowControl w:val="0"/>
        <w:spacing w:before="0" w:after="0"/>
      </w:pPr>
      <w:bookmarkStart w:id="236" w:name="_Toc75102558"/>
      <w:bookmarkStart w:id="237" w:name="_Toc175323926"/>
      <w:r w:rsidRPr="00B06D4D">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36"/>
      <w:bookmarkEnd w:id="237"/>
    </w:p>
    <w:p w14:paraId="6EC838B3" w14:textId="55EE7157" w:rsidR="004A45D2" w:rsidRPr="00B06D4D" w:rsidRDefault="004A45D2" w:rsidP="004A45D2">
      <w:pPr>
        <w:pStyle w:val="afffffffffb"/>
        <w:rPr>
          <w:bCs/>
          <w:iCs/>
        </w:rPr>
      </w:pPr>
      <w:r w:rsidRPr="00B06D4D">
        <w:rPr>
          <w:bCs/>
          <w:iCs/>
        </w:rPr>
        <w:t>В ходе анализа системы теплоснабжения выявлены следующие основные технические и технологические проблемы:</w:t>
      </w:r>
    </w:p>
    <w:p w14:paraId="1234259D" w14:textId="77777777" w:rsidR="004A45D2" w:rsidRPr="00B06D4D" w:rsidRDefault="004A45D2" w:rsidP="00E638EE">
      <w:pPr>
        <w:pStyle w:val="afffffffffb"/>
        <w:numPr>
          <w:ilvl w:val="0"/>
          <w:numId w:val="67"/>
        </w:numPr>
        <w:rPr>
          <w:bCs/>
        </w:rPr>
      </w:pPr>
      <w:r w:rsidRPr="00B06D4D">
        <w:rPr>
          <w:bCs/>
        </w:rPr>
        <w:t>отсутствие приборов учёта у потребителей тепловой энергии;</w:t>
      </w:r>
    </w:p>
    <w:p w14:paraId="7593B1CD" w14:textId="77777777" w:rsidR="004A45D2" w:rsidRPr="00B06D4D" w:rsidRDefault="004A45D2" w:rsidP="00E638EE">
      <w:pPr>
        <w:pStyle w:val="afffffffffb"/>
        <w:numPr>
          <w:ilvl w:val="0"/>
          <w:numId w:val="67"/>
        </w:numPr>
        <w:rPr>
          <w:b/>
          <w:bCs/>
        </w:rPr>
      </w:pPr>
      <w:r w:rsidRPr="00B06D4D">
        <w:rPr>
          <w:bCs/>
        </w:rPr>
        <w:t>износ тепловых сетей – 50-80%.</w:t>
      </w:r>
    </w:p>
    <w:p w14:paraId="4D9CD0DF" w14:textId="1605923F" w:rsidR="00285A83" w:rsidRPr="00B06D4D" w:rsidRDefault="00285A83" w:rsidP="004A45D2">
      <w:pPr>
        <w:pStyle w:val="afffffffffb"/>
        <w:rPr>
          <w:szCs w:val="22"/>
        </w:rPr>
      </w:pPr>
    </w:p>
    <w:p w14:paraId="56FB4220" w14:textId="0B5AB063" w:rsidR="000F556B" w:rsidRPr="00B06D4D" w:rsidRDefault="000F556B" w:rsidP="00285A83">
      <w:pPr>
        <w:pStyle w:val="04111"/>
        <w:keepNext w:val="0"/>
        <w:keepLines w:val="0"/>
        <w:widowControl w:val="0"/>
        <w:spacing w:before="0" w:after="0"/>
      </w:pPr>
      <w:bookmarkStart w:id="238" w:name="_Toc75102559"/>
      <w:bookmarkStart w:id="239" w:name="_Toc175323927"/>
      <w:r w:rsidRPr="00B06D4D">
        <w:t xml:space="preserve">Описание существующих проблем организации надежного теплоснабжения </w:t>
      </w:r>
      <w:r w:rsidR="00824EA1" w:rsidRPr="00B06D4D">
        <w:t>муниципального образования</w:t>
      </w:r>
      <w:r w:rsidRPr="00B06D4D">
        <w:t xml:space="preserve"> (перечень причин, приводящих к снижению надежности теплоснабжения, включая проблемы в работе теплопотребляющих установок потребителей)</w:t>
      </w:r>
      <w:bookmarkEnd w:id="238"/>
      <w:bookmarkEnd w:id="239"/>
    </w:p>
    <w:p w14:paraId="6C52CD1B" w14:textId="2F38760D" w:rsidR="00555850" w:rsidRPr="00B06D4D" w:rsidRDefault="00555850" w:rsidP="00555850">
      <w:pPr>
        <w:pStyle w:val="afffffffffb"/>
        <w:rPr>
          <w:szCs w:val="22"/>
        </w:rPr>
      </w:pPr>
      <w:r w:rsidRPr="00B06D4D">
        <w:rPr>
          <w:szCs w:val="22"/>
        </w:rPr>
        <w:t>Наиболее существенные проблемы эксплуатации систем теплоснабжения в муниципальном образовании:</w:t>
      </w:r>
    </w:p>
    <w:p w14:paraId="3F936970" w14:textId="77777777" w:rsidR="00555850" w:rsidRPr="00B06D4D" w:rsidRDefault="00555850" w:rsidP="00555850">
      <w:pPr>
        <w:pStyle w:val="afffffffffb"/>
        <w:rPr>
          <w:szCs w:val="22"/>
        </w:rPr>
      </w:pPr>
      <w:r w:rsidRPr="00B06D4D">
        <w:rPr>
          <w:szCs w:val="22"/>
        </w:rPr>
        <w:t>•</w:t>
      </w:r>
      <w:r w:rsidRPr="00B06D4D">
        <w:rPr>
          <w:szCs w:val="22"/>
        </w:rPr>
        <w:tab/>
        <w:t>низкий КПД устаревшего оборудования котельных;</w:t>
      </w:r>
    </w:p>
    <w:p w14:paraId="1540C56E" w14:textId="77777777" w:rsidR="00555850" w:rsidRPr="00B06D4D" w:rsidRDefault="00555850" w:rsidP="00555850">
      <w:pPr>
        <w:pStyle w:val="afffffffffb"/>
        <w:rPr>
          <w:szCs w:val="22"/>
        </w:rPr>
      </w:pPr>
      <w:r w:rsidRPr="00B06D4D">
        <w:rPr>
          <w:szCs w:val="22"/>
        </w:rPr>
        <w:t>•</w:t>
      </w:r>
      <w:r w:rsidRPr="00B06D4D">
        <w:rPr>
          <w:szCs w:val="22"/>
        </w:rPr>
        <w:tab/>
        <w:t>большие потери теплоэнергии при транспортировке;</w:t>
      </w:r>
    </w:p>
    <w:p w14:paraId="0FE3643E" w14:textId="70E2DB55" w:rsidR="00285A83" w:rsidRPr="00B06D4D" w:rsidRDefault="00555850" w:rsidP="00555850">
      <w:pPr>
        <w:pStyle w:val="afffffffffb"/>
        <w:rPr>
          <w:szCs w:val="22"/>
        </w:rPr>
      </w:pPr>
      <w:r w:rsidRPr="00B06D4D">
        <w:rPr>
          <w:szCs w:val="22"/>
        </w:rPr>
        <w:t>•</w:t>
      </w:r>
      <w:r w:rsidRPr="00B06D4D">
        <w:rPr>
          <w:szCs w:val="22"/>
        </w:rPr>
        <w:tab/>
        <w:t>перерасход топливно-энергетических ресурсов;</w:t>
      </w:r>
    </w:p>
    <w:p w14:paraId="56D3AD14" w14:textId="77777777" w:rsidR="000F556B" w:rsidRPr="00B06D4D" w:rsidRDefault="000F556B" w:rsidP="00285A83">
      <w:pPr>
        <w:pStyle w:val="04111"/>
        <w:keepNext w:val="0"/>
        <w:keepLines w:val="0"/>
        <w:widowControl w:val="0"/>
        <w:spacing w:before="0" w:after="0"/>
      </w:pPr>
      <w:bookmarkStart w:id="240" w:name="_Toc14090861"/>
      <w:bookmarkStart w:id="241" w:name="_Toc75102560"/>
      <w:bookmarkStart w:id="242" w:name="_Toc175323928"/>
      <w:r w:rsidRPr="00B06D4D">
        <w:t>Описание существующих проблем развития системы теплоснабжения</w:t>
      </w:r>
      <w:bookmarkEnd w:id="240"/>
      <w:bookmarkEnd w:id="241"/>
      <w:bookmarkEnd w:id="242"/>
    </w:p>
    <w:p w14:paraId="2B0FA3F4" w14:textId="560E76D0" w:rsidR="00285A83" w:rsidRPr="00B06D4D" w:rsidRDefault="004A45D2" w:rsidP="002F1F17">
      <w:pPr>
        <w:pStyle w:val="afffffffffb"/>
      </w:pPr>
      <w:r w:rsidRPr="00B06D4D">
        <w:rPr>
          <w:lang w:bidi="en-US"/>
        </w:rPr>
        <w:t>Большая часть инженерной инфраструктуры создавалась как ведомственная локальная система. Зачастую при строительстве объектов не проводились проектно-изыскательские работы, не учитывалась экономическая целесообразность строительства объектов и ресурсоемкость при их эксплуатации. Вопросы текущего периода решались без учета перспективы развития поселений. В результате, сформировавшиеся инженерные системы коммунального комплекса имеют ненормативные показатели по ресурсопотреблению, энергопотерям, повышенные затраты на ремонты и текущее обслуживание, что в свою очередь, влечет за собой, рост стоимости услуг теплоснабжения.</w:t>
      </w:r>
      <w:r w:rsidRPr="00B06D4D">
        <w:rPr>
          <w:lang w:bidi="en-US"/>
        </w:rPr>
        <w:cr/>
      </w:r>
    </w:p>
    <w:p w14:paraId="2A3AC99B" w14:textId="77777777" w:rsidR="00285A83" w:rsidRPr="00B06D4D" w:rsidRDefault="00285A83" w:rsidP="00285A83">
      <w:pPr>
        <w:autoSpaceDE w:val="0"/>
        <w:autoSpaceDN w:val="0"/>
        <w:spacing w:line="360" w:lineRule="auto"/>
        <w:ind w:firstLine="851"/>
        <w:jc w:val="both"/>
        <w:rPr>
          <w:sz w:val="26"/>
          <w:szCs w:val="22"/>
          <w:lang w:eastAsia="en-US"/>
        </w:rPr>
      </w:pPr>
    </w:p>
    <w:p w14:paraId="27B72038" w14:textId="62415CD5" w:rsidR="000F556B" w:rsidRPr="00B06D4D" w:rsidRDefault="000F556B" w:rsidP="00285A83">
      <w:pPr>
        <w:pStyle w:val="04111"/>
        <w:keepNext w:val="0"/>
        <w:keepLines w:val="0"/>
        <w:widowControl w:val="0"/>
        <w:spacing w:before="0" w:after="0"/>
      </w:pPr>
      <w:bookmarkStart w:id="243" w:name="_Toc14090862"/>
      <w:bookmarkStart w:id="244" w:name="_Toc75102561"/>
      <w:bookmarkStart w:id="245" w:name="_Toc175323929"/>
      <w:r w:rsidRPr="00B06D4D">
        <w:t>Описание существующих проблем надежного и эффективного снабжения топливом действующих систем теплоснабжения</w:t>
      </w:r>
      <w:bookmarkEnd w:id="243"/>
      <w:bookmarkEnd w:id="244"/>
      <w:bookmarkEnd w:id="245"/>
    </w:p>
    <w:p w14:paraId="52BE284D" w14:textId="77777777" w:rsidR="002F1F17" w:rsidRPr="00B06D4D" w:rsidRDefault="002F1F17" w:rsidP="002F1F17">
      <w:pPr>
        <w:pStyle w:val="afffffffffb"/>
      </w:pPr>
      <w:r w:rsidRPr="00B06D4D">
        <w:t>Проблем надежного и эффективного снабжения топливом действующих систем теплоснабжения не выявлено.</w:t>
      </w:r>
    </w:p>
    <w:p w14:paraId="0093545D" w14:textId="15585F9F" w:rsidR="00285A83" w:rsidRPr="00B06D4D" w:rsidRDefault="002F1F17" w:rsidP="002F1F17">
      <w:pPr>
        <w:pStyle w:val="afffffffffb"/>
      </w:pPr>
      <w:r w:rsidRPr="00B06D4D">
        <w:t>Нарушений в поставке топлива за 202</w:t>
      </w:r>
      <w:r w:rsidR="004A45D2" w:rsidRPr="00B06D4D">
        <w:t>3</w:t>
      </w:r>
      <w:r w:rsidRPr="00B06D4D">
        <w:t xml:space="preserve"> гг. не выявлено.</w:t>
      </w:r>
    </w:p>
    <w:p w14:paraId="781AE4F0" w14:textId="77777777" w:rsidR="00285A83" w:rsidRPr="00B06D4D" w:rsidRDefault="00285A83" w:rsidP="00285A83">
      <w:pPr>
        <w:pStyle w:val="00"/>
        <w:ind w:firstLine="851"/>
        <w:rPr>
          <w:lang w:eastAsia="en-US"/>
        </w:rPr>
      </w:pPr>
    </w:p>
    <w:p w14:paraId="69E14D91" w14:textId="77777777" w:rsidR="000F556B" w:rsidRPr="00B06D4D" w:rsidRDefault="000F556B" w:rsidP="00285A83">
      <w:pPr>
        <w:pStyle w:val="04111"/>
        <w:keepNext w:val="0"/>
        <w:keepLines w:val="0"/>
        <w:widowControl w:val="0"/>
        <w:spacing w:before="0" w:after="0"/>
      </w:pPr>
      <w:bookmarkStart w:id="246" w:name="_Toc14090863"/>
      <w:bookmarkStart w:id="247" w:name="_Toc75102562"/>
      <w:bookmarkStart w:id="248" w:name="_Toc175323930"/>
      <w:r w:rsidRPr="00B06D4D">
        <w:t>Анализ предписаний надзорных органов об устранении нарушений, влияющих на безопасность и надежность системы теплоснабжения</w:t>
      </w:r>
      <w:bookmarkEnd w:id="246"/>
      <w:bookmarkEnd w:id="247"/>
      <w:bookmarkEnd w:id="248"/>
    </w:p>
    <w:p w14:paraId="06972DE6" w14:textId="49407AE5" w:rsidR="000F556B" w:rsidRPr="00B06D4D" w:rsidRDefault="002F1F17" w:rsidP="00285A83">
      <w:pPr>
        <w:autoSpaceDE w:val="0"/>
        <w:autoSpaceDN w:val="0"/>
        <w:spacing w:line="360" w:lineRule="auto"/>
        <w:ind w:firstLine="851"/>
        <w:jc w:val="both"/>
        <w:rPr>
          <w:sz w:val="26"/>
          <w:szCs w:val="22"/>
          <w:lang w:eastAsia="en-US"/>
        </w:rPr>
      </w:pPr>
      <w:r w:rsidRPr="00B06D4D">
        <w:rPr>
          <w:rStyle w:val="afffffffffc"/>
          <w:lang w:eastAsia="en-US"/>
        </w:rPr>
        <w:t>Сведений о предписаниях надзорных органов по устранению нарушений, влияющих на безопасность и надежность системы теплоснабжения, не выявлено</w:t>
      </w:r>
      <w:r w:rsidRPr="00B06D4D">
        <w:rPr>
          <w:sz w:val="26"/>
          <w:szCs w:val="22"/>
          <w:lang w:eastAsia="en-US"/>
        </w:rPr>
        <w:t>.</w:t>
      </w:r>
    </w:p>
    <w:p w14:paraId="2CC67B29" w14:textId="77777777" w:rsidR="00C01359" w:rsidRPr="00B06D4D" w:rsidRDefault="00C01359">
      <w:pPr>
        <w:spacing w:after="160" w:line="259" w:lineRule="auto"/>
        <w:rPr>
          <w:sz w:val="26"/>
          <w:szCs w:val="22"/>
          <w:lang w:eastAsia="en-US"/>
        </w:rPr>
      </w:pPr>
      <w:r w:rsidRPr="00B06D4D">
        <w:rPr>
          <w:sz w:val="26"/>
          <w:szCs w:val="22"/>
          <w:lang w:eastAsia="en-US"/>
        </w:rPr>
        <w:br w:type="page"/>
      </w:r>
    </w:p>
    <w:p w14:paraId="2FF7E368" w14:textId="74A1E68C" w:rsidR="00C01359" w:rsidRPr="00B06D4D" w:rsidRDefault="00C01359" w:rsidP="00C01359">
      <w:pPr>
        <w:pStyle w:val="0311"/>
      </w:pPr>
      <w:bookmarkStart w:id="249" w:name="_Toc175323931"/>
      <w:r w:rsidRPr="00B06D4D">
        <w:lastRenderedPageBreak/>
        <w:t>Экологическая безопасность</w:t>
      </w:r>
      <w:bookmarkEnd w:id="249"/>
    </w:p>
    <w:p w14:paraId="6EF737F8" w14:textId="77777777" w:rsidR="00C01359" w:rsidRPr="00B06D4D" w:rsidRDefault="00C01359" w:rsidP="00C01359">
      <w:pPr>
        <w:pStyle w:val="04111"/>
      </w:pPr>
      <w:bookmarkStart w:id="250" w:name="_Toc150256534"/>
      <w:bookmarkStart w:id="251" w:name="_Toc175323932"/>
      <w:r w:rsidRPr="00B06D4D">
        <w:t>Электронная карта территории с размещением на ней всех существующих объектов теплоснабжения</w:t>
      </w:r>
      <w:bookmarkEnd w:id="250"/>
      <w:bookmarkEnd w:id="251"/>
    </w:p>
    <w:p w14:paraId="1D2B205A" w14:textId="77777777" w:rsidR="00C01359" w:rsidRPr="00B06D4D" w:rsidRDefault="00C01359" w:rsidP="00C01359">
      <w:pPr>
        <w:tabs>
          <w:tab w:val="left" w:pos="0"/>
        </w:tabs>
        <w:spacing w:before="120" w:after="120" w:line="360" w:lineRule="auto"/>
        <w:ind w:firstLine="709"/>
        <w:jc w:val="both"/>
        <w:rPr>
          <w:sz w:val="26"/>
        </w:rPr>
      </w:pPr>
      <w:r w:rsidRPr="00B06D4D">
        <w:rPr>
          <w:sz w:val="26"/>
        </w:rPr>
        <w:t xml:space="preserve">Электронная карта территории муниципального образования с размещением на ней объектов теплоснабжения реализована на базе ПРК: УПРЗА «Эколог». </w:t>
      </w:r>
    </w:p>
    <w:p w14:paraId="1A84EEE5" w14:textId="77777777" w:rsidR="00C01359" w:rsidRPr="00B06D4D" w:rsidRDefault="00C01359" w:rsidP="00C01359">
      <w:pPr>
        <w:tabs>
          <w:tab w:val="left" w:pos="0"/>
        </w:tabs>
        <w:spacing w:before="120" w:after="120" w:line="360" w:lineRule="auto"/>
        <w:ind w:firstLine="709"/>
        <w:jc w:val="both"/>
        <w:rPr>
          <w:sz w:val="26"/>
        </w:rPr>
      </w:pPr>
      <w:r w:rsidRPr="00B06D4D">
        <w:rPr>
          <w:sz w:val="26"/>
        </w:rPr>
        <w:t xml:space="preserve">Внешний вид карты, используемой для проведения расчетов в части обеспечения экологической безопасности теплоснабжения, представлен на рисунке ниже. </w:t>
      </w:r>
    </w:p>
    <w:p w14:paraId="78CD84A1" w14:textId="46527806" w:rsidR="00C01359" w:rsidRPr="00B06D4D" w:rsidRDefault="000E0767" w:rsidP="00C23210">
      <w:pPr>
        <w:tabs>
          <w:tab w:val="left" w:pos="0"/>
        </w:tabs>
        <w:spacing w:before="120" w:after="120" w:line="360" w:lineRule="auto"/>
        <w:jc w:val="center"/>
        <w:rPr>
          <w:sz w:val="26"/>
        </w:rPr>
      </w:pPr>
      <w:r w:rsidRPr="00B06D4D">
        <w:rPr>
          <w:noProof/>
        </w:rPr>
        <w:drawing>
          <wp:inline distT="0" distB="0" distL="0" distR="0" wp14:anchorId="64D34908" wp14:editId="46C0EBFB">
            <wp:extent cx="5940425" cy="3132455"/>
            <wp:effectExtent l="0" t="0" r="3175" b="0"/>
            <wp:docPr id="2" name="Рисунок 2" descr="X:\3. Инженер расчетчик\shara\Объекты\ЕАО\3. Рабочая\Миша\Сущ пол выгрузки\Приамурское\Снимок экрана 2024-03-18 212753.png"/>
            <wp:cNvGraphicFramePr/>
            <a:graphic xmlns:a="http://schemas.openxmlformats.org/drawingml/2006/main">
              <a:graphicData uri="http://schemas.openxmlformats.org/drawingml/2006/picture">
                <pic:pic xmlns:pic="http://schemas.openxmlformats.org/drawingml/2006/picture">
                  <pic:nvPicPr>
                    <pic:cNvPr id="2" name="Рисунок 2" descr="X:\3. Инженер расчетчик\shara\Объекты\ЕАО\3. Рабочая\Миша\Сущ пол выгрузки\Приамурское\Снимок экрана 2024-03-18 212753.png"/>
                    <pic:cNvPicPr/>
                  </pic:nvPicPr>
                  <pic:blipFill>
                    <a:blip r:embed="rId68" cstate="print">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3132455"/>
                    </a:xfrm>
                    <a:prstGeom prst="rect">
                      <a:avLst/>
                    </a:prstGeom>
                    <a:noFill/>
                    <a:ln>
                      <a:noFill/>
                    </a:ln>
                  </pic:spPr>
                </pic:pic>
              </a:graphicData>
            </a:graphic>
          </wp:inline>
        </w:drawing>
      </w:r>
    </w:p>
    <w:p w14:paraId="7F661297" w14:textId="2B9B5D06" w:rsidR="00C01359" w:rsidRPr="00B06D4D" w:rsidRDefault="00C01359" w:rsidP="00687E93">
      <w:pPr>
        <w:pStyle w:val="af"/>
        <w:rPr>
          <w:i/>
        </w:rPr>
      </w:pPr>
      <w:r w:rsidRPr="00B06D4D">
        <w:t xml:space="preserve"> Карта размещения объектов на территории муниципального образования</w:t>
      </w:r>
    </w:p>
    <w:p w14:paraId="09E41FAC" w14:textId="77777777" w:rsidR="00C01359" w:rsidRPr="00B06D4D" w:rsidRDefault="00C01359" w:rsidP="00C01359">
      <w:pPr>
        <w:spacing w:after="160" w:line="259" w:lineRule="auto"/>
        <w:rPr>
          <w:lang w:eastAsia="en-US"/>
        </w:rPr>
      </w:pPr>
      <w:r w:rsidRPr="00B06D4D">
        <w:rPr>
          <w:lang w:eastAsia="en-US"/>
        </w:rPr>
        <w:br w:type="page"/>
      </w:r>
    </w:p>
    <w:p w14:paraId="0F9FC3DB" w14:textId="77777777" w:rsidR="00C01359" w:rsidRPr="00B06D4D" w:rsidRDefault="00C01359" w:rsidP="00C01359">
      <w:pPr>
        <w:pStyle w:val="04111"/>
      </w:pPr>
      <w:bookmarkStart w:id="252" w:name="_Toc150256535"/>
      <w:bookmarkStart w:id="253" w:name="_Toc175323933"/>
      <w:r w:rsidRPr="00B06D4D">
        <w:lastRenderedPageBreak/>
        <w:t>Описание фоновых или сводных расчетов концентраций загрязняющих веществ на территории поселения, городского округа, города федерального значения</w:t>
      </w:r>
      <w:bookmarkEnd w:id="252"/>
      <w:bookmarkEnd w:id="253"/>
    </w:p>
    <w:p w14:paraId="7F296F23" w14:textId="77777777" w:rsidR="00C01359" w:rsidRPr="00B06D4D" w:rsidRDefault="00C01359" w:rsidP="00C01359">
      <w:pPr>
        <w:tabs>
          <w:tab w:val="left" w:pos="0"/>
        </w:tabs>
        <w:spacing w:line="360" w:lineRule="auto"/>
        <w:ind w:firstLine="709"/>
        <w:jc w:val="both"/>
        <w:rPr>
          <w:sz w:val="26"/>
        </w:rPr>
      </w:pPr>
      <w:r w:rsidRPr="00B06D4D">
        <w:rPr>
          <w:sz w:val="26"/>
        </w:rPr>
        <w:t>Оценка уровня загрязнения атмосферы выражается через концентрацию примеси путем сравнения ее с гигиеническими нормативами. Наиболее распространенными в настоящее время критериями оценки качества природных сред - атмосферного воздуха и вод суши - являются предельно-допустимые концентрации (ПДК) вредных веществ в названных средах. Нормативы ПДК различных веществ, утвержденные Минздравом России, едины для всего государства. В России установлены ПДК для более 600 различных атмосферных примесей (СанПиН 1.2.3685-21).</w:t>
      </w:r>
    </w:p>
    <w:p w14:paraId="739995F6" w14:textId="77777777" w:rsidR="00C01359" w:rsidRPr="00B06D4D" w:rsidRDefault="00C01359" w:rsidP="00C01359">
      <w:pPr>
        <w:tabs>
          <w:tab w:val="left" w:pos="0"/>
        </w:tabs>
        <w:spacing w:line="360" w:lineRule="auto"/>
        <w:ind w:firstLine="709"/>
        <w:jc w:val="both"/>
        <w:rPr>
          <w:sz w:val="26"/>
        </w:rPr>
      </w:pPr>
      <w:r w:rsidRPr="00B06D4D">
        <w:rPr>
          <w:sz w:val="26"/>
        </w:rPr>
        <w:t>На территории муниципального образования отсутствуют регулярные наблюдения за загрязнением атмосферного воздуха. В соответствии с временными рекомендациями Федеральной службы по гидрометеорологии и мониторингу окружающей среды на период 2024-2028 гг. возможно использование в качестве оценочного уровня фонового загрязнения значения согласно таблиц ниже.</w:t>
      </w:r>
    </w:p>
    <w:p w14:paraId="661AEF22" w14:textId="77777777" w:rsidR="00C01359" w:rsidRPr="00B06D4D" w:rsidRDefault="00C01359" w:rsidP="00C01359">
      <w:pPr>
        <w:tabs>
          <w:tab w:val="left" w:pos="0"/>
        </w:tabs>
        <w:spacing w:before="120" w:after="120" w:line="360" w:lineRule="auto"/>
        <w:ind w:firstLine="851"/>
        <w:jc w:val="both"/>
        <w:rPr>
          <w:sz w:val="26"/>
        </w:rPr>
        <w:sectPr w:rsidR="00C01359" w:rsidRPr="00B06D4D" w:rsidSect="005C1BD4">
          <w:headerReference w:type="default" r:id="rId70"/>
          <w:footerReference w:type="default" r:id="rId71"/>
          <w:pgSz w:w="11906" w:h="16838"/>
          <w:pgMar w:top="1134" w:right="850" w:bottom="1134" w:left="1701" w:header="431" w:footer="354" w:gutter="0"/>
          <w:cols w:space="720"/>
          <w:docGrid w:linePitch="299"/>
        </w:sectPr>
      </w:pPr>
    </w:p>
    <w:p w14:paraId="3254D36E" w14:textId="77777777" w:rsidR="00C01359" w:rsidRPr="00B06D4D" w:rsidRDefault="00C01359" w:rsidP="00C01359">
      <w:pPr>
        <w:pStyle w:val="-0"/>
      </w:pPr>
      <w:bookmarkStart w:id="254" w:name="_Ref160186181"/>
      <w:r w:rsidRPr="00B06D4D">
        <w:lastRenderedPageBreak/>
        <w:t>Значения фоновых концентраций загрязняющих веществ, мкг/куб.м., в населенных пунктах с различным числом жителей</w:t>
      </w:r>
      <w:bookmarkEnd w:id="254"/>
    </w:p>
    <w:tbl>
      <w:tblPr>
        <w:tblStyle w:val="affff0"/>
        <w:tblW w:w="0" w:type="auto"/>
        <w:tblLayout w:type="fixed"/>
        <w:tblLook w:val="04A0" w:firstRow="1" w:lastRow="0" w:firstColumn="1" w:lastColumn="0" w:noHBand="0" w:noVBand="1"/>
      </w:tblPr>
      <w:tblGrid>
        <w:gridCol w:w="1838"/>
        <w:gridCol w:w="1539"/>
        <w:gridCol w:w="1540"/>
        <w:gridCol w:w="1539"/>
        <w:gridCol w:w="1540"/>
        <w:gridCol w:w="1539"/>
        <w:gridCol w:w="1540"/>
        <w:gridCol w:w="1539"/>
        <w:gridCol w:w="1540"/>
        <w:gridCol w:w="1540"/>
      </w:tblGrid>
      <w:tr w:rsidR="000E0767" w:rsidRPr="00B06D4D" w14:paraId="3421D6D1"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3997E369" w14:textId="77777777" w:rsidR="000E0767" w:rsidRPr="00B06D4D" w:rsidRDefault="000E0767">
            <w:pPr>
              <w:pStyle w:val="afffffffffd"/>
              <w:autoSpaceDE w:val="0"/>
              <w:autoSpaceDN w:val="0"/>
              <w:spacing w:line="240" w:lineRule="auto"/>
              <w:ind w:firstLine="0"/>
              <w:jc w:val="center"/>
              <w:rPr>
                <w:b/>
                <w:sz w:val="20"/>
                <w:szCs w:val="20"/>
                <w:lang w:val="en-US"/>
              </w:rPr>
            </w:pPr>
            <w:r w:rsidRPr="00B06D4D">
              <w:rPr>
                <w:b/>
                <w:sz w:val="20"/>
                <w:szCs w:val="20"/>
                <w:lang w:val="en-US"/>
              </w:rPr>
              <w:t>Численность населения, тыс. чел.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2FBFFF3"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ВВ</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896C7B8"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SO</w:t>
            </w:r>
            <w:r w:rsidRPr="00B06D4D">
              <w:rPr>
                <w:b/>
                <w:sz w:val="20"/>
                <w:szCs w:val="20"/>
                <w:vertAlign w:val="subscript"/>
                <w:lang w:val="en-US"/>
              </w:rPr>
              <w:t>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B78D1C1"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r w:rsidRPr="00B06D4D">
              <w:rPr>
                <w:b/>
                <w:sz w:val="20"/>
                <w:szCs w:val="20"/>
                <w:vertAlign w:val="subscript"/>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513D93D"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581EA6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CO, мг/куб.м.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4095053"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Формальдегид</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45B45C4"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H</w:t>
            </w:r>
            <w:r w:rsidRPr="00B06D4D">
              <w:rPr>
                <w:b/>
                <w:sz w:val="20"/>
                <w:szCs w:val="20"/>
                <w:vertAlign w:val="subscript"/>
                <w:lang w:val="en-US"/>
              </w:rPr>
              <w:t>2</w:t>
            </w:r>
            <w:r w:rsidRPr="00B06D4D">
              <w:rPr>
                <w:b/>
                <w:sz w:val="20"/>
                <w:szCs w:val="20"/>
                <w:lang w:val="en-US"/>
              </w:rPr>
              <w:t>S</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C9019DE"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БП</w:t>
            </w:r>
            <w:r w:rsidRPr="00B06D4D">
              <w:rPr>
                <w:b/>
                <w:sz w:val="20"/>
                <w:szCs w:val="20"/>
                <w:vertAlign w:val="subscript"/>
                <w:lang w:val="en-US"/>
              </w:rPr>
              <w:t>Е</w:t>
            </w:r>
            <w:r w:rsidRPr="00B06D4D">
              <w:rPr>
                <w:b/>
                <w:sz w:val="20"/>
                <w:szCs w:val="20"/>
                <w:lang w:val="en-US"/>
              </w:rPr>
              <w:t>, нг/куб.м.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F3D0CD4" w14:textId="77777777" w:rsidR="000E0767" w:rsidRPr="00B06D4D" w:rsidRDefault="000E0767">
            <w:pPr>
              <w:pStyle w:val="afffffffffd"/>
              <w:autoSpaceDE w:val="0"/>
              <w:autoSpaceDN w:val="0"/>
              <w:spacing w:line="240" w:lineRule="auto"/>
              <w:ind w:left="-57" w:right="-57" w:firstLine="0"/>
              <w:jc w:val="center"/>
              <w:rPr>
                <w:b/>
                <w:sz w:val="20"/>
                <w:szCs w:val="20"/>
                <w:vertAlign w:val="subscript"/>
                <w:lang w:val="en-US"/>
              </w:rPr>
            </w:pPr>
            <w:r w:rsidRPr="00B06D4D">
              <w:rPr>
                <w:b/>
                <w:sz w:val="20"/>
                <w:szCs w:val="20"/>
                <w:lang w:val="en-US"/>
              </w:rPr>
              <w:t>БП</w:t>
            </w:r>
            <w:r w:rsidRPr="00B06D4D">
              <w:rPr>
                <w:b/>
                <w:sz w:val="20"/>
                <w:szCs w:val="20"/>
                <w:vertAlign w:val="subscript"/>
                <w:lang w:val="en-US"/>
              </w:rPr>
              <w:t>А</w:t>
            </w:r>
            <w:r w:rsidRPr="00B06D4D">
              <w:rPr>
                <w:b/>
                <w:sz w:val="20"/>
                <w:szCs w:val="20"/>
                <w:lang w:val="en-US"/>
              </w:rPr>
              <w:t>, нг/куб.м.</w:t>
            </w:r>
          </w:p>
        </w:tc>
      </w:tr>
      <w:tr w:rsidR="000E0767" w:rsidRPr="00B06D4D" w14:paraId="2398EC9A"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113AD370" w14:textId="77777777" w:rsidR="000E0767" w:rsidRPr="00B06D4D" w:rsidRDefault="000E0767">
            <w:pPr>
              <w:pStyle w:val="afffffffffd"/>
              <w:autoSpaceDE w:val="0"/>
              <w:autoSpaceDN w:val="0"/>
              <w:spacing w:line="240" w:lineRule="auto"/>
              <w:ind w:firstLine="0"/>
              <w:jc w:val="center"/>
              <w:rPr>
                <w:sz w:val="20"/>
                <w:szCs w:val="20"/>
                <w:lang w:val="en-US"/>
              </w:rPr>
            </w:pPr>
            <w:r w:rsidRPr="00B06D4D">
              <w:rPr>
                <w:sz w:val="20"/>
                <w:szCs w:val="20"/>
                <w:lang w:val="en-US"/>
              </w:rPr>
              <w:t>От 50 до 100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8CE3C6B"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261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AF0885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8AB900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63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8C04FC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45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4C06D56"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52F6E5C"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19</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7A98B7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E5888CF"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5853D9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7,0</w:t>
            </w:r>
          </w:p>
        </w:tc>
      </w:tr>
      <w:tr w:rsidR="000E0767" w:rsidRPr="00B06D4D" w14:paraId="225AE3EE"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3CB99781" w14:textId="77777777" w:rsidR="000E0767" w:rsidRPr="00B06D4D" w:rsidRDefault="000E0767">
            <w:pPr>
              <w:pStyle w:val="afffffffffd"/>
              <w:autoSpaceDE w:val="0"/>
              <w:autoSpaceDN w:val="0"/>
              <w:spacing w:line="240" w:lineRule="auto"/>
              <w:ind w:firstLine="0"/>
              <w:jc w:val="center"/>
              <w:rPr>
                <w:sz w:val="20"/>
                <w:szCs w:val="20"/>
                <w:lang w:val="en-US"/>
              </w:rPr>
            </w:pPr>
            <w:r w:rsidRPr="00B06D4D">
              <w:rPr>
                <w:sz w:val="20"/>
                <w:szCs w:val="20"/>
                <w:lang w:val="en-US"/>
              </w:rPr>
              <w:t>От 10 до 50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6F5F53F"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250</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4CE535F"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A61230D"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58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B8A84C4"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36</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C13FAEA"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58DC73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21</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B1F50A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B661D2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779AFD2"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6,6</w:t>
            </w:r>
          </w:p>
        </w:tc>
      </w:tr>
      <w:tr w:rsidR="000E0767" w:rsidRPr="00B06D4D" w14:paraId="2B267B8F"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13E6F6BB" w14:textId="77777777" w:rsidR="000E0767" w:rsidRPr="00B06D4D" w:rsidRDefault="000E0767">
            <w:pPr>
              <w:pStyle w:val="afffffffffd"/>
              <w:autoSpaceDE w:val="0"/>
              <w:autoSpaceDN w:val="0"/>
              <w:spacing w:line="240" w:lineRule="auto"/>
              <w:ind w:firstLine="0"/>
              <w:jc w:val="center"/>
              <w:rPr>
                <w:b/>
                <w:sz w:val="20"/>
                <w:szCs w:val="20"/>
                <w:lang w:val="en-US"/>
              </w:rPr>
            </w:pPr>
            <w:r w:rsidRPr="00B06D4D">
              <w:rPr>
                <w:b/>
                <w:sz w:val="20"/>
                <w:szCs w:val="20"/>
                <w:lang w:val="en-US"/>
              </w:rPr>
              <w:t>10 и менее</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E943289"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192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6637A0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20</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14C2FBD"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43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2D0220E"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5B7360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09F5958"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21</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C337068"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C6C2278"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0,75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B732386"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3,3</w:t>
            </w:r>
          </w:p>
        </w:tc>
      </w:tr>
    </w:tbl>
    <w:p w14:paraId="558C5744" w14:textId="77777777" w:rsidR="00C01359" w:rsidRPr="00B06D4D" w:rsidRDefault="00C01359" w:rsidP="00C01359">
      <w:pPr>
        <w:pStyle w:val="afffffffffd"/>
      </w:pPr>
    </w:p>
    <w:p w14:paraId="03FCB38F" w14:textId="77777777" w:rsidR="00C01359" w:rsidRPr="00B06D4D" w:rsidRDefault="00C01359" w:rsidP="00C01359">
      <w:pPr>
        <w:pStyle w:val="-0"/>
      </w:pPr>
      <w:bookmarkStart w:id="255" w:name="_Ref160186183"/>
      <w:r w:rsidRPr="00B06D4D">
        <w:t>Значения фоновых долгопериодных средних концентраций загрязняющих веществ, мкг/куб.м., в населенных пунктах с различным числом жителей</w:t>
      </w:r>
      <w:bookmarkEnd w:id="255"/>
    </w:p>
    <w:tbl>
      <w:tblPr>
        <w:tblStyle w:val="affff0"/>
        <w:tblW w:w="0" w:type="auto"/>
        <w:tblLayout w:type="fixed"/>
        <w:tblLook w:val="04A0" w:firstRow="1" w:lastRow="0" w:firstColumn="1" w:lastColumn="0" w:noHBand="0" w:noVBand="1"/>
      </w:tblPr>
      <w:tblGrid>
        <w:gridCol w:w="1838"/>
        <w:gridCol w:w="1539"/>
        <w:gridCol w:w="1540"/>
        <w:gridCol w:w="1539"/>
        <w:gridCol w:w="1540"/>
        <w:gridCol w:w="1539"/>
        <w:gridCol w:w="1540"/>
        <w:gridCol w:w="1539"/>
        <w:gridCol w:w="1540"/>
        <w:gridCol w:w="1540"/>
      </w:tblGrid>
      <w:tr w:rsidR="000E0767" w:rsidRPr="00B06D4D" w14:paraId="2AB801A5"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56D12EA3" w14:textId="77777777" w:rsidR="000E0767" w:rsidRPr="00B06D4D" w:rsidRDefault="000E0767">
            <w:pPr>
              <w:pStyle w:val="afffffffffd"/>
              <w:autoSpaceDE w:val="0"/>
              <w:autoSpaceDN w:val="0"/>
              <w:spacing w:line="240" w:lineRule="auto"/>
              <w:ind w:firstLine="0"/>
              <w:jc w:val="center"/>
              <w:rPr>
                <w:b/>
                <w:sz w:val="20"/>
                <w:szCs w:val="20"/>
                <w:lang w:val="en-US"/>
              </w:rPr>
            </w:pPr>
            <w:r w:rsidRPr="00B06D4D">
              <w:rPr>
                <w:b/>
                <w:sz w:val="20"/>
                <w:szCs w:val="20"/>
                <w:lang w:val="en-US"/>
              </w:rPr>
              <w:t>Численность населения, тыс. чел.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1F70ED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ВВ</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E00151B"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SO</w:t>
            </w:r>
            <w:r w:rsidRPr="00B06D4D">
              <w:rPr>
                <w:b/>
                <w:sz w:val="20"/>
                <w:szCs w:val="20"/>
                <w:vertAlign w:val="subscript"/>
                <w:lang w:val="en-US"/>
              </w:rPr>
              <w:t>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4369AF5"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r w:rsidRPr="00B06D4D">
              <w:rPr>
                <w:b/>
                <w:sz w:val="20"/>
                <w:szCs w:val="20"/>
                <w:vertAlign w:val="subscript"/>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DE35D15"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676AB52"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CO, мг/куб.м.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1974792"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Формальдегид</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3A1A3A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H</w:t>
            </w:r>
            <w:r w:rsidRPr="00B06D4D">
              <w:rPr>
                <w:b/>
                <w:sz w:val="20"/>
                <w:szCs w:val="20"/>
                <w:vertAlign w:val="subscript"/>
                <w:lang w:val="en-US"/>
              </w:rPr>
              <w:t>2</w:t>
            </w:r>
            <w:r w:rsidRPr="00B06D4D">
              <w:rPr>
                <w:b/>
                <w:sz w:val="20"/>
                <w:szCs w:val="20"/>
                <w:lang w:val="en-US"/>
              </w:rPr>
              <w:t>S</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B0F0711"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БП</w:t>
            </w:r>
            <w:r w:rsidRPr="00B06D4D">
              <w:rPr>
                <w:b/>
                <w:sz w:val="20"/>
                <w:szCs w:val="20"/>
                <w:vertAlign w:val="subscript"/>
                <w:lang w:val="en-US"/>
              </w:rPr>
              <w:t>Е</w:t>
            </w:r>
            <w:r w:rsidRPr="00B06D4D">
              <w:rPr>
                <w:b/>
                <w:sz w:val="20"/>
                <w:szCs w:val="20"/>
                <w:lang w:val="en-US"/>
              </w:rPr>
              <w:t>, нг/куб.м.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A8EFE21" w14:textId="77777777" w:rsidR="000E0767" w:rsidRPr="00B06D4D" w:rsidRDefault="000E0767">
            <w:pPr>
              <w:pStyle w:val="afffffffffd"/>
              <w:autoSpaceDE w:val="0"/>
              <w:autoSpaceDN w:val="0"/>
              <w:spacing w:line="240" w:lineRule="auto"/>
              <w:ind w:left="-57" w:right="-57" w:firstLine="0"/>
              <w:jc w:val="center"/>
              <w:rPr>
                <w:b/>
                <w:sz w:val="20"/>
                <w:szCs w:val="20"/>
                <w:vertAlign w:val="subscript"/>
                <w:lang w:val="en-US"/>
              </w:rPr>
            </w:pPr>
            <w:r w:rsidRPr="00B06D4D">
              <w:rPr>
                <w:b/>
                <w:sz w:val="20"/>
                <w:szCs w:val="20"/>
                <w:lang w:val="en-US"/>
              </w:rPr>
              <w:t>БП</w:t>
            </w:r>
            <w:r w:rsidRPr="00B06D4D">
              <w:rPr>
                <w:b/>
                <w:sz w:val="20"/>
                <w:szCs w:val="20"/>
                <w:vertAlign w:val="subscript"/>
                <w:lang w:val="en-US"/>
              </w:rPr>
              <w:t>А</w:t>
            </w:r>
            <w:r w:rsidRPr="00B06D4D">
              <w:rPr>
                <w:b/>
                <w:sz w:val="20"/>
                <w:szCs w:val="20"/>
                <w:lang w:val="en-US"/>
              </w:rPr>
              <w:t>, нг/куб.м.</w:t>
            </w:r>
          </w:p>
        </w:tc>
      </w:tr>
      <w:tr w:rsidR="000E0767" w:rsidRPr="00B06D4D" w14:paraId="37836F2B"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7023DF9F" w14:textId="77777777" w:rsidR="000E0767" w:rsidRPr="00B06D4D" w:rsidRDefault="000E0767">
            <w:pPr>
              <w:pStyle w:val="afffffffffd"/>
              <w:autoSpaceDE w:val="0"/>
              <w:autoSpaceDN w:val="0"/>
              <w:spacing w:line="240" w:lineRule="auto"/>
              <w:ind w:firstLine="0"/>
              <w:jc w:val="center"/>
              <w:rPr>
                <w:sz w:val="20"/>
                <w:szCs w:val="20"/>
                <w:lang w:val="en-US"/>
              </w:rPr>
            </w:pPr>
            <w:r w:rsidRPr="00B06D4D">
              <w:rPr>
                <w:sz w:val="20"/>
                <w:szCs w:val="20"/>
                <w:lang w:val="en-US"/>
              </w:rPr>
              <w:t>От 50 до 100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B46B7F2"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95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30B8904"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C9450F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0F21C5E"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33734DD"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7F3DFA6"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1D7A338"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89D72DC"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B4C41C0"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2,6</w:t>
            </w:r>
          </w:p>
        </w:tc>
      </w:tr>
      <w:tr w:rsidR="000E0767" w:rsidRPr="00B06D4D" w14:paraId="04C33559"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84C8762" w14:textId="77777777" w:rsidR="000E0767" w:rsidRPr="00B06D4D" w:rsidRDefault="000E0767">
            <w:pPr>
              <w:pStyle w:val="afffffffffd"/>
              <w:autoSpaceDE w:val="0"/>
              <w:autoSpaceDN w:val="0"/>
              <w:spacing w:line="240" w:lineRule="auto"/>
              <w:ind w:firstLine="0"/>
              <w:jc w:val="center"/>
              <w:rPr>
                <w:sz w:val="20"/>
                <w:szCs w:val="20"/>
                <w:lang w:val="en-US"/>
              </w:rPr>
            </w:pPr>
            <w:r w:rsidRPr="00B06D4D">
              <w:rPr>
                <w:sz w:val="20"/>
                <w:szCs w:val="20"/>
                <w:lang w:val="en-US"/>
              </w:rPr>
              <w:t>От 10 до 50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AF28E5F"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94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64CAF34"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6</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6EA0574"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AE00963"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13</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FD4D11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2653232"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F438AC5"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D2F82E8"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2BDC1DE"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3,0</w:t>
            </w:r>
          </w:p>
        </w:tc>
      </w:tr>
      <w:tr w:rsidR="000E0767" w:rsidRPr="00B06D4D" w14:paraId="65565779"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FE246B0" w14:textId="77777777" w:rsidR="000E0767" w:rsidRPr="00B06D4D" w:rsidRDefault="000E0767">
            <w:pPr>
              <w:pStyle w:val="afffffffffd"/>
              <w:autoSpaceDE w:val="0"/>
              <w:autoSpaceDN w:val="0"/>
              <w:spacing w:line="240" w:lineRule="auto"/>
              <w:ind w:firstLine="0"/>
              <w:jc w:val="center"/>
              <w:rPr>
                <w:b/>
                <w:sz w:val="20"/>
                <w:szCs w:val="20"/>
                <w:lang w:val="en-US"/>
              </w:rPr>
            </w:pPr>
            <w:r w:rsidRPr="00B06D4D">
              <w:rPr>
                <w:b/>
                <w:sz w:val="20"/>
                <w:szCs w:val="20"/>
                <w:lang w:val="en-US"/>
              </w:rPr>
              <w:t>10 и менее</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6BE9FFC"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70</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A0C5C6A"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9</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7422E7D"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0FE6567"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A84DAC9"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0,7</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5CA3DF7"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AB80A9E"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17C19BA"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0F3D59A"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1,3</w:t>
            </w:r>
          </w:p>
        </w:tc>
      </w:tr>
    </w:tbl>
    <w:p w14:paraId="7E02945C" w14:textId="77777777" w:rsidR="00C01359" w:rsidRPr="00B06D4D" w:rsidRDefault="00C01359" w:rsidP="00C01359">
      <w:pPr>
        <w:tabs>
          <w:tab w:val="left" w:pos="0"/>
        </w:tabs>
        <w:spacing w:before="120" w:after="120" w:line="360" w:lineRule="auto"/>
        <w:ind w:firstLine="851"/>
        <w:jc w:val="both"/>
        <w:rPr>
          <w:sz w:val="26"/>
        </w:rPr>
      </w:pPr>
    </w:p>
    <w:p w14:paraId="44027F8A" w14:textId="77777777" w:rsidR="00C01359" w:rsidRPr="00B06D4D" w:rsidRDefault="00C01359" w:rsidP="00C01359">
      <w:pPr>
        <w:tabs>
          <w:tab w:val="left" w:pos="0"/>
        </w:tabs>
        <w:spacing w:before="120" w:after="120" w:line="360" w:lineRule="auto"/>
        <w:ind w:firstLine="851"/>
        <w:jc w:val="both"/>
        <w:rPr>
          <w:sz w:val="26"/>
        </w:rPr>
        <w:sectPr w:rsidR="00C01359" w:rsidRPr="00B06D4D" w:rsidSect="005C1BD4">
          <w:pgSz w:w="16838" w:h="11906" w:orient="landscape"/>
          <w:pgMar w:top="1701" w:right="567" w:bottom="567" w:left="567" w:header="431" w:footer="354" w:gutter="0"/>
          <w:cols w:space="720"/>
          <w:docGrid w:linePitch="299"/>
        </w:sectPr>
      </w:pPr>
    </w:p>
    <w:p w14:paraId="2EE39D30" w14:textId="77777777" w:rsidR="00C01359" w:rsidRPr="00B06D4D" w:rsidRDefault="00C01359" w:rsidP="00C01359">
      <w:pPr>
        <w:tabs>
          <w:tab w:val="left" w:pos="0"/>
        </w:tabs>
        <w:spacing w:before="120" w:after="120" w:line="360" w:lineRule="auto"/>
        <w:ind w:firstLine="709"/>
        <w:jc w:val="both"/>
        <w:rPr>
          <w:sz w:val="26"/>
          <w:szCs w:val="26"/>
        </w:rPr>
      </w:pPr>
      <w:bookmarkStart w:id="256" w:name="_Toc150256536"/>
      <w:r w:rsidRPr="00B06D4D">
        <w:rPr>
          <w:sz w:val="26"/>
          <w:szCs w:val="26"/>
        </w:rPr>
        <w:lastRenderedPageBreak/>
        <w:t>С учетом численности населения муниципального образования менее 10 тыс. чел. в качестве фоновых концентраций загрязняющих веществ принимаются соответствующие значения таблиц. В отношении показателя загрязнения бенз(а)пиреном принимаются значения, соответствующие столбцу БП</w:t>
      </w:r>
      <w:r w:rsidRPr="00B06D4D">
        <w:rPr>
          <w:sz w:val="26"/>
          <w:szCs w:val="26"/>
          <w:vertAlign w:val="subscript"/>
        </w:rPr>
        <w:t>А</w:t>
      </w:r>
      <w:r w:rsidRPr="00B06D4D">
        <w:rPr>
          <w:sz w:val="26"/>
          <w:szCs w:val="26"/>
        </w:rPr>
        <w:t>, в соответствии с территориальным расположением муниципального образования в Азиатской части России.</w:t>
      </w:r>
    </w:p>
    <w:p w14:paraId="6D11FBEC" w14:textId="77777777" w:rsidR="00C01359" w:rsidRPr="00B06D4D" w:rsidRDefault="00C01359" w:rsidP="00C01359">
      <w:pPr>
        <w:tabs>
          <w:tab w:val="left" w:pos="0"/>
        </w:tabs>
        <w:spacing w:before="120" w:after="120" w:line="360" w:lineRule="auto"/>
        <w:ind w:firstLine="851"/>
        <w:jc w:val="both"/>
        <w:rPr>
          <w:sz w:val="26"/>
          <w:szCs w:val="26"/>
        </w:rPr>
      </w:pPr>
    </w:p>
    <w:p w14:paraId="65FA837E" w14:textId="77777777" w:rsidR="00C01359" w:rsidRPr="00B06D4D" w:rsidRDefault="00C01359" w:rsidP="00C01359">
      <w:pPr>
        <w:pStyle w:val="04111"/>
      </w:pPr>
      <w:bookmarkStart w:id="257" w:name="_Toc175323934"/>
      <w:r w:rsidRPr="00B06D4D">
        <w:t>Описание характеристик и объемов сжигаемых видов топлив на каждом объекте теплоснабжении в соответствии с частью 8 главы 1 требований к схемам</w:t>
      </w:r>
      <w:bookmarkEnd w:id="256"/>
      <w:bookmarkEnd w:id="257"/>
    </w:p>
    <w:p w14:paraId="5693753A" w14:textId="1409D619" w:rsidR="00C01359" w:rsidRPr="00B06D4D" w:rsidRDefault="00C01359" w:rsidP="00C01359">
      <w:pPr>
        <w:tabs>
          <w:tab w:val="left" w:pos="0"/>
        </w:tabs>
        <w:spacing w:before="120" w:line="360" w:lineRule="auto"/>
        <w:ind w:firstLine="851"/>
        <w:jc w:val="both"/>
        <w:rPr>
          <w:sz w:val="26"/>
        </w:rPr>
      </w:pPr>
      <w:r w:rsidRPr="00B06D4D">
        <w:rPr>
          <w:sz w:val="26"/>
        </w:rPr>
        <w:t xml:space="preserve">На котельных муниципального образования проектным и фактическим основным топливом является уголь преимущественно марки 2БР. Резервным топливом также является </w:t>
      </w:r>
      <w:r w:rsidR="000E0767" w:rsidRPr="00B06D4D">
        <w:rPr>
          <w:sz w:val="26"/>
        </w:rPr>
        <w:t>преимущественно</w:t>
      </w:r>
      <w:r w:rsidRPr="00B06D4D">
        <w:rPr>
          <w:sz w:val="26"/>
        </w:rPr>
        <w:t xml:space="preserve"> уголь марки 2БР.</w:t>
      </w:r>
    </w:p>
    <w:p w14:paraId="720526F5" w14:textId="77777777" w:rsidR="00C01359" w:rsidRPr="00B06D4D" w:rsidRDefault="00C01359" w:rsidP="00C01359">
      <w:pPr>
        <w:tabs>
          <w:tab w:val="left" w:pos="0"/>
        </w:tabs>
        <w:spacing w:before="120" w:after="120" w:line="360" w:lineRule="auto"/>
        <w:ind w:firstLine="851"/>
        <w:jc w:val="both"/>
        <w:rPr>
          <w:sz w:val="26"/>
        </w:rPr>
      </w:pPr>
      <w:r w:rsidRPr="00B06D4D">
        <w:rPr>
          <w:sz w:val="26"/>
        </w:rPr>
        <w:t>Сводная информация о применяемом основном и резервном топливе, а также объемы его потребления приведены в таблице ниже.</w:t>
      </w:r>
    </w:p>
    <w:p w14:paraId="4AB46CA1" w14:textId="77777777" w:rsidR="00C01359" w:rsidRPr="00B06D4D" w:rsidRDefault="00C01359" w:rsidP="00C01359">
      <w:pPr>
        <w:spacing w:line="259" w:lineRule="auto"/>
        <w:sectPr w:rsidR="00C01359" w:rsidRPr="00B06D4D" w:rsidSect="005C1BD4">
          <w:pgSz w:w="11906" w:h="16838"/>
          <w:pgMar w:top="1134" w:right="850" w:bottom="1134" w:left="1701" w:header="431" w:footer="354" w:gutter="0"/>
          <w:cols w:space="720"/>
          <w:docGrid w:linePitch="299"/>
        </w:sectPr>
      </w:pPr>
    </w:p>
    <w:p w14:paraId="06B83E6C" w14:textId="77777777" w:rsidR="00C01359" w:rsidRPr="00B06D4D" w:rsidRDefault="00C01359" w:rsidP="00C01359">
      <w:pPr>
        <w:pStyle w:val="-0"/>
      </w:pPr>
      <w:r w:rsidRPr="00B06D4D">
        <w:lastRenderedPageBreak/>
        <w:t xml:space="preserve">Объемы затраченного топлива на котельных муниципального образования </w:t>
      </w:r>
    </w:p>
    <w:tbl>
      <w:tblPr>
        <w:tblStyle w:val="affff0"/>
        <w:tblW w:w="5000" w:type="pct"/>
        <w:tblLook w:val="04A0" w:firstRow="1" w:lastRow="0" w:firstColumn="1" w:lastColumn="0" w:noHBand="0" w:noVBand="1"/>
      </w:tblPr>
      <w:tblGrid>
        <w:gridCol w:w="744"/>
        <w:gridCol w:w="2511"/>
        <w:gridCol w:w="3635"/>
        <w:gridCol w:w="2885"/>
        <w:gridCol w:w="1987"/>
        <w:gridCol w:w="1727"/>
        <w:gridCol w:w="2207"/>
      </w:tblGrid>
      <w:tr w:rsidR="00C01359" w:rsidRPr="00B06D4D" w14:paraId="6F6D119E" w14:textId="77777777" w:rsidTr="00C23210">
        <w:trPr>
          <w:trHeight w:val="283"/>
        </w:trPr>
        <w:tc>
          <w:tcPr>
            <w:tcW w:w="237" w:type="pct"/>
            <w:vAlign w:val="center"/>
          </w:tcPr>
          <w:p w14:paraId="653F7838" w14:textId="77777777" w:rsidR="00C01359" w:rsidRPr="00B06D4D" w:rsidRDefault="00C01359" w:rsidP="00027F6B">
            <w:pPr>
              <w:tabs>
                <w:tab w:val="left" w:pos="0"/>
              </w:tabs>
              <w:jc w:val="center"/>
              <w:rPr>
                <w:b/>
                <w:sz w:val="20"/>
                <w:szCs w:val="20"/>
              </w:rPr>
            </w:pPr>
            <w:r w:rsidRPr="00B06D4D">
              <w:rPr>
                <w:b/>
                <w:sz w:val="20"/>
                <w:szCs w:val="20"/>
              </w:rPr>
              <w:t>№ п/п</w:t>
            </w:r>
          </w:p>
        </w:tc>
        <w:tc>
          <w:tcPr>
            <w:tcW w:w="800" w:type="pct"/>
            <w:vAlign w:val="center"/>
          </w:tcPr>
          <w:p w14:paraId="4EF3E505" w14:textId="77777777" w:rsidR="00C01359" w:rsidRPr="00B06D4D" w:rsidRDefault="00C01359" w:rsidP="00027F6B">
            <w:pPr>
              <w:tabs>
                <w:tab w:val="left" w:pos="0"/>
              </w:tabs>
              <w:jc w:val="center"/>
              <w:rPr>
                <w:b/>
                <w:sz w:val="20"/>
                <w:szCs w:val="20"/>
              </w:rPr>
            </w:pPr>
            <w:r w:rsidRPr="00B06D4D">
              <w:rPr>
                <w:b/>
                <w:sz w:val="20"/>
                <w:szCs w:val="20"/>
              </w:rPr>
              <w:t>Наименование источника тепловой энергии</w:t>
            </w:r>
          </w:p>
        </w:tc>
        <w:tc>
          <w:tcPr>
            <w:tcW w:w="1158" w:type="pct"/>
            <w:vAlign w:val="center"/>
          </w:tcPr>
          <w:p w14:paraId="7DA5C123" w14:textId="77777777" w:rsidR="00C01359" w:rsidRPr="00B06D4D" w:rsidRDefault="00C01359" w:rsidP="00027F6B">
            <w:pPr>
              <w:tabs>
                <w:tab w:val="left" w:pos="0"/>
              </w:tabs>
              <w:jc w:val="center"/>
              <w:rPr>
                <w:b/>
                <w:sz w:val="20"/>
                <w:szCs w:val="20"/>
              </w:rPr>
            </w:pPr>
            <w:r w:rsidRPr="00B06D4D">
              <w:rPr>
                <w:b/>
                <w:sz w:val="20"/>
                <w:szCs w:val="20"/>
              </w:rPr>
              <w:t>Основное топливо</w:t>
            </w:r>
          </w:p>
        </w:tc>
        <w:tc>
          <w:tcPr>
            <w:tcW w:w="919" w:type="pct"/>
            <w:vAlign w:val="center"/>
          </w:tcPr>
          <w:p w14:paraId="5AEF5120" w14:textId="77777777" w:rsidR="00C01359" w:rsidRPr="00B06D4D" w:rsidRDefault="00C01359" w:rsidP="00027F6B">
            <w:pPr>
              <w:tabs>
                <w:tab w:val="left" w:pos="0"/>
              </w:tabs>
              <w:jc w:val="center"/>
              <w:rPr>
                <w:b/>
                <w:sz w:val="20"/>
                <w:szCs w:val="20"/>
              </w:rPr>
            </w:pPr>
            <w:r w:rsidRPr="00B06D4D">
              <w:rPr>
                <w:b/>
                <w:sz w:val="20"/>
                <w:szCs w:val="20"/>
              </w:rPr>
              <w:t>Резервное топливо</w:t>
            </w:r>
          </w:p>
        </w:tc>
        <w:tc>
          <w:tcPr>
            <w:tcW w:w="633" w:type="pct"/>
            <w:vAlign w:val="center"/>
          </w:tcPr>
          <w:p w14:paraId="2A082ABE" w14:textId="77777777" w:rsidR="00C01359" w:rsidRPr="00B06D4D" w:rsidRDefault="00C01359" w:rsidP="00027F6B">
            <w:pPr>
              <w:tabs>
                <w:tab w:val="left" w:pos="0"/>
              </w:tabs>
              <w:jc w:val="center"/>
              <w:rPr>
                <w:b/>
                <w:sz w:val="20"/>
                <w:szCs w:val="20"/>
              </w:rPr>
            </w:pPr>
            <w:r w:rsidRPr="00B06D4D">
              <w:rPr>
                <w:b/>
                <w:sz w:val="20"/>
                <w:szCs w:val="20"/>
              </w:rPr>
              <w:t>Выработка тепловой энергии, тыс. Гкал</w:t>
            </w:r>
          </w:p>
        </w:tc>
        <w:tc>
          <w:tcPr>
            <w:tcW w:w="550" w:type="pct"/>
            <w:vAlign w:val="center"/>
          </w:tcPr>
          <w:p w14:paraId="165C8701" w14:textId="010EB3E3" w:rsidR="00C01359" w:rsidRPr="00B06D4D" w:rsidRDefault="00C01359" w:rsidP="00027F6B">
            <w:pPr>
              <w:tabs>
                <w:tab w:val="left" w:pos="0"/>
              </w:tabs>
              <w:jc w:val="center"/>
              <w:rPr>
                <w:b/>
                <w:sz w:val="20"/>
                <w:szCs w:val="20"/>
              </w:rPr>
            </w:pPr>
            <w:r w:rsidRPr="00B06D4D">
              <w:rPr>
                <w:b/>
                <w:sz w:val="20"/>
                <w:szCs w:val="20"/>
              </w:rPr>
              <w:t>Расход условного топлива,</w:t>
            </w:r>
            <w:r w:rsidR="005E58C4" w:rsidRPr="00B06D4D">
              <w:rPr>
                <w:b/>
                <w:sz w:val="20"/>
                <w:szCs w:val="20"/>
              </w:rPr>
              <w:t xml:space="preserve"> тыс.</w:t>
            </w:r>
            <w:r w:rsidRPr="00B06D4D">
              <w:rPr>
                <w:b/>
                <w:sz w:val="20"/>
                <w:szCs w:val="20"/>
              </w:rPr>
              <w:t xml:space="preserve"> т.у.т.</w:t>
            </w:r>
          </w:p>
        </w:tc>
        <w:tc>
          <w:tcPr>
            <w:tcW w:w="703" w:type="pct"/>
            <w:vAlign w:val="center"/>
          </w:tcPr>
          <w:p w14:paraId="76B3EBE1" w14:textId="7D6D1C27" w:rsidR="00C01359" w:rsidRPr="00B06D4D" w:rsidRDefault="00C23210" w:rsidP="00C23210">
            <w:pPr>
              <w:tabs>
                <w:tab w:val="left" w:pos="0"/>
              </w:tabs>
              <w:jc w:val="center"/>
              <w:rPr>
                <w:b/>
                <w:sz w:val="20"/>
                <w:szCs w:val="20"/>
              </w:rPr>
            </w:pPr>
            <w:r w:rsidRPr="00B06D4D">
              <w:rPr>
                <w:b/>
                <w:sz w:val="20"/>
                <w:szCs w:val="20"/>
              </w:rPr>
              <w:t>Расход натурального топлива, тыс.т.</w:t>
            </w:r>
          </w:p>
        </w:tc>
      </w:tr>
      <w:tr w:rsidR="00027F6B" w:rsidRPr="00B06D4D" w14:paraId="728E06CB" w14:textId="77777777" w:rsidTr="00C23210">
        <w:trPr>
          <w:trHeight w:val="283"/>
        </w:trPr>
        <w:tc>
          <w:tcPr>
            <w:tcW w:w="237" w:type="pct"/>
            <w:vAlign w:val="center"/>
          </w:tcPr>
          <w:p w14:paraId="4649D668" w14:textId="77777777" w:rsidR="00027F6B" w:rsidRPr="00B06D4D" w:rsidRDefault="00027F6B" w:rsidP="00027F6B">
            <w:pPr>
              <w:tabs>
                <w:tab w:val="left" w:pos="0"/>
              </w:tabs>
              <w:jc w:val="center"/>
              <w:rPr>
                <w:sz w:val="20"/>
                <w:szCs w:val="20"/>
              </w:rPr>
            </w:pPr>
            <w:r w:rsidRPr="00B06D4D">
              <w:rPr>
                <w:sz w:val="20"/>
                <w:szCs w:val="20"/>
              </w:rPr>
              <w:t>1</w:t>
            </w:r>
          </w:p>
        </w:tc>
        <w:tc>
          <w:tcPr>
            <w:tcW w:w="800" w:type="pct"/>
            <w:vAlign w:val="center"/>
          </w:tcPr>
          <w:p w14:paraId="19B31EF0" w14:textId="45DDC50E" w:rsidR="00C23210" w:rsidRPr="00B06D4D" w:rsidRDefault="00027F6B" w:rsidP="000E0767">
            <w:pPr>
              <w:tabs>
                <w:tab w:val="left" w:pos="0"/>
              </w:tabs>
              <w:jc w:val="center"/>
              <w:rPr>
                <w:bCs/>
                <w:color w:val="000000"/>
                <w:sz w:val="20"/>
                <w:szCs w:val="20"/>
              </w:rPr>
            </w:pPr>
            <w:r w:rsidRPr="00B06D4D">
              <w:rPr>
                <w:bCs/>
                <w:color w:val="000000"/>
                <w:sz w:val="20"/>
                <w:szCs w:val="20"/>
              </w:rPr>
              <w:t>Котельная</w:t>
            </w:r>
            <w:r w:rsidR="00C23210" w:rsidRPr="00B06D4D">
              <w:rPr>
                <w:bCs/>
                <w:color w:val="000000"/>
                <w:sz w:val="20"/>
                <w:szCs w:val="20"/>
              </w:rPr>
              <w:t xml:space="preserve"> </w:t>
            </w:r>
            <w:r w:rsidR="000E0767" w:rsidRPr="00B06D4D">
              <w:rPr>
                <w:bCs/>
                <w:color w:val="000000"/>
                <w:sz w:val="20"/>
                <w:szCs w:val="20"/>
              </w:rPr>
              <w:t>Приамурская</w:t>
            </w:r>
          </w:p>
        </w:tc>
        <w:tc>
          <w:tcPr>
            <w:tcW w:w="1158" w:type="pct"/>
            <w:vAlign w:val="center"/>
          </w:tcPr>
          <w:p w14:paraId="07B697C9" w14:textId="0E9BD497" w:rsidR="00027F6B" w:rsidRPr="00B06D4D" w:rsidRDefault="00027F6B" w:rsidP="00027F6B">
            <w:pPr>
              <w:tabs>
                <w:tab w:val="left" w:pos="0"/>
              </w:tabs>
              <w:jc w:val="center"/>
              <w:rPr>
                <w:sz w:val="20"/>
                <w:szCs w:val="20"/>
              </w:rPr>
            </w:pPr>
            <w:r w:rsidRPr="00B06D4D">
              <w:rPr>
                <w:sz w:val="20"/>
                <w:szCs w:val="20"/>
              </w:rPr>
              <w:t>2 БР Бородинский</w:t>
            </w:r>
          </w:p>
        </w:tc>
        <w:tc>
          <w:tcPr>
            <w:tcW w:w="919" w:type="pct"/>
            <w:vAlign w:val="center"/>
          </w:tcPr>
          <w:p w14:paraId="02E9AF26" w14:textId="6112F698" w:rsidR="00027F6B" w:rsidRPr="00B06D4D" w:rsidRDefault="00027F6B" w:rsidP="00027F6B">
            <w:pPr>
              <w:tabs>
                <w:tab w:val="left" w:pos="0"/>
              </w:tabs>
              <w:jc w:val="center"/>
              <w:rPr>
                <w:sz w:val="20"/>
                <w:szCs w:val="20"/>
              </w:rPr>
            </w:pPr>
            <w:r w:rsidRPr="00B06D4D">
              <w:rPr>
                <w:sz w:val="20"/>
                <w:szCs w:val="20"/>
              </w:rPr>
              <w:t>2 БР Бородинский</w:t>
            </w:r>
          </w:p>
        </w:tc>
        <w:tc>
          <w:tcPr>
            <w:tcW w:w="633" w:type="pct"/>
            <w:vAlign w:val="center"/>
          </w:tcPr>
          <w:p w14:paraId="59F0EFF6" w14:textId="328454FF" w:rsidR="00027F6B" w:rsidRPr="00B06D4D" w:rsidRDefault="007F208D" w:rsidP="005E58C4">
            <w:pPr>
              <w:tabs>
                <w:tab w:val="left" w:pos="0"/>
              </w:tabs>
              <w:jc w:val="center"/>
              <w:rPr>
                <w:color w:val="000000"/>
                <w:sz w:val="20"/>
                <w:szCs w:val="20"/>
              </w:rPr>
            </w:pPr>
            <w:r>
              <w:rPr>
                <w:color w:val="000000"/>
                <w:sz w:val="20"/>
                <w:szCs w:val="20"/>
              </w:rPr>
              <w:t>12,740</w:t>
            </w:r>
          </w:p>
        </w:tc>
        <w:tc>
          <w:tcPr>
            <w:tcW w:w="550" w:type="pct"/>
            <w:vAlign w:val="center"/>
          </w:tcPr>
          <w:p w14:paraId="0B32A230" w14:textId="6E1E9A2B" w:rsidR="00027F6B" w:rsidRPr="00B06D4D" w:rsidRDefault="007F208D" w:rsidP="005E58C4">
            <w:pPr>
              <w:tabs>
                <w:tab w:val="left" w:pos="0"/>
              </w:tabs>
              <w:jc w:val="center"/>
              <w:rPr>
                <w:sz w:val="20"/>
                <w:szCs w:val="20"/>
              </w:rPr>
            </w:pPr>
            <w:r>
              <w:rPr>
                <w:color w:val="000000"/>
                <w:sz w:val="20"/>
                <w:szCs w:val="20"/>
              </w:rPr>
              <w:t>3,737</w:t>
            </w:r>
          </w:p>
        </w:tc>
        <w:tc>
          <w:tcPr>
            <w:tcW w:w="703" w:type="pct"/>
            <w:vAlign w:val="center"/>
          </w:tcPr>
          <w:p w14:paraId="3084D28C" w14:textId="7AF2A50E" w:rsidR="00027F6B" w:rsidRPr="00B06D4D" w:rsidRDefault="007F208D" w:rsidP="00027F6B">
            <w:pPr>
              <w:tabs>
                <w:tab w:val="left" w:pos="0"/>
              </w:tabs>
              <w:jc w:val="center"/>
              <w:rPr>
                <w:sz w:val="20"/>
                <w:szCs w:val="20"/>
              </w:rPr>
            </w:pPr>
            <w:r>
              <w:rPr>
                <w:color w:val="000000"/>
                <w:sz w:val="20"/>
                <w:szCs w:val="20"/>
              </w:rPr>
              <w:t>8,027</w:t>
            </w:r>
          </w:p>
        </w:tc>
      </w:tr>
      <w:tr w:rsidR="00027F6B" w:rsidRPr="00B06D4D" w14:paraId="5BE081A5" w14:textId="77777777" w:rsidTr="00C23210">
        <w:trPr>
          <w:trHeight w:val="283"/>
        </w:trPr>
        <w:tc>
          <w:tcPr>
            <w:tcW w:w="237" w:type="pct"/>
            <w:vAlign w:val="center"/>
          </w:tcPr>
          <w:p w14:paraId="4DA793F4" w14:textId="77777777" w:rsidR="00027F6B" w:rsidRPr="00B06D4D" w:rsidRDefault="00027F6B" w:rsidP="00027F6B">
            <w:pPr>
              <w:tabs>
                <w:tab w:val="left" w:pos="0"/>
              </w:tabs>
              <w:jc w:val="center"/>
              <w:rPr>
                <w:sz w:val="20"/>
                <w:szCs w:val="20"/>
              </w:rPr>
            </w:pPr>
            <w:r w:rsidRPr="00B06D4D">
              <w:rPr>
                <w:sz w:val="20"/>
                <w:szCs w:val="20"/>
              </w:rPr>
              <w:t>2</w:t>
            </w:r>
          </w:p>
        </w:tc>
        <w:tc>
          <w:tcPr>
            <w:tcW w:w="800" w:type="pct"/>
            <w:vAlign w:val="center"/>
          </w:tcPr>
          <w:p w14:paraId="30E3DB5F" w14:textId="0CEA1B2F" w:rsidR="00027F6B" w:rsidRPr="00B06D4D" w:rsidRDefault="00027F6B" w:rsidP="000E0767">
            <w:pPr>
              <w:tabs>
                <w:tab w:val="left" w:pos="0"/>
              </w:tabs>
              <w:jc w:val="center"/>
              <w:rPr>
                <w:sz w:val="20"/>
                <w:szCs w:val="20"/>
              </w:rPr>
            </w:pPr>
            <w:r w:rsidRPr="00B06D4D">
              <w:rPr>
                <w:bCs/>
                <w:color w:val="000000"/>
                <w:sz w:val="20"/>
                <w:szCs w:val="20"/>
              </w:rPr>
              <w:t xml:space="preserve">Котельная </w:t>
            </w:r>
            <w:r w:rsidR="000E0767" w:rsidRPr="00B06D4D">
              <w:rPr>
                <w:bCs/>
                <w:color w:val="000000"/>
                <w:sz w:val="20"/>
                <w:szCs w:val="20"/>
              </w:rPr>
              <w:t>с.им.Тельмана</w:t>
            </w:r>
          </w:p>
        </w:tc>
        <w:tc>
          <w:tcPr>
            <w:tcW w:w="1158" w:type="pct"/>
            <w:vAlign w:val="center"/>
          </w:tcPr>
          <w:p w14:paraId="30639C49" w14:textId="12DC1B17" w:rsidR="00027F6B" w:rsidRPr="00B06D4D" w:rsidRDefault="00027F6B" w:rsidP="00027F6B">
            <w:pPr>
              <w:tabs>
                <w:tab w:val="left" w:pos="0"/>
              </w:tabs>
              <w:jc w:val="center"/>
              <w:rPr>
                <w:sz w:val="20"/>
                <w:szCs w:val="20"/>
              </w:rPr>
            </w:pPr>
            <w:r w:rsidRPr="00B06D4D">
              <w:rPr>
                <w:sz w:val="20"/>
                <w:szCs w:val="20"/>
              </w:rPr>
              <w:t>2 БР Бородинский</w:t>
            </w:r>
          </w:p>
        </w:tc>
        <w:tc>
          <w:tcPr>
            <w:tcW w:w="919" w:type="pct"/>
            <w:vAlign w:val="center"/>
          </w:tcPr>
          <w:p w14:paraId="786F6F03" w14:textId="13C418B5" w:rsidR="00027F6B" w:rsidRPr="00B06D4D" w:rsidRDefault="00027F6B" w:rsidP="00027F6B">
            <w:pPr>
              <w:tabs>
                <w:tab w:val="left" w:pos="0"/>
              </w:tabs>
              <w:jc w:val="center"/>
              <w:rPr>
                <w:sz w:val="20"/>
                <w:szCs w:val="20"/>
              </w:rPr>
            </w:pPr>
            <w:r w:rsidRPr="00B06D4D">
              <w:rPr>
                <w:sz w:val="20"/>
                <w:szCs w:val="20"/>
              </w:rPr>
              <w:t>2 БР Бородинский</w:t>
            </w:r>
          </w:p>
        </w:tc>
        <w:tc>
          <w:tcPr>
            <w:tcW w:w="633" w:type="pct"/>
            <w:vAlign w:val="center"/>
          </w:tcPr>
          <w:p w14:paraId="6602C5C4" w14:textId="11A4FF62" w:rsidR="00027F6B" w:rsidRPr="00B06D4D" w:rsidRDefault="007F208D" w:rsidP="005E58C4">
            <w:pPr>
              <w:tabs>
                <w:tab w:val="left" w:pos="0"/>
              </w:tabs>
              <w:jc w:val="center"/>
              <w:rPr>
                <w:sz w:val="20"/>
                <w:szCs w:val="20"/>
              </w:rPr>
            </w:pPr>
            <w:r>
              <w:rPr>
                <w:color w:val="000000"/>
                <w:sz w:val="20"/>
                <w:szCs w:val="20"/>
              </w:rPr>
              <w:t>3,006</w:t>
            </w:r>
          </w:p>
        </w:tc>
        <w:tc>
          <w:tcPr>
            <w:tcW w:w="550" w:type="pct"/>
            <w:vAlign w:val="center"/>
          </w:tcPr>
          <w:p w14:paraId="1369DDD4" w14:textId="321189E4" w:rsidR="00027F6B" w:rsidRPr="00B06D4D" w:rsidRDefault="00C23210" w:rsidP="007F208D">
            <w:pPr>
              <w:tabs>
                <w:tab w:val="left" w:pos="0"/>
              </w:tabs>
              <w:jc w:val="center"/>
              <w:rPr>
                <w:sz w:val="20"/>
                <w:szCs w:val="20"/>
              </w:rPr>
            </w:pPr>
            <w:r w:rsidRPr="00B06D4D">
              <w:rPr>
                <w:color w:val="000000"/>
                <w:sz w:val="20"/>
                <w:szCs w:val="20"/>
              </w:rPr>
              <w:t>0,</w:t>
            </w:r>
            <w:r w:rsidR="007F208D">
              <w:rPr>
                <w:color w:val="000000"/>
                <w:sz w:val="20"/>
                <w:szCs w:val="20"/>
              </w:rPr>
              <w:t>62</w:t>
            </w:r>
          </w:p>
        </w:tc>
        <w:tc>
          <w:tcPr>
            <w:tcW w:w="703" w:type="pct"/>
            <w:vAlign w:val="center"/>
          </w:tcPr>
          <w:p w14:paraId="5F6FB786" w14:textId="179781A9" w:rsidR="00027F6B" w:rsidRPr="00B06D4D" w:rsidRDefault="007F208D" w:rsidP="005E58C4">
            <w:pPr>
              <w:tabs>
                <w:tab w:val="left" w:pos="0"/>
              </w:tabs>
              <w:jc w:val="center"/>
              <w:rPr>
                <w:sz w:val="20"/>
                <w:szCs w:val="20"/>
              </w:rPr>
            </w:pPr>
            <w:r>
              <w:rPr>
                <w:color w:val="000000"/>
                <w:sz w:val="20"/>
                <w:szCs w:val="20"/>
              </w:rPr>
              <w:t>1,151</w:t>
            </w:r>
          </w:p>
        </w:tc>
      </w:tr>
    </w:tbl>
    <w:p w14:paraId="748BC421" w14:textId="77777777" w:rsidR="00C01359" w:rsidRPr="00B06D4D" w:rsidRDefault="00C01359" w:rsidP="00C01359">
      <w:pPr>
        <w:tabs>
          <w:tab w:val="left" w:pos="0"/>
        </w:tabs>
        <w:spacing w:before="120" w:after="120"/>
        <w:ind w:firstLine="851"/>
      </w:pPr>
    </w:p>
    <w:p w14:paraId="2EBAC818" w14:textId="77777777" w:rsidR="00C01359" w:rsidRPr="00B06D4D" w:rsidRDefault="00C01359" w:rsidP="00C01359">
      <w:pPr>
        <w:tabs>
          <w:tab w:val="left" w:pos="0"/>
        </w:tabs>
        <w:spacing w:before="120" w:after="120"/>
        <w:ind w:firstLine="851"/>
        <w:sectPr w:rsidR="00C01359" w:rsidRPr="00B06D4D" w:rsidSect="005C1BD4">
          <w:pgSz w:w="16840" w:h="11910" w:orient="landscape"/>
          <w:pgMar w:top="1701" w:right="567" w:bottom="567" w:left="567" w:header="0" w:footer="590" w:gutter="0"/>
          <w:cols w:space="720"/>
          <w:docGrid w:linePitch="299"/>
        </w:sectPr>
      </w:pPr>
    </w:p>
    <w:p w14:paraId="4E9B147D" w14:textId="77777777" w:rsidR="00C01359" w:rsidRPr="00B06D4D" w:rsidRDefault="00C01359" w:rsidP="0037262B">
      <w:pPr>
        <w:pStyle w:val="04111"/>
      </w:pPr>
      <w:bookmarkStart w:id="258" w:name="_Toc150256537"/>
      <w:bookmarkStart w:id="259" w:name="_Toc175323935"/>
      <w:r w:rsidRPr="00B06D4D">
        <w:lastRenderedPageBreak/>
        <w:t>Описание технических характеристик котлоагрегатов в соответствии с частью 2 главы 1 требований к схемам, с добавлением описания технических характеристик дымовых труб и устройств очистки продуктов сгорания от вредных выбросов</w:t>
      </w:r>
      <w:bookmarkEnd w:id="258"/>
      <w:bookmarkEnd w:id="259"/>
    </w:p>
    <w:p w14:paraId="2E6DDC19" w14:textId="77777777" w:rsidR="00C01359" w:rsidRPr="00B06D4D" w:rsidRDefault="00C01359" w:rsidP="00C01359">
      <w:pPr>
        <w:tabs>
          <w:tab w:val="left" w:pos="0"/>
        </w:tabs>
        <w:spacing w:before="120" w:after="120" w:line="360" w:lineRule="auto"/>
        <w:ind w:firstLine="851"/>
        <w:jc w:val="both"/>
        <w:rPr>
          <w:sz w:val="26"/>
        </w:rPr>
      </w:pPr>
      <w:r w:rsidRPr="00B06D4D">
        <w:rPr>
          <w:sz w:val="26"/>
        </w:rPr>
        <w:t>Описание технических характеристик котлоагрегатов представлено в составе раздела 1.2 настоящего документа. Сведения о характеристиках дымовых труб и уходящих газов приведены в разрезе источников тепловой энергии и представлены в таблице ниже.</w:t>
      </w:r>
    </w:p>
    <w:p w14:paraId="47A17902" w14:textId="77777777" w:rsidR="00C01359" w:rsidRPr="00B06D4D" w:rsidRDefault="00C01359" w:rsidP="00C01359">
      <w:pPr>
        <w:tabs>
          <w:tab w:val="left" w:pos="0"/>
        </w:tabs>
        <w:spacing w:before="120" w:after="120" w:line="360" w:lineRule="auto"/>
        <w:ind w:firstLine="851"/>
        <w:jc w:val="both"/>
        <w:rPr>
          <w:sz w:val="26"/>
        </w:rPr>
      </w:pPr>
      <w:r w:rsidRPr="00B06D4D">
        <w:rPr>
          <w:sz w:val="26"/>
        </w:rPr>
        <w:t>Устройства очистки продуктов сгорания на источниках тепловой энергии на территории муниципального образования отсутствуют.</w:t>
      </w:r>
    </w:p>
    <w:p w14:paraId="18AC17F9" w14:textId="77777777" w:rsidR="00C01359" w:rsidRPr="00B06D4D" w:rsidRDefault="00C01359" w:rsidP="0037262B">
      <w:pPr>
        <w:pStyle w:val="-0"/>
      </w:pPr>
      <w:r w:rsidRPr="00B06D4D">
        <w:t>Характеристики дымовых труб и уходящих газов в разрезе источников тепловой энергии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2872"/>
        <w:gridCol w:w="1799"/>
        <w:gridCol w:w="1801"/>
        <w:gridCol w:w="1799"/>
      </w:tblGrid>
      <w:tr w:rsidR="009435BE" w:rsidRPr="00B06D4D" w14:paraId="2F06824D" w14:textId="77777777" w:rsidTr="009435BE">
        <w:trPr>
          <w:trHeight w:val="57"/>
          <w:tblHeader/>
        </w:trPr>
        <w:tc>
          <w:tcPr>
            <w:tcW w:w="706" w:type="pct"/>
            <w:tcBorders>
              <w:top w:val="single" w:sz="4" w:space="0" w:color="auto"/>
              <w:left w:val="single" w:sz="4" w:space="0" w:color="auto"/>
              <w:bottom w:val="single" w:sz="4" w:space="0" w:color="auto"/>
              <w:right w:val="single" w:sz="4" w:space="0" w:color="auto"/>
            </w:tcBorders>
            <w:vAlign w:val="center"/>
            <w:hideMark/>
          </w:tcPr>
          <w:p w14:paraId="1C78F9F6" w14:textId="77777777" w:rsidR="009435BE" w:rsidRPr="00B06D4D" w:rsidRDefault="009435BE">
            <w:pPr>
              <w:pStyle w:val="afffffffffff5"/>
              <w:autoSpaceDE w:val="0"/>
              <w:autoSpaceDN w:val="0"/>
              <w:rPr>
                <w:b/>
                <w:szCs w:val="20"/>
                <w:lang w:val="en-US" w:eastAsia="ru-RU"/>
              </w:rPr>
            </w:pPr>
            <w:r w:rsidRPr="00B06D4D">
              <w:rPr>
                <w:b/>
                <w:szCs w:val="20"/>
                <w:lang w:val="en-US" w:eastAsia="ru-RU"/>
              </w:rPr>
              <w:t>№ ист.</w:t>
            </w:r>
          </w:p>
        </w:tc>
        <w:tc>
          <w:tcPr>
            <w:tcW w:w="1491" w:type="pct"/>
            <w:tcBorders>
              <w:top w:val="single" w:sz="4" w:space="0" w:color="auto"/>
              <w:left w:val="single" w:sz="4" w:space="0" w:color="auto"/>
              <w:bottom w:val="single" w:sz="4" w:space="0" w:color="auto"/>
              <w:right w:val="single" w:sz="4" w:space="0" w:color="auto"/>
            </w:tcBorders>
            <w:vAlign w:val="center"/>
            <w:hideMark/>
          </w:tcPr>
          <w:p w14:paraId="681A21DD" w14:textId="77777777" w:rsidR="009435BE" w:rsidRPr="00B06D4D" w:rsidRDefault="009435BE">
            <w:pPr>
              <w:pStyle w:val="afffffffffff5"/>
              <w:autoSpaceDE w:val="0"/>
              <w:autoSpaceDN w:val="0"/>
              <w:rPr>
                <w:b/>
                <w:szCs w:val="20"/>
                <w:lang w:val="en-US" w:eastAsia="ru-RU"/>
              </w:rPr>
            </w:pPr>
            <w:r w:rsidRPr="00B06D4D">
              <w:rPr>
                <w:b/>
                <w:szCs w:val="20"/>
                <w:lang w:val="en-US" w:eastAsia="ru-RU"/>
              </w:rPr>
              <w:t>Наименование источника</w:t>
            </w:r>
          </w:p>
        </w:tc>
        <w:tc>
          <w:tcPr>
            <w:tcW w:w="934" w:type="pct"/>
            <w:tcBorders>
              <w:top w:val="single" w:sz="4" w:space="0" w:color="auto"/>
              <w:left w:val="single" w:sz="4" w:space="0" w:color="auto"/>
              <w:bottom w:val="single" w:sz="4" w:space="0" w:color="auto"/>
              <w:right w:val="single" w:sz="4" w:space="0" w:color="auto"/>
            </w:tcBorders>
            <w:vAlign w:val="center"/>
            <w:hideMark/>
          </w:tcPr>
          <w:p w14:paraId="4D921C46" w14:textId="77777777" w:rsidR="009435BE" w:rsidRPr="00B06D4D" w:rsidRDefault="009435BE">
            <w:pPr>
              <w:pStyle w:val="afffffffffff5"/>
              <w:autoSpaceDE w:val="0"/>
              <w:autoSpaceDN w:val="0"/>
              <w:rPr>
                <w:b/>
                <w:szCs w:val="20"/>
                <w:lang w:eastAsia="ru-RU"/>
              </w:rPr>
            </w:pPr>
            <w:r w:rsidRPr="00B06D4D">
              <w:rPr>
                <w:b/>
                <w:szCs w:val="20"/>
                <w:lang w:eastAsia="ru-RU"/>
              </w:rPr>
              <w:t>Высота дымовой трубы (источника выбросов), м</w:t>
            </w:r>
          </w:p>
        </w:tc>
        <w:tc>
          <w:tcPr>
            <w:tcW w:w="935" w:type="pct"/>
            <w:tcBorders>
              <w:top w:val="single" w:sz="4" w:space="0" w:color="auto"/>
              <w:left w:val="single" w:sz="4" w:space="0" w:color="auto"/>
              <w:bottom w:val="single" w:sz="4" w:space="0" w:color="auto"/>
              <w:right w:val="single" w:sz="4" w:space="0" w:color="auto"/>
            </w:tcBorders>
            <w:vAlign w:val="center"/>
            <w:hideMark/>
          </w:tcPr>
          <w:p w14:paraId="79538AAF" w14:textId="77777777" w:rsidR="009435BE" w:rsidRPr="00B06D4D" w:rsidRDefault="009435BE">
            <w:pPr>
              <w:pStyle w:val="afffffffffff5"/>
              <w:autoSpaceDE w:val="0"/>
              <w:autoSpaceDN w:val="0"/>
              <w:rPr>
                <w:b/>
                <w:szCs w:val="20"/>
                <w:lang w:val="en-US" w:eastAsia="ru-RU"/>
              </w:rPr>
            </w:pPr>
            <w:r w:rsidRPr="00B06D4D">
              <w:rPr>
                <w:b/>
                <w:szCs w:val="20"/>
                <w:lang w:val="en-US" w:eastAsia="ru-RU"/>
              </w:rPr>
              <w:t>Диаметр устья, м</w:t>
            </w:r>
          </w:p>
        </w:tc>
        <w:tc>
          <w:tcPr>
            <w:tcW w:w="934" w:type="pct"/>
            <w:tcBorders>
              <w:top w:val="single" w:sz="4" w:space="0" w:color="auto"/>
              <w:left w:val="single" w:sz="4" w:space="0" w:color="auto"/>
              <w:bottom w:val="single" w:sz="4" w:space="0" w:color="auto"/>
              <w:right w:val="single" w:sz="4" w:space="0" w:color="auto"/>
            </w:tcBorders>
            <w:vAlign w:val="center"/>
            <w:hideMark/>
          </w:tcPr>
          <w:p w14:paraId="14FC52F0" w14:textId="77777777" w:rsidR="009435BE" w:rsidRPr="00B06D4D" w:rsidRDefault="009435BE">
            <w:pPr>
              <w:pStyle w:val="afffffffffff5"/>
              <w:autoSpaceDE w:val="0"/>
              <w:autoSpaceDN w:val="0"/>
              <w:rPr>
                <w:b/>
                <w:szCs w:val="20"/>
                <w:lang w:val="en-US" w:eastAsia="ru-RU"/>
              </w:rPr>
            </w:pPr>
            <w:r w:rsidRPr="00B06D4D">
              <w:rPr>
                <w:b/>
                <w:szCs w:val="20"/>
                <w:lang w:val="en-US" w:eastAsia="ru-RU"/>
              </w:rPr>
              <w:t>Темп. уход. газов, °С</w:t>
            </w:r>
          </w:p>
        </w:tc>
      </w:tr>
      <w:tr w:rsidR="009435BE" w:rsidRPr="00B06D4D" w14:paraId="175128F6" w14:textId="77777777" w:rsidTr="009435BE">
        <w:trPr>
          <w:trHeight w:val="340"/>
        </w:trPr>
        <w:tc>
          <w:tcPr>
            <w:tcW w:w="706" w:type="pct"/>
            <w:tcBorders>
              <w:top w:val="single" w:sz="4" w:space="0" w:color="auto"/>
              <w:left w:val="single" w:sz="4" w:space="0" w:color="auto"/>
              <w:bottom w:val="single" w:sz="4" w:space="0" w:color="auto"/>
              <w:right w:val="single" w:sz="4" w:space="0" w:color="auto"/>
            </w:tcBorders>
            <w:vAlign w:val="center"/>
            <w:hideMark/>
          </w:tcPr>
          <w:p w14:paraId="27C197E5" w14:textId="77777777" w:rsidR="009435BE" w:rsidRPr="00B06D4D" w:rsidRDefault="009435BE">
            <w:pPr>
              <w:pStyle w:val="afffffffffff5"/>
              <w:autoSpaceDE w:val="0"/>
              <w:autoSpaceDN w:val="0"/>
              <w:rPr>
                <w:color w:val="000000"/>
                <w:szCs w:val="20"/>
                <w:lang w:val="en-US" w:eastAsia="ru-RU"/>
              </w:rPr>
            </w:pPr>
            <w:r w:rsidRPr="00B06D4D">
              <w:rPr>
                <w:color w:val="000000"/>
                <w:szCs w:val="20"/>
                <w:lang w:val="en-US"/>
              </w:rPr>
              <w:t>1</w:t>
            </w:r>
          </w:p>
        </w:tc>
        <w:tc>
          <w:tcPr>
            <w:tcW w:w="1491" w:type="pct"/>
            <w:tcBorders>
              <w:top w:val="single" w:sz="4" w:space="0" w:color="auto"/>
              <w:left w:val="single" w:sz="4" w:space="0" w:color="auto"/>
              <w:bottom w:val="single" w:sz="4" w:space="0" w:color="auto"/>
              <w:right w:val="single" w:sz="4" w:space="0" w:color="auto"/>
            </w:tcBorders>
            <w:vAlign w:val="center"/>
            <w:hideMark/>
          </w:tcPr>
          <w:p w14:paraId="48ECF073"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Котельная №1, ДТ №1</w:t>
            </w:r>
          </w:p>
        </w:tc>
        <w:tc>
          <w:tcPr>
            <w:tcW w:w="934" w:type="pct"/>
            <w:tcBorders>
              <w:top w:val="single" w:sz="4" w:space="0" w:color="auto"/>
              <w:left w:val="single" w:sz="4" w:space="0" w:color="auto"/>
              <w:bottom w:val="single" w:sz="4" w:space="0" w:color="auto"/>
              <w:right w:val="single" w:sz="4" w:space="0" w:color="auto"/>
            </w:tcBorders>
            <w:vAlign w:val="center"/>
            <w:hideMark/>
          </w:tcPr>
          <w:p w14:paraId="44D157D3" w14:textId="77777777" w:rsidR="009435BE" w:rsidRPr="00B06D4D" w:rsidRDefault="009435BE">
            <w:pPr>
              <w:pStyle w:val="afffffffffff5"/>
              <w:autoSpaceDE w:val="0"/>
              <w:autoSpaceDN w:val="0"/>
              <w:rPr>
                <w:color w:val="000000"/>
                <w:szCs w:val="20"/>
                <w:lang w:val="en-US" w:eastAsia="ru-RU"/>
              </w:rPr>
            </w:pPr>
            <w:r w:rsidRPr="00B06D4D">
              <w:rPr>
                <w:color w:val="000000"/>
                <w:szCs w:val="20"/>
                <w:lang w:val="en-US"/>
              </w:rPr>
              <w:t>25</w:t>
            </w:r>
          </w:p>
        </w:tc>
        <w:tc>
          <w:tcPr>
            <w:tcW w:w="935" w:type="pct"/>
            <w:tcBorders>
              <w:top w:val="single" w:sz="4" w:space="0" w:color="auto"/>
              <w:left w:val="single" w:sz="4" w:space="0" w:color="auto"/>
              <w:bottom w:val="single" w:sz="4" w:space="0" w:color="auto"/>
              <w:right w:val="single" w:sz="4" w:space="0" w:color="auto"/>
            </w:tcBorders>
            <w:vAlign w:val="center"/>
            <w:hideMark/>
          </w:tcPr>
          <w:p w14:paraId="2E2310A5"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0,8</w:t>
            </w:r>
          </w:p>
        </w:tc>
        <w:tc>
          <w:tcPr>
            <w:tcW w:w="934" w:type="pct"/>
            <w:tcBorders>
              <w:top w:val="single" w:sz="4" w:space="0" w:color="auto"/>
              <w:left w:val="single" w:sz="4" w:space="0" w:color="auto"/>
              <w:bottom w:val="single" w:sz="4" w:space="0" w:color="auto"/>
              <w:right w:val="single" w:sz="4" w:space="0" w:color="auto"/>
            </w:tcBorders>
            <w:vAlign w:val="center"/>
            <w:hideMark/>
          </w:tcPr>
          <w:p w14:paraId="12425F5D" w14:textId="77777777" w:rsidR="009435BE" w:rsidRPr="00B06D4D" w:rsidRDefault="009435BE">
            <w:pPr>
              <w:pStyle w:val="afffffffffff5"/>
              <w:autoSpaceDE w:val="0"/>
              <w:autoSpaceDN w:val="0"/>
              <w:rPr>
                <w:color w:val="000000"/>
                <w:szCs w:val="20"/>
                <w:lang w:val="en-US" w:eastAsia="ru-RU"/>
              </w:rPr>
            </w:pPr>
            <w:r w:rsidRPr="00B06D4D">
              <w:rPr>
                <w:color w:val="000000"/>
                <w:szCs w:val="20"/>
                <w:lang w:val="en-US"/>
              </w:rPr>
              <w:t>200</w:t>
            </w:r>
          </w:p>
        </w:tc>
      </w:tr>
      <w:tr w:rsidR="009435BE" w:rsidRPr="00B06D4D" w14:paraId="75903A7F" w14:textId="77777777" w:rsidTr="009435BE">
        <w:trPr>
          <w:trHeight w:val="340"/>
        </w:trPr>
        <w:tc>
          <w:tcPr>
            <w:tcW w:w="706" w:type="pct"/>
            <w:tcBorders>
              <w:top w:val="single" w:sz="4" w:space="0" w:color="auto"/>
              <w:left w:val="single" w:sz="4" w:space="0" w:color="auto"/>
              <w:bottom w:val="single" w:sz="4" w:space="0" w:color="auto"/>
              <w:right w:val="single" w:sz="4" w:space="0" w:color="auto"/>
            </w:tcBorders>
            <w:vAlign w:val="center"/>
            <w:hideMark/>
          </w:tcPr>
          <w:p w14:paraId="1F9D255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w:t>
            </w:r>
          </w:p>
        </w:tc>
        <w:tc>
          <w:tcPr>
            <w:tcW w:w="1491" w:type="pct"/>
            <w:tcBorders>
              <w:top w:val="single" w:sz="4" w:space="0" w:color="auto"/>
              <w:left w:val="single" w:sz="4" w:space="0" w:color="auto"/>
              <w:bottom w:val="single" w:sz="4" w:space="0" w:color="auto"/>
              <w:right w:val="single" w:sz="4" w:space="0" w:color="auto"/>
            </w:tcBorders>
            <w:vAlign w:val="center"/>
            <w:hideMark/>
          </w:tcPr>
          <w:p w14:paraId="6AAEF28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Котельная №1, ДТ №2</w:t>
            </w:r>
          </w:p>
        </w:tc>
        <w:tc>
          <w:tcPr>
            <w:tcW w:w="934" w:type="pct"/>
            <w:tcBorders>
              <w:top w:val="single" w:sz="4" w:space="0" w:color="auto"/>
              <w:left w:val="single" w:sz="4" w:space="0" w:color="auto"/>
              <w:bottom w:val="single" w:sz="4" w:space="0" w:color="auto"/>
              <w:right w:val="single" w:sz="4" w:space="0" w:color="auto"/>
            </w:tcBorders>
            <w:vAlign w:val="center"/>
            <w:hideMark/>
          </w:tcPr>
          <w:p w14:paraId="549B9A35"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25</w:t>
            </w:r>
          </w:p>
        </w:tc>
        <w:tc>
          <w:tcPr>
            <w:tcW w:w="935" w:type="pct"/>
            <w:tcBorders>
              <w:top w:val="single" w:sz="4" w:space="0" w:color="auto"/>
              <w:left w:val="single" w:sz="4" w:space="0" w:color="auto"/>
              <w:bottom w:val="single" w:sz="4" w:space="0" w:color="auto"/>
              <w:right w:val="single" w:sz="4" w:space="0" w:color="auto"/>
            </w:tcBorders>
            <w:vAlign w:val="center"/>
            <w:hideMark/>
          </w:tcPr>
          <w:p w14:paraId="7077C9A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0,8</w:t>
            </w:r>
          </w:p>
        </w:tc>
        <w:tc>
          <w:tcPr>
            <w:tcW w:w="934" w:type="pct"/>
            <w:tcBorders>
              <w:top w:val="single" w:sz="4" w:space="0" w:color="auto"/>
              <w:left w:val="single" w:sz="4" w:space="0" w:color="auto"/>
              <w:bottom w:val="single" w:sz="4" w:space="0" w:color="auto"/>
              <w:right w:val="single" w:sz="4" w:space="0" w:color="auto"/>
            </w:tcBorders>
            <w:vAlign w:val="center"/>
            <w:hideMark/>
          </w:tcPr>
          <w:p w14:paraId="3E80FDA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200</w:t>
            </w:r>
          </w:p>
        </w:tc>
      </w:tr>
      <w:tr w:rsidR="009435BE" w:rsidRPr="00B06D4D" w14:paraId="569EED99" w14:textId="77777777" w:rsidTr="009435BE">
        <w:trPr>
          <w:trHeight w:val="340"/>
        </w:trPr>
        <w:tc>
          <w:tcPr>
            <w:tcW w:w="706" w:type="pct"/>
            <w:tcBorders>
              <w:top w:val="single" w:sz="4" w:space="0" w:color="auto"/>
              <w:left w:val="single" w:sz="4" w:space="0" w:color="auto"/>
              <w:bottom w:val="single" w:sz="4" w:space="0" w:color="auto"/>
              <w:right w:val="single" w:sz="4" w:space="0" w:color="auto"/>
            </w:tcBorders>
            <w:vAlign w:val="center"/>
            <w:hideMark/>
          </w:tcPr>
          <w:p w14:paraId="39210EE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w:t>
            </w:r>
          </w:p>
        </w:tc>
        <w:tc>
          <w:tcPr>
            <w:tcW w:w="1491" w:type="pct"/>
            <w:tcBorders>
              <w:top w:val="single" w:sz="4" w:space="0" w:color="auto"/>
              <w:left w:val="single" w:sz="4" w:space="0" w:color="auto"/>
              <w:bottom w:val="single" w:sz="4" w:space="0" w:color="auto"/>
              <w:right w:val="single" w:sz="4" w:space="0" w:color="auto"/>
            </w:tcBorders>
            <w:vAlign w:val="center"/>
            <w:hideMark/>
          </w:tcPr>
          <w:p w14:paraId="44448137"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Котельная №3</w:t>
            </w:r>
          </w:p>
        </w:tc>
        <w:tc>
          <w:tcPr>
            <w:tcW w:w="934" w:type="pct"/>
            <w:tcBorders>
              <w:top w:val="single" w:sz="4" w:space="0" w:color="auto"/>
              <w:left w:val="single" w:sz="4" w:space="0" w:color="auto"/>
              <w:bottom w:val="single" w:sz="4" w:space="0" w:color="auto"/>
              <w:right w:val="single" w:sz="4" w:space="0" w:color="auto"/>
            </w:tcBorders>
            <w:vAlign w:val="center"/>
            <w:hideMark/>
          </w:tcPr>
          <w:p w14:paraId="131DECA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25</w:t>
            </w:r>
          </w:p>
        </w:tc>
        <w:tc>
          <w:tcPr>
            <w:tcW w:w="935" w:type="pct"/>
            <w:tcBorders>
              <w:top w:val="single" w:sz="4" w:space="0" w:color="auto"/>
              <w:left w:val="single" w:sz="4" w:space="0" w:color="auto"/>
              <w:bottom w:val="single" w:sz="4" w:space="0" w:color="auto"/>
              <w:right w:val="single" w:sz="4" w:space="0" w:color="auto"/>
            </w:tcBorders>
            <w:vAlign w:val="center"/>
            <w:hideMark/>
          </w:tcPr>
          <w:p w14:paraId="7E0C9C0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0,8</w:t>
            </w:r>
          </w:p>
        </w:tc>
        <w:tc>
          <w:tcPr>
            <w:tcW w:w="934" w:type="pct"/>
            <w:tcBorders>
              <w:top w:val="single" w:sz="4" w:space="0" w:color="auto"/>
              <w:left w:val="single" w:sz="4" w:space="0" w:color="auto"/>
              <w:bottom w:val="single" w:sz="4" w:space="0" w:color="auto"/>
              <w:right w:val="single" w:sz="4" w:space="0" w:color="auto"/>
            </w:tcBorders>
            <w:vAlign w:val="center"/>
            <w:hideMark/>
          </w:tcPr>
          <w:p w14:paraId="44CBB9A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200</w:t>
            </w:r>
          </w:p>
        </w:tc>
      </w:tr>
    </w:tbl>
    <w:p w14:paraId="43EDFE8D" w14:textId="366437A6" w:rsidR="00C01359" w:rsidRPr="00B06D4D" w:rsidRDefault="00C23210" w:rsidP="00C01359">
      <w:pPr>
        <w:pStyle w:val="affff2"/>
        <w:spacing w:line="240" w:lineRule="auto"/>
        <w:rPr>
          <w:sz w:val="18"/>
          <w:szCs w:val="18"/>
        </w:rPr>
      </w:pPr>
      <w:r w:rsidRPr="00B06D4D">
        <w:rPr>
          <w:sz w:val="18"/>
          <w:szCs w:val="18"/>
        </w:rPr>
        <w:t>*Параметры дымовой трубы приняты оценочно по причине отсутствия сведений</w:t>
      </w:r>
    </w:p>
    <w:p w14:paraId="1C4B2E68" w14:textId="77777777" w:rsidR="00C01359" w:rsidRPr="00B06D4D" w:rsidRDefault="00C01359" w:rsidP="0037262B">
      <w:pPr>
        <w:pStyle w:val="04111"/>
      </w:pPr>
      <w:bookmarkStart w:id="260" w:name="_Toc150256538"/>
      <w:bookmarkStart w:id="261" w:name="_Toc175323936"/>
      <w:r w:rsidRPr="00B06D4D">
        <w:t>Описание валовых и максимальных разовых выбросов загрязняющих веществ в атмосферный воздух на каждом источнике тепловой энергии (мощности), включая двуокись серы, окись углерода, оксиды азота, бенз(а)пирен, мазутную золу в пересчете на ванадий, твердые частицы</w:t>
      </w:r>
      <w:bookmarkEnd w:id="260"/>
      <w:bookmarkEnd w:id="261"/>
    </w:p>
    <w:p w14:paraId="0B4014B1" w14:textId="77777777" w:rsidR="00C01359" w:rsidRPr="00B06D4D" w:rsidRDefault="00C01359" w:rsidP="00C01359">
      <w:pPr>
        <w:tabs>
          <w:tab w:val="left" w:pos="0"/>
        </w:tabs>
        <w:spacing w:before="120" w:after="120" w:line="360" w:lineRule="auto"/>
        <w:ind w:firstLine="851"/>
        <w:jc w:val="both"/>
        <w:rPr>
          <w:sz w:val="26"/>
        </w:rPr>
      </w:pPr>
      <w:r w:rsidRPr="00B06D4D">
        <w:rPr>
          <w:sz w:val="26"/>
        </w:rPr>
        <w:t>Описание валовых и максимальных разовых выбросов загрязняющих веществ в атмосферный воздух на источниках тепловой энергии муниципального образования сформировано на основании предоставленных данных об объемах выбросов, фактически потребленного топлива и режимов работы энергоисточников за базовый период настоящей схемы теплоснабжения. Результаты представлены в таблице ниже.</w:t>
      </w:r>
    </w:p>
    <w:p w14:paraId="346673AA" w14:textId="77777777" w:rsidR="00C01359" w:rsidRPr="00B06D4D" w:rsidRDefault="00C01359" w:rsidP="00C01359">
      <w:pPr>
        <w:rPr>
          <w:sz w:val="26"/>
        </w:rPr>
      </w:pPr>
      <w:r w:rsidRPr="00B06D4D">
        <w:rPr>
          <w:sz w:val="26"/>
        </w:rPr>
        <w:br w:type="page"/>
      </w:r>
    </w:p>
    <w:p w14:paraId="596FFE6C" w14:textId="77777777" w:rsidR="00C01359" w:rsidRPr="00B06D4D" w:rsidRDefault="00C01359" w:rsidP="0037262B">
      <w:pPr>
        <w:pStyle w:val="-0"/>
      </w:pPr>
      <w:r w:rsidRPr="00B06D4D">
        <w:lastRenderedPageBreak/>
        <w:t>Валовые и максимальные разовые выбросы от ИЗАВ на территории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6"/>
        <w:gridCol w:w="2408"/>
        <w:gridCol w:w="2408"/>
      </w:tblGrid>
      <w:tr w:rsidR="009435BE" w:rsidRPr="00B06D4D" w14:paraId="657320C4" w14:textId="77777777" w:rsidTr="009435BE">
        <w:trPr>
          <w:trHeight w:val="680"/>
          <w:tblHeader/>
        </w:trPr>
        <w:tc>
          <w:tcPr>
            <w:tcW w:w="2500" w:type="pct"/>
            <w:tcBorders>
              <w:top w:val="single" w:sz="4" w:space="0" w:color="auto"/>
              <w:left w:val="single" w:sz="4" w:space="0" w:color="auto"/>
              <w:bottom w:val="single" w:sz="4" w:space="0" w:color="auto"/>
              <w:right w:val="single" w:sz="4" w:space="0" w:color="auto"/>
            </w:tcBorders>
            <w:vAlign w:val="center"/>
            <w:hideMark/>
          </w:tcPr>
          <w:p w14:paraId="0E23C608" w14:textId="77777777" w:rsidR="009435BE" w:rsidRPr="00B06D4D" w:rsidRDefault="009435BE">
            <w:pPr>
              <w:pStyle w:val="afffffffffff5"/>
              <w:autoSpaceDE w:val="0"/>
              <w:autoSpaceDN w:val="0"/>
              <w:rPr>
                <w:b/>
                <w:szCs w:val="20"/>
                <w:lang w:val="en-US" w:eastAsia="ru-RU"/>
              </w:rPr>
            </w:pPr>
            <w:bookmarkStart w:id="262" w:name="_Toc150256539"/>
            <w:r w:rsidRPr="00B06D4D">
              <w:rPr>
                <w:b/>
                <w:szCs w:val="20"/>
                <w:lang w:val="en-US" w:eastAsia="ru-RU"/>
              </w:rPr>
              <w:t>Наименование</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D70E9AA" w14:textId="77777777" w:rsidR="009435BE" w:rsidRPr="00B06D4D" w:rsidRDefault="009435BE">
            <w:pPr>
              <w:pStyle w:val="afffffffffff5"/>
              <w:autoSpaceDE w:val="0"/>
              <w:autoSpaceDN w:val="0"/>
              <w:rPr>
                <w:b/>
                <w:szCs w:val="20"/>
                <w:lang w:eastAsia="ru-RU"/>
              </w:rPr>
            </w:pPr>
            <w:r w:rsidRPr="00B06D4D">
              <w:rPr>
                <w:b/>
                <w:szCs w:val="20"/>
                <w:lang w:eastAsia="ru-RU"/>
              </w:rPr>
              <w:t>Максимальный разовый выброс, г/с</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FC0E08C" w14:textId="77777777" w:rsidR="009435BE" w:rsidRPr="00B06D4D" w:rsidRDefault="009435BE">
            <w:pPr>
              <w:pStyle w:val="afffffffffff5"/>
              <w:autoSpaceDE w:val="0"/>
              <w:autoSpaceDN w:val="0"/>
              <w:rPr>
                <w:b/>
                <w:szCs w:val="20"/>
                <w:lang w:val="en-US" w:eastAsia="ru-RU"/>
              </w:rPr>
            </w:pPr>
            <w:r w:rsidRPr="00B06D4D">
              <w:rPr>
                <w:b/>
                <w:szCs w:val="20"/>
                <w:lang w:val="en-US" w:eastAsia="ru-RU"/>
              </w:rPr>
              <w:t>Валовый выброс, т/г</w:t>
            </w:r>
          </w:p>
        </w:tc>
      </w:tr>
      <w:tr w:rsidR="009435BE" w:rsidRPr="00B06D4D" w14:paraId="46940D80" w14:textId="77777777" w:rsidTr="009435BE">
        <w:trPr>
          <w:trHeight w:val="238"/>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0CBCEB1A" w14:textId="77777777" w:rsidR="009435BE" w:rsidRPr="00B06D4D" w:rsidRDefault="009435BE">
            <w:pPr>
              <w:pStyle w:val="afffffffffff5"/>
              <w:autoSpaceDE w:val="0"/>
              <w:autoSpaceDN w:val="0"/>
              <w:rPr>
                <w:b/>
                <w:color w:val="000000"/>
                <w:szCs w:val="20"/>
                <w:lang w:val="en-US" w:eastAsia="ru-RU"/>
              </w:rPr>
            </w:pPr>
            <w:r w:rsidRPr="00B06D4D">
              <w:rPr>
                <w:b/>
                <w:color w:val="000000"/>
                <w:szCs w:val="20"/>
                <w:lang w:val="en-US"/>
              </w:rPr>
              <w:t>Котельная №1, ДТ №1</w:t>
            </w:r>
          </w:p>
        </w:tc>
      </w:tr>
      <w:tr w:rsidR="009435BE" w:rsidRPr="00B06D4D" w14:paraId="5053F4A4"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38D6C529" w14:textId="77777777" w:rsidR="009435BE" w:rsidRPr="00B06D4D" w:rsidRDefault="009435BE">
            <w:pPr>
              <w:pStyle w:val="afffffffffff5"/>
              <w:autoSpaceDE w:val="0"/>
              <w:autoSpaceDN w:val="0"/>
              <w:rPr>
                <w:color w:val="000000"/>
                <w:szCs w:val="20"/>
                <w:lang w:eastAsia="ru-RU"/>
              </w:rPr>
            </w:pPr>
            <w:r w:rsidRPr="00B06D4D">
              <w:rPr>
                <w:color w:val="000000"/>
                <w:szCs w:val="20"/>
              </w:rPr>
              <w:t>Азота диоксид (Двуокись азота; пероксид азота)</w:t>
            </w:r>
          </w:p>
        </w:tc>
        <w:tc>
          <w:tcPr>
            <w:tcW w:w="1250" w:type="pct"/>
            <w:tcBorders>
              <w:top w:val="single" w:sz="4" w:space="0" w:color="auto"/>
              <w:left w:val="single" w:sz="4" w:space="0" w:color="auto"/>
              <w:bottom w:val="single" w:sz="4" w:space="0" w:color="auto"/>
              <w:right w:val="single" w:sz="4" w:space="0" w:color="auto"/>
            </w:tcBorders>
            <w:vAlign w:val="center"/>
            <w:hideMark/>
          </w:tcPr>
          <w:p w14:paraId="225691AF"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2,76</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E1FAD9B"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20,03</w:t>
            </w:r>
          </w:p>
        </w:tc>
      </w:tr>
      <w:tr w:rsidR="009435BE" w:rsidRPr="00B06D4D" w14:paraId="5B23A5D2"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3FDD0F9F" w14:textId="77777777" w:rsidR="009435BE" w:rsidRPr="00B06D4D" w:rsidRDefault="009435BE">
            <w:pPr>
              <w:pStyle w:val="afffffffffff5"/>
              <w:autoSpaceDE w:val="0"/>
              <w:autoSpaceDN w:val="0"/>
              <w:rPr>
                <w:color w:val="000000"/>
                <w:szCs w:val="20"/>
              </w:rPr>
            </w:pPr>
            <w:r w:rsidRPr="00B06D4D">
              <w:rPr>
                <w:color w:val="000000"/>
                <w:szCs w:val="20"/>
              </w:rPr>
              <w:t>Азот (</w:t>
            </w:r>
            <w:r w:rsidRPr="00B06D4D">
              <w:rPr>
                <w:color w:val="000000"/>
                <w:szCs w:val="20"/>
                <w:lang w:val="en-US"/>
              </w:rPr>
              <w:t>II</w:t>
            </w:r>
            <w:r w:rsidRPr="00B06D4D">
              <w:rPr>
                <w:color w:val="000000"/>
                <w:szCs w:val="20"/>
              </w:rPr>
              <w:t>) оксид (Азот монооксид)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1EAD0AA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0,45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F7E4B82"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3,26</w:t>
            </w:r>
          </w:p>
        </w:tc>
      </w:tr>
      <w:tr w:rsidR="009435BE" w:rsidRPr="00B06D4D" w14:paraId="1E7A7588"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019D6334"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Углерод (Пигмент черный)</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DF3635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1,11</w:t>
            </w:r>
          </w:p>
        </w:tc>
        <w:tc>
          <w:tcPr>
            <w:tcW w:w="1250" w:type="pct"/>
            <w:tcBorders>
              <w:top w:val="single" w:sz="4" w:space="0" w:color="auto"/>
              <w:left w:val="single" w:sz="4" w:space="0" w:color="auto"/>
              <w:bottom w:val="single" w:sz="4" w:space="0" w:color="auto"/>
              <w:right w:val="single" w:sz="4" w:space="0" w:color="auto"/>
            </w:tcBorders>
            <w:vAlign w:val="center"/>
            <w:hideMark/>
          </w:tcPr>
          <w:p w14:paraId="4D35A7F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32,21</w:t>
            </w:r>
          </w:p>
        </w:tc>
      </w:tr>
      <w:tr w:rsidR="009435BE" w:rsidRPr="00B06D4D" w14:paraId="130DF43E"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5AFBB1A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Сера диоксид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4DC40C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1,04</w:t>
            </w:r>
          </w:p>
        </w:tc>
        <w:tc>
          <w:tcPr>
            <w:tcW w:w="1250" w:type="pct"/>
            <w:tcBorders>
              <w:top w:val="single" w:sz="4" w:space="0" w:color="auto"/>
              <w:left w:val="single" w:sz="4" w:space="0" w:color="auto"/>
              <w:bottom w:val="single" w:sz="4" w:space="0" w:color="auto"/>
              <w:right w:val="single" w:sz="4" w:space="0" w:color="auto"/>
            </w:tcBorders>
            <w:vAlign w:val="center"/>
            <w:hideMark/>
          </w:tcPr>
          <w:p w14:paraId="10AE8AC2"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3,88</w:t>
            </w:r>
          </w:p>
        </w:tc>
      </w:tr>
      <w:tr w:rsidR="009435BE" w:rsidRPr="00B06D4D" w14:paraId="5E8BD16A"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195FB81B" w14:textId="77777777" w:rsidR="009435BE" w:rsidRPr="00B06D4D" w:rsidRDefault="009435BE">
            <w:pPr>
              <w:pStyle w:val="afffffffffff5"/>
              <w:autoSpaceDE w:val="0"/>
              <w:autoSpaceDN w:val="0"/>
              <w:rPr>
                <w:color w:val="000000"/>
                <w:szCs w:val="20"/>
              </w:rPr>
            </w:pPr>
            <w:r w:rsidRPr="00B06D4D">
              <w:rPr>
                <w:color w:val="000000"/>
                <w:szCs w:val="20"/>
              </w:rPr>
              <w:t>Углерода оксид (Углерод окись; углерод моноокись; угарный газ)</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826A58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14,45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4DA8C49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109,78</w:t>
            </w:r>
          </w:p>
        </w:tc>
      </w:tr>
      <w:tr w:rsidR="009435BE" w:rsidRPr="00B06D4D" w14:paraId="70D6BBB8"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34EDBE8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Бенз/а/пирен</w:t>
            </w:r>
          </w:p>
        </w:tc>
        <w:tc>
          <w:tcPr>
            <w:tcW w:w="1250" w:type="pct"/>
            <w:tcBorders>
              <w:top w:val="single" w:sz="4" w:space="0" w:color="auto"/>
              <w:left w:val="single" w:sz="4" w:space="0" w:color="auto"/>
              <w:bottom w:val="single" w:sz="4" w:space="0" w:color="auto"/>
              <w:right w:val="single" w:sz="4" w:space="0" w:color="auto"/>
            </w:tcBorders>
            <w:vAlign w:val="center"/>
            <w:hideMark/>
          </w:tcPr>
          <w:p w14:paraId="1FB4086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1,92E-05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58B347CF"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5,59E-04</w:t>
            </w:r>
          </w:p>
        </w:tc>
      </w:tr>
      <w:tr w:rsidR="009435BE" w:rsidRPr="00B06D4D" w14:paraId="4D156599"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78EC74C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Пыль неорганическая &gt;70% SiO2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22490F13"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2,24</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7D40D7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61,03</w:t>
            </w:r>
          </w:p>
        </w:tc>
      </w:tr>
      <w:tr w:rsidR="009435BE" w:rsidRPr="00B06D4D" w14:paraId="71D2E69D" w14:textId="77777777" w:rsidTr="009435BE">
        <w:trPr>
          <w:trHeight w:val="238"/>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48E7707A" w14:textId="77777777" w:rsidR="009435BE" w:rsidRPr="00B06D4D" w:rsidRDefault="009435BE">
            <w:pPr>
              <w:pStyle w:val="afffffffffff5"/>
              <w:autoSpaceDE w:val="0"/>
              <w:autoSpaceDN w:val="0"/>
              <w:rPr>
                <w:b/>
                <w:szCs w:val="20"/>
                <w:lang w:val="en-US" w:eastAsia="ru-RU"/>
              </w:rPr>
            </w:pPr>
            <w:r w:rsidRPr="00B06D4D">
              <w:rPr>
                <w:b/>
                <w:color w:val="000000"/>
                <w:szCs w:val="20"/>
                <w:lang w:val="en-US"/>
              </w:rPr>
              <w:t>Котельная №1, ДТ №2</w:t>
            </w:r>
          </w:p>
        </w:tc>
      </w:tr>
      <w:tr w:rsidR="009435BE" w:rsidRPr="00B06D4D" w14:paraId="116C76CD"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42E5FD43" w14:textId="77777777" w:rsidR="009435BE" w:rsidRPr="00B06D4D" w:rsidRDefault="009435BE">
            <w:pPr>
              <w:pStyle w:val="afffffffffff5"/>
              <w:autoSpaceDE w:val="0"/>
              <w:autoSpaceDN w:val="0"/>
              <w:rPr>
                <w:color w:val="000000"/>
                <w:szCs w:val="20"/>
                <w:lang w:eastAsia="ru-RU"/>
              </w:rPr>
            </w:pPr>
            <w:r w:rsidRPr="00B06D4D">
              <w:rPr>
                <w:color w:val="000000"/>
                <w:szCs w:val="20"/>
              </w:rPr>
              <w:t>Азота диоксид (Двуокись азота; пероксид азота)</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C31C04B"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2,76</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BAAC5A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20,03</w:t>
            </w:r>
          </w:p>
        </w:tc>
      </w:tr>
      <w:tr w:rsidR="009435BE" w:rsidRPr="00B06D4D" w14:paraId="65A6A75F"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09164AB4" w14:textId="77777777" w:rsidR="009435BE" w:rsidRPr="00B06D4D" w:rsidRDefault="009435BE">
            <w:pPr>
              <w:pStyle w:val="afffffffffff5"/>
              <w:autoSpaceDE w:val="0"/>
              <w:autoSpaceDN w:val="0"/>
              <w:rPr>
                <w:color w:val="000000"/>
                <w:szCs w:val="20"/>
              </w:rPr>
            </w:pPr>
            <w:r w:rsidRPr="00B06D4D">
              <w:rPr>
                <w:color w:val="000000"/>
                <w:szCs w:val="20"/>
              </w:rPr>
              <w:t>Азот (</w:t>
            </w:r>
            <w:r w:rsidRPr="00B06D4D">
              <w:rPr>
                <w:color w:val="000000"/>
                <w:szCs w:val="20"/>
                <w:lang w:val="en-US"/>
              </w:rPr>
              <w:t>II</w:t>
            </w:r>
            <w:r w:rsidRPr="00B06D4D">
              <w:rPr>
                <w:color w:val="000000"/>
                <w:szCs w:val="20"/>
              </w:rPr>
              <w:t>) оксид (Азот монооксид)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73C7FA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0,45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26FA2693"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3,26</w:t>
            </w:r>
          </w:p>
        </w:tc>
      </w:tr>
      <w:tr w:rsidR="009435BE" w:rsidRPr="00B06D4D" w14:paraId="4CB2FCA5"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456FDCC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Углерод (Пигмент черный)</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F757C0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1,11</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924328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32,21</w:t>
            </w:r>
          </w:p>
        </w:tc>
      </w:tr>
      <w:tr w:rsidR="009435BE" w:rsidRPr="00B06D4D" w14:paraId="76CFE103"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0993281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Сера диоксид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D761EF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1,04</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78F12C4"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3,88</w:t>
            </w:r>
          </w:p>
        </w:tc>
      </w:tr>
      <w:tr w:rsidR="009435BE" w:rsidRPr="00B06D4D" w14:paraId="5E294F0E"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1FF81AF1" w14:textId="77777777" w:rsidR="009435BE" w:rsidRPr="00B06D4D" w:rsidRDefault="009435BE">
            <w:pPr>
              <w:pStyle w:val="afffffffffff5"/>
              <w:autoSpaceDE w:val="0"/>
              <w:autoSpaceDN w:val="0"/>
              <w:rPr>
                <w:color w:val="000000"/>
                <w:szCs w:val="20"/>
              </w:rPr>
            </w:pPr>
            <w:r w:rsidRPr="00B06D4D">
              <w:rPr>
                <w:color w:val="000000"/>
                <w:szCs w:val="20"/>
              </w:rPr>
              <w:t>Углерода оксид (Углерод окись; углерод моноокись; угарный газ)</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C2E43E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14,45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5F0B3A9"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109,78</w:t>
            </w:r>
          </w:p>
        </w:tc>
      </w:tr>
      <w:tr w:rsidR="009435BE" w:rsidRPr="00B06D4D" w14:paraId="1E6C25A8"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71CAC52B"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Бенз/а/пирен</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AFAF0D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1,92E-05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57F6497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5,59E-04</w:t>
            </w:r>
          </w:p>
        </w:tc>
      </w:tr>
      <w:tr w:rsidR="009435BE" w:rsidRPr="00B06D4D" w14:paraId="3132DCC4"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35ED5AF3"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Пыль неорганическая &gt;70% SiO2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DC6E99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2,24</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2FCA42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61,03</w:t>
            </w:r>
          </w:p>
        </w:tc>
      </w:tr>
      <w:tr w:rsidR="009435BE" w:rsidRPr="00B06D4D" w14:paraId="0AE35177" w14:textId="77777777" w:rsidTr="009435BE">
        <w:trPr>
          <w:trHeight w:val="238"/>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074C0833" w14:textId="77777777" w:rsidR="009435BE" w:rsidRPr="00B06D4D" w:rsidRDefault="009435BE">
            <w:pPr>
              <w:pStyle w:val="afffffffffff5"/>
              <w:autoSpaceDE w:val="0"/>
              <w:autoSpaceDN w:val="0"/>
              <w:rPr>
                <w:b/>
                <w:color w:val="000000"/>
                <w:szCs w:val="20"/>
                <w:lang w:val="en-US"/>
              </w:rPr>
            </w:pPr>
            <w:r w:rsidRPr="00B06D4D">
              <w:rPr>
                <w:b/>
                <w:color w:val="000000"/>
                <w:szCs w:val="20"/>
                <w:lang w:val="en-US"/>
              </w:rPr>
              <w:t>Котельная №3</w:t>
            </w:r>
          </w:p>
        </w:tc>
      </w:tr>
      <w:tr w:rsidR="009435BE" w:rsidRPr="00B06D4D" w14:paraId="139FFB7E"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4DB8F9E7" w14:textId="77777777" w:rsidR="009435BE" w:rsidRPr="00B06D4D" w:rsidRDefault="009435BE">
            <w:pPr>
              <w:pStyle w:val="afffffffffff5"/>
              <w:autoSpaceDE w:val="0"/>
              <w:autoSpaceDN w:val="0"/>
              <w:rPr>
                <w:color w:val="000000"/>
                <w:szCs w:val="20"/>
              </w:rPr>
            </w:pPr>
            <w:r w:rsidRPr="00B06D4D">
              <w:rPr>
                <w:color w:val="000000"/>
                <w:szCs w:val="20"/>
              </w:rPr>
              <w:t>Азота диоксид (Двуокись азота; пероксид азота)</w:t>
            </w:r>
          </w:p>
        </w:tc>
        <w:tc>
          <w:tcPr>
            <w:tcW w:w="1250" w:type="pct"/>
            <w:tcBorders>
              <w:top w:val="single" w:sz="4" w:space="0" w:color="auto"/>
              <w:left w:val="single" w:sz="4" w:space="0" w:color="auto"/>
              <w:bottom w:val="single" w:sz="4" w:space="0" w:color="auto"/>
              <w:right w:val="single" w:sz="4" w:space="0" w:color="auto"/>
            </w:tcBorders>
            <w:vAlign w:val="center"/>
            <w:hideMark/>
          </w:tcPr>
          <w:p w14:paraId="4C57EB2F"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0,32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3E642D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2,32</w:t>
            </w:r>
          </w:p>
        </w:tc>
      </w:tr>
      <w:tr w:rsidR="009435BE" w:rsidRPr="00B06D4D" w14:paraId="10E2C3C4"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7B7FD721" w14:textId="77777777" w:rsidR="009435BE" w:rsidRPr="00B06D4D" w:rsidRDefault="009435BE">
            <w:pPr>
              <w:pStyle w:val="afffffffffff5"/>
              <w:autoSpaceDE w:val="0"/>
              <w:autoSpaceDN w:val="0"/>
              <w:rPr>
                <w:color w:val="000000"/>
                <w:szCs w:val="20"/>
              </w:rPr>
            </w:pPr>
            <w:r w:rsidRPr="00B06D4D">
              <w:rPr>
                <w:color w:val="000000"/>
                <w:szCs w:val="20"/>
              </w:rPr>
              <w:t>Азот (</w:t>
            </w:r>
            <w:r w:rsidRPr="00B06D4D">
              <w:rPr>
                <w:color w:val="000000"/>
                <w:szCs w:val="20"/>
                <w:lang w:val="en-US"/>
              </w:rPr>
              <w:t>II</w:t>
            </w:r>
            <w:r w:rsidRPr="00B06D4D">
              <w:rPr>
                <w:color w:val="000000"/>
                <w:szCs w:val="20"/>
              </w:rPr>
              <w:t>) оксид (Азот монооксид)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726CFC54"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0,05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5A191FB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0,38</w:t>
            </w:r>
          </w:p>
        </w:tc>
      </w:tr>
      <w:tr w:rsidR="009435BE" w:rsidRPr="00B06D4D" w14:paraId="43D69C76"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667CFB9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Углерод (Пигмент черный)</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3CC8AF9"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0,13</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8FC585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3,67</w:t>
            </w:r>
          </w:p>
        </w:tc>
      </w:tr>
      <w:tr w:rsidR="009435BE" w:rsidRPr="00B06D4D" w14:paraId="16EE7B4E"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1B3D28F2"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Сера диоксид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145889B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0,12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23A89F2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0,44</w:t>
            </w:r>
          </w:p>
        </w:tc>
      </w:tr>
      <w:tr w:rsidR="009435BE" w:rsidRPr="00B06D4D" w14:paraId="481C4E53"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55FD1489" w14:textId="77777777" w:rsidR="009435BE" w:rsidRPr="00B06D4D" w:rsidRDefault="009435BE">
            <w:pPr>
              <w:pStyle w:val="afffffffffff5"/>
              <w:autoSpaceDE w:val="0"/>
              <w:autoSpaceDN w:val="0"/>
              <w:rPr>
                <w:color w:val="000000"/>
                <w:szCs w:val="20"/>
              </w:rPr>
            </w:pPr>
            <w:r w:rsidRPr="00B06D4D">
              <w:rPr>
                <w:color w:val="000000"/>
                <w:szCs w:val="20"/>
              </w:rPr>
              <w:t>Углерода оксид (Углерод окись; углерод моноокись; угарный газ)</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909A442"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1,66</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1EF65A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12,58</w:t>
            </w:r>
          </w:p>
        </w:tc>
      </w:tr>
      <w:tr w:rsidR="009435BE" w:rsidRPr="00B06D4D" w14:paraId="76E97D3C"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00F5B40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Бенз/а/пирен</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D07226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2,59E-06</w:t>
            </w:r>
          </w:p>
        </w:tc>
        <w:tc>
          <w:tcPr>
            <w:tcW w:w="1250" w:type="pct"/>
            <w:tcBorders>
              <w:top w:val="single" w:sz="4" w:space="0" w:color="auto"/>
              <w:left w:val="single" w:sz="4" w:space="0" w:color="auto"/>
              <w:bottom w:val="single" w:sz="4" w:space="0" w:color="auto"/>
              <w:right w:val="single" w:sz="4" w:space="0" w:color="auto"/>
            </w:tcBorders>
            <w:vAlign w:val="center"/>
            <w:hideMark/>
          </w:tcPr>
          <w:p w14:paraId="45C0221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7,02E-05</w:t>
            </w:r>
          </w:p>
        </w:tc>
      </w:tr>
      <w:tr w:rsidR="009435BE" w:rsidRPr="00B06D4D" w14:paraId="2D937868"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76766AAB"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Пыль неорганическая &gt;70% SiO2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7E7165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0,39</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750B09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8,92</w:t>
            </w:r>
          </w:p>
        </w:tc>
      </w:tr>
    </w:tbl>
    <w:p w14:paraId="34C87C4C" w14:textId="77777777" w:rsidR="00C01359" w:rsidRPr="00B06D4D" w:rsidRDefault="00C01359" w:rsidP="00C01359">
      <w:pPr>
        <w:rPr>
          <w:rFonts w:eastAsiaTheme="minorHAnsi"/>
          <w:iCs/>
          <w:sz w:val="26"/>
          <w:szCs w:val="26"/>
          <w:lang w:val="en-US" w:eastAsia="en-US"/>
        </w:rPr>
      </w:pPr>
    </w:p>
    <w:p w14:paraId="0A553E23" w14:textId="77777777" w:rsidR="00C01359" w:rsidRPr="00B06D4D" w:rsidRDefault="00C01359" w:rsidP="00C01359">
      <w:pPr>
        <w:rPr>
          <w:rFonts w:eastAsiaTheme="minorHAnsi"/>
          <w:iCs/>
          <w:sz w:val="26"/>
          <w:szCs w:val="26"/>
          <w:lang w:val="en-US" w:eastAsia="en-US"/>
        </w:rPr>
      </w:pPr>
      <w:r w:rsidRPr="00B06D4D">
        <w:rPr>
          <w:rFonts w:eastAsiaTheme="minorHAnsi"/>
          <w:iCs/>
          <w:sz w:val="26"/>
          <w:szCs w:val="26"/>
          <w:lang w:val="en-US" w:eastAsia="en-US"/>
        </w:rPr>
        <w:br w:type="page"/>
      </w:r>
    </w:p>
    <w:p w14:paraId="033D85FB" w14:textId="77777777" w:rsidR="00C01359" w:rsidRPr="00B06D4D" w:rsidRDefault="00C01359" w:rsidP="0037262B">
      <w:pPr>
        <w:pStyle w:val="04111"/>
      </w:pPr>
      <w:bookmarkStart w:id="263" w:name="_Toc175323937"/>
      <w:r w:rsidRPr="00B06D4D">
        <w:lastRenderedPageBreak/>
        <w:t>Описание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bookmarkEnd w:id="262"/>
      <w:bookmarkEnd w:id="263"/>
    </w:p>
    <w:p w14:paraId="3BCB58D8" w14:textId="1AFF41C0" w:rsidR="009435BE" w:rsidRPr="00B06D4D" w:rsidRDefault="009435BE" w:rsidP="009435BE">
      <w:pPr>
        <w:tabs>
          <w:tab w:val="left" w:pos="0"/>
        </w:tabs>
        <w:spacing w:before="120" w:after="120" w:line="360" w:lineRule="auto"/>
        <w:ind w:firstLine="851"/>
        <w:jc w:val="both"/>
        <w:rPr>
          <w:sz w:val="26"/>
          <w:szCs w:val="22"/>
        </w:rPr>
      </w:pPr>
      <w:r w:rsidRPr="00B06D4D">
        <w:rPr>
          <w:sz w:val="26"/>
        </w:rPr>
        <w:t>Результаты расчетов средних за год концентраций вредных (загрязняющих) веществ в приземном слое атмосферного воздуха от объектов теплоснабжения муниципального образования представлены на рисунках ниже.</w:t>
      </w:r>
    </w:p>
    <w:p w14:paraId="0DA6FF76" w14:textId="031C38DB" w:rsidR="0037262B" w:rsidRPr="00B06D4D" w:rsidRDefault="009435BE" w:rsidP="009435BE">
      <w:pPr>
        <w:tabs>
          <w:tab w:val="left" w:pos="0"/>
        </w:tabs>
        <w:spacing w:before="120" w:after="120" w:line="360" w:lineRule="auto"/>
        <w:ind w:firstLine="851"/>
        <w:jc w:val="both"/>
        <w:rPr>
          <w:sz w:val="26"/>
        </w:rPr>
      </w:pPr>
      <w:r w:rsidRPr="00B06D4D">
        <w:rPr>
          <w:sz w:val="26"/>
          <w:szCs w:val="26"/>
        </w:rPr>
        <w:t>Превышения ПДК</w:t>
      </w:r>
      <w:r w:rsidRPr="00B06D4D">
        <w:rPr>
          <w:sz w:val="26"/>
          <w:szCs w:val="26"/>
          <w:vertAlign w:val="subscript"/>
        </w:rPr>
        <w:t>сг</w:t>
      </w:r>
      <w:r w:rsidRPr="00B06D4D">
        <w:rPr>
          <w:sz w:val="26"/>
          <w:szCs w:val="26"/>
        </w:rPr>
        <w:t xml:space="preserve"> по результатам расчетов зафикисрованы по одному показателю – </w:t>
      </w:r>
      <w:r w:rsidRPr="00B06D4D">
        <w:rPr>
          <w:color w:val="000000"/>
          <w:sz w:val="26"/>
          <w:szCs w:val="26"/>
        </w:rPr>
        <w:t>Диоксиду азота (Двуокись азота; пероксид азота) и оцениваются в 1,22 ПДК</w:t>
      </w:r>
      <w:r w:rsidRPr="00B06D4D">
        <w:rPr>
          <w:color w:val="000000"/>
          <w:sz w:val="26"/>
          <w:szCs w:val="26"/>
          <w:vertAlign w:val="subscript"/>
        </w:rPr>
        <w:t>сг</w:t>
      </w:r>
    </w:p>
    <w:p w14:paraId="278398DF" w14:textId="77777777" w:rsidR="00C01359" w:rsidRPr="00B06D4D" w:rsidRDefault="00C01359" w:rsidP="00C01359">
      <w:pPr>
        <w:rPr>
          <w:lang w:eastAsia="en-US"/>
        </w:rPr>
        <w:sectPr w:rsidR="00C01359" w:rsidRPr="00B06D4D" w:rsidSect="005C1BD4">
          <w:pgSz w:w="11910" w:h="16840"/>
          <w:pgMar w:top="1134" w:right="567" w:bottom="567" w:left="1701" w:header="397" w:footer="590" w:gutter="0"/>
          <w:cols w:space="720"/>
          <w:docGrid w:linePitch="299"/>
        </w:sectPr>
      </w:pPr>
    </w:p>
    <w:p w14:paraId="6BC74996" w14:textId="198A7816" w:rsidR="00C01359" w:rsidRPr="00B06D4D" w:rsidRDefault="009435BE" w:rsidP="00C01359">
      <w:pPr>
        <w:jc w:val="center"/>
        <w:rPr>
          <w:lang w:eastAsia="en-US"/>
        </w:rPr>
      </w:pPr>
      <w:r w:rsidRPr="00B06D4D">
        <w:rPr>
          <w:noProof/>
        </w:rPr>
        <w:lastRenderedPageBreak/>
        <w:drawing>
          <wp:inline distT="0" distB="0" distL="0" distR="0" wp14:anchorId="702DA3AE" wp14:editId="21ED3330">
            <wp:extent cx="8055610" cy="5579745"/>
            <wp:effectExtent l="0" t="0" r="2540" b="1905"/>
            <wp:docPr id="53" name="Рисунок 5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2"/>
                    <a:stretch>
                      <a:fillRect/>
                    </a:stretch>
                  </pic:blipFill>
                  <pic:spPr>
                    <a:xfrm>
                      <a:off x="0" y="0"/>
                      <a:ext cx="8055610" cy="5579745"/>
                    </a:xfrm>
                    <a:prstGeom prst="rect">
                      <a:avLst/>
                    </a:prstGeom>
                  </pic:spPr>
                </pic:pic>
              </a:graphicData>
            </a:graphic>
          </wp:inline>
        </w:drawing>
      </w:r>
    </w:p>
    <w:p w14:paraId="575EDFC6" w14:textId="6332428A" w:rsidR="00C01359" w:rsidRPr="00B06D4D" w:rsidRDefault="00C01359" w:rsidP="00687E93">
      <w:pPr>
        <w:pStyle w:val="af"/>
        <w:rPr>
          <w:i/>
        </w:rPr>
      </w:pPr>
      <w:r w:rsidRPr="00B06D4D">
        <w:t>Результаты расчета среднегодовых концентраций диоксида азота</w:t>
      </w:r>
    </w:p>
    <w:p w14:paraId="6DBB9880" w14:textId="6B06699A"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700E1F72" wp14:editId="643246ED">
            <wp:extent cx="7620000" cy="5274945"/>
            <wp:effectExtent l="0" t="0" r="0" b="1905"/>
            <wp:docPr id="3" name="Рисунок 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73"/>
                    <a:stretch>
                      <a:fillRect/>
                    </a:stretch>
                  </pic:blipFill>
                  <pic:spPr>
                    <a:xfrm>
                      <a:off x="0" y="0"/>
                      <a:ext cx="7620000" cy="5274945"/>
                    </a:xfrm>
                    <a:prstGeom prst="rect">
                      <a:avLst/>
                    </a:prstGeom>
                  </pic:spPr>
                </pic:pic>
              </a:graphicData>
            </a:graphic>
          </wp:inline>
        </w:drawing>
      </w:r>
    </w:p>
    <w:p w14:paraId="50D66414" w14:textId="4297C2A2" w:rsidR="00C01359" w:rsidRPr="00B06D4D" w:rsidRDefault="00C01359" w:rsidP="00687E93">
      <w:pPr>
        <w:pStyle w:val="af"/>
        <w:rPr>
          <w:i/>
        </w:rPr>
      </w:pPr>
      <w:r w:rsidRPr="00B06D4D">
        <w:t>Результаты расчета среднегодовых концентраций оксида азота</w:t>
      </w:r>
    </w:p>
    <w:p w14:paraId="4BCA3D97" w14:textId="01DB1A88"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4D958EAD" wp14:editId="3B393DA0">
            <wp:extent cx="7315200" cy="4779645"/>
            <wp:effectExtent l="0" t="0" r="0" b="1905"/>
            <wp:docPr id="54" name="Рисунок 54"/>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74"/>
                    <a:stretch>
                      <a:fillRect/>
                    </a:stretch>
                  </pic:blipFill>
                  <pic:spPr>
                    <a:xfrm>
                      <a:off x="0" y="0"/>
                      <a:ext cx="7315200" cy="4779645"/>
                    </a:xfrm>
                    <a:prstGeom prst="rect">
                      <a:avLst/>
                    </a:prstGeom>
                  </pic:spPr>
                </pic:pic>
              </a:graphicData>
            </a:graphic>
          </wp:inline>
        </w:drawing>
      </w:r>
    </w:p>
    <w:p w14:paraId="28A99A08" w14:textId="5B8AAE3F" w:rsidR="00C01359" w:rsidRPr="00B06D4D" w:rsidRDefault="00C01359" w:rsidP="00687E93">
      <w:pPr>
        <w:pStyle w:val="af"/>
        <w:rPr>
          <w:i/>
        </w:rPr>
      </w:pPr>
      <w:r w:rsidRPr="00B06D4D">
        <w:rPr>
          <w:rStyle w:val="aff9"/>
          <w:b/>
        </w:rPr>
        <w:t>Результаты расчета среднегодовых концентраций углерода (пигмент)</w:t>
      </w:r>
    </w:p>
    <w:p w14:paraId="0D86E606" w14:textId="102C8878"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177C3066" wp14:editId="1885F525">
            <wp:extent cx="7467600" cy="4932045"/>
            <wp:effectExtent l="0" t="0" r="0" b="1905"/>
            <wp:docPr id="4" name="Рисунок 4"/>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75"/>
                    <a:stretch>
                      <a:fillRect/>
                    </a:stretch>
                  </pic:blipFill>
                  <pic:spPr>
                    <a:xfrm>
                      <a:off x="0" y="0"/>
                      <a:ext cx="7467600" cy="4932045"/>
                    </a:xfrm>
                    <a:prstGeom prst="rect">
                      <a:avLst/>
                    </a:prstGeom>
                  </pic:spPr>
                </pic:pic>
              </a:graphicData>
            </a:graphic>
          </wp:inline>
        </w:drawing>
      </w:r>
    </w:p>
    <w:p w14:paraId="0B3321BD" w14:textId="2E453B95" w:rsidR="00C01359" w:rsidRPr="00B06D4D" w:rsidRDefault="00C01359" w:rsidP="00687E93">
      <w:pPr>
        <w:pStyle w:val="af"/>
        <w:rPr>
          <w:i/>
        </w:rPr>
      </w:pPr>
      <w:r w:rsidRPr="00B06D4D">
        <w:t>Результаты расчета среднегодовых концентраций диоксида серы</w:t>
      </w:r>
    </w:p>
    <w:p w14:paraId="43A213EC" w14:textId="0931D2FD"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5777E224" wp14:editId="650A0C91">
            <wp:extent cx="7410450" cy="5236845"/>
            <wp:effectExtent l="0" t="0" r="0" b="1905"/>
            <wp:docPr id="5" name="Рисунок 5"/>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76"/>
                    <a:stretch>
                      <a:fillRect/>
                    </a:stretch>
                  </pic:blipFill>
                  <pic:spPr>
                    <a:xfrm>
                      <a:off x="0" y="0"/>
                      <a:ext cx="7410450" cy="5236845"/>
                    </a:xfrm>
                    <a:prstGeom prst="rect">
                      <a:avLst/>
                    </a:prstGeom>
                  </pic:spPr>
                </pic:pic>
              </a:graphicData>
            </a:graphic>
          </wp:inline>
        </w:drawing>
      </w:r>
    </w:p>
    <w:p w14:paraId="3BE30A6B" w14:textId="48C98BE0" w:rsidR="00C01359" w:rsidRPr="00B06D4D" w:rsidRDefault="00C01359" w:rsidP="00687E93">
      <w:pPr>
        <w:pStyle w:val="af"/>
        <w:rPr>
          <w:i/>
        </w:rPr>
      </w:pPr>
      <w:r w:rsidRPr="00B06D4D">
        <w:t>Результаты расчета среднегодовых концентраций оксида углерода</w:t>
      </w:r>
    </w:p>
    <w:p w14:paraId="101381DE" w14:textId="35ABDC40"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1D2D5587" wp14:editId="709280D7">
            <wp:extent cx="7562850" cy="5065395"/>
            <wp:effectExtent l="0" t="0" r="0" b="1905"/>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77"/>
                    <a:stretch>
                      <a:fillRect/>
                    </a:stretch>
                  </pic:blipFill>
                  <pic:spPr>
                    <a:xfrm>
                      <a:off x="0" y="0"/>
                      <a:ext cx="7562850" cy="5065395"/>
                    </a:xfrm>
                    <a:prstGeom prst="rect">
                      <a:avLst/>
                    </a:prstGeom>
                  </pic:spPr>
                </pic:pic>
              </a:graphicData>
            </a:graphic>
          </wp:inline>
        </w:drawing>
      </w:r>
    </w:p>
    <w:p w14:paraId="5769D0B4" w14:textId="5A16B8C5" w:rsidR="00C01359" w:rsidRPr="00B06D4D" w:rsidRDefault="00C01359" w:rsidP="00687E93">
      <w:pPr>
        <w:pStyle w:val="af"/>
        <w:rPr>
          <w:i/>
        </w:rPr>
      </w:pPr>
      <w:r w:rsidRPr="00B06D4D">
        <w:t>Результаты расчета среднегодовых концентраций бенз/а/пирена</w:t>
      </w:r>
    </w:p>
    <w:p w14:paraId="117865EE" w14:textId="5759B9A2" w:rsidR="00C01359" w:rsidRPr="00B06D4D" w:rsidRDefault="009435BE" w:rsidP="00C01359">
      <w:pPr>
        <w:jc w:val="center"/>
        <w:rPr>
          <w:b/>
        </w:rPr>
      </w:pPr>
      <w:r w:rsidRPr="00B06D4D">
        <w:rPr>
          <w:noProof/>
        </w:rPr>
        <w:lastRenderedPageBreak/>
        <w:drawing>
          <wp:inline distT="0" distB="0" distL="0" distR="0" wp14:anchorId="28337337" wp14:editId="13C8D398">
            <wp:extent cx="7553325" cy="4912995"/>
            <wp:effectExtent l="0" t="0" r="9525" b="1905"/>
            <wp:docPr id="7" name="Рисунок 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78"/>
                    <a:stretch>
                      <a:fillRect/>
                    </a:stretch>
                  </pic:blipFill>
                  <pic:spPr>
                    <a:xfrm>
                      <a:off x="0" y="0"/>
                      <a:ext cx="7553325" cy="4912995"/>
                    </a:xfrm>
                    <a:prstGeom prst="rect">
                      <a:avLst/>
                    </a:prstGeom>
                  </pic:spPr>
                </pic:pic>
              </a:graphicData>
            </a:graphic>
          </wp:inline>
        </w:drawing>
      </w:r>
    </w:p>
    <w:p w14:paraId="52EB1B73" w14:textId="3B975299" w:rsidR="00C01359" w:rsidRPr="00B06D4D" w:rsidRDefault="00C01359" w:rsidP="00687E93">
      <w:pPr>
        <w:pStyle w:val="af"/>
      </w:pPr>
      <w:r w:rsidRPr="00B06D4D">
        <w:t>Результаты расчета среднегодовых концентраций неорганической пыли</w:t>
      </w:r>
    </w:p>
    <w:p w14:paraId="2088E944" w14:textId="77777777" w:rsidR="00C01359" w:rsidRPr="00B06D4D" w:rsidRDefault="00C01359" w:rsidP="00C01359">
      <w:pPr>
        <w:rPr>
          <w:b/>
          <w:i/>
        </w:rPr>
        <w:sectPr w:rsidR="00C01359" w:rsidRPr="00B06D4D" w:rsidSect="005C1BD4">
          <w:pgSz w:w="16840" w:h="11910" w:orient="landscape"/>
          <w:pgMar w:top="1701" w:right="567" w:bottom="567" w:left="567" w:header="397" w:footer="590" w:gutter="0"/>
          <w:cols w:space="720"/>
          <w:docGrid w:linePitch="299"/>
        </w:sectPr>
      </w:pPr>
    </w:p>
    <w:p w14:paraId="3F698B0D" w14:textId="77777777" w:rsidR="00C01359" w:rsidRPr="00B06D4D" w:rsidRDefault="00C01359" w:rsidP="00F67736">
      <w:pPr>
        <w:pStyle w:val="04111"/>
      </w:pPr>
      <w:bookmarkStart w:id="264" w:name="_Toc150256540"/>
      <w:bookmarkStart w:id="265" w:name="_Toc175323938"/>
      <w:r w:rsidRPr="00B06D4D">
        <w:lastRenderedPageBreak/>
        <w:t>Описание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bookmarkEnd w:id="264"/>
      <w:bookmarkEnd w:id="265"/>
    </w:p>
    <w:p w14:paraId="4F085826" w14:textId="77777777" w:rsidR="00C01359" w:rsidRPr="00B06D4D" w:rsidRDefault="00C01359" w:rsidP="00C01359">
      <w:pPr>
        <w:tabs>
          <w:tab w:val="left" w:pos="0"/>
        </w:tabs>
        <w:spacing w:before="120" w:after="120" w:line="360" w:lineRule="auto"/>
        <w:ind w:firstLine="851"/>
        <w:jc w:val="both"/>
        <w:rPr>
          <w:sz w:val="26"/>
        </w:rPr>
      </w:pPr>
      <w:r w:rsidRPr="00B06D4D">
        <w:rPr>
          <w:sz w:val="26"/>
        </w:rPr>
        <w:t>Максимальные разовые концентрации вредных (загрязняющих) веществ в приземном слое атмосферного воздуха (</w:t>
      </w:r>
      <w:r w:rsidRPr="00B06D4D">
        <w:rPr>
          <w:i/>
          <w:sz w:val="26"/>
        </w:rPr>
        <w:t>С</w:t>
      </w:r>
      <w:r w:rsidRPr="00B06D4D">
        <w:rPr>
          <w:i/>
          <w:sz w:val="26"/>
          <w:vertAlign w:val="subscript"/>
        </w:rPr>
        <w:t>м</w:t>
      </w:r>
      <w:r w:rsidRPr="00B06D4D">
        <w:rPr>
          <w:sz w:val="26"/>
        </w:rPr>
        <w:t>) определяются для каждого из источников загрязнения атмосферного воздуха (в частности, дымовых труб котельных) с учетом их технических параметров и климатических характеристик местности.</w:t>
      </w:r>
    </w:p>
    <w:p w14:paraId="0E2A8F43" w14:textId="77777777" w:rsidR="00C01359" w:rsidRPr="00B06D4D" w:rsidRDefault="00C01359" w:rsidP="00C01359">
      <w:pPr>
        <w:tabs>
          <w:tab w:val="left" w:pos="0"/>
        </w:tabs>
        <w:spacing w:before="120" w:after="120" w:line="360" w:lineRule="auto"/>
        <w:ind w:firstLine="851"/>
        <w:jc w:val="both"/>
        <w:rPr>
          <w:sz w:val="26"/>
        </w:rPr>
      </w:pPr>
      <w:r w:rsidRPr="00B06D4D">
        <w:rPr>
          <w:sz w:val="26"/>
        </w:rPr>
        <w:t xml:space="preserve">Максимальные разовые концентрации загрязняющих веществ в приземном слое атмосферного воздуха достигаются при опасной скорости ветра </w:t>
      </w:r>
      <w:r w:rsidRPr="00B06D4D">
        <w:rPr>
          <w:i/>
          <w:sz w:val="26"/>
          <w:lang w:val="en-US"/>
        </w:rPr>
        <w:t>U</w:t>
      </w:r>
      <w:r w:rsidRPr="00B06D4D">
        <w:rPr>
          <w:i/>
          <w:sz w:val="26"/>
          <w:vertAlign w:val="subscript"/>
          <w:lang w:val="en-US"/>
        </w:rPr>
        <w:t>m</w:t>
      </w:r>
      <w:r w:rsidRPr="00B06D4D">
        <w:rPr>
          <w:sz w:val="26"/>
        </w:rPr>
        <w:t xml:space="preserve"> на расстоянии </w:t>
      </w:r>
      <w:r w:rsidRPr="00B06D4D">
        <w:rPr>
          <w:i/>
          <w:sz w:val="26"/>
          <w:lang w:val="en-US"/>
        </w:rPr>
        <w:t>X</w:t>
      </w:r>
      <w:r w:rsidRPr="00B06D4D">
        <w:rPr>
          <w:i/>
          <w:sz w:val="26"/>
          <w:vertAlign w:val="subscript"/>
          <w:lang w:val="en-US"/>
        </w:rPr>
        <w:t>m</w:t>
      </w:r>
      <w:r w:rsidRPr="00B06D4D">
        <w:rPr>
          <w:sz w:val="26"/>
        </w:rPr>
        <w:t xml:space="preserve"> от источника выброса.</w:t>
      </w:r>
    </w:p>
    <w:p w14:paraId="11C6AE92" w14:textId="77777777" w:rsidR="00C01359" w:rsidRPr="00B06D4D" w:rsidRDefault="00C01359" w:rsidP="00C01359">
      <w:pPr>
        <w:tabs>
          <w:tab w:val="left" w:pos="0"/>
        </w:tabs>
        <w:spacing w:before="120" w:after="120" w:line="360" w:lineRule="auto"/>
        <w:ind w:firstLine="851"/>
        <w:jc w:val="both"/>
        <w:rPr>
          <w:sz w:val="26"/>
        </w:rPr>
      </w:pPr>
      <w:r w:rsidRPr="00B06D4D">
        <w:rPr>
          <w:sz w:val="26"/>
        </w:rPr>
        <w:t xml:space="preserve">Согласно произведенным расчетам, максимальные разовые концентрации вредных (загрязняющих) веществ не превышают установленные предельно допустимые концентрации. Результаты оценки с указанием </w:t>
      </w:r>
      <w:r w:rsidRPr="00B06D4D">
        <w:rPr>
          <w:i/>
          <w:sz w:val="26"/>
          <w:lang w:val="en-US"/>
        </w:rPr>
        <w:t>U</w:t>
      </w:r>
      <w:r w:rsidRPr="00B06D4D">
        <w:rPr>
          <w:i/>
          <w:sz w:val="26"/>
          <w:vertAlign w:val="subscript"/>
          <w:lang w:val="en-US"/>
        </w:rPr>
        <w:t>m</w:t>
      </w:r>
      <w:r w:rsidRPr="00B06D4D">
        <w:rPr>
          <w:sz w:val="26"/>
        </w:rPr>
        <w:t xml:space="preserve"> и </w:t>
      </w:r>
      <w:r w:rsidRPr="00B06D4D">
        <w:rPr>
          <w:i/>
          <w:sz w:val="26"/>
          <w:lang w:val="en-US"/>
        </w:rPr>
        <w:t>X</w:t>
      </w:r>
      <w:r w:rsidRPr="00B06D4D">
        <w:rPr>
          <w:i/>
          <w:sz w:val="26"/>
          <w:vertAlign w:val="subscript"/>
          <w:lang w:val="en-US"/>
        </w:rPr>
        <w:t>m</w:t>
      </w:r>
      <w:r w:rsidRPr="00B06D4D">
        <w:rPr>
          <w:sz w:val="26"/>
        </w:rPr>
        <w:t xml:space="preserve"> для каждого из источников выбросов на территории муниципального образования представлены в таблице ниже.</w:t>
      </w:r>
    </w:p>
    <w:p w14:paraId="0E23D77B" w14:textId="77777777" w:rsidR="00C01359" w:rsidRPr="00B06D4D" w:rsidRDefault="00C01359" w:rsidP="00CC4CEC">
      <w:pPr>
        <w:pStyle w:val="-0"/>
      </w:pPr>
      <w:r w:rsidRPr="00B06D4D">
        <w:t>Результаты расчетов максимальных разовых концентраций вредных (загрязняющих) веществ в приземном слое атмосферного воздуха от объектов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1021"/>
        <w:gridCol w:w="969"/>
        <w:gridCol w:w="971"/>
        <w:gridCol w:w="1021"/>
        <w:gridCol w:w="971"/>
        <w:gridCol w:w="971"/>
      </w:tblGrid>
      <w:tr w:rsidR="00687E93" w:rsidRPr="00B06D4D" w14:paraId="0555B603" w14:textId="77777777" w:rsidTr="00687E93">
        <w:trPr>
          <w:trHeight w:val="20"/>
          <w:tblHeader/>
        </w:trPr>
        <w:tc>
          <w:tcPr>
            <w:tcW w:w="1925"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B630B39" w14:textId="77777777" w:rsidR="00687E93" w:rsidRPr="00B06D4D" w:rsidRDefault="00687E93">
            <w:pPr>
              <w:jc w:val="center"/>
              <w:rPr>
                <w:b/>
                <w:color w:val="000000"/>
                <w:sz w:val="20"/>
                <w:szCs w:val="20"/>
                <w:lang w:val="en-US" w:eastAsia="en-US"/>
              </w:rPr>
            </w:pPr>
            <w:bookmarkStart w:id="266" w:name="_Toc150256541"/>
            <w:r w:rsidRPr="00B06D4D">
              <w:rPr>
                <w:b/>
                <w:color w:val="000000"/>
                <w:sz w:val="20"/>
                <w:szCs w:val="20"/>
                <w:lang w:val="en-US" w:eastAsia="en-US"/>
              </w:rPr>
              <w:t>Наименование вещества</w:t>
            </w:r>
          </w:p>
        </w:tc>
        <w:tc>
          <w:tcPr>
            <w:tcW w:w="1537"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1B238E9"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Лето</w:t>
            </w:r>
          </w:p>
        </w:tc>
        <w:tc>
          <w:tcPr>
            <w:tcW w:w="1538"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D3E2D1D"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Зима</w:t>
            </w:r>
          </w:p>
        </w:tc>
      </w:tr>
      <w:tr w:rsidR="00687E93" w:rsidRPr="00B06D4D" w14:paraId="314B2EC4" w14:textId="77777777" w:rsidTr="00687E93">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3449F6" w14:textId="77777777" w:rsidR="00687E93" w:rsidRPr="00B06D4D" w:rsidRDefault="00687E93">
            <w:pPr>
              <w:rPr>
                <w:b/>
                <w:color w:val="000000"/>
                <w:sz w:val="20"/>
                <w:szCs w:val="20"/>
                <w:lang w:val="en-US" w:eastAsia="en-US"/>
              </w:rPr>
            </w:pP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06370A"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Cm/ПДК</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7A37D9" w14:textId="77777777" w:rsidR="00687E93" w:rsidRPr="00B06D4D" w:rsidRDefault="00687E93">
            <w:pPr>
              <w:jc w:val="center"/>
              <w:rPr>
                <w:b/>
                <w:color w:val="000000"/>
                <w:sz w:val="20"/>
                <w:szCs w:val="20"/>
                <w:lang w:val="en-US" w:eastAsia="en-US"/>
              </w:rPr>
            </w:pPr>
            <w:r w:rsidRPr="00B06D4D">
              <w:rPr>
                <w:b/>
                <w:i/>
                <w:sz w:val="20"/>
                <w:szCs w:val="20"/>
                <w:lang w:val="en-US" w:eastAsia="en-US"/>
              </w:rPr>
              <w:t>X</w:t>
            </w:r>
            <w:r w:rsidRPr="00B06D4D">
              <w:rPr>
                <w:b/>
                <w:i/>
                <w:sz w:val="20"/>
                <w:szCs w:val="20"/>
                <w:vertAlign w:val="subscript"/>
                <w:lang w:val="en-US" w:eastAsia="en-US"/>
              </w:rPr>
              <w:t>m</w:t>
            </w:r>
            <w:r w:rsidRPr="00B06D4D">
              <w:rPr>
                <w:b/>
                <w:color w:val="000000"/>
                <w:sz w:val="20"/>
                <w:szCs w:val="20"/>
                <w:lang w:val="en-US" w:eastAsia="en-US"/>
              </w:rPr>
              <w:t>, м</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BD6908" w14:textId="77777777" w:rsidR="00687E93" w:rsidRPr="00B06D4D" w:rsidRDefault="00687E93">
            <w:pPr>
              <w:jc w:val="center"/>
              <w:rPr>
                <w:b/>
                <w:color w:val="000000"/>
                <w:sz w:val="20"/>
                <w:szCs w:val="20"/>
                <w:lang w:val="en-US" w:eastAsia="en-US"/>
              </w:rPr>
            </w:pPr>
            <w:r w:rsidRPr="00B06D4D">
              <w:rPr>
                <w:b/>
                <w:i/>
                <w:sz w:val="20"/>
                <w:szCs w:val="20"/>
                <w:lang w:val="en-US" w:eastAsia="en-US"/>
              </w:rPr>
              <w:t>U</w:t>
            </w:r>
            <w:r w:rsidRPr="00B06D4D">
              <w:rPr>
                <w:b/>
                <w:i/>
                <w:sz w:val="20"/>
                <w:szCs w:val="20"/>
                <w:vertAlign w:val="subscript"/>
                <w:lang w:val="en-US" w:eastAsia="en-US"/>
              </w:rPr>
              <w:t>m</w:t>
            </w:r>
            <w:r w:rsidRPr="00B06D4D">
              <w:rPr>
                <w:b/>
                <w:i/>
                <w:sz w:val="20"/>
                <w:szCs w:val="20"/>
                <w:lang w:val="en-US" w:eastAsia="en-US"/>
              </w:rPr>
              <w:t>, м/с</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7332A5"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Cm/ПДК</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6ABC82" w14:textId="77777777" w:rsidR="00687E93" w:rsidRPr="00B06D4D" w:rsidRDefault="00687E93">
            <w:pPr>
              <w:jc w:val="center"/>
              <w:rPr>
                <w:b/>
                <w:color w:val="000000"/>
                <w:sz w:val="20"/>
                <w:szCs w:val="20"/>
                <w:lang w:val="en-US" w:eastAsia="en-US"/>
              </w:rPr>
            </w:pPr>
            <w:r w:rsidRPr="00B06D4D">
              <w:rPr>
                <w:b/>
                <w:i/>
                <w:sz w:val="20"/>
                <w:szCs w:val="20"/>
                <w:lang w:val="en-US" w:eastAsia="en-US"/>
              </w:rPr>
              <w:t>X</w:t>
            </w:r>
            <w:r w:rsidRPr="00B06D4D">
              <w:rPr>
                <w:b/>
                <w:i/>
                <w:sz w:val="20"/>
                <w:szCs w:val="20"/>
                <w:vertAlign w:val="subscript"/>
                <w:lang w:val="en-US" w:eastAsia="en-US"/>
              </w:rPr>
              <w:t>m</w:t>
            </w:r>
            <w:r w:rsidRPr="00B06D4D">
              <w:rPr>
                <w:b/>
                <w:color w:val="000000"/>
                <w:sz w:val="20"/>
                <w:szCs w:val="20"/>
                <w:lang w:val="en-US" w:eastAsia="en-US"/>
              </w:rPr>
              <w:t>, м</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CE9588" w14:textId="77777777" w:rsidR="00687E93" w:rsidRPr="00B06D4D" w:rsidRDefault="00687E93">
            <w:pPr>
              <w:jc w:val="center"/>
              <w:rPr>
                <w:b/>
                <w:color w:val="000000"/>
                <w:sz w:val="20"/>
                <w:szCs w:val="20"/>
                <w:lang w:val="en-US" w:eastAsia="en-US"/>
              </w:rPr>
            </w:pPr>
            <w:r w:rsidRPr="00B06D4D">
              <w:rPr>
                <w:b/>
                <w:i/>
                <w:sz w:val="20"/>
                <w:szCs w:val="20"/>
                <w:lang w:val="en-US" w:eastAsia="en-US"/>
              </w:rPr>
              <w:t>U</w:t>
            </w:r>
            <w:r w:rsidRPr="00B06D4D">
              <w:rPr>
                <w:b/>
                <w:i/>
                <w:sz w:val="20"/>
                <w:szCs w:val="20"/>
                <w:vertAlign w:val="subscript"/>
                <w:lang w:val="en-US" w:eastAsia="en-US"/>
              </w:rPr>
              <w:t>m</w:t>
            </w:r>
            <w:r w:rsidRPr="00B06D4D">
              <w:rPr>
                <w:b/>
                <w:i/>
                <w:sz w:val="20"/>
                <w:szCs w:val="20"/>
                <w:lang w:val="en-US" w:eastAsia="en-US"/>
              </w:rPr>
              <w:t>, м/с</w:t>
            </w:r>
          </w:p>
        </w:tc>
      </w:tr>
      <w:tr w:rsidR="00687E93" w:rsidRPr="00B06D4D" w14:paraId="422669B5" w14:textId="77777777" w:rsidTr="00687E9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2C4DDD10"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Котельная №1, ДТ №1</w:t>
            </w:r>
          </w:p>
        </w:tc>
      </w:tr>
      <w:tr w:rsidR="00687E93" w:rsidRPr="00B06D4D" w14:paraId="7A7BAF29"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B215C0" w14:textId="77777777" w:rsidR="00687E93" w:rsidRPr="00B06D4D" w:rsidRDefault="00687E9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F94E2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0,49</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37FB1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A99CA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EB2B4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0,46</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E710C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7AFE5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5E11D247"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FB9F25" w14:textId="77777777" w:rsidR="00687E93" w:rsidRPr="00B06D4D" w:rsidRDefault="00687E9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1533F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0,04</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778FB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D1BC3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2E8E8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0,04</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1EB73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68BC6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1DB4458C"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BCD37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098F1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0,26</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C33FC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7331C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4A644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0,25</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F5093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6EBF7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79375AC5"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DCD58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Сера диоксид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F7F1A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FDB50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16E44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41232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ED9BE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83C55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7DED3D61"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A23D89" w14:textId="77777777" w:rsidR="00687E93" w:rsidRPr="00B06D4D" w:rsidRDefault="00687E9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1FA84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87A12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3D5A3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BAA0B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B335F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29F6C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22D73E9A"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58B3A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Бенз/а/пирен</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F068B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EE92B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7F6CF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833A1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57297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DF8AA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34E7423F"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895F2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153B4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0,53</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8F1AC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025EC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FA5A6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0,50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6AC2B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BBA64A"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40A7D1FD" w14:textId="77777777" w:rsidTr="00687E9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26E52ACD" w14:textId="77777777" w:rsidR="00687E93" w:rsidRPr="00B06D4D" w:rsidRDefault="00687E93">
            <w:pPr>
              <w:jc w:val="center"/>
              <w:rPr>
                <w:color w:val="000000"/>
                <w:sz w:val="20"/>
                <w:szCs w:val="20"/>
                <w:lang w:val="en-US" w:eastAsia="en-US"/>
              </w:rPr>
            </w:pPr>
            <w:r w:rsidRPr="00B06D4D">
              <w:rPr>
                <w:b/>
                <w:color w:val="000000"/>
                <w:sz w:val="20"/>
                <w:szCs w:val="20"/>
                <w:lang w:val="en-US" w:eastAsia="en-US"/>
              </w:rPr>
              <w:t>Котельная №1, ДТ №2</w:t>
            </w:r>
          </w:p>
        </w:tc>
      </w:tr>
      <w:tr w:rsidR="00687E93" w:rsidRPr="00B06D4D" w14:paraId="6FDF4F16"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2FB6BF" w14:textId="77777777" w:rsidR="00687E93" w:rsidRPr="00B06D4D" w:rsidRDefault="00687E9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827D1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0,49</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052AE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4ACB1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5D651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0,46</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FCFD8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96DE6A"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2FC0BDD5"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EA033D" w14:textId="77777777" w:rsidR="00687E93" w:rsidRPr="00B06D4D" w:rsidRDefault="00687E9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8B2BE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0,04</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210B1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B39C6A"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848E4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0,04</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526EA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6B5C4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3DDD86C2"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3F4F4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D1016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0,26</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83099F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90BEF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FA5F0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0,25</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1C2E7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304BE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0F41861D"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879B2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Сера диоксид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5785A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B0105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6FD94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EF8CC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F87E2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0D033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3C66DDBC"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C2C94B" w14:textId="77777777" w:rsidR="00687E93" w:rsidRPr="00B06D4D" w:rsidRDefault="00687E9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B13C6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6631E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961F0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30FF6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C3BD2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3C892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7619F981"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55481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Бенз/а/пирен</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BB8F8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97EA4A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7EAC3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A1EA9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B15B3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04A42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44E8BC41"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85B07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CEAC2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0,53</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AF2A7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FDBA7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E7B59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0,50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2DF81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9421F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7DA0D22E" w14:textId="77777777" w:rsidTr="00687E9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2F8ADF2F"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Котельная №3</w:t>
            </w:r>
          </w:p>
        </w:tc>
      </w:tr>
      <w:tr w:rsidR="00687E93" w:rsidRPr="00B06D4D" w14:paraId="1E496BF5"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AC3330" w14:textId="77777777" w:rsidR="00687E93" w:rsidRPr="00B06D4D" w:rsidRDefault="00687E9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34714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0,15</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EBB85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0CD1E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DC758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94F51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8B264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09E571A3"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BF65E2" w14:textId="77777777" w:rsidR="00687E93" w:rsidRPr="00B06D4D" w:rsidRDefault="00687E9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B4345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0,01</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A48D20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AD96D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811A4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D959D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58CE0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3E5A2E60"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45346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F9655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0,08</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B1540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F09A6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5F6A4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7D2D5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412CA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4471F6B6"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4B1E58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lastRenderedPageBreak/>
              <w:t>Сера диоксид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BF3EEA"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0,02</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DD6CC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A3CD7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0F062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0,02</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6C0CF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3A30E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452EE3B5"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128F30" w14:textId="77777777" w:rsidR="00687E93" w:rsidRPr="00B06D4D" w:rsidRDefault="00687E9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0C13E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0,03</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C65761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70280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BC359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60996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E8E89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4699503C"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E2793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Бенз/а/пирен</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50DA0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C8BDA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2035E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C0224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F0BFD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FC42B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645A3E98"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A7E62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34AC7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0,24</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C97D0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CEECB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5CA4B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26DD3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01425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bl>
    <w:p w14:paraId="4E5734E1" w14:textId="77777777" w:rsidR="00C01359" w:rsidRPr="00B06D4D" w:rsidRDefault="00C01359" w:rsidP="00C01359">
      <w:pPr>
        <w:rPr>
          <w:sz w:val="26"/>
          <w:szCs w:val="26"/>
          <w:lang w:eastAsia="en-US"/>
        </w:rPr>
      </w:pPr>
    </w:p>
    <w:p w14:paraId="02946F10" w14:textId="77777777" w:rsidR="00C01359" w:rsidRPr="00B06D4D" w:rsidRDefault="00C01359" w:rsidP="00B44861">
      <w:pPr>
        <w:pStyle w:val="04111"/>
      </w:pPr>
      <w:bookmarkStart w:id="267" w:name="_Toc175323939"/>
      <w:r w:rsidRPr="00B06D4D">
        <w:t>Данные расчетов рассеивания вредных (загрязняющих) веществ от существующих объектов теплоснабжения, представленные на карте-схеме поселения, городского округа, города федерального значения</w:t>
      </w:r>
      <w:bookmarkEnd w:id="266"/>
      <w:bookmarkEnd w:id="267"/>
    </w:p>
    <w:p w14:paraId="77F72D0D" w14:textId="4AA6E59B" w:rsidR="00C23210" w:rsidRPr="00B06D4D" w:rsidRDefault="00C23210" w:rsidP="00C23210">
      <w:pPr>
        <w:tabs>
          <w:tab w:val="left" w:pos="0"/>
        </w:tabs>
        <w:spacing w:before="120" w:after="120" w:line="360" w:lineRule="auto"/>
        <w:ind w:firstLine="851"/>
        <w:jc w:val="both"/>
        <w:rPr>
          <w:sz w:val="26"/>
          <w:szCs w:val="22"/>
        </w:rPr>
      </w:pPr>
      <w:r w:rsidRPr="00B06D4D">
        <w:rPr>
          <w:sz w:val="26"/>
        </w:rPr>
        <w:t>Согласно результатов расчета максимальных разовых концентраций вредных (загрязняющих) веществ в приземном слое атмосферного воздуха от объектов теплоснабжения, детальный расчет рассеивания проводился в отношении следующих веществ: Азота диоксид (Двуокись азота; пероксид азота), Углерод (Пигмент черный) и Пыль неорганическая &gt;70% SiO2.</w:t>
      </w:r>
    </w:p>
    <w:p w14:paraId="6088343F" w14:textId="77777777" w:rsidR="00C23210" w:rsidRPr="00B06D4D" w:rsidRDefault="00C23210" w:rsidP="00C23210">
      <w:pPr>
        <w:tabs>
          <w:tab w:val="left" w:pos="0"/>
        </w:tabs>
        <w:spacing w:before="120" w:after="120" w:line="360" w:lineRule="auto"/>
        <w:ind w:firstLine="851"/>
        <w:jc w:val="both"/>
        <w:rPr>
          <w:sz w:val="26"/>
        </w:rPr>
      </w:pPr>
      <w:r w:rsidRPr="00B06D4D">
        <w:rPr>
          <w:sz w:val="26"/>
        </w:rPr>
        <w:t>Для остальных веществ показатель максимальных разовых концентраций вредных веществ не превышает величины 0,1 ПДК</w:t>
      </w:r>
      <w:r w:rsidRPr="00B06D4D">
        <w:rPr>
          <w:sz w:val="26"/>
          <w:vertAlign w:val="subscript"/>
        </w:rPr>
        <w:t>мр</w:t>
      </w:r>
      <w:r w:rsidRPr="00B06D4D">
        <w:rPr>
          <w:sz w:val="26"/>
        </w:rPr>
        <w:t>, что позволяет пренебречь детальным расчетом рассеивания из-за величины малости.</w:t>
      </w:r>
    </w:p>
    <w:p w14:paraId="64493DB6" w14:textId="77777777" w:rsidR="00C23210" w:rsidRPr="00B06D4D" w:rsidRDefault="00C23210" w:rsidP="00C23210">
      <w:pPr>
        <w:tabs>
          <w:tab w:val="left" w:pos="0"/>
        </w:tabs>
        <w:spacing w:before="120" w:after="120" w:line="360" w:lineRule="auto"/>
        <w:ind w:firstLine="851"/>
        <w:jc w:val="both"/>
        <w:rPr>
          <w:sz w:val="26"/>
        </w:rPr>
      </w:pPr>
      <w:r w:rsidRPr="00B06D4D">
        <w:rPr>
          <w:sz w:val="26"/>
        </w:rPr>
        <w:t xml:space="preserve">На рисунках ниже приводятся данные проведенных расчетов рассеивания загрязняющих веществ с учетом фонового загрязнения атмосферного воздуха. </w:t>
      </w:r>
    </w:p>
    <w:p w14:paraId="1AB12598" w14:textId="7B82802D" w:rsidR="00C01359" w:rsidRPr="00B06D4D" w:rsidRDefault="00C01359" w:rsidP="00C23210">
      <w:pPr>
        <w:tabs>
          <w:tab w:val="left" w:pos="0"/>
        </w:tabs>
        <w:spacing w:before="120" w:after="120" w:line="360" w:lineRule="auto"/>
        <w:ind w:firstLine="851"/>
        <w:jc w:val="both"/>
        <w:rPr>
          <w:sz w:val="26"/>
        </w:rPr>
      </w:pPr>
    </w:p>
    <w:p w14:paraId="14EC7A2A" w14:textId="5EB59A6A" w:rsidR="00B44861" w:rsidRPr="00B06D4D" w:rsidRDefault="00B44861" w:rsidP="00C01359">
      <w:pPr>
        <w:tabs>
          <w:tab w:val="left" w:pos="0"/>
        </w:tabs>
        <w:spacing w:before="120" w:after="120" w:line="360" w:lineRule="auto"/>
        <w:ind w:firstLine="851"/>
        <w:jc w:val="both"/>
        <w:rPr>
          <w:sz w:val="26"/>
        </w:rPr>
      </w:pPr>
    </w:p>
    <w:p w14:paraId="77F1ACFF" w14:textId="77777777" w:rsidR="00B44861" w:rsidRPr="00B06D4D" w:rsidRDefault="00B44861" w:rsidP="00C01359">
      <w:pPr>
        <w:tabs>
          <w:tab w:val="left" w:pos="0"/>
        </w:tabs>
        <w:spacing w:before="120" w:after="120" w:line="360" w:lineRule="auto"/>
        <w:ind w:firstLine="851"/>
        <w:jc w:val="both"/>
        <w:rPr>
          <w:sz w:val="26"/>
        </w:rPr>
        <w:sectPr w:rsidR="00B44861" w:rsidRPr="00B06D4D" w:rsidSect="005C1BD4">
          <w:pgSz w:w="11910" w:h="16840"/>
          <w:pgMar w:top="1134" w:right="567" w:bottom="567" w:left="1701" w:header="397" w:footer="590" w:gutter="0"/>
          <w:cols w:space="720"/>
          <w:docGrid w:linePitch="299"/>
        </w:sectPr>
      </w:pPr>
    </w:p>
    <w:p w14:paraId="18FBFCDB" w14:textId="7693D780" w:rsidR="00C01359" w:rsidRPr="00B06D4D" w:rsidRDefault="00687E93" w:rsidP="00B44861">
      <w:pPr>
        <w:jc w:val="center"/>
        <w:rPr>
          <w:lang w:eastAsia="en-US"/>
        </w:rPr>
      </w:pPr>
      <w:r w:rsidRPr="00B06D4D">
        <w:rPr>
          <w:noProof/>
        </w:rPr>
        <w:lastRenderedPageBreak/>
        <w:drawing>
          <wp:inline distT="0" distB="0" distL="0" distR="0" wp14:anchorId="20BF2D9B" wp14:editId="6145608F">
            <wp:extent cx="7703820" cy="5583555"/>
            <wp:effectExtent l="0" t="0" r="0" b="0"/>
            <wp:docPr id="9" name="Рисунок 9"/>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79"/>
                    <a:stretch>
                      <a:fillRect/>
                    </a:stretch>
                  </pic:blipFill>
                  <pic:spPr>
                    <a:xfrm>
                      <a:off x="0" y="0"/>
                      <a:ext cx="7703820" cy="5583555"/>
                    </a:xfrm>
                    <a:prstGeom prst="rect">
                      <a:avLst/>
                    </a:prstGeom>
                  </pic:spPr>
                </pic:pic>
              </a:graphicData>
            </a:graphic>
          </wp:inline>
        </w:drawing>
      </w:r>
    </w:p>
    <w:p w14:paraId="16201FB9" w14:textId="4987303F" w:rsidR="00C01359" w:rsidRPr="00B06D4D" w:rsidRDefault="00C01359" w:rsidP="00687E93">
      <w:pPr>
        <w:pStyle w:val="af"/>
        <w:rPr>
          <w:i/>
        </w:rPr>
      </w:pPr>
      <w:r w:rsidRPr="00B06D4D">
        <w:t>Результаты расчета рассеивания диоксида азота</w:t>
      </w:r>
    </w:p>
    <w:p w14:paraId="696DBE97" w14:textId="4B80C8B2" w:rsidR="00C01359" w:rsidRPr="00B06D4D" w:rsidRDefault="00687E93" w:rsidP="00C01359">
      <w:pPr>
        <w:pStyle w:val="affa"/>
        <w:spacing w:after="120"/>
        <w:jc w:val="center"/>
        <w:rPr>
          <w:b w:val="0"/>
          <w:i/>
          <w:szCs w:val="24"/>
        </w:rPr>
      </w:pPr>
      <w:r w:rsidRPr="00B06D4D">
        <w:rPr>
          <w:noProof/>
        </w:rPr>
        <w:lastRenderedPageBreak/>
        <w:drawing>
          <wp:inline distT="0" distB="0" distL="0" distR="0" wp14:anchorId="26A02CB5" wp14:editId="69DFDFA3">
            <wp:extent cx="7807960" cy="5583555"/>
            <wp:effectExtent l="0" t="0" r="2540" b="0"/>
            <wp:docPr id="55" name="Рисунок 55"/>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80"/>
                    <a:stretch>
                      <a:fillRect/>
                    </a:stretch>
                  </pic:blipFill>
                  <pic:spPr>
                    <a:xfrm>
                      <a:off x="0" y="0"/>
                      <a:ext cx="7807960" cy="5583555"/>
                    </a:xfrm>
                    <a:prstGeom prst="rect">
                      <a:avLst/>
                    </a:prstGeom>
                  </pic:spPr>
                </pic:pic>
              </a:graphicData>
            </a:graphic>
          </wp:inline>
        </w:drawing>
      </w:r>
    </w:p>
    <w:p w14:paraId="3235A483" w14:textId="22AE5EBB" w:rsidR="00C01359" w:rsidRPr="00B06D4D" w:rsidRDefault="00C01359" w:rsidP="00687E93">
      <w:pPr>
        <w:pStyle w:val="af"/>
        <w:rPr>
          <w:i/>
        </w:rPr>
      </w:pPr>
      <w:r w:rsidRPr="00B06D4D">
        <w:t>Результаты расчета рассеивания углерода (пигмент)</w:t>
      </w:r>
    </w:p>
    <w:p w14:paraId="4EF50084" w14:textId="13706F59" w:rsidR="00C01359" w:rsidRPr="00B06D4D" w:rsidRDefault="00687E93" w:rsidP="00687E93">
      <w:pPr>
        <w:jc w:val="center"/>
      </w:pPr>
      <w:r w:rsidRPr="00B06D4D">
        <w:rPr>
          <w:noProof/>
        </w:rPr>
        <w:lastRenderedPageBreak/>
        <w:drawing>
          <wp:inline distT="0" distB="0" distL="0" distR="0" wp14:anchorId="5B6C674C" wp14:editId="68C3B0C3">
            <wp:extent cx="7950835" cy="5583555"/>
            <wp:effectExtent l="0" t="0" r="0" b="0"/>
            <wp:docPr id="11" name="Рисунок 1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81"/>
                    <a:stretch>
                      <a:fillRect/>
                    </a:stretch>
                  </pic:blipFill>
                  <pic:spPr>
                    <a:xfrm>
                      <a:off x="0" y="0"/>
                      <a:ext cx="7950835" cy="5583555"/>
                    </a:xfrm>
                    <a:prstGeom prst="rect">
                      <a:avLst/>
                    </a:prstGeom>
                  </pic:spPr>
                </pic:pic>
              </a:graphicData>
            </a:graphic>
          </wp:inline>
        </w:drawing>
      </w:r>
    </w:p>
    <w:p w14:paraId="2821BA5F" w14:textId="1A6E88C9" w:rsidR="00C01359" w:rsidRPr="00B06D4D" w:rsidRDefault="00687E93" w:rsidP="00687E93">
      <w:pPr>
        <w:pStyle w:val="af"/>
      </w:pPr>
      <w:r w:rsidRPr="00B06D4D">
        <w:t>Результаты расчета рассеивания оксида углерода</w:t>
      </w:r>
    </w:p>
    <w:p w14:paraId="30F79000" w14:textId="55FA5280" w:rsidR="00C01359" w:rsidRPr="00B06D4D" w:rsidRDefault="00687E93" w:rsidP="00C01359">
      <w:pPr>
        <w:pStyle w:val="affa"/>
        <w:spacing w:after="120"/>
        <w:jc w:val="center"/>
        <w:rPr>
          <w:b w:val="0"/>
          <w:i/>
          <w:szCs w:val="24"/>
        </w:rPr>
      </w:pPr>
      <w:r w:rsidRPr="00B06D4D">
        <w:rPr>
          <w:noProof/>
        </w:rPr>
        <w:lastRenderedPageBreak/>
        <w:drawing>
          <wp:inline distT="0" distB="0" distL="0" distR="0" wp14:anchorId="7F3BEEBC" wp14:editId="39429443">
            <wp:extent cx="7900670" cy="5583555"/>
            <wp:effectExtent l="0" t="0" r="5080" b="0"/>
            <wp:docPr id="12" name="Рисунок 12"/>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82"/>
                    <a:stretch>
                      <a:fillRect/>
                    </a:stretch>
                  </pic:blipFill>
                  <pic:spPr>
                    <a:xfrm>
                      <a:off x="0" y="0"/>
                      <a:ext cx="7900670" cy="5583555"/>
                    </a:xfrm>
                    <a:prstGeom prst="rect">
                      <a:avLst/>
                    </a:prstGeom>
                  </pic:spPr>
                </pic:pic>
              </a:graphicData>
            </a:graphic>
          </wp:inline>
        </w:drawing>
      </w:r>
    </w:p>
    <w:p w14:paraId="06FB22B0" w14:textId="24BB2B2B" w:rsidR="00C01359" w:rsidRPr="00B06D4D" w:rsidRDefault="00C01359" w:rsidP="00687E93">
      <w:pPr>
        <w:pStyle w:val="af"/>
        <w:rPr>
          <w:i/>
        </w:rPr>
      </w:pPr>
      <w:r w:rsidRPr="00B06D4D">
        <w:t xml:space="preserve">Результаты расчета рассеивания </w:t>
      </w:r>
      <w:r w:rsidR="00C23210" w:rsidRPr="00B06D4D">
        <w:t>неорганической пыли</w:t>
      </w:r>
    </w:p>
    <w:p w14:paraId="45C21749" w14:textId="77777777" w:rsidR="00824EA1" w:rsidRPr="00B06D4D" w:rsidRDefault="00824EA1" w:rsidP="004F3BF9">
      <w:pPr>
        <w:pStyle w:val="00"/>
        <w:widowControl w:val="0"/>
        <w:sectPr w:rsidR="00824EA1" w:rsidRPr="00B06D4D" w:rsidSect="005C1BD4">
          <w:pgSz w:w="16838" w:h="11906" w:orient="landscape"/>
          <w:pgMar w:top="1701" w:right="1134" w:bottom="567" w:left="567" w:header="709" w:footer="403" w:gutter="0"/>
          <w:cols w:space="708"/>
          <w:docGrid w:linePitch="381"/>
        </w:sectPr>
      </w:pPr>
    </w:p>
    <w:p w14:paraId="151D184C" w14:textId="77777777" w:rsidR="004F3BF9" w:rsidRPr="00B06D4D" w:rsidRDefault="003B6CB9" w:rsidP="00285A83">
      <w:pPr>
        <w:pStyle w:val="021"/>
        <w:keepNext w:val="0"/>
        <w:keepLines w:val="0"/>
        <w:pageBreakBefore w:val="0"/>
        <w:widowControl w:val="0"/>
        <w:numPr>
          <w:ilvl w:val="1"/>
          <w:numId w:val="8"/>
        </w:numPr>
        <w:spacing w:after="120"/>
        <w:ind w:firstLine="851"/>
      </w:pPr>
      <w:bookmarkStart w:id="268" w:name="_Toc20317121"/>
      <w:bookmarkStart w:id="269" w:name="_Toc14688005"/>
      <w:bookmarkStart w:id="270" w:name="_Toc39842408"/>
      <w:bookmarkStart w:id="271" w:name="_Toc175323940"/>
      <w:r w:rsidRPr="00B06D4D">
        <w:rPr>
          <w:caps w:val="0"/>
        </w:rPr>
        <w:lastRenderedPageBreak/>
        <w:t>СУЩЕСТВУЮЩЕЕ И ПЕРСПЕКТИВНОЕ ПОТРЕБЛЕНИЕ ТЕПЛОВОЙ ЭНЕРГИИ НА ЦЕЛИ ТЕПЛОСНАБЖЕНИЯ</w:t>
      </w:r>
      <w:bookmarkEnd w:id="268"/>
      <w:bookmarkEnd w:id="269"/>
      <w:bookmarkEnd w:id="270"/>
      <w:bookmarkEnd w:id="271"/>
    </w:p>
    <w:p w14:paraId="1839D6E1" w14:textId="77777777" w:rsidR="004F3BF9" w:rsidRPr="00B06D4D" w:rsidRDefault="004F3BF9" w:rsidP="00576A7D">
      <w:pPr>
        <w:pStyle w:val="0311"/>
      </w:pPr>
      <w:bookmarkStart w:id="272" w:name="_Toc39842409"/>
      <w:bookmarkStart w:id="273" w:name="_Toc175323941"/>
      <w:r w:rsidRPr="00B06D4D">
        <w:t>Данные базового уровня потребления тепла на цели теплоснабжения</w:t>
      </w:r>
      <w:bookmarkEnd w:id="272"/>
      <w:bookmarkEnd w:id="273"/>
    </w:p>
    <w:p w14:paraId="5972C497" w14:textId="43E9CD53" w:rsidR="00DF74EB" w:rsidRPr="00B06D4D" w:rsidRDefault="00DF74EB" w:rsidP="00DF74EB">
      <w:pPr>
        <w:pStyle w:val="afffffffffb"/>
      </w:pPr>
      <w:r w:rsidRPr="00B06D4D">
        <w:t>Данные базового уровня потребления тепла на цели теплоснабжения и договорные нагрузки потребителей представлены в таблицах ниже.</w:t>
      </w:r>
    </w:p>
    <w:p w14:paraId="22ECAA20" w14:textId="5E5967B8" w:rsidR="00DF74EB" w:rsidRPr="00B06D4D" w:rsidRDefault="00DF74EB" w:rsidP="00DF74EB">
      <w:pPr>
        <w:pStyle w:val="afffffffffb"/>
      </w:pPr>
      <w:r w:rsidRPr="00B06D4D">
        <w:t xml:space="preserve">Данные приведены для котельных </w:t>
      </w:r>
      <w:r w:rsidR="00394A2D" w:rsidRPr="00B06D4D">
        <w:t>Приамурского</w:t>
      </w:r>
      <w:r w:rsidR="00074D2D" w:rsidRPr="00B06D4D">
        <w:t xml:space="preserve"> ГП</w:t>
      </w:r>
      <w:r w:rsidRPr="00B06D4D">
        <w:t xml:space="preserve"> </w:t>
      </w:r>
    </w:p>
    <w:p w14:paraId="5A0DD875" w14:textId="6E714753" w:rsidR="00E33E94" w:rsidRPr="00B06D4D" w:rsidRDefault="00DF74EB" w:rsidP="00DF74EB">
      <w:pPr>
        <w:pStyle w:val="afffffffffb"/>
      </w:pPr>
      <w:r w:rsidRPr="00B06D4D">
        <w:t>Данные по промышленным предприятиям отсутствуют.</w:t>
      </w:r>
    </w:p>
    <w:p w14:paraId="681082F0" w14:textId="3CF437BF" w:rsidR="00DF74EB" w:rsidRPr="00B06D4D" w:rsidRDefault="00DF74EB" w:rsidP="00DF74EB">
      <w:pPr>
        <w:pStyle w:val="-0"/>
      </w:pPr>
      <w:r w:rsidRPr="00B06D4D">
        <w:t>Значение базового уровня потребления за 202</w:t>
      </w:r>
      <w:r w:rsidR="00074D2D" w:rsidRPr="00B06D4D">
        <w:t>3</w:t>
      </w:r>
      <w:r w:rsidRPr="00B06D4D">
        <w:t>г.</w:t>
      </w:r>
    </w:p>
    <w:tbl>
      <w:tblPr>
        <w:tblW w:w="5000" w:type="pct"/>
        <w:tblLook w:val="04A0" w:firstRow="1" w:lastRow="0" w:firstColumn="1" w:lastColumn="0" w:noHBand="0" w:noVBand="1"/>
      </w:tblPr>
      <w:tblGrid>
        <w:gridCol w:w="754"/>
        <w:gridCol w:w="6544"/>
        <w:gridCol w:w="2320"/>
      </w:tblGrid>
      <w:tr w:rsidR="00074D2D" w:rsidRPr="00B06D4D" w14:paraId="55E38277" w14:textId="77777777" w:rsidTr="00990A55">
        <w:trPr>
          <w:trHeight w:val="20"/>
        </w:trPr>
        <w:tc>
          <w:tcPr>
            <w:tcW w:w="3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B7FF6D" w14:textId="77777777" w:rsidR="00074D2D" w:rsidRPr="00B06D4D" w:rsidRDefault="00074D2D" w:rsidP="00074D2D">
            <w:pPr>
              <w:jc w:val="center"/>
              <w:rPr>
                <w:b/>
                <w:bCs/>
                <w:color w:val="000000"/>
                <w:sz w:val="20"/>
                <w:szCs w:val="20"/>
              </w:rPr>
            </w:pPr>
            <w:bookmarkStart w:id="274" w:name="_Ref15526507"/>
            <w:bookmarkStart w:id="275" w:name="_Toc70415948"/>
            <w:bookmarkStart w:id="276" w:name="_Toc70416204"/>
            <w:bookmarkStart w:id="277" w:name="_Toc101998160"/>
            <w:r w:rsidRPr="00B06D4D">
              <w:rPr>
                <w:b/>
                <w:bCs/>
                <w:color w:val="000000"/>
                <w:sz w:val="20"/>
                <w:szCs w:val="20"/>
              </w:rPr>
              <w:t>№ п/п</w:t>
            </w:r>
          </w:p>
        </w:tc>
        <w:tc>
          <w:tcPr>
            <w:tcW w:w="3402" w:type="pct"/>
            <w:tcBorders>
              <w:top w:val="single" w:sz="8" w:space="0" w:color="auto"/>
              <w:left w:val="nil"/>
              <w:bottom w:val="single" w:sz="8" w:space="0" w:color="auto"/>
              <w:right w:val="single" w:sz="8" w:space="0" w:color="auto"/>
            </w:tcBorders>
            <w:shd w:val="clear" w:color="auto" w:fill="auto"/>
            <w:noWrap/>
            <w:vAlign w:val="center"/>
            <w:hideMark/>
          </w:tcPr>
          <w:p w14:paraId="12CECD32" w14:textId="77777777" w:rsidR="00074D2D" w:rsidRPr="00B06D4D" w:rsidRDefault="00074D2D" w:rsidP="00074D2D">
            <w:pPr>
              <w:jc w:val="center"/>
              <w:rPr>
                <w:b/>
                <w:bCs/>
                <w:color w:val="000000"/>
                <w:sz w:val="20"/>
                <w:szCs w:val="20"/>
              </w:rPr>
            </w:pPr>
            <w:r w:rsidRPr="00B06D4D">
              <w:rPr>
                <w:b/>
                <w:bCs/>
                <w:color w:val="000000"/>
                <w:sz w:val="20"/>
                <w:szCs w:val="20"/>
              </w:rPr>
              <w:t>Источник</w:t>
            </w:r>
          </w:p>
        </w:tc>
        <w:tc>
          <w:tcPr>
            <w:tcW w:w="1206" w:type="pct"/>
            <w:tcBorders>
              <w:top w:val="single" w:sz="8" w:space="0" w:color="auto"/>
              <w:left w:val="nil"/>
              <w:bottom w:val="single" w:sz="8" w:space="0" w:color="auto"/>
              <w:right w:val="single" w:sz="8" w:space="0" w:color="auto"/>
            </w:tcBorders>
            <w:shd w:val="clear" w:color="auto" w:fill="auto"/>
            <w:vAlign w:val="center"/>
            <w:hideMark/>
          </w:tcPr>
          <w:p w14:paraId="22A2AD6A" w14:textId="31318F8F" w:rsidR="00074D2D" w:rsidRPr="00B06D4D" w:rsidRDefault="00074D2D" w:rsidP="006A52D4">
            <w:pPr>
              <w:jc w:val="center"/>
              <w:rPr>
                <w:b/>
                <w:bCs/>
                <w:color w:val="000000"/>
                <w:sz w:val="20"/>
                <w:szCs w:val="20"/>
              </w:rPr>
            </w:pPr>
            <w:r w:rsidRPr="00B06D4D">
              <w:rPr>
                <w:b/>
                <w:bCs/>
                <w:color w:val="000000"/>
                <w:sz w:val="20"/>
                <w:szCs w:val="20"/>
              </w:rPr>
              <w:t>Полезный отпуск тепловой энергии в 2023 году, Гкал</w:t>
            </w:r>
          </w:p>
        </w:tc>
      </w:tr>
      <w:tr w:rsidR="00074D2D" w:rsidRPr="00B06D4D" w14:paraId="79840A5E" w14:textId="77777777" w:rsidTr="00990A55">
        <w:trPr>
          <w:trHeight w:val="20"/>
        </w:trPr>
        <w:tc>
          <w:tcPr>
            <w:tcW w:w="392" w:type="pct"/>
            <w:tcBorders>
              <w:top w:val="nil"/>
              <w:left w:val="single" w:sz="8" w:space="0" w:color="auto"/>
              <w:bottom w:val="single" w:sz="8" w:space="0" w:color="auto"/>
              <w:right w:val="single" w:sz="8" w:space="0" w:color="auto"/>
            </w:tcBorders>
            <w:shd w:val="clear" w:color="auto" w:fill="auto"/>
            <w:vAlign w:val="center"/>
            <w:hideMark/>
          </w:tcPr>
          <w:p w14:paraId="1410E999" w14:textId="77777777" w:rsidR="00074D2D" w:rsidRPr="00B06D4D" w:rsidRDefault="00074D2D" w:rsidP="00074D2D">
            <w:pPr>
              <w:jc w:val="center"/>
              <w:rPr>
                <w:color w:val="000000"/>
                <w:sz w:val="20"/>
                <w:szCs w:val="20"/>
              </w:rPr>
            </w:pPr>
            <w:r w:rsidRPr="00B06D4D">
              <w:rPr>
                <w:color w:val="000000"/>
                <w:sz w:val="20"/>
                <w:szCs w:val="20"/>
              </w:rPr>
              <w:t>1</w:t>
            </w:r>
          </w:p>
        </w:tc>
        <w:tc>
          <w:tcPr>
            <w:tcW w:w="3402" w:type="pct"/>
            <w:tcBorders>
              <w:top w:val="nil"/>
              <w:left w:val="nil"/>
              <w:bottom w:val="single" w:sz="8" w:space="0" w:color="auto"/>
              <w:right w:val="single" w:sz="8" w:space="0" w:color="auto"/>
            </w:tcBorders>
            <w:shd w:val="clear" w:color="auto" w:fill="auto"/>
            <w:vAlign w:val="center"/>
            <w:hideMark/>
          </w:tcPr>
          <w:p w14:paraId="67DE484E" w14:textId="5FF979FD" w:rsidR="00074D2D" w:rsidRPr="00B06D4D" w:rsidRDefault="00074D2D" w:rsidP="0017786F">
            <w:pPr>
              <w:jc w:val="center"/>
              <w:rPr>
                <w:color w:val="000000"/>
                <w:sz w:val="20"/>
                <w:szCs w:val="20"/>
              </w:rPr>
            </w:pPr>
            <w:r w:rsidRPr="00B06D4D">
              <w:rPr>
                <w:color w:val="000000"/>
                <w:sz w:val="20"/>
                <w:szCs w:val="20"/>
              </w:rPr>
              <w:t xml:space="preserve">Котельная </w:t>
            </w:r>
            <w:r w:rsidR="0017786F" w:rsidRPr="00B06D4D">
              <w:rPr>
                <w:color w:val="000000"/>
                <w:sz w:val="20"/>
                <w:szCs w:val="20"/>
              </w:rPr>
              <w:t>Приамурская</w:t>
            </w:r>
          </w:p>
        </w:tc>
        <w:tc>
          <w:tcPr>
            <w:tcW w:w="1206" w:type="pct"/>
            <w:tcBorders>
              <w:top w:val="nil"/>
              <w:left w:val="nil"/>
              <w:bottom w:val="single" w:sz="8" w:space="0" w:color="auto"/>
              <w:right w:val="single" w:sz="8" w:space="0" w:color="auto"/>
            </w:tcBorders>
            <w:shd w:val="clear" w:color="auto" w:fill="auto"/>
            <w:vAlign w:val="center"/>
            <w:hideMark/>
          </w:tcPr>
          <w:p w14:paraId="5588BB3E" w14:textId="66D1D5A1" w:rsidR="00074D2D" w:rsidRPr="006A52D4" w:rsidRDefault="006A52D4" w:rsidP="006A52D4">
            <w:pPr>
              <w:jc w:val="center"/>
              <w:rPr>
                <w:color w:val="000000"/>
                <w:sz w:val="20"/>
                <w:szCs w:val="20"/>
              </w:rPr>
            </w:pPr>
            <w:r w:rsidRPr="006A52D4">
              <w:rPr>
                <w:color w:val="000000"/>
                <w:sz w:val="20"/>
                <w:szCs w:val="20"/>
              </w:rPr>
              <w:t>8626,101</w:t>
            </w:r>
          </w:p>
        </w:tc>
      </w:tr>
      <w:tr w:rsidR="00074D2D" w:rsidRPr="00B06D4D" w14:paraId="0C3A6821" w14:textId="77777777" w:rsidTr="00990A55">
        <w:trPr>
          <w:trHeight w:val="20"/>
        </w:trPr>
        <w:tc>
          <w:tcPr>
            <w:tcW w:w="392" w:type="pct"/>
            <w:tcBorders>
              <w:top w:val="nil"/>
              <w:left w:val="single" w:sz="8" w:space="0" w:color="auto"/>
              <w:bottom w:val="single" w:sz="8" w:space="0" w:color="auto"/>
              <w:right w:val="single" w:sz="8" w:space="0" w:color="auto"/>
            </w:tcBorders>
            <w:shd w:val="clear" w:color="auto" w:fill="auto"/>
            <w:vAlign w:val="center"/>
            <w:hideMark/>
          </w:tcPr>
          <w:p w14:paraId="598EB7FA" w14:textId="77777777" w:rsidR="00074D2D" w:rsidRPr="00B06D4D" w:rsidRDefault="00074D2D" w:rsidP="00074D2D">
            <w:pPr>
              <w:jc w:val="center"/>
              <w:rPr>
                <w:color w:val="000000"/>
                <w:sz w:val="20"/>
                <w:szCs w:val="20"/>
              </w:rPr>
            </w:pPr>
            <w:r w:rsidRPr="00B06D4D">
              <w:rPr>
                <w:color w:val="000000"/>
                <w:sz w:val="20"/>
                <w:szCs w:val="20"/>
              </w:rPr>
              <w:t>2</w:t>
            </w:r>
          </w:p>
        </w:tc>
        <w:tc>
          <w:tcPr>
            <w:tcW w:w="3402" w:type="pct"/>
            <w:tcBorders>
              <w:top w:val="nil"/>
              <w:left w:val="nil"/>
              <w:bottom w:val="single" w:sz="8" w:space="0" w:color="auto"/>
              <w:right w:val="single" w:sz="8" w:space="0" w:color="auto"/>
            </w:tcBorders>
            <w:shd w:val="clear" w:color="auto" w:fill="auto"/>
            <w:vAlign w:val="center"/>
            <w:hideMark/>
          </w:tcPr>
          <w:p w14:paraId="5334C72A" w14:textId="2D26A218" w:rsidR="00074D2D" w:rsidRPr="00B06D4D" w:rsidRDefault="00074D2D" w:rsidP="0017786F">
            <w:pPr>
              <w:jc w:val="center"/>
              <w:rPr>
                <w:color w:val="000000"/>
                <w:sz w:val="20"/>
                <w:szCs w:val="20"/>
              </w:rPr>
            </w:pPr>
            <w:r w:rsidRPr="00B06D4D">
              <w:rPr>
                <w:color w:val="000000"/>
                <w:sz w:val="20"/>
                <w:szCs w:val="20"/>
              </w:rPr>
              <w:t xml:space="preserve">Котельная </w:t>
            </w:r>
            <w:r w:rsidR="0017786F" w:rsidRPr="00B06D4D">
              <w:rPr>
                <w:color w:val="000000"/>
                <w:sz w:val="20"/>
                <w:szCs w:val="20"/>
              </w:rPr>
              <w:t>с.им.Тельмана</w:t>
            </w:r>
          </w:p>
        </w:tc>
        <w:tc>
          <w:tcPr>
            <w:tcW w:w="1206" w:type="pct"/>
            <w:tcBorders>
              <w:top w:val="nil"/>
              <w:left w:val="nil"/>
              <w:bottom w:val="single" w:sz="8" w:space="0" w:color="auto"/>
              <w:right w:val="single" w:sz="8" w:space="0" w:color="auto"/>
            </w:tcBorders>
            <w:shd w:val="clear" w:color="auto" w:fill="auto"/>
            <w:vAlign w:val="center"/>
            <w:hideMark/>
          </w:tcPr>
          <w:p w14:paraId="2AC96BD4" w14:textId="017331DC" w:rsidR="00074D2D" w:rsidRPr="006A52D4" w:rsidRDefault="00C37F95" w:rsidP="006A52D4">
            <w:pPr>
              <w:jc w:val="center"/>
              <w:rPr>
                <w:color w:val="000000"/>
                <w:sz w:val="20"/>
                <w:szCs w:val="20"/>
              </w:rPr>
            </w:pPr>
            <w:r>
              <w:rPr>
                <w:color w:val="000000"/>
                <w:sz w:val="20"/>
                <w:szCs w:val="20"/>
              </w:rPr>
              <w:t>985,458</w:t>
            </w:r>
          </w:p>
        </w:tc>
      </w:tr>
      <w:tr w:rsidR="00074D2D" w:rsidRPr="00B06D4D" w14:paraId="75362E7C" w14:textId="77777777" w:rsidTr="00990A55">
        <w:trPr>
          <w:trHeight w:val="20"/>
        </w:trPr>
        <w:tc>
          <w:tcPr>
            <w:tcW w:w="37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1493FCFE" w14:textId="445C4AC0" w:rsidR="00074D2D" w:rsidRPr="00B06D4D" w:rsidRDefault="00074D2D" w:rsidP="00735730">
            <w:pPr>
              <w:jc w:val="center"/>
              <w:rPr>
                <w:b/>
                <w:bCs/>
                <w:color w:val="000000"/>
                <w:sz w:val="20"/>
                <w:szCs w:val="20"/>
              </w:rPr>
            </w:pPr>
            <w:r w:rsidRPr="00B06D4D">
              <w:rPr>
                <w:b/>
                <w:bCs/>
                <w:color w:val="000000"/>
                <w:sz w:val="20"/>
                <w:szCs w:val="20"/>
              </w:rPr>
              <w:t xml:space="preserve">Итого по </w:t>
            </w:r>
            <w:r w:rsidR="00735730" w:rsidRPr="00B06D4D">
              <w:rPr>
                <w:b/>
                <w:bCs/>
                <w:color w:val="000000"/>
                <w:sz w:val="20"/>
                <w:szCs w:val="20"/>
              </w:rPr>
              <w:t>Приамурском</w:t>
            </w:r>
            <w:r w:rsidRPr="00B06D4D">
              <w:rPr>
                <w:b/>
                <w:bCs/>
                <w:color w:val="000000"/>
                <w:sz w:val="20"/>
                <w:szCs w:val="20"/>
              </w:rPr>
              <w:t>у ГП</w:t>
            </w:r>
          </w:p>
        </w:tc>
        <w:tc>
          <w:tcPr>
            <w:tcW w:w="1206" w:type="pct"/>
            <w:tcBorders>
              <w:top w:val="nil"/>
              <w:left w:val="nil"/>
              <w:bottom w:val="single" w:sz="8" w:space="0" w:color="auto"/>
              <w:right w:val="single" w:sz="8" w:space="0" w:color="auto"/>
            </w:tcBorders>
            <w:shd w:val="clear" w:color="auto" w:fill="auto"/>
            <w:vAlign w:val="center"/>
            <w:hideMark/>
          </w:tcPr>
          <w:p w14:paraId="0C5D5FF0" w14:textId="10A92476" w:rsidR="00074D2D" w:rsidRPr="00B06D4D" w:rsidRDefault="00C37F95" w:rsidP="00074D2D">
            <w:pPr>
              <w:jc w:val="center"/>
              <w:rPr>
                <w:b/>
                <w:bCs/>
                <w:color w:val="000000"/>
                <w:sz w:val="20"/>
                <w:szCs w:val="20"/>
              </w:rPr>
            </w:pPr>
            <w:r>
              <w:rPr>
                <w:b/>
                <w:bCs/>
                <w:color w:val="000000"/>
                <w:sz w:val="20"/>
                <w:szCs w:val="20"/>
              </w:rPr>
              <w:t>9611,559</w:t>
            </w:r>
          </w:p>
        </w:tc>
      </w:tr>
    </w:tbl>
    <w:p w14:paraId="368C04FD" w14:textId="77777777" w:rsidR="00DF74EB" w:rsidRPr="00B06D4D" w:rsidRDefault="00DF74EB" w:rsidP="00DF74EB"/>
    <w:bookmarkEnd w:id="274"/>
    <w:bookmarkEnd w:id="275"/>
    <w:bookmarkEnd w:id="276"/>
    <w:bookmarkEnd w:id="277"/>
    <w:p w14:paraId="7CEA69A6" w14:textId="77777777" w:rsidR="004729E7" w:rsidRPr="00B06D4D" w:rsidRDefault="004729E7" w:rsidP="004729E7">
      <w:pPr>
        <w:pStyle w:val="-0"/>
      </w:pPr>
      <w:r w:rsidRPr="00B06D4D">
        <w:t>Договорные тепловые нагрузки потребителей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981"/>
        <w:gridCol w:w="2975"/>
      </w:tblGrid>
      <w:tr w:rsidR="004729E7" w:rsidRPr="00B06D4D" w14:paraId="666A8008" w14:textId="77777777" w:rsidTr="003A20E2">
        <w:trPr>
          <w:trHeight w:val="20"/>
          <w:tblHeader/>
          <w:jc w:val="center"/>
        </w:trPr>
        <w:tc>
          <w:tcPr>
            <w:tcW w:w="1907" w:type="pct"/>
            <w:shd w:val="clear" w:color="auto" w:fill="auto"/>
            <w:vAlign w:val="center"/>
            <w:hideMark/>
          </w:tcPr>
          <w:p w14:paraId="47E40B0D" w14:textId="77777777" w:rsidR="004729E7" w:rsidRPr="00B06D4D" w:rsidRDefault="004729E7" w:rsidP="003A20E2">
            <w:pPr>
              <w:jc w:val="center"/>
              <w:rPr>
                <w:b/>
                <w:bCs/>
                <w:color w:val="000000"/>
                <w:sz w:val="20"/>
                <w:szCs w:val="20"/>
              </w:rPr>
            </w:pPr>
            <w:r w:rsidRPr="00B06D4D">
              <w:rPr>
                <w:b/>
                <w:bCs/>
                <w:color w:val="000000"/>
                <w:sz w:val="20"/>
                <w:szCs w:val="20"/>
              </w:rPr>
              <w:t>Источник</w:t>
            </w:r>
          </w:p>
        </w:tc>
        <w:tc>
          <w:tcPr>
            <w:tcW w:w="1548" w:type="pct"/>
            <w:shd w:val="clear" w:color="auto" w:fill="auto"/>
            <w:vAlign w:val="center"/>
            <w:hideMark/>
          </w:tcPr>
          <w:p w14:paraId="1288D468" w14:textId="77777777" w:rsidR="004729E7" w:rsidRPr="00B06D4D" w:rsidRDefault="004729E7" w:rsidP="003A20E2">
            <w:pPr>
              <w:jc w:val="center"/>
              <w:rPr>
                <w:b/>
                <w:bCs/>
                <w:color w:val="000000"/>
                <w:sz w:val="20"/>
                <w:szCs w:val="20"/>
              </w:rPr>
            </w:pPr>
            <w:r w:rsidRPr="00B06D4D">
              <w:rPr>
                <w:b/>
                <w:bCs/>
                <w:color w:val="000000"/>
                <w:sz w:val="20"/>
                <w:szCs w:val="20"/>
              </w:rPr>
              <w:t>Вид тепловой нагрузки</w:t>
            </w:r>
          </w:p>
        </w:tc>
        <w:tc>
          <w:tcPr>
            <w:tcW w:w="1545" w:type="pct"/>
            <w:shd w:val="clear" w:color="auto" w:fill="auto"/>
            <w:vAlign w:val="center"/>
            <w:hideMark/>
          </w:tcPr>
          <w:p w14:paraId="264955BA" w14:textId="77777777" w:rsidR="004729E7" w:rsidRPr="00B06D4D" w:rsidRDefault="004729E7" w:rsidP="003A20E2">
            <w:pPr>
              <w:jc w:val="center"/>
              <w:rPr>
                <w:b/>
                <w:bCs/>
                <w:color w:val="000000"/>
                <w:sz w:val="20"/>
                <w:szCs w:val="20"/>
              </w:rPr>
            </w:pPr>
            <w:r w:rsidRPr="00B06D4D">
              <w:rPr>
                <w:b/>
                <w:bCs/>
                <w:color w:val="000000"/>
                <w:sz w:val="20"/>
                <w:szCs w:val="20"/>
              </w:rPr>
              <w:t>Договорная тепловая нагрузка, Гкал/ч</w:t>
            </w:r>
          </w:p>
        </w:tc>
      </w:tr>
      <w:tr w:rsidR="000A4715" w:rsidRPr="00B06D4D" w14:paraId="5DF47B88" w14:textId="77777777" w:rsidTr="003A20E2">
        <w:trPr>
          <w:trHeight w:val="20"/>
          <w:jc w:val="center"/>
        </w:trPr>
        <w:tc>
          <w:tcPr>
            <w:tcW w:w="1907" w:type="pct"/>
            <w:vMerge w:val="restart"/>
            <w:shd w:val="clear" w:color="auto" w:fill="auto"/>
            <w:vAlign w:val="center"/>
            <w:hideMark/>
          </w:tcPr>
          <w:p w14:paraId="1EBEAD57" w14:textId="3D0AE92B" w:rsidR="000A4715" w:rsidRPr="00B06D4D" w:rsidRDefault="000A4715" w:rsidP="0017786F">
            <w:pPr>
              <w:jc w:val="center"/>
              <w:rPr>
                <w:color w:val="000000"/>
                <w:sz w:val="20"/>
                <w:szCs w:val="20"/>
              </w:rPr>
            </w:pPr>
            <w:r w:rsidRPr="00B06D4D">
              <w:rPr>
                <w:color w:val="000000"/>
                <w:sz w:val="20"/>
                <w:szCs w:val="20"/>
                <w:lang w:val="en-US"/>
              </w:rPr>
              <w:t xml:space="preserve">Котельная </w:t>
            </w:r>
            <w:r w:rsidR="0017786F" w:rsidRPr="00B06D4D">
              <w:rPr>
                <w:color w:val="000000"/>
                <w:sz w:val="20"/>
                <w:szCs w:val="20"/>
                <w:lang w:val="en-US"/>
              </w:rPr>
              <w:t>Приамурская</w:t>
            </w:r>
          </w:p>
        </w:tc>
        <w:tc>
          <w:tcPr>
            <w:tcW w:w="1548" w:type="pct"/>
            <w:shd w:val="clear" w:color="auto" w:fill="auto"/>
            <w:vAlign w:val="center"/>
            <w:hideMark/>
          </w:tcPr>
          <w:p w14:paraId="140CB4CE" w14:textId="77777777" w:rsidR="000A4715" w:rsidRPr="00B06D4D" w:rsidRDefault="000A4715" w:rsidP="000A4715">
            <w:pPr>
              <w:jc w:val="center"/>
              <w:rPr>
                <w:b/>
                <w:bCs/>
                <w:color w:val="000000"/>
                <w:sz w:val="20"/>
                <w:szCs w:val="20"/>
              </w:rPr>
            </w:pPr>
            <w:r w:rsidRPr="00B06D4D">
              <w:rPr>
                <w:b/>
                <w:bCs/>
                <w:color w:val="000000"/>
                <w:sz w:val="20"/>
                <w:szCs w:val="20"/>
              </w:rPr>
              <w:t>Всего</w:t>
            </w:r>
          </w:p>
        </w:tc>
        <w:tc>
          <w:tcPr>
            <w:tcW w:w="1545" w:type="pct"/>
            <w:shd w:val="clear" w:color="auto" w:fill="auto"/>
            <w:vAlign w:val="center"/>
            <w:hideMark/>
          </w:tcPr>
          <w:p w14:paraId="46810047" w14:textId="6B45CB7D" w:rsidR="000A4715" w:rsidRPr="00B06D4D" w:rsidRDefault="0017786F" w:rsidP="00A7205F">
            <w:pPr>
              <w:jc w:val="center"/>
              <w:rPr>
                <w:b/>
                <w:bCs/>
                <w:color w:val="000000"/>
                <w:sz w:val="20"/>
                <w:szCs w:val="20"/>
              </w:rPr>
            </w:pPr>
            <w:r w:rsidRPr="00B06D4D">
              <w:rPr>
                <w:b/>
                <w:bCs/>
                <w:color w:val="000000"/>
                <w:sz w:val="20"/>
                <w:szCs w:val="20"/>
              </w:rPr>
              <w:t>5,4</w:t>
            </w:r>
          </w:p>
        </w:tc>
      </w:tr>
      <w:tr w:rsidR="000A4715" w:rsidRPr="00B06D4D" w14:paraId="2F237FA0" w14:textId="77777777" w:rsidTr="003A20E2">
        <w:trPr>
          <w:trHeight w:val="20"/>
          <w:jc w:val="center"/>
        </w:trPr>
        <w:tc>
          <w:tcPr>
            <w:tcW w:w="1907" w:type="pct"/>
            <w:vMerge/>
            <w:vAlign w:val="center"/>
            <w:hideMark/>
          </w:tcPr>
          <w:p w14:paraId="07340526" w14:textId="77777777" w:rsidR="000A4715" w:rsidRPr="00B06D4D" w:rsidRDefault="000A4715" w:rsidP="000A4715">
            <w:pPr>
              <w:jc w:val="center"/>
              <w:rPr>
                <w:color w:val="000000"/>
                <w:sz w:val="20"/>
                <w:szCs w:val="20"/>
              </w:rPr>
            </w:pPr>
          </w:p>
        </w:tc>
        <w:tc>
          <w:tcPr>
            <w:tcW w:w="1548" w:type="pct"/>
            <w:shd w:val="clear" w:color="auto" w:fill="auto"/>
            <w:vAlign w:val="center"/>
            <w:hideMark/>
          </w:tcPr>
          <w:p w14:paraId="71B63621" w14:textId="77777777" w:rsidR="000A4715" w:rsidRPr="00B06D4D" w:rsidRDefault="000A4715" w:rsidP="000A4715">
            <w:pPr>
              <w:jc w:val="center"/>
              <w:rPr>
                <w:color w:val="000000"/>
                <w:sz w:val="20"/>
                <w:szCs w:val="20"/>
              </w:rPr>
            </w:pPr>
            <w:r w:rsidRPr="00B06D4D">
              <w:rPr>
                <w:color w:val="000000"/>
                <w:sz w:val="20"/>
                <w:szCs w:val="20"/>
              </w:rPr>
              <w:t>Отопление/вентиляция</w:t>
            </w:r>
          </w:p>
        </w:tc>
        <w:tc>
          <w:tcPr>
            <w:tcW w:w="1545" w:type="pct"/>
            <w:shd w:val="clear" w:color="auto" w:fill="auto"/>
            <w:vAlign w:val="center"/>
            <w:hideMark/>
          </w:tcPr>
          <w:p w14:paraId="76477A15" w14:textId="635920F9" w:rsidR="000A4715" w:rsidRPr="00B06D4D" w:rsidRDefault="0017786F" w:rsidP="00A7205F">
            <w:pPr>
              <w:jc w:val="center"/>
              <w:rPr>
                <w:bCs/>
                <w:color w:val="000000"/>
                <w:sz w:val="20"/>
                <w:szCs w:val="20"/>
              </w:rPr>
            </w:pPr>
            <w:r w:rsidRPr="00B06D4D">
              <w:rPr>
                <w:bCs/>
                <w:color w:val="000000"/>
                <w:sz w:val="20"/>
                <w:szCs w:val="20"/>
              </w:rPr>
              <w:t>5,4</w:t>
            </w:r>
          </w:p>
        </w:tc>
      </w:tr>
      <w:tr w:rsidR="000A4715" w:rsidRPr="00B06D4D" w14:paraId="734964E9" w14:textId="77777777" w:rsidTr="003A20E2">
        <w:trPr>
          <w:trHeight w:val="20"/>
          <w:jc w:val="center"/>
        </w:trPr>
        <w:tc>
          <w:tcPr>
            <w:tcW w:w="1907" w:type="pct"/>
            <w:vMerge/>
            <w:vAlign w:val="center"/>
            <w:hideMark/>
          </w:tcPr>
          <w:p w14:paraId="7FE3EAAC" w14:textId="77777777" w:rsidR="000A4715" w:rsidRPr="00B06D4D" w:rsidRDefault="000A4715" w:rsidP="000A4715">
            <w:pPr>
              <w:jc w:val="center"/>
              <w:rPr>
                <w:color w:val="000000"/>
                <w:sz w:val="20"/>
                <w:szCs w:val="20"/>
              </w:rPr>
            </w:pPr>
          </w:p>
        </w:tc>
        <w:tc>
          <w:tcPr>
            <w:tcW w:w="1548" w:type="pct"/>
            <w:shd w:val="clear" w:color="auto" w:fill="auto"/>
            <w:vAlign w:val="center"/>
            <w:hideMark/>
          </w:tcPr>
          <w:p w14:paraId="65AEC89C" w14:textId="77777777" w:rsidR="000A4715" w:rsidRPr="00B06D4D" w:rsidRDefault="000A4715" w:rsidP="000A4715">
            <w:pPr>
              <w:jc w:val="center"/>
              <w:rPr>
                <w:color w:val="000000"/>
                <w:sz w:val="20"/>
                <w:szCs w:val="20"/>
              </w:rPr>
            </w:pPr>
            <w:r w:rsidRPr="00B06D4D">
              <w:rPr>
                <w:color w:val="000000"/>
                <w:sz w:val="20"/>
                <w:szCs w:val="20"/>
              </w:rPr>
              <w:t>ГВС</w:t>
            </w:r>
          </w:p>
        </w:tc>
        <w:tc>
          <w:tcPr>
            <w:tcW w:w="1545" w:type="pct"/>
            <w:shd w:val="clear" w:color="auto" w:fill="auto"/>
            <w:vAlign w:val="center"/>
            <w:hideMark/>
          </w:tcPr>
          <w:p w14:paraId="7D52F9E3" w14:textId="4DBFD42B" w:rsidR="000A4715" w:rsidRPr="00B06D4D" w:rsidRDefault="000A4715" w:rsidP="000A4715">
            <w:pPr>
              <w:jc w:val="center"/>
              <w:rPr>
                <w:color w:val="000000"/>
                <w:sz w:val="20"/>
                <w:szCs w:val="20"/>
              </w:rPr>
            </w:pPr>
            <w:r w:rsidRPr="00B06D4D">
              <w:rPr>
                <w:color w:val="000000"/>
                <w:sz w:val="20"/>
                <w:szCs w:val="20"/>
              </w:rPr>
              <w:t>0</w:t>
            </w:r>
          </w:p>
        </w:tc>
      </w:tr>
      <w:tr w:rsidR="000A4715" w:rsidRPr="00B06D4D" w14:paraId="2AFA7164" w14:textId="77777777" w:rsidTr="003A20E2">
        <w:trPr>
          <w:trHeight w:val="20"/>
          <w:jc w:val="center"/>
        </w:trPr>
        <w:tc>
          <w:tcPr>
            <w:tcW w:w="1907" w:type="pct"/>
            <w:vMerge w:val="restart"/>
            <w:shd w:val="clear" w:color="auto" w:fill="auto"/>
            <w:vAlign w:val="center"/>
            <w:hideMark/>
          </w:tcPr>
          <w:p w14:paraId="61B12AC4" w14:textId="10594144" w:rsidR="000A4715" w:rsidRPr="00B06D4D" w:rsidRDefault="000A4715" w:rsidP="0017786F">
            <w:pPr>
              <w:jc w:val="center"/>
              <w:rPr>
                <w:color w:val="000000"/>
                <w:sz w:val="20"/>
                <w:szCs w:val="20"/>
              </w:rPr>
            </w:pPr>
            <w:r w:rsidRPr="00B06D4D">
              <w:rPr>
                <w:color w:val="000000"/>
                <w:sz w:val="20"/>
                <w:szCs w:val="20"/>
              </w:rPr>
              <w:t xml:space="preserve">Котельная </w:t>
            </w:r>
            <w:r w:rsidR="0017786F" w:rsidRPr="00B06D4D">
              <w:rPr>
                <w:color w:val="000000"/>
                <w:sz w:val="20"/>
                <w:szCs w:val="20"/>
              </w:rPr>
              <w:t>с.им.Тельмана</w:t>
            </w:r>
          </w:p>
        </w:tc>
        <w:tc>
          <w:tcPr>
            <w:tcW w:w="1548" w:type="pct"/>
            <w:shd w:val="clear" w:color="auto" w:fill="auto"/>
            <w:vAlign w:val="center"/>
            <w:hideMark/>
          </w:tcPr>
          <w:p w14:paraId="64C27F3C" w14:textId="77777777" w:rsidR="000A4715" w:rsidRPr="00B06D4D" w:rsidRDefault="000A4715" w:rsidP="000A4715">
            <w:pPr>
              <w:jc w:val="center"/>
              <w:rPr>
                <w:b/>
                <w:bCs/>
                <w:color w:val="000000"/>
                <w:sz w:val="20"/>
                <w:szCs w:val="20"/>
              </w:rPr>
            </w:pPr>
            <w:r w:rsidRPr="00B06D4D">
              <w:rPr>
                <w:b/>
                <w:bCs/>
                <w:color w:val="000000"/>
                <w:sz w:val="20"/>
                <w:szCs w:val="20"/>
              </w:rPr>
              <w:t>Всего</w:t>
            </w:r>
          </w:p>
        </w:tc>
        <w:tc>
          <w:tcPr>
            <w:tcW w:w="1545" w:type="pct"/>
            <w:shd w:val="clear" w:color="auto" w:fill="auto"/>
            <w:vAlign w:val="center"/>
            <w:hideMark/>
          </w:tcPr>
          <w:p w14:paraId="14981F6E" w14:textId="37C005DC" w:rsidR="000A4715" w:rsidRPr="00B06D4D" w:rsidRDefault="002A2A99" w:rsidP="000A4715">
            <w:pPr>
              <w:jc w:val="center"/>
              <w:rPr>
                <w:b/>
                <w:color w:val="000000"/>
                <w:sz w:val="20"/>
                <w:szCs w:val="20"/>
              </w:rPr>
            </w:pPr>
            <w:r w:rsidRPr="00B06D4D">
              <w:rPr>
                <w:b/>
                <w:color w:val="000000"/>
                <w:sz w:val="20"/>
                <w:szCs w:val="20"/>
              </w:rPr>
              <w:t>0,6</w:t>
            </w:r>
          </w:p>
        </w:tc>
      </w:tr>
      <w:tr w:rsidR="000A4715" w:rsidRPr="00B06D4D" w14:paraId="240B04F9" w14:textId="77777777" w:rsidTr="003A20E2">
        <w:trPr>
          <w:trHeight w:val="20"/>
          <w:jc w:val="center"/>
        </w:trPr>
        <w:tc>
          <w:tcPr>
            <w:tcW w:w="1907" w:type="pct"/>
            <w:vMerge/>
            <w:vAlign w:val="center"/>
            <w:hideMark/>
          </w:tcPr>
          <w:p w14:paraId="64DCC62B" w14:textId="77777777" w:rsidR="000A4715" w:rsidRPr="00B06D4D" w:rsidRDefault="000A4715" w:rsidP="000A4715">
            <w:pPr>
              <w:jc w:val="center"/>
              <w:rPr>
                <w:color w:val="000000"/>
                <w:sz w:val="20"/>
                <w:szCs w:val="20"/>
              </w:rPr>
            </w:pPr>
          </w:p>
        </w:tc>
        <w:tc>
          <w:tcPr>
            <w:tcW w:w="1548" w:type="pct"/>
            <w:shd w:val="clear" w:color="auto" w:fill="auto"/>
            <w:vAlign w:val="center"/>
            <w:hideMark/>
          </w:tcPr>
          <w:p w14:paraId="04AB4C59" w14:textId="77777777" w:rsidR="000A4715" w:rsidRPr="00B06D4D" w:rsidRDefault="000A4715" w:rsidP="000A4715">
            <w:pPr>
              <w:jc w:val="center"/>
              <w:rPr>
                <w:color w:val="000000"/>
                <w:sz w:val="20"/>
                <w:szCs w:val="20"/>
              </w:rPr>
            </w:pPr>
            <w:r w:rsidRPr="00B06D4D">
              <w:rPr>
                <w:color w:val="000000"/>
                <w:sz w:val="20"/>
                <w:szCs w:val="20"/>
              </w:rPr>
              <w:t>Отопление/вентиляция</w:t>
            </w:r>
          </w:p>
        </w:tc>
        <w:tc>
          <w:tcPr>
            <w:tcW w:w="1545" w:type="pct"/>
            <w:shd w:val="clear" w:color="auto" w:fill="auto"/>
            <w:vAlign w:val="center"/>
            <w:hideMark/>
          </w:tcPr>
          <w:p w14:paraId="3A9C94F3" w14:textId="7F91D9EC" w:rsidR="000A4715" w:rsidRPr="00B06D4D" w:rsidRDefault="002A2A99" w:rsidP="000A4715">
            <w:pPr>
              <w:jc w:val="center"/>
              <w:rPr>
                <w:color w:val="000000"/>
                <w:sz w:val="20"/>
                <w:szCs w:val="20"/>
              </w:rPr>
            </w:pPr>
            <w:r w:rsidRPr="00B06D4D">
              <w:rPr>
                <w:color w:val="000000"/>
                <w:sz w:val="20"/>
                <w:szCs w:val="20"/>
              </w:rPr>
              <w:t>0,6</w:t>
            </w:r>
          </w:p>
        </w:tc>
      </w:tr>
      <w:tr w:rsidR="000A4715" w:rsidRPr="00B06D4D" w14:paraId="49F6ABB1" w14:textId="77777777" w:rsidTr="003A20E2">
        <w:trPr>
          <w:trHeight w:val="20"/>
          <w:jc w:val="center"/>
        </w:trPr>
        <w:tc>
          <w:tcPr>
            <w:tcW w:w="1907" w:type="pct"/>
            <w:vMerge/>
            <w:vAlign w:val="center"/>
            <w:hideMark/>
          </w:tcPr>
          <w:p w14:paraId="55CA7E00" w14:textId="77777777" w:rsidR="000A4715" w:rsidRPr="00B06D4D" w:rsidRDefault="000A4715" w:rsidP="000A4715">
            <w:pPr>
              <w:jc w:val="center"/>
              <w:rPr>
                <w:color w:val="000000"/>
                <w:sz w:val="20"/>
                <w:szCs w:val="20"/>
              </w:rPr>
            </w:pPr>
          </w:p>
        </w:tc>
        <w:tc>
          <w:tcPr>
            <w:tcW w:w="1548" w:type="pct"/>
            <w:shd w:val="clear" w:color="auto" w:fill="auto"/>
            <w:vAlign w:val="center"/>
            <w:hideMark/>
          </w:tcPr>
          <w:p w14:paraId="5450B305" w14:textId="77777777" w:rsidR="000A4715" w:rsidRPr="00B06D4D" w:rsidRDefault="000A4715" w:rsidP="000A4715">
            <w:pPr>
              <w:jc w:val="center"/>
              <w:rPr>
                <w:color w:val="000000"/>
                <w:sz w:val="20"/>
                <w:szCs w:val="20"/>
              </w:rPr>
            </w:pPr>
            <w:r w:rsidRPr="00B06D4D">
              <w:rPr>
                <w:color w:val="000000"/>
                <w:sz w:val="20"/>
                <w:szCs w:val="20"/>
              </w:rPr>
              <w:t>ГВС</w:t>
            </w:r>
          </w:p>
        </w:tc>
        <w:tc>
          <w:tcPr>
            <w:tcW w:w="1545" w:type="pct"/>
            <w:shd w:val="clear" w:color="auto" w:fill="auto"/>
            <w:vAlign w:val="center"/>
            <w:hideMark/>
          </w:tcPr>
          <w:p w14:paraId="36F0ABAC" w14:textId="56D695AD" w:rsidR="000A4715" w:rsidRPr="00B06D4D" w:rsidRDefault="000A4715" w:rsidP="000A4715">
            <w:pPr>
              <w:jc w:val="center"/>
              <w:rPr>
                <w:color w:val="000000"/>
                <w:sz w:val="20"/>
                <w:szCs w:val="20"/>
              </w:rPr>
            </w:pPr>
            <w:r w:rsidRPr="00B06D4D">
              <w:rPr>
                <w:color w:val="000000"/>
                <w:sz w:val="20"/>
                <w:szCs w:val="20"/>
              </w:rPr>
              <w:t>0</w:t>
            </w:r>
          </w:p>
        </w:tc>
      </w:tr>
    </w:tbl>
    <w:p w14:paraId="71D1BA2B" w14:textId="77777777" w:rsidR="004729E7" w:rsidRPr="00B06D4D" w:rsidRDefault="004729E7" w:rsidP="008C47D5">
      <w:pPr>
        <w:autoSpaceDE w:val="0"/>
        <w:autoSpaceDN w:val="0"/>
        <w:spacing w:line="360" w:lineRule="auto"/>
        <w:ind w:firstLine="851"/>
        <w:jc w:val="both"/>
        <w:rPr>
          <w:sz w:val="26"/>
          <w:szCs w:val="22"/>
          <w:lang w:eastAsia="en-US"/>
        </w:rPr>
      </w:pPr>
    </w:p>
    <w:p w14:paraId="5F90EC7E" w14:textId="423ABFD4" w:rsidR="003720AC" w:rsidRPr="00B06D4D" w:rsidRDefault="004F3BF9" w:rsidP="00576A7D">
      <w:pPr>
        <w:pStyle w:val="0311"/>
      </w:pPr>
      <w:bookmarkStart w:id="278" w:name="_Toc14688007"/>
      <w:bookmarkStart w:id="279" w:name="_Toc20317123"/>
      <w:bookmarkStart w:id="280" w:name="_Toc39842410"/>
      <w:bookmarkStart w:id="281" w:name="_Toc175323942"/>
      <w:bookmarkStart w:id="282" w:name="_Toc365222033"/>
      <w:r w:rsidRPr="00B06D4D">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278"/>
      <w:bookmarkEnd w:id="279"/>
      <w:bookmarkEnd w:id="280"/>
      <w:r w:rsidR="008C47D5" w:rsidRPr="00B06D4D">
        <w:t xml:space="preserve"> на каждом этапе</w:t>
      </w:r>
      <w:bookmarkEnd w:id="281"/>
    </w:p>
    <w:p w14:paraId="0BFEA814" w14:textId="77777777" w:rsidR="002A7DC9" w:rsidRPr="00B06D4D" w:rsidRDefault="002A7DC9" w:rsidP="002A7DC9">
      <w:pPr>
        <w:pStyle w:val="afffffffffb"/>
      </w:pPr>
      <w:bookmarkStart w:id="283" w:name="_Hlk523145105"/>
      <w:r w:rsidRPr="00B06D4D">
        <w:t>В соответствии с п. 2 ч. 1 1111 РФ от 03.04.2021 №405 «О внесении изменений в некоторые акты Правительства Российской Федерации»:</w:t>
      </w:r>
    </w:p>
    <w:p w14:paraId="4382B9FE" w14:textId="77777777" w:rsidR="002A7DC9" w:rsidRPr="00B06D4D" w:rsidRDefault="002A7DC9" w:rsidP="002A7DC9">
      <w:pPr>
        <w:pStyle w:val="afffffffffb"/>
      </w:pPr>
      <w:r w:rsidRPr="00B06D4D">
        <w:t>«...ж) "элемент территориального деления " - территория поселения, городского округа или её часть, установленная по границам административно -территориальных единиц;</w:t>
      </w:r>
    </w:p>
    <w:p w14:paraId="09261DFE" w14:textId="77777777" w:rsidR="002A7DC9" w:rsidRPr="00B06D4D" w:rsidRDefault="002A7DC9" w:rsidP="002A7DC9">
      <w:pPr>
        <w:pStyle w:val="afffffffffb"/>
      </w:pPr>
      <w:r w:rsidRPr="00B06D4D">
        <w:t>з) "расчетный элемент территориального деления" - территория поселения, городского округа или её часть, принятая для целей разработки схемы теплоснабжения в неизменяемых границах на весь срок действия схемы теплоснабжения.».</w:t>
      </w:r>
    </w:p>
    <w:p w14:paraId="16594F26" w14:textId="77777777" w:rsidR="002A7DC9" w:rsidRPr="00B06D4D" w:rsidRDefault="002A7DC9" w:rsidP="002A7DC9">
      <w:pPr>
        <w:pStyle w:val="afffffffffb"/>
      </w:pPr>
      <w:r w:rsidRPr="00B06D4D">
        <w:t xml:space="preserve">Для достижения нормативных показателей обеспеченности жилищным фондом </w:t>
      </w:r>
      <w:r w:rsidRPr="00B06D4D">
        <w:lastRenderedPageBreak/>
        <w:t>и приведение самих условий проживания населения к необходимому уровню, требуется постановка соответствующей цели для решения проблем жилищной сферы как одной из приоритетных в деятельности органов местного самоуправление.</w:t>
      </w:r>
    </w:p>
    <w:p w14:paraId="35ABC1EA" w14:textId="77777777" w:rsidR="002A7DC9" w:rsidRPr="00B06D4D" w:rsidRDefault="002A7DC9" w:rsidP="002A7DC9">
      <w:pPr>
        <w:pStyle w:val="afffffffffb"/>
      </w:pPr>
      <w:r w:rsidRPr="00B06D4D">
        <w:t>На основании фактических данных по балансу тепловой мощности и нагрузки за базовый период с учетом спрогнозированного объема потребления тепловой энергии (мощности) на перспективу сформированы балансы тепловой мощности и тепловой нагрузки в перспективных зонах действия каждого источника тепловой энергии, в том числе работающих на единую тепловую сеть по элементам территориального деления.</w:t>
      </w:r>
    </w:p>
    <w:p w14:paraId="193B0321" w14:textId="695FCC1F" w:rsidR="002A7DC9" w:rsidRPr="00B06D4D" w:rsidRDefault="002A7DC9" w:rsidP="002A7DC9">
      <w:pPr>
        <w:pStyle w:val="afffffffffb"/>
      </w:pPr>
      <w:r w:rsidRPr="00B06D4D">
        <w:t xml:space="preserve">Анализ баланса тепловой мощности и тепловой нагрузки в пределах зон действия источников теплоснабжения </w:t>
      </w:r>
      <w:r w:rsidR="00394A2D" w:rsidRPr="00B06D4D">
        <w:t>Приамурского</w:t>
      </w:r>
      <w:r w:rsidRPr="00B06D4D">
        <w:t xml:space="preserve"> городского поселения выявил отсутствие дефицитов мощности источников теплоснабжения.</w:t>
      </w:r>
    </w:p>
    <w:p w14:paraId="07F3C9A8" w14:textId="77777777" w:rsidR="002A7DC9" w:rsidRPr="00B06D4D" w:rsidRDefault="002A7DC9" w:rsidP="002A7DC9">
      <w:pPr>
        <w:pStyle w:val="afffffffffb"/>
      </w:pPr>
      <w:r w:rsidRPr="00B06D4D">
        <w:t>Расчет прогноза перспективного потребления тепловой энергии (мощности) учитывает общее изменение объемов потребления тепловой энергии на основе видения будущего развития города и принятого вектора развития системы теплоснабжения в целом.</w:t>
      </w:r>
    </w:p>
    <w:p w14:paraId="2E8BDC24" w14:textId="77777777" w:rsidR="002A7DC9" w:rsidRPr="00B06D4D" w:rsidRDefault="002A7DC9" w:rsidP="002A7DC9">
      <w:pPr>
        <w:pStyle w:val="afffffffffb"/>
      </w:pPr>
      <w:r w:rsidRPr="00B06D4D">
        <w:t>Прогноз перспективного потребления тепловой энергии (мощности) в разрезе отдельных категорий потребителей (социально значимых, для которых устанавливаются льготные тарифы на тепловую энергию (мощность), теплоноситель, потребителями, с которыми заключены или могут быть заключены в перспективе свободные долгосрочные договоры теплоснабжения, а также потребителями, с которыми заключены или могут быть заключены долгосрочные договоры теплоснабжения по регулируемой цене) формируется при ежегодной актуализации Схемы теплоснабжения при наличии соответствующего основания и/или обращения заинтересованных лиц и внесении корректировок в ежегодно утверждаемые производственные и (или) инвестиционные программы теплоснабжающих организаций.</w:t>
      </w:r>
    </w:p>
    <w:p w14:paraId="46892E10" w14:textId="77777777" w:rsidR="002A7DC9" w:rsidRPr="00B06D4D" w:rsidRDefault="002A7DC9" w:rsidP="002A7DC9">
      <w:pPr>
        <w:pStyle w:val="afffffffffb"/>
      </w:pPr>
      <w:r w:rsidRPr="00B06D4D">
        <w:t>Большая часть жилищного фонда находится в удовлетворительном состоянии, ветхого жилья на территории поселения нет.</w:t>
      </w:r>
    </w:p>
    <w:p w14:paraId="03B3C4D9" w14:textId="19A59766" w:rsidR="00E91B4B" w:rsidRPr="00B06D4D" w:rsidRDefault="002A7DC9" w:rsidP="00E91B4B">
      <w:pPr>
        <w:pStyle w:val="afffffffffb"/>
      </w:pPr>
      <w:r w:rsidRPr="00B06D4D">
        <w:t xml:space="preserve">Главным, определяющим развитее, прогнозным документом является Генеральный план поселения. Также приоритетными документами развития являются проекты планировок территорий. Согласно </w:t>
      </w:r>
      <w:bookmarkStart w:id="284" w:name="_Toc390785143"/>
      <w:bookmarkStart w:id="285" w:name="_Toc39842411"/>
      <w:bookmarkEnd w:id="282"/>
      <w:bookmarkEnd w:id="283"/>
      <w:r w:rsidR="002A2A99" w:rsidRPr="00B06D4D">
        <w:t xml:space="preserve">«Адресная программа по переселению граждан из аварийного жилищного фонда, признанного таковым до 01 января 2017 года на период 2019-2025 годов на территории муниципального образования </w:t>
      </w:r>
      <w:r w:rsidR="002A2A99" w:rsidRPr="00B06D4D">
        <w:lastRenderedPageBreak/>
        <w:t>«Приамурское городское поселение»» до 1 сентября 2025 года планируется вывод из эксплуатации ряда зданий и строительство многоквартирного 45-квартирного жилого дома на земельном участке с кадастровым номером 79:06:3300028:368, общей площадью 45 000 м², расположенного по адресному ориентиру: Еврейская автономная область, Смидовичский район, пос. Приамурский, 108 метров на юго-восток от дома № 2 по ул. Дзержинского. На текущий момент данное здание является подключенным к сетям теплоснабжения Приамурского ГП. По этой причине на перспективный период будет учтен лишь рост тепловой нагрузки здания, строительство сетей не требуется.</w:t>
      </w:r>
    </w:p>
    <w:p w14:paraId="14AC9B62" w14:textId="7F6AAEB3" w:rsidR="00294A96" w:rsidRPr="00B06D4D" w:rsidRDefault="004F3BF9" w:rsidP="00576A7D">
      <w:pPr>
        <w:pStyle w:val="0311"/>
      </w:pPr>
      <w:bookmarkStart w:id="286" w:name="_Toc175323943"/>
      <w:r w:rsidRPr="00B06D4D">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Start w:id="287" w:name="_Toc396596532"/>
      <w:bookmarkStart w:id="288" w:name="_Toc396657410"/>
      <w:bookmarkEnd w:id="284"/>
      <w:bookmarkEnd w:id="285"/>
      <w:bookmarkEnd w:id="286"/>
      <w:bookmarkEnd w:id="287"/>
      <w:bookmarkEnd w:id="288"/>
    </w:p>
    <w:p w14:paraId="4BD144D4" w14:textId="4D0CADFE" w:rsidR="003A20E2" w:rsidRPr="00B06D4D" w:rsidRDefault="003A20E2" w:rsidP="00BC387D">
      <w:pPr>
        <w:pStyle w:val="afffffffffb"/>
      </w:pPr>
      <w:r w:rsidRPr="00B06D4D">
        <w:t>Удельные расходы тепла на 1 м</w:t>
      </w:r>
      <w:r w:rsidRPr="00B06D4D">
        <w:rPr>
          <w:vertAlign w:val="superscript"/>
        </w:rPr>
        <w:t>2</w:t>
      </w:r>
      <w:r w:rsidRPr="00B06D4D">
        <w:t xml:space="preserve"> общей площади намечаемых к строительству жилых и общественных зданий различные из-за отличия необходимых объемов вентилируемого воздуха и потребления горячей воды, и может быть структурирован по видам потребления:</w:t>
      </w:r>
    </w:p>
    <w:p w14:paraId="364A4B4A" w14:textId="77777777" w:rsidR="003A20E2" w:rsidRPr="00B06D4D" w:rsidRDefault="003A20E2" w:rsidP="004A45D2">
      <w:pPr>
        <w:numPr>
          <w:ilvl w:val="0"/>
          <w:numId w:val="64"/>
        </w:numPr>
        <w:spacing w:before="120" w:after="120" w:line="388" w:lineRule="auto"/>
        <w:jc w:val="both"/>
        <w:rPr>
          <w:color w:val="000000"/>
          <w:sz w:val="26"/>
          <w:lang w:eastAsia="en-US"/>
        </w:rPr>
      </w:pPr>
      <w:r w:rsidRPr="00B06D4D">
        <w:rPr>
          <w:color w:val="000000"/>
          <w:sz w:val="26"/>
          <w:lang w:eastAsia="en-US"/>
        </w:rPr>
        <w:t>отопление и вентиляция;</w:t>
      </w:r>
    </w:p>
    <w:p w14:paraId="5B371A4A" w14:textId="77777777" w:rsidR="003A20E2" w:rsidRPr="00B06D4D" w:rsidRDefault="003A20E2" w:rsidP="004A45D2">
      <w:pPr>
        <w:numPr>
          <w:ilvl w:val="0"/>
          <w:numId w:val="64"/>
        </w:numPr>
        <w:spacing w:before="120" w:after="120" w:line="388" w:lineRule="auto"/>
        <w:jc w:val="both"/>
        <w:rPr>
          <w:color w:val="000000"/>
          <w:sz w:val="26"/>
          <w:lang w:eastAsia="en-US"/>
        </w:rPr>
      </w:pPr>
      <w:r w:rsidRPr="00B06D4D">
        <w:rPr>
          <w:color w:val="000000"/>
          <w:sz w:val="26"/>
          <w:lang w:eastAsia="en-US"/>
        </w:rPr>
        <w:t>горячее водоснабжение.</w:t>
      </w:r>
    </w:p>
    <w:p w14:paraId="6BF882DD" w14:textId="15CE286D" w:rsidR="003A20E2" w:rsidRPr="00B06D4D" w:rsidRDefault="003A20E2" w:rsidP="00BC387D">
      <w:pPr>
        <w:pStyle w:val="afffffffffb"/>
      </w:pPr>
      <w:r w:rsidRPr="00B06D4D">
        <w:t xml:space="preserve">В качестве базового уровня для систем отопления и вентиляции была принята нормируемая удельная характеристика расхода тепловой энергии на отопление и вентиляцию зданий в соответствии СП 50.13330.2012 «Тепловая защита зданий. Актуализированная редакция СНиП 23-02-2003». </w:t>
      </w:r>
    </w:p>
    <w:p w14:paraId="37C14D66" w14:textId="2F32BEA3" w:rsidR="003A20E2" w:rsidRPr="00B06D4D" w:rsidRDefault="003A20E2" w:rsidP="00BC387D">
      <w:pPr>
        <w:pStyle w:val="afffffffffb"/>
      </w:pPr>
      <w:r w:rsidRPr="00B06D4D">
        <w:t xml:space="preserve">Нормируемые (базовые) удельные характеристики расхода тепловой энергии на отопление и вентиляцию малоэтажных жилых одноквартирных </w:t>
      </w:r>
      <w:r w:rsidR="002A7DC9" w:rsidRPr="00B06D4D">
        <w:t>зданий представлены в таблице ниже.</w:t>
      </w:r>
    </w:p>
    <w:p w14:paraId="45B4D30C" w14:textId="77777777" w:rsidR="002A7DC9" w:rsidRPr="00B06D4D" w:rsidRDefault="002A7DC9" w:rsidP="002A7DC9">
      <w:pPr>
        <w:pStyle w:val="-0"/>
      </w:pPr>
      <w:r w:rsidRPr="00B06D4D">
        <w:t>Нормируемая (базовая) удельная характеристика расхода тепловой энергии на отопление и вентиляцию жилых многоквартирных и общественных зданий qтр от, (Вт/(м3·</w:t>
      </w:r>
      <w:r w:rsidRPr="00B06D4D">
        <w:sym w:font="Symbol" w:char="F0B0"/>
      </w:r>
      <w:r w:rsidRPr="00B06D4D">
        <w:t>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2269"/>
        <w:gridCol w:w="788"/>
        <w:gridCol w:w="788"/>
        <w:gridCol w:w="788"/>
        <w:gridCol w:w="788"/>
        <w:gridCol w:w="788"/>
        <w:gridCol w:w="788"/>
        <w:gridCol w:w="788"/>
        <w:gridCol w:w="1365"/>
      </w:tblGrid>
      <w:tr w:rsidR="002A7DC9" w:rsidRPr="00B06D4D" w14:paraId="56B6A015" w14:textId="77777777" w:rsidTr="002A7DC9">
        <w:trPr>
          <w:trHeight w:val="113"/>
          <w:tblHeader/>
          <w:jc w:val="center"/>
        </w:trPr>
        <w:tc>
          <w:tcPr>
            <w:tcW w:w="249" w:type="pct"/>
            <w:vMerge w:val="restart"/>
            <w:shd w:val="clear" w:color="auto" w:fill="auto"/>
            <w:noWrap/>
            <w:vAlign w:val="center"/>
            <w:hideMark/>
          </w:tcPr>
          <w:p w14:paraId="45113F56" w14:textId="77777777" w:rsidR="002A7DC9" w:rsidRPr="00B06D4D" w:rsidRDefault="002A7DC9" w:rsidP="002A7DC9">
            <w:pPr>
              <w:pStyle w:val="afffffffffff0"/>
              <w:rPr>
                <w:b/>
              </w:rPr>
            </w:pPr>
            <w:r w:rsidRPr="00B06D4D">
              <w:rPr>
                <w:b/>
              </w:rPr>
              <w:t>№</w:t>
            </w:r>
          </w:p>
        </w:tc>
        <w:tc>
          <w:tcPr>
            <w:tcW w:w="1179" w:type="pct"/>
            <w:vMerge w:val="restart"/>
            <w:shd w:val="clear" w:color="auto" w:fill="auto"/>
            <w:vAlign w:val="center"/>
            <w:hideMark/>
          </w:tcPr>
          <w:p w14:paraId="41B7A720" w14:textId="77777777" w:rsidR="002A7DC9" w:rsidRPr="00B06D4D" w:rsidRDefault="002A7DC9" w:rsidP="002A7DC9">
            <w:pPr>
              <w:pStyle w:val="afffffffffff0"/>
              <w:rPr>
                <w:b/>
              </w:rPr>
            </w:pPr>
            <w:r w:rsidRPr="00B06D4D">
              <w:rPr>
                <w:b/>
              </w:rPr>
              <w:t>Тип здания</w:t>
            </w:r>
          </w:p>
        </w:tc>
        <w:tc>
          <w:tcPr>
            <w:tcW w:w="3572" w:type="pct"/>
            <w:gridSpan w:val="8"/>
            <w:shd w:val="clear" w:color="auto" w:fill="auto"/>
            <w:noWrap/>
            <w:vAlign w:val="center"/>
            <w:hideMark/>
          </w:tcPr>
          <w:p w14:paraId="3D934B25" w14:textId="77777777" w:rsidR="002A7DC9" w:rsidRPr="00B06D4D" w:rsidRDefault="002A7DC9" w:rsidP="002A7DC9">
            <w:pPr>
              <w:pStyle w:val="afffffffffff0"/>
              <w:rPr>
                <w:b/>
              </w:rPr>
            </w:pPr>
            <w:r w:rsidRPr="00B06D4D">
              <w:rPr>
                <w:b/>
              </w:rPr>
              <w:t>Этажность здания</w:t>
            </w:r>
          </w:p>
        </w:tc>
      </w:tr>
      <w:tr w:rsidR="002A7DC9" w:rsidRPr="00B06D4D" w14:paraId="4565A011" w14:textId="77777777" w:rsidTr="002A7DC9">
        <w:trPr>
          <w:trHeight w:val="113"/>
          <w:tblHeader/>
          <w:jc w:val="center"/>
        </w:trPr>
        <w:tc>
          <w:tcPr>
            <w:tcW w:w="249" w:type="pct"/>
            <w:vMerge/>
            <w:vAlign w:val="center"/>
            <w:hideMark/>
          </w:tcPr>
          <w:p w14:paraId="37283712" w14:textId="77777777" w:rsidR="002A7DC9" w:rsidRPr="00B06D4D" w:rsidRDefault="002A7DC9" w:rsidP="002A7DC9">
            <w:pPr>
              <w:pStyle w:val="afffffffffff0"/>
              <w:rPr>
                <w:b/>
              </w:rPr>
            </w:pPr>
          </w:p>
        </w:tc>
        <w:tc>
          <w:tcPr>
            <w:tcW w:w="1179" w:type="pct"/>
            <w:vMerge/>
            <w:vAlign w:val="center"/>
            <w:hideMark/>
          </w:tcPr>
          <w:p w14:paraId="1CD58788" w14:textId="77777777" w:rsidR="002A7DC9" w:rsidRPr="00B06D4D" w:rsidRDefault="002A7DC9" w:rsidP="002A7DC9">
            <w:pPr>
              <w:pStyle w:val="afffffffffff0"/>
              <w:rPr>
                <w:b/>
              </w:rPr>
            </w:pPr>
          </w:p>
        </w:tc>
        <w:tc>
          <w:tcPr>
            <w:tcW w:w="409" w:type="pct"/>
            <w:shd w:val="clear" w:color="auto" w:fill="auto"/>
            <w:noWrap/>
            <w:vAlign w:val="center"/>
            <w:hideMark/>
          </w:tcPr>
          <w:p w14:paraId="46BD25A7" w14:textId="77777777" w:rsidR="002A7DC9" w:rsidRPr="00B06D4D" w:rsidRDefault="002A7DC9" w:rsidP="002A7DC9">
            <w:pPr>
              <w:pStyle w:val="afffffffffff0"/>
              <w:rPr>
                <w:b/>
              </w:rPr>
            </w:pPr>
            <w:r w:rsidRPr="00B06D4D">
              <w:rPr>
                <w:b/>
              </w:rPr>
              <w:t>1</w:t>
            </w:r>
          </w:p>
        </w:tc>
        <w:tc>
          <w:tcPr>
            <w:tcW w:w="409" w:type="pct"/>
            <w:shd w:val="clear" w:color="auto" w:fill="auto"/>
            <w:noWrap/>
            <w:vAlign w:val="center"/>
            <w:hideMark/>
          </w:tcPr>
          <w:p w14:paraId="615A48D0" w14:textId="77777777" w:rsidR="002A7DC9" w:rsidRPr="00B06D4D" w:rsidRDefault="002A7DC9" w:rsidP="002A7DC9">
            <w:pPr>
              <w:pStyle w:val="afffffffffff0"/>
              <w:rPr>
                <w:b/>
              </w:rPr>
            </w:pPr>
            <w:r w:rsidRPr="00B06D4D">
              <w:rPr>
                <w:b/>
              </w:rPr>
              <w:t>2</w:t>
            </w:r>
          </w:p>
        </w:tc>
        <w:tc>
          <w:tcPr>
            <w:tcW w:w="409" w:type="pct"/>
            <w:shd w:val="clear" w:color="auto" w:fill="auto"/>
            <w:noWrap/>
            <w:vAlign w:val="center"/>
            <w:hideMark/>
          </w:tcPr>
          <w:p w14:paraId="5FA848E6" w14:textId="77777777" w:rsidR="002A7DC9" w:rsidRPr="00B06D4D" w:rsidRDefault="002A7DC9" w:rsidP="002A7DC9">
            <w:pPr>
              <w:pStyle w:val="afffffffffff0"/>
              <w:rPr>
                <w:b/>
              </w:rPr>
            </w:pPr>
            <w:r w:rsidRPr="00B06D4D">
              <w:rPr>
                <w:b/>
              </w:rPr>
              <w:t>3</w:t>
            </w:r>
          </w:p>
        </w:tc>
        <w:tc>
          <w:tcPr>
            <w:tcW w:w="409" w:type="pct"/>
            <w:shd w:val="clear" w:color="auto" w:fill="auto"/>
            <w:noWrap/>
            <w:vAlign w:val="center"/>
            <w:hideMark/>
          </w:tcPr>
          <w:p w14:paraId="56018AA0" w14:textId="77777777" w:rsidR="002A7DC9" w:rsidRPr="00B06D4D" w:rsidRDefault="002A7DC9" w:rsidP="002A7DC9">
            <w:pPr>
              <w:pStyle w:val="afffffffffff0"/>
              <w:rPr>
                <w:b/>
              </w:rPr>
            </w:pPr>
            <w:r w:rsidRPr="00B06D4D">
              <w:rPr>
                <w:b/>
              </w:rPr>
              <w:t>4,5</w:t>
            </w:r>
          </w:p>
        </w:tc>
        <w:tc>
          <w:tcPr>
            <w:tcW w:w="409" w:type="pct"/>
            <w:shd w:val="clear" w:color="auto" w:fill="auto"/>
            <w:noWrap/>
            <w:vAlign w:val="center"/>
            <w:hideMark/>
          </w:tcPr>
          <w:p w14:paraId="14300B9F" w14:textId="77777777" w:rsidR="002A7DC9" w:rsidRPr="00B06D4D" w:rsidRDefault="002A7DC9" w:rsidP="002A7DC9">
            <w:pPr>
              <w:pStyle w:val="afffffffffff0"/>
              <w:rPr>
                <w:b/>
              </w:rPr>
            </w:pPr>
            <w:r w:rsidRPr="00B06D4D">
              <w:rPr>
                <w:b/>
              </w:rPr>
              <w:t>6,7</w:t>
            </w:r>
          </w:p>
        </w:tc>
        <w:tc>
          <w:tcPr>
            <w:tcW w:w="409" w:type="pct"/>
            <w:shd w:val="clear" w:color="auto" w:fill="auto"/>
            <w:noWrap/>
            <w:vAlign w:val="center"/>
            <w:hideMark/>
          </w:tcPr>
          <w:p w14:paraId="123A9108" w14:textId="77777777" w:rsidR="002A7DC9" w:rsidRPr="00B06D4D" w:rsidRDefault="002A7DC9" w:rsidP="002A7DC9">
            <w:pPr>
              <w:pStyle w:val="afffffffffff0"/>
              <w:rPr>
                <w:b/>
              </w:rPr>
            </w:pPr>
            <w:r w:rsidRPr="00B06D4D">
              <w:rPr>
                <w:b/>
              </w:rPr>
              <w:t>8,9</w:t>
            </w:r>
          </w:p>
        </w:tc>
        <w:tc>
          <w:tcPr>
            <w:tcW w:w="409" w:type="pct"/>
            <w:shd w:val="clear" w:color="auto" w:fill="auto"/>
            <w:noWrap/>
            <w:vAlign w:val="center"/>
            <w:hideMark/>
          </w:tcPr>
          <w:p w14:paraId="6BDA9135" w14:textId="77777777" w:rsidR="002A7DC9" w:rsidRPr="00B06D4D" w:rsidRDefault="002A7DC9" w:rsidP="002A7DC9">
            <w:pPr>
              <w:pStyle w:val="afffffffffff0"/>
              <w:rPr>
                <w:b/>
              </w:rPr>
            </w:pPr>
            <w:r w:rsidRPr="00B06D4D">
              <w:rPr>
                <w:b/>
              </w:rPr>
              <w:t>10,11</w:t>
            </w:r>
          </w:p>
        </w:tc>
        <w:tc>
          <w:tcPr>
            <w:tcW w:w="708" w:type="pct"/>
            <w:shd w:val="clear" w:color="auto" w:fill="auto"/>
            <w:noWrap/>
            <w:vAlign w:val="center"/>
            <w:hideMark/>
          </w:tcPr>
          <w:p w14:paraId="3B018C06" w14:textId="77777777" w:rsidR="002A7DC9" w:rsidRPr="00B06D4D" w:rsidRDefault="002A7DC9" w:rsidP="002A7DC9">
            <w:pPr>
              <w:pStyle w:val="afffffffffff0"/>
              <w:rPr>
                <w:b/>
              </w:rPr>
            </w:pPr>
            <w:r w:rsidRPr="00B06D4D">
              <w:rPr>
                <w:b/>
              </w:rPr>
              <w:t>12 и выше</w:t>
            </w:r>
          </w:p>
        </w:tc>
      </w:tr>
      <w:tr w:rsidR="002A7DC9" w:rsidRPr="00B06D4D" w14:paraId="78DC3173" w14:textId="77777777" w:rsidTr="002A7DC9">
        <w:trPr>
          <w:trHeight w:val="113"/>
          <w:jc w:val="center"/>
        </w:trPr>
        <w:tc>
          <w:tcPr>
            <w:tcW w:w="249" w:type="pct"/>
            <w:shd w:val="clear" w:color="auto" w:fill="auto"/>
            <w:noWrap/>
            <w:vAlign w:val="center"/>
            <w:hideMark/>
          </w:tcPr>
          <w:p w14:paraId="66BA7681" w14:textId="77777777" w:rsidR="002A7DC9" w:rsidRPr="00B06D4D" w:rsidRDefault="002A7DC9" w:rsidP="002A7DC9">
            <w:pPr>
              <w:pStyle w:val="afffffffffff0"/>
            </w:pPr>
            <w:r w:rsidRPr="00B06D4D">
              <w:t>1</w:t>
            </w:r>
          </w:p>
        </w:tc>
        <w:tc>
          <w:tcPr>
            <w:tcW w:w="1179" w:type="pct"/>
            <w:shd w:val="clear" w:color="auto" w:fill="auto"/>
            <w:vAlign w:val="center"/>
            <w:hideMark/>
          </w:tcPr>
          <w:p w14:paraId="1A6113E6" w14:textId="77777777" w:rsidR="002A7DC9" w:rsidRPr="00B06D4D" w:rsidRDefault="002A7DC9" w:rsidP="002A7DC9">
            <w:pPr>
              <w:pStyle w:val="afffffffffff0"/>
              <w:jc w:val="left"/>
            </w:pPr>
            <w:r w:rsidRPr="00B06D4D">
              <w:t>Жилые многоквартирные, гостиницы, общежития</w:t>
            </w:r>
          </w:p>
        </w:tc>
        <w:tc>
          <w:tcPr>
            <w:tcW w:w="409" w:type="pct"/>
            <w:shd w:val="clear" w:color="auto" w:fill="auto"/>
            <w:noWrap/>
            <w:vAlign w:val="center"/>
            <w:hideMark/>
          </w:tcPr>
          <w:p w14:paraId="19451AA6" w14:textId="77777777" w:rsidR="002A7DC9" w:rsidRPr="00B06D4D" w:rsidRDefault="002A7DC9" w:rsidP="002A7DC9">
            <w:pPr>
              <w:pStyle w:val="afffffffffff0"/>
            </w:pPr>
            <w:r w:rsidRPr="00B06D4D">
              <w:t>0,455</w:t>
            </w:r>
          </w:p>
        </w:tc>
        <w:tc>
          <w:tcPr>
            <w:tcW w:w="409" w:type="pct"/>
            <w:shd w:val="clear" w:color="auto" w:fill="auto"/>
            <w:noWrap/>
            <w:vAlign w:val="center"/>
            <w:hideMark/>
          </w:tcPr>
          <w:p w14:paraId="0B1C1FB6" w14:textId="77777777" w:rsidR="002A7DC9" w:rsidRPr="00B06D4D" w:rsidRDefault="002A7DC9" w:rsidP="002A7DC9">
            <w:pPr>
              <w:pStyle w:val="afffffffffff0"/>
            </w:pPr>
            <w:r w:rsidRPr="00B06D4D">
              <w:t>0,414</w:t>
            </w:r>
          </w:p>
        </w:tc>
        <w:tc>
          <w:tcPr>
            <w:tcW w:w="409" w:type="pct"/>
            <w:shd w:val="clear" w:color="auto" w:fill="auto"/>
            <w:noWrap/>
            <w:vAlign w:val="center"/>
            <w:hideMark/>
          </w:tcPr>
          <w:p w14:paraId="50F92E95" w14:textId="77777777" w:rsidR="002A7DC9" w:rsidRPr="00B06D4D" w:rsidRDefault="002A7DC9" w:rsidP="002A7DC9">
            <w:pPr>
              <w:pStyle w:val="afffffffffff0"/>
            </w:pPr>
            <w:r w:rsidRPr="00B06D4D">
              <w:t>0,372</w:t>
            </w:r>
          </w:p>
        </w:tc>
        <w:tc>
          <w:tcPr>
            <w:tcW w:w="409" w:type="pct"/>
            <w:shd w:val="clear" w:color="auto" w:fill="auto"/>
            <w:noWrap/>
            <w:vAlign w:val="center"/>
            <w:hideMark/>
          </w:tcPr>
          <w:p w14:paraId="027CDD14" w14:textId="77777777" w:rsidR="002A7DC9" w:rsidRPr="00B06D4D" w:rsidRDefault="002A7DC9" w:rsidP="002A7DC9">
            <w:pPr>
              <w:pStyle w:val="afffffffffff0"/>
            </w:pPr>
            <w:r w:rsidRPr="00B06D4D">
              <w:t>0,359</w:t>
            </w:r>
          </w:p>
        </w:tc>
        <w:tc>
          <w:tcPr>
            <w:tcW w:w="409" w:type="pct"/>
            <w:shd w:val="clear" w:color="auto" w:fill="auto"/>
            <w:noWrap/>
            <w:vAlign w:val="center"/>
            <w:hideMark/>
          </w:tcPr>
          <w:p w14:paraId="0B39FEAB" w14:textId="77777777" w:rsidR="002A7DC9" w:rsidRPr="00B06D4D" w:rsidRDefault="002A7DC9" w:rsidP="002A7DC9">
            <w:pPr>
              <w:pStyle w:val="afffffffffff0"/>
            </w:pPr>
            <w:r w:rsidRPr="00B06D4D">
              <w:t>0,336</w:t>
            </w:r>
          </w:p>
        </w:tc>
        <w:tc>
          <w:tcPr>
            <w:tcW w:w="409" w:type="pct"/>
            <w:shd w:val="clear" w:color="auto" w:fill="auto"/>
            <w:noWrap/>
            <w:vAlign w:val="center"/>
            <w:hideMark/>
          </w:tcPr>
          <w:p w14:paraId="4AEB94A7" w14:textId="77777777" w:rsidR="002A7DC9" w:rsidRPr="00B06D4D" w:rsidRDefault="002A7DC9" w:rsidP="002A7DC9">
            <w:pPr>
              <w:pStyle w:val="afffffffffff0"/>
            </w:pPr>
            <w:r w:rsidRPr="00B06D4D">
              <w:t>0,319</w:t>
            </w:r>
          </w:p>
        </w:tc>
        <w:tc>
          <w:tcPr>
            <w:tcW w:w="409" w:type="pct"/>
            <w:shd w:val="clear" w:color="auto" w:fill="auto"/>
            <w:noWrap/>
            <w:vAlign w:val="center"/>
            <w:hideMark/>
          </w:tcPr>
          <w:p w14:paraId="4AB2B3C8" w14:textId="77777777" w:rsidR="002A7DC9" w:rsidRPr="00B06D4D" w:rsidRDefault="002A7DC9" w:rsidP="002A7DC9">
            <w:pPr>
              <w:pStyle w:val="afffffffffff0"/>
            </w:pPr>
            <w:r w:rsidRPr="00B06D4D">
              <w:t>0,301</w:t>
            </w:r>
          </w:p>
        </w:tc>
        <w:tc>
          <w:tcPr>
            <w:tcW w:w="708" w:type="pct"/>
            <w:shd w:val="clear" w:color="auto" w:fill="auto"/>
            <w:noWrap/>
            <w:vAlign w:val="center"/>
            <w:hideMark/>
          </w:tcPr>
          <w:p w14:paraId="44A7EA81" w14:textId="77777777" w:rsidR="002A7DC9" w:rsidRPr="00B06D4D" w:rsidRDefault="002A7DC9" w:rsidP="002A7DC9">
            <w:pPr>
              <w:pStyle w:val="afffffffffff0"/>
            </w:pPr>
            <w:r w:rsidRPr="00B06D4D">
              <w:t>0,29</w:t>
            </w:r>
          </w:p>
        </w:tc>
      </w:tr>
      <w:tr w:rsidR="002A7DC9" w:rsidRPr="00B06D4D" w14:paraId="1B4A0373" w14:textId="77777777" w:rsidTr="002A7DC9">
        <w:trPr>
          <w:trHeight w:val="113"/>
          <w:jc w:val="center"/>
        </w:trPr>
        <w:tc>
          <w:tcPr>
            <w:tcW w:w="249" w:type="pct"/>
            <w:shd w:val="clear" w:color="auto" w:fill="auto"/>
            <w:noWrap/>
            <w:vAlign w:val="center"/>
            <w:hideMark/>
          </w:tcPr>
          <w:p w14:paraId="3261F9C5" w14:textId="77777777" w:rsidR="002A7DC9" w:rsidRPr="00B06D4D" w:rsidRDefault="002A7DC9" w:rsidP="002A7DC9">
            <w:pPr>
              <w:pStyle w:val="afffffffffff0"/>
            </w:pPr>
            <w:r w:rsidRPr="00B06D4D">
              <w:t>2</w:t>
            </w:r>
          </w:p>
        </w:tc>
        <w:tc>
          <w:tcPr>
            <w:tcW w:w="1179" w:type="pct"/>
            <w:shd w:val="clear" w:color="auto" w:fill="auto"/>
            <w:vAlign w:val="center"/>
            <w:hideMark/>
          </w:tcPr>
          <w:p w14:paraId="73B7D11B" w14:textId="77777777" w:rsidR="002A7DC9" w:rsidRPr="00B06D4D" w:rsidRDefault="002A7DC9" w:rsidP="002A7DC9">
            <w:pPr>
              <w:pStyle w:val="afffffffffff0"/>
              <w:jc w:val="left"/>
            </w:pPr>
            <w:r w:rsidRPr="00B06D4D">
              <w:t>Общественные, кроме перечисленных в строках 3-6</w:t>
            </w:r>
          </w:p>
        </w:tc>
        <w:tc>
          <w:tcPr>
            <w:tcW w:w="409" w:type="pct"/>
            <w:shd w:val="clear" w:color="auto" w:fill="auto"/>
            <w:noWrap/>
            <w:vAlign w:val="center"/>
            <w:hideMark/>
          </w:tcPr>
          <w:p w14:paraId="6DDDF124" w14:textId="77777777" w:rsidR="002A7DC9" w:rsidRPr="00B06D4D" w:rsidRDefault="002A7DC9" w:rsidP="002A7DC9">
            <w:pPr>
              <w:pStyle w:val="afffffffffff0"/>
            </w:pPr>
            <w:r w:rsidRPr="00B06D4D">
              <w:t>0,487</w:t>
            </w:r>
          </w:p>
        </w:tc>
        <w:tc>
          <w:tcPr>
            <w:tcW w:w="409" w:type="pct"/>
            <w:shd w:val="clear" w:color="auto" w:fill="auto"/>
            <w:noWrap/>
            <w:vAlign w:val="center"/>
            <w:hideMark/>
          </w:tcPr>
          <w:p w14:paraId="7678E77D" w14:textId="77777777" w:rsidR="002A7DC9" w:rsidRPr="00B06D4D" w:rsidRDefault="002A7DC9" w:rsidP="002A7DC9">
            <w:pPr>
              <w:pStyle w:val="afffffffffff0"/>
            </w:pPr>
            <w:r w:rsidRPr="00B06D4D">
              <w:t>0,44</w:t>
            </w:r>
          </w:p>
        </w:tc>
        <w:tc>
          <w:tcPr>
            <w:tcW w:w="409" w:type="pct"/>
            <w:shd w:val="clear" w:color="auto" w:fill="auto"/>
            <w:noWrap/>
            <w:vAlign w:val="center"/>
            <w:hideMark/>
          </w:tcPr>
          <w:p w14:paraId="17559887" w14:textId="77777777" w:rsidR="002A7DC9" w:rsidRPr="00B06D4D" w:rsidRDefault="002A7DC9" w:rsidP="002A7DC9">
            <w:pPr>
              <w:pStyle w:val="afffffffffff0"/>
            </w:pPr>
            <w:r w:rsidRPr="00B06D4D">
              <w:t>0,417</w:t>
            </w:r>
          </w:p>
        </w:tc>
        <w:tc>
          <w:tcPr>
            <w:tcW w:w="409" w:type="pct"/>
            <w:shd w:val="clear" w:color="auto" w:fill="auto"/>
            <w:noWrap/>
            <w:vAlign w:val="center"/>
            <w:hideMark/>
          </w:tcPr>
          <w:p w14:paraId="49C93F18" w14:textId="77777777" w:rsidR="002A7DC9" w:rsidRPr="00B06D4D" w:rsidRDefault="002A7DC9" w:rsidP="002A7DC9">
            <w:pPr>
              <w:pStyle w:val="afffffffffff0"/>
            </w:pPr>
            <w:r w:rsidRPr="00B06D4D">
              <w:t>0,371</w:t>
            </w:r>
          </w:p>
        </w:tc>
        <w:tc>
          <w:tcPr>
            <w:tcW w:w="409" w:type="pct"/>
            <w:shd w:val="clear" w:color="auto" w:fill="auto"/>
            <w:noWrap/>
            <w:vAlign w:val="center"/>
            <w:hideMark/>
          </w:tcPr>
          <w:p w14:paraId="48866392" w14:textId="77777777" w:rsidR="002A7DC9" w:rsidRPr="00B06D4D" w:rsidRDefault="002A7DC9" w:rsidP="002A7DC9">
            <w:pPr>
              <w:pStyle w:val="afffffffffff0"/>
            </w:pPr>
            <w:r w:rsidRPr="00B06D4D">
              <w:t>0,359</w:t>
            </w:r>
          </w:p>
        </w:tc>
        <w:tc>
          <w:tcPr>
            <w:tcW w:w="409" w:type="pct"/>
            <w:shd w:val="clear" w:color="auto" w:fill="auto"/>
            <w:noWrap/>
            <w:vAlign w:val="center"/>
            <w:hideMark/>
          </w:tcPr>
          <w:p w14:paraId="66A6A86F" w14:textId="77777777" w:rsidR="002A7DC9" w:rsidRPr="00B06D4D" w:rsidRDefault="002A7DC9" w:rsidP="002A7DC9">
            <w:pPr>
              <w:pStyle w:val="afffffffffff0"/>
            </w:pPr>
            <w:r w:rsidRPr="00B06D4D">
              <w:t>0,342</w:t>
            </w:r>
          </w:p>
        </w:tc>
        <w:tc>
          <w:tcPr>
            <w:tcW w:w="409" w:type="pct"/>
            <w:shd w:val="clear" w:color="auto" w:fill="auto"/>
            <w:noWrap/>
            <w:vAlign w:val="center"/>
            <w:hideMark/>
          </w:tcPr>
          <w:p w14:paraId="2298A6B5" w14:textId="77777777" w:rsidR="002A7DC9" w:rsidRPr="00B06D4D" w:rsidRDefault="002A7DC9" w:rsidP="002A7DC9">
            <w:pPr>
              <w:pStyle w:val="afffffffffff0"/>
            </w:pPr>
            <w:r w:rsidRPr="00B06D4D">
              <w:t>0,324</w:t>
            </w:r>
          </w:p>
        </w:tc>
        <w:tc>
          <w:tcPr>
            <w:tcW w:w="708" w:type="pct"/>
            <w:shd w:val="clear" w:color="auto" w:fill="auto"/>
            <w:noWrap/>
            <w:vAlign w:val="center"/>
            <w:hideMark/>
          </w:tcPr>
          <w:p w14:paraId="5540354F" w14:textId="77777777" w:rsidR="002A7DC9" w:rsidRPr="00B06D4D" w:rsidRDefault="002A7DC9" w:rsidP="002A7DC9">
            <w:pPr>
              <w:pStyle w:val="afffffffffff0"/>
            </w:pPr>
            <w:r w:rsidRPr="00B06D4D">
              <w:t>0,311</w:t>
            </w:r>
          </w:p>
        </w:tc>
      </w:tr>
      <w:tr w:rsidR="002A7DC9" w:rsidRPr="00B06D4D" w14:paraId="4C2C5E5C" w14:textId="77777777" w:rsidTr="002A7DC9">
        <w:trPr>
          <w:trHeight w:val="113"/>
          <w:jc w:val="center"/>
        </w:trPr>
        <w:tc>
          <w:tcPr>
            <w:tcW w:w="249" w:type="pct"/>
            <w:shd w:val="clear" w:color="auto" w:fill="auto"/>
            <w:noWrap/>
            <w:vAlign w:val="center"/>
            <w:hideMark/>
          </w:tcPr>
          <w:p w14:paraId="01730DE6" w14:textId="77777777" w:rsidR="002A7DC9" w:rsidRPr="00B06D4D" w:rsidRDefault="002A7DC9" w:rsidP="002A7DC9">
            <w:pPr>
              <w:pStyle w:val="afffffffffff0"/>
            </w:pPr>
            <w:r w:rsidRPr="00B06D4D">
              <w:lastRenderedPageBreak/>
              <w:t>3</w:t>
            </w:r>
          </w:p>
        </w:tc>
        <w:tc>
          <w:tcPr>
            <w:tcW w:w="1179" w:type="pct"/>
            <w:shd w:val="clear" w:color="auto" w:fill="auto"/>
            <w:vAlign w:val="center"/>
            <w:hideMark/>
          </w:tcPr>
          <w:p w14:paraId="35E8F018" w14:textId="77777777" w:rsidR="002A7DC9" w:rsidRPr="00B06D4D" w:rsidRDefault="002A7DC9" w:rsidP="002A7DC9">
            <w:pPr>
              <w:pStyle w:val="afffffffffff0"/>
              <w:jc w:val="left"/>
            </w:pPr>
            <w:r w:rsidRPr="00B06D4D">
              <w:t>Поликлиники и лечебные учреждения, дома-интернаты</w:t>
            </w:r>
          </w:p>
        </w:tc>
        <w:tc>
          <w:tcPr>
            <w:tcW w:w="409" w:type="pct"/>
            <w:shd w:val="clear" w:color="auto" w:fill="auto"/>
            <w:noWrap/>
            <w:vAlign w:val="center"/>
            <w:hideMark/>
          </w:tcPr>
          <w:p w14:paraId="444FA3C2" w14:textId="77777777" w:rsidR="002A7DC9" w:rsidRPr="00B06D4D" w:rsidRDefault="002A7DC9" w:rsidP="002A7DC9">
            <w:pPr>
              <w:pStyle w:val="afffffffffff0"/>
            </w:pPr>
            <w:r w:rsidRPr="00B06D4D">
              <w:t>0,394</w:t>
            </w:r>
          </w:p>
        </w:tc>
        <w:tc>
          <w:tcPr>
            <w:tcW w:w="409" w:type="pct"/>
            <w:shd w:val="clear" w:color="auto" w:fill="auto"/>
            <w:noWrap/>
            <w:vAlign w:val="center"/>
            <w:hideMark/>
          </w:tcPr>
          <w:p w14:paraId="3E4A2304" w14:textId="77777777" w:rsidR="002A7DC9" w:rsidRPr="00B06D4D" w:rsidRDefault="002A7DC9" w:rsidP="002A7DC9">
            <w:pPr>
              <w:pStyle w:val="afffffffffff0"/>
            </w:pPr>
            <w:r w:rsidRPr="00B06D4D">
              <w:t>0,382</w:t>
            </w:r>
          </w:p>
        </w:tc>
        <w:tc>
          <w:tcPr>
            <w:tcW w:w="409" w:type="pct"/>
            <w:shd w:val="clear" w:color="auto" w:fill="auto"/>
            <w:noWrap/>
            <w:vAlign w:val="center"/>
            <w:hideMark/>
          </w:tcPr>
          <w:p w14:paraId="3D2E2C9E" w14:textId="77777777" w:rsidR="002A7DC9" w:rsidRPr="00B06D4D" w:rsidRDefault="002A7DC9" w:rsidP="002A7DC9">
            <w:pPr>
              <w:pStyle w:val="afffffffffff0"/>
            </w:pPr>
            <w:r w:rsidRPr="00B06D4D">
              <w:t>0,371</w:t>
            </w:r>
          </w:p>
        </w:tc>
        <w:tc>
          <w:tcPr>
            <w:tcW w:w="409" w:type="pct"/>
            <w:shd w:val="clear" w:color="auto" w:fill="auto"/>
            <w:noWrap/>
            <w:vAlign w:val="center"/>
            <w:hideMark/>
          </w:tcPr>
          <w:p w14:paraId="2F726CE9" w14:textId="77777777" w:rsidR="002A7DC9" w:rsidRPr="00B06D4D" w:rsidRDefault="002A7DC9" w:rsidP="002A7DC9">
            <w:pPr>
              <w:pStyle w:val="afffffffffff0"/>
            </w:pPr>
            <w:r w:rsidRPr="00B06D4D">
              <w:t>0,359</w:t>
            </w:r>
          </w:p>
        </w:tc>
        <w:tc>
          <w:tcPr>
            <w:tcW w:w="409" w:type="pct"/>
            <w:shd w:val="clear" w:color="auto" w:fill="auto"/>
            <w:noWrap/>
            <w:vAlign w:val="center"/>
            <w:hideMark/>
          </w:tcPr>
          <w:p w14:paraId="53C8F35F" w14:textId="77777777" w:rsidR="002A7DC9" w:rsidRPr="00B06D4D" w:rsidRDefault="002A7DC9" w:rsidP="002A7DC9">
            <w:pPr>
              <w:pStyle w:val="afffffffffff0"/>
            </w:pPr>
            <w:r w:rsidRPr="00B06D4D">
              <w:t>0,348</w:t>
            </w:r>
          </w:p>
        </w:tc>
        <w:tc>
          <w:tcPr>
            <w:tcW w:w="409" w:type="pct"/>
            <w:shd w:val="clear" w:color="auto" w:fill="auto"/>
            <w:noWrap/>
            <w:vAlign w:val="center"/>
            <w:hideMark/>
          </w:tcPr>
          <w:p w14:paraId="5F2D5D59" w14:textId="77777777" w:rsidR="002A7DC9" w:rsidRPr="00B06D4D" w:rsidRDefault="002A7DC9" w:rsidP="002A7DC9">
            <w:pPr>
              <w:pStyle w:val="afffffffffff0"/>
            </w:pPr>
            <w:r w:rsidRPr="00B06D4D">
              <w:t>0,336</w:t>
            </w:r>
          </w:p>
        </w:tc>
        <w:tc>
          <w:tcPr>
            <w:tcW w:w="409" w:type="pct"/>
            <w:shd w:val="clear" w:color="auto" w:fill="auto"/>
            <w:noWrap/>
            <w:vAlign w:val="center"/>
            <w:hideMark/>
          </w:tcPr>
          <w:p w14:paraId="6A63175D" w14:textId="77777777" w:rsidR="002A7DC9" w:rsidRPr="00B06D4D" w:rsidRDefault="002A7DC9" w:rsidP="002A7DC9">
            <w:pPr>
              <w:pStyle w:val="afffffffffff0"/>
            </w:pPr>
            <w:r w:rsidRPr="00B06D4D">
              <w:t>0,324</w:t>
            </w:r>
          </w:p>
        </w:tc>
        <w:tc>
          <w:tcPr>
            <w:tcW w:w="708" w:type="pct"/>
            <w:shd w:val="clear" w:color="auto" w:fill="auto"/>
            <w:noWrap/>
            <w:vAlign w:val="center"/>
            <w:hideMark/>
          </w:tcPr>
          <w:p w14:paraId="76844A89" w14:textId="77777777" w:rsidR="002A7DC9" w:rsidRPr="00B06D4D" w:rsidRDefault="002A7DC9" w:rsidP="002A7DC9">
            <w:pPr>
              <w:pStyle w:val="afffffffffff0"/>
            </w:pPr>
            <w:r w:rsidRPr="00B06D4D">
              <w:t>0,311</w:t>
            </w:r>
          </w:p>
        </w:tc>
      </w:tr>
      <w:tr w:rsidR="002A7DC9" w:rsidRPr="00B06D4D" w14:paraId="321F132A" w14:textId="77777777" w:rsidTr="002A7DC9">
        <w:trPr>
          <w:trHeight w:val="113"/>
          <w:jc w:val="center"/>
        </w:trPr>
        <w:tc>
          <w:tcPr>
            <w:tcW w:w="249" w:type="pct"/>
            <w:shd w:val="clear" w:color="auto" w:fill="auto"/>
            <w:noWrap/>
            <w:vAlign w:val="center"/>
            <w:hideMark/>
          </w:tcPr>
          <w:p w14:paraId="5D2CBB2C" w14:textId="77777777" w:rsidR="002A7DC9" w:rsidRPr="00B06D4D" w:rsidRDefault="002A7DC9" w:rsidP="002A7DC9">
            <w:pPr>
              <w:pStyle w:val="afffffffffff0"/>
            </w:pPr>
            <w:r w:rsidRPr="00B06D4D">
              <w:t>4</w:t>
            </w:r>
          </w:p>
        </w:tc>
        <w:tc>
          <w:tcPr>
            <w:tcW w:w="1179" w:type="pct"/>
            <w:shd w:val="clear" w:color="auto" w:fill="auto"/>
            <w:vAlign w:val="center"/>
            <w:hideMark/>
          </w:tcPr>
          <w:p w14:paraId="18157954" w14:textId="77777777" w:rsidR="002A7DC9" w:rsidRPr="00B06D4D" w:rsidRDefault="002A7DC9" w:rsidP="002A7DC9">
            <w:pPr>
              <w:pStyle w:val="afffffffffff0"/>
              <w:jc w:val="left"/>
            </w:pPr>
            <w:r w:rsidRPr="00B06D4D">
              <w:t>Дошкольные учреждения, хосписы</w:t>
            </w:r>
          </w:p>
        </w:tc>
        <w:tc>
          <w:tcPr>
            <w:tcW w:w="409" w:type="pct"/>
            <w:shd w:val="clear" w:color="auto" w:fill="auto"/>
            <w:noWrap/>
            <w:vAlign w:val="center"/>
            <w:hideMark/>
          </w:tcPr>
          <w:p w14:paraId="0ADC460A" w14:textId="77777777" w:rsidR="002A7DC9" w:rsidRPr="00B06D4D" w:rsidRDefault="002A7DC9" w:rsidP="002A7DC9">
            <w:pPr>
              <w:pStyle w:val="afffffffffff0"/>
            </w:pPr>
            <w:r w:rsidRPr="00B06D4D">
              <w:t>0,521</w:t>
            </w:r>
          </w:p>
        </w:tc>
        <w:tc>
          <w:tcPr>
            <w:tcW w:w="409" w:type="pct"/>
            <w:shd w:val="clear" w:color="auto" w:fill="auto"/>
            <w:noWrap/>
            <w:vAlign w:val="center"/>
            <w:hideMark/>
          </w:tcPr>
          <w:p w14:paraId="3F779BCA" w14:textId="77777777" w:rsidR="002A7DC9" w:rsidRPr="00B06D4D" w:rsidRDefault="002A7DC9" w:rsidP="002A7DC9">
            <w:pPr>
              <w:pStyle w:val="afffffffffff0"/>
            </w:pPr>
            <w:r w:rsidRPr="00B06D4D">
              <w:t>0,521</w:t>
            </w:r>
          </w:p>
        </w:tc>
        <w:tc>
          <w:tcPr>
            <w:tcW w:w="409" w:type="pct"/>
            <w:shd w:val="clear" w:color="auto" w:fill="auto"/>
            <w:noWrap/>
            <w:vAlign w:val="center"/>
            <w:hideMark/>
          </w:tcPr>
          <w:p w14:paraId="6AA06A06" w14:textId="77777777" w:rsidR="002A7DC9" w:rsidRPr="00B06D4D" w:rsidRDefault="002A7DC9" w:rsidP="002A7DC9">
            <w:pPr>
              <w:pStyle w:val="afffffffffff0"/>
            </w:pPr>
            <w:r w:rsidRPr="00B06D4D">
              <w:t>0,521</w:t>
            </w:r>
          </w:p>
        </w:tc>
        <w:tc>
          <w:tcPr>
            <w:tcW w:w="409" w:type="pct"/>
            <w:shd w:val="clear" w:color="auto" w:fill="auto"/>
            <w:noWrap/>
            <w:vAlign w:val="center"/>
            <w:hideMark/>
          </w:tcPr>
          <w:p w14:paraId="2710599F" w14:textId="77777777" w:rsidR="002A7DC9" w:rsidRPr="00B06D4D" w:rsidRDefault="002A7DC9" w:rsidP="002A7DC9">
            <w:pPr>
              <w:pStyle w:val="afffffffffff0"/>
            </w:pPr>
            <w:r w:rsidRPr="00B06D4D">
              <w:t>- </w:t>
            </w:r>
          </w:p>
        </w:tc>
        <w:tc>
          <w:tcPr>
            <w:tcW w:w="409" w:type="pct"/>
            <w:shd w:val="clear" w:color="auto" w:fill="auto"/>
            <w:noWrap/>
            <w:vAlign w:val="center"/>
            <w:hideMark/>
          </w:tcPr>
          <w:p w14:paraId="394B02C0" w14:textId="77777777" w:rsidR="002A7DC9" w:rsidRPr="00B06D4D" w:rsidRDefault="002A7DC9" w:rsidP="002A7DC9">
            <w:pPr>
              <w:pStyle w:val="afffffffffff0"/>
            </w:pPr>
            <w:r w:rsidRPr="00B06D4D">
              <w:t> -</w:t>
            </w:r>
          </w:p>
        </w:tc>
        <w:tc>
          <w:tcPr>
            <w:tcW w:w="409" w:type="pct"/>
            <w:shd w:val="clear" w:color="auto" w:fill="auto"/>
            <w:noWrap/>
            <w:vAlign w:val="center"/>
            <w:hideMark/>
          </w:tcPr>
          <w:p w14:paraId="0DB55F5D" w14:textId="77777777" w:rsidR="002A7DC9" w:rsidRPr="00B06D4D" w:rsidRDefault="002A7DC9" w:rsidP="002A7DC9">
            <w:pPr>
              <w:pStyle w:val="afffffffffff0"/>
            </w:pPr>
            <w:r w:rsidRPr="00B06D4D">
              <w:t>- </w:t>
            </w:r>
          </w:p>
        </w:tc>
        <w:tc>
          <w:tcPr>
            <w:tcW w:w="409" w:type="pct"/>
            <w:shd w:val="clear" w:color="auto" w:fill="auto"/>
            <w:noWrap/>
            <w:vAlign w:val="center"/>
            <w:hideMark/>
          </w:tcPr>
          <w:p w14:paraId="02181D93" w14:textId="77777777" w:rsidR="002A7DC9" w:rsidRPr="00B06D4D" w:rsidRDefault="002A7DC9" w:rsidP="002A7DC9">
            <w:pPr>
              <w:pStyle w:val="afffffffffff0"/>
            </w:pPr>
            <w:r w:rsidRPr="00B06D4D">
              <w:t> -</w:t>
            </w:r>
          </w:p>
        </w:tc>
        <w:tc>
          <w:tcPr>
            <w:tcW w:w="708" w:type="pct"/>
            <w:shd w:val="clear" w:color="auto" w:fill="auto"/>
            <w:noWrap/>
            <w:vAlign w:val="center"/>
            <w:hideMark/>
          </w:tcPr>
          <w:p w14:paraId="72333903" w14:textId="77777777" w:rsidR="002A7DC9" w:rsidRPr="00B06D4D" w:rsidRDefault="002A7DC9" w:rsidP="002A7DC9">
            <w:pPr>
              <w:pStyle w:val="afffffffffff0"/>
            </w:pPr>
            <w:r w:rsidRPr="00B06D4D">
              <w:t> -</w:t>
            </w:r>
          </w:p>
        </w:tc>
      </w:tr>
      <w:tr w:rsidR="002A7DC9" w:rsidRPr="00B06D4D" w14:paraId="2765BF6B" w14:textId="77777777" w:rsidTr="002A7DC9">
        <w:trPr>
          <w:trHeight w:val="113"/>
          <w:jc w:val="center"/>
        </w:trPr>
        <w:tc>
          <w:tcPr>
            <w:tcW w:w="249" w:type="pct"/>
            <w:shd w:val="clear" w:color="auto" w:fill="auto"/>
            <w:noWrap/>
            <w:vAlign w:val="center"/>
            <w:hideMark/>
          </w:tcPr>
          <w:p w14:paraId="6D2F1263" w14:textId="77777777" w:rsidR="002A7DC9" w:rsidRPr="00B06D4D" w:rsidRDefault="002A7DC9" w:rsidP="002A7DC9">
            <w:pPr>
              <w:pStyle w:val="afffffffffff0"/>
            </w:pPr>
            <w:r w:rsidRPr="00B06D4D">
              <w:t>5</w:t>
            </w:r>
          </w:p>
        </w:tc>
        <w:tc>
          <w:tcPr>
            <w:tcW w:w="1179" w:type="pct"/>
            <w:shd w:val="clear" w:color="auto" w:fill="auto"/>
            <w:vAlign w:val="center"/>
            <w:hideMark/>
          </w:tcPr>
          <w:p w14:paraId="41E161E4" w14:textId="77777777" w:rsidR="002A7DC9" w:rsidRPr="00B06D4D" w:rsidRDefault="002A7DC9" w:rsidP="002A7DC9">
            <w:pPr>
              <w:pStyle w:val="afffffffffff0"/>
              <w:jc w:val="left"/>
            </w:pPr>
            <w:r w:rsidRPr="00B06D4D">
              <w:t>Сервисного обслуживания, культурно-досуговой деятельности, технопарки, склады</w:t>
            </w:r>
          </w:p>
        </w:tc>
        <w:tc>
          <w:tcPr>
            <w:tcW w:w="409" w:type="pct"/>
            <w:shd w:val="clear" w:color="auto" w:fill="auto"/>
            <w:noWrap/>
            <w:vAlign w:val="center"/>
            <w:hideMark/>
          </w:tcPr>
          <w:p w14:paraId="7E754077" w14:textId="77777777" w:rsidR="002A7DC9" w:rsidRPr="00B06D4D" w:rsidRDefault="002A7DC9" w:rsidP="002A7DC9">
            <w:pPr>
              <w:pStyle w:val="afffffffffff0"/>
            </w:pPr>
            <w:r w:rsidRPr="00B06D4D">
              <w:t>0,266</w:t>
            </w:r>
          </w:p>
        </w:tc>
        <w:tc>
          <w:tcPr>
            <w:tcW w:w="409" w:type="pct"/>
            <w:shd w:val="clear" w:color="auto" w:fill="auto"/>
            <w:noWrap/>
            <w:vAlign w:val="center"/>
            <w:hideMark/>
          </w:tcPr>
          <w:p w14:paraId="733710DC" w14:textId="77777777" w:rsidR="002A7DC9" w:rsidRPr="00B06D4D" w:rsidRDefault="002A7DC9" w:rsidP="002A7DC9">
            <w:pPr>
              <w:pStyle w:val="afffffffffff0"/>
            </w:pPr>
            <w:r w:rsidRPr="00B06D4D">
              <w:t>0,255</w:t>
            </w:r>
          </w:p>
        </w:tc>
        <w:tc>
          <w:tcPr>
            <w:tcW w:w="409" w:type="pct"/>
            <w:shd w:val="clear" w:color="auto" w:fill="auto"/>
            <w:noWrap/>
            <w:vAlign w:val="center"/>
            <w:hideMark/>
          </w:tcPr>
          <w:p w14:paraId="228EBD09" w14:textId="77777777" w:rsidR="002A7DC9" w:rsidRPr="00B06D4D" w:rsidRDefault="002A7DC9" w:rsidP="002A7DC9">
            <w:pPr>
              <w:pStyle w:val="afffffffffff0"/>
            </w:pPr>
            <w:r w:rsidRPr="00B06D4D">
              <w:t>0,243</w:t>
            </w:r>
          </w:p>
        </w:tc>
        <w:tc>
          <w:tcPr>
            <w:tcW w:w="409" w:type="pct"/>
            <w:shd w:val="clear" w:color="auto" w:fill="auto"/>
            <w:noWrap/>
            <w:vAlign w:val="center"/>
            <w:hideMark/>
          </w:tcPr>
          <w:p w14:paraId="58F6D883" w14:textId="77777777" w:rsidR="002A7DC9" w:rsidRPr="00B06D4D" w:rsidRDefault="002A7DC9" w:rsidP="002A7DC9">
            <w:pPr>
              <w:pStyle w:val="afffffffffff0"/>
            </w:pPr>
            <w:r w:rsidRPr="00B06D4D">
              <w:t>0,232</w:t>
            </w:r>
          </w:p>
        </w:tc>
        <w:tc>
          <w:tcPr>
            <w:tcW w:w="409" w:type="pct"/>
            <w:shd w:val="clear" w:color="auto" w:fill="auto"/>
            <w:noWrap/>
            <w:vAlign w:val="center"/>
            <w:hideMark/>
          </w:tcPr>
          <w:p w14:paraId="10DCF60E" w14:textId="77777777" w:rsidR="002A7DC9" w:rsidRPr="00B06D4D" w:rsidRDefault="002A7DC9" w:rsidP="002A7DC9">
            <w:pPr>
              <w:pStyle w:val="afffffffffff0"/>
            </w:pPr>
            <w:r w:rsidRPr="00B06D4D">
              <w:t>0,232</w:t>
            </w:r>
          </w:p>
        </w:tc>
        <w:tc>
          <w:tcPr>
            <w:tcW w:w="409" w:type="pct"/>
            <w:shd w:val="clear" w:color="auto" w:fill="auto"/>
            <w:noWrap/>
            <w:vAlign w:val="center"/>
            <w:hideMark/>
          </w:tcPr>
          <w:p w14:paraId="07D8301C" w14:textId="77777777" w:rsidR="002A7DC9" w:rsidRPr="00B06D4D" w:rsidRDefault="002A7DC9" w:rsidP="002A7DC9">
            <w:pPr>
              <w:pStyle w:val="afffffffffff0"/>
            </w:pPr>
            <w:r w:rsidRPr="00B06D4D">
              <w:t>- </w:t>
            </w:r>
          </w:p>
        </w:tc>
        <w:tc>
          <w:tcPr>
            <w:tcW w:w="409" w:type="pct"/>
            <w:shd w:val="clear" w:color="auto" w:fill="auto"/>
            <w:noWrap/>
            <w:vAlign w:val="center"/>
            <w:hideMark/>
          </w:tcPr>
          <w:p w14:paraId="0BBA5E6B" w14:textId="77777777" w:rsidR="002A7DC9" w:rsidRPr="00B06D4D" w:rsidRDefault="002A7DC9" w:rsidP="002A7DC9">
            <w:pPr>
              <w:pStyle w:val="afffffffffff0"/>
            </w:pPr>
            <w:r w:rsidRPr="00B06D4D">
              <w:t> -</w:t>
            </w:r>
          </w:p>
        </w:tc>
        <w:tc>
          <w:tcPr>
            <w:tcW w:w="708" w:type="pct"/>
            <w:shd w:val="clear" w:color="auto" w:fill="auto"/>
            <w:noWrap/>
            <w:vAlign w:val="center"/>
            <w:hideMark/>
          </w:tcPr>
          <w:p w14:paraId="07C4E3D9" w14:textId="77777777" w:rsidR="002A7DC9" w:rsidRPr="00B06D4D" w:rsidRDefault="002A7DC9" w:rsidP="002A7DC9">
            <w:pPr>
              <w:pStyle w:val="afffffffffff0"/>
            </w:pPr>
            <w:r w:rsidRPr="00B06D4D">
              <w:t> -</w:t>
            </w:r>
          </w:p>
        </w:tc>
      </w:tr>
      <w:tr w:rsidR="002A7DC9" w:rsidRPr="00B06D4D" w14:paraId="11E05E56" w14:textId="77777777" w:rsidTr="002A7DC9">
        <w:trPr>
          <w:trHeight w:val="113"/>
          <w:jc w:val="center"/>
        </w:trPr>
        <w:tc>
          <w:tcPr>
            <w:tcW w:w="249" w:type="pct"/>
            <w:shd w:val="clear" w:color="auto" w:fill="auto"/>
            <w:noWrap/>
            <w:vAlign w:val="center"/>
            <w:hideMark/>
          </w:tcPr>
          <w:p w14:paraId="056D3F92" w14:textId="77777777" w:rsidR="002A7DC9" w:rsidRPr="00B06D4D" w:rsidRDefault="002A7DC9" w:rsidP="002A7DC9">
            <w:pPr>
              <w:pStyle w:val="afffffffffff0"/>
            </w:pPr>
            <w:r w:rsidRPr="00B06D4D">
              <w:t>6</w:t>
            </w:r>
          </w:p>
        </w:tc>
        <w:tc>
          <w:tcPr>
            <w:tcW w:w="1179" w:type="pct"/>
            <w:shd w:val="clear" w:color="auto" w:fill="auto"/>
            <w:vAlign w:val="center"/>
            <w:hideMark/>
          </w:tcPr>
          <w:p w14:paraId="4B2C7365" w14:textId="77777777" w:rsidR="002A7DC9" w:rsidRPr="00B06D4D" w:rsidRDefault="002A7DC9" w:rsidP="002A7DC9">
            <w:pPr>
              <w:pStyle w:val="afffffffffff0"/>
              <w:jc w:val="left"/>
            </w:pPr>
            <w:r w:rsidRPr="00B06D4D">
              <w:t>Административного назначения (офисы)</w:t>
            </w:r>
          </w:p>
        </w:tc>
        <w:tc>
          <w:tcPr>
            <w:tcW w:w="409" w:type="pct"/>
            <w:shd w:val="clear" w:color="auto" w:fill="auto"/>
            <w:noWrap/>
            <w:vAlign w:val="center"/>
            <w:hideMark/>
          </w:tcPr>
          <w:p w14:paraId="0353BBBE" w14:textId="77777777" w:rsidR="002A7DC9" w:rsidRPr="00B06D4D" w:rsidRDefault="002A7DC9" w:rsidP="002A7DC9">
            <w:pPr>
              <w:pStyle w:val="afffffffffff0"/>
            </w:pPr>
            <w:r w:rsidRPr="00B06D4D">
              <w:t>0,417</w:t>
            </w:r>
          </w:p>
        </w:tc>
        <w:tc>
          <w:tcPr>
            <w:tcW w:w="409" w:type="pct"/>
            <w:shd w:val="clear" w:color="auto" w:fill="auto"/>
            <w:noWrap/>
            <w:vAlign w:val="center"/>
            <w:hideMark/>
          </w:tcPr>
          <w:p w14:paraId="3E561787" w14:textId="77777777" w:rsidR="002A7DC9" w:rsidRPr="00B06D4D" w:rsidRDefault="002A7DC9" w:rsidP="002A7DC9">
            <w:pPr>
              <w:pStyle w:val="afffffffffff0"/>
            </w:pPr>
            <w:r w:rsidRPr="00B06D4D">
              <w:t>0,394</w:t>
            </w:r>
          </w:p>
        </w:tc>
        <w:tc>
          <w:tcPr>
            <w:tcW w:w="409" w:type="pct"/>
            <w:shd w:val="clear" w:color="auto" w:fill="auto"/>
            <w:noWrap/>
            <w:vAlign w:val="center"/>
            <w:hideMark/>
          </w:tcPr>
          <w:p w14:paraId="07D17608" w14:textId="77777777" w:rsidR="002A7DC9" w:rsidRPr="00B06D4D" w:rsidRDefault="002A7DC9" w:rsidP="002A7DC9">
            <w:pPr>
              <w:pStyle w:val="afffffffffff0"/>
            </w:pPr>
            <w:r w:rsidRPr="00B06D4D">
              <w:t>0,382</w:t>
            </w:r>
          </w:p>
        </w:tc>
        <w:tc>
          <w:tcPr>
            <w:tcW w:w="409" w:type="pct"/>
            <w:shd w:val="clear" w:color="auto" w:fill="auto"/>
            <w:noWrap/>
            <w:vAlign w:val="center"/>
            <w:hideMark/>
          </w:tcPr>
          <w:p w14:paraId="09A9CF2D" w14:textId="77777777" w:rsidR="002A7DC9" w:rsidRPr="00B06D4D" w:rsidRDefault="002A7DC9" w:rsidP="002A7DC9">
            <w:pPr>
              <w:pStyle w:val="afffffffffff0"/>
            </w:pPr>
            <w:r w:rsidRPr="00B06D4D">
              <w:t>0,313</w:t>
            </w:r>
          </w:p>
        </w:tc>
        <w:tc>
          <w:tcPr>
            <w:tcW w:w="409" w:type="pct"/>
            <w:shd w:val="clear" w:color="auto" w:fill="auto"/>
            <w:noWrap/>
            <w:vAlign w:val="center"/>
            <w:hideMark/>
          </w:tcPr>
          <w:p w14:paraId="527DA2A6" w14:textId="77777777" w:rsidR="002A7DC9" w:rsidRPr="00B06D4D" w:rsidRDefault="002A7DC9" w:rsidP="002A7DC9">
            <w:pPr>
              <w:pStyle w:val="afffffffffff0"/>
            </w:pPr>
            <w:r w:rsidRPr="00B06D4D">
              <w:t>0,278</w:t>
            </w:r>
          </w:p>
        </w:tc>
        <w:tc>
          <w:tcPr>
            <w:tcW w:w="409" w:type="pct"/>
            <w:shd w:val="clear" w:color="auto" w:fill="auto"/>
            <w:noWrap/>
            <w:vAlign w:val="center"/>
            <w:hideMark/>
          </w:tcPr>
          <w:p w14:paraId="38D5A813" w14:textId="77777777" w:rsidR="002A7DC9" w:rsidRPr="00B06D4D" w:rsidRDefault="002A7DC9" w:rsidP="002A7DC9">
            <w:pPr>
              <w:pStyle w:val="afffffffffff0"/>
            </w:pPr>
            <w:r w:rsidRPr="00B06D4D">
              <w:t>0,255</w:t>
            </w:r>
          </w:p>
        </w:tc>
        <w:tc>
          <w:tcPr>
            <w:tcW w:w="409" w:type="pct"/>
            <w:shd w:val="clear" w:color="auto" w:fill="auto"/>
            <w:noWrap/>
            <w:vAlign w:val="center"/>
            <w:hideMark/>
          </w:tcPr>
          <w:p w14:paraId="779DBEB6" w14:textId="77777777" w:rsidR="002A7DC9" w:rsidRPr="00B06D4D" w:rsidRDefault="002A7DC9" w:rsidP="002A7DC9">
            <w:pPr>
              <w:pStyle w:val="afffffffffff0"/>
            </w:pPr>
            <w:r w:rsidRPr="00B06D4D">
              <w:t>0,232</w:t>
            </w:r>
          </w:p>
        </w:tc>
        <w:tc>
          <w:tcPr>
            <w:tcW w:w="708" w:type="pct"/>
            <w:shd w:val="clear" w:color="auto" w:fill="auto"/>
            <w:noWrap/>
            <w:vAlign w:val="center"/>
            <w:hideMark/>
          </w:tcPr>
          <w:p w14:paraId="79AA35D6" w14:textId="77777777" w:rsidR="002A7DC9" w:rsidRPr="00B06D4D" w:rsidRDefault="002A7DC9" w:rsidP="002A7DC9">
            <w:pPr>
              <w:pStyle w:val="afffffffffff0"/>
            </w:pPr>
            <w:r w:rsidRPr="00B06D4D">
              <w:t>0,232</w:t>
            </w:r>
          </w:p>
        </w:tc>
      </w:tr>
    </w:tbl>
    <w:p w14:paraId="678FCC00" w14:textId="77777777" w:rsidR="002A7DC9" w:rsidRPr="00B06D4D" w:rsidRDefault="002A7DC9" w:rsidP="002A7DC9">
      <w:pPr>
        <w:pStyle w:val="afffffffffb"/>
      </w:pPr>
    </w:p>
    <w:p w14:paraId="12921623" w14:textId="77777777" w:rsidR="002A7DC9" w:rsidRPr="00B06D4D" w:rsidRDefault="002A7DC9" w:rsidP="002A7DC9">
      <w:pPr>
        <w:pStyle w:val="afffffffffb"/>
      </w:pPr>
      <w:r w:rsidRPr="00B06D4D">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приведены в таблице ниже. </w:t>
      </w:r>
    </w:p>
    <w:p w14:paraId="0967F30B" w14:textId="77777777" w:rsidR="002A7DC9" w:rsidRPr="00B06D4D" w:rsidRDefault="002A7DC9" w:rsidP="00B63161">
      <w:pPr>
        <w:pStyle w:val="-0"/>
        <w:numPr>
          <w:ilvl w:val="4"/>
          <w:numId w:val="68"/>
        </w:numPr>
        <w:ind w:left="0"/>
      </w:pPr>
      <w:r w:rsidRPr="00B06D4D">
        <w:t>Удельная базовая потребность зданий нового строительства в тепловой мощности на нужды отопления и вентиляции ккал/(ч*м</w:t>
      </w:r>
      <w:r w:rsidRPr="00B06D4D">
        <w:rPr>
          <w:vertAlign w:val="superscript"/>
        </w:rPr>
        <w:t>3</w:t>
      </w:r>
      <w:r w:rsidRPr="00B06D4D">
        <w:t>)</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1"/>
        <w:gridCol w:w="1365"/>
        <w:gridCol w:w="778"/>
        <w:gridCol w:w="778"/>
        <w:gridCol w:w="778"/>
        <w:gridCol w:w="795"/>
        <w:gridCol w:w="778"/>
        <w:gridCol w:w="778"/>
        <w:gridCol w:w="778"/>
        <w:gridCol w:w="809"/>
      </w:tblGrid>
      <w:tr w:rsidR="002A7DC9" w:rsidRPr="00B06D4D" w14:paraId="46BE86A6" w14:textId="77777777" w:rsidTr="002A7DC9">
        <w:trPr>
          <w:trHeight w:val="20"/>
        </w:trPr>
        <w:tc>
          <w:tcPr>
            <w:tcW w:w="1034" w:type="pct"/>
            <w:vMerge w:val="restart"/>
            <w:vAlign w:val="center"/>
          </w:tcPr>
          <w:p w14:paraId="73E3948E" w14:textId="77777777" w:rsidR="002A7DC9" w:rsidRPr="00B06D4D" w:rsidRDefault="002A7DC9" w:rsidP="00402695">
            <w:pPr>
              <w:pStyle w:val="TableParagraph"/>
              <w:rPr>
                <w:b/>
                <w:sz w:val="20"/>
                <w:szCs w:val="20"/>
              </w:rPr>
            </w:pPr>
            <w:r w:rsidRPr="00B06D4D">
              <w:rPr>
                <w:b/>
                <w:w w:val="105"/>
                <w:sz w:val="20"/>
                <w:szCs w:val="20"/>
              </w:rPr>
              <w:t>Тип здания</w:t>
            </w:r>
          </w:p>
        </w:tc>
        <w:tc>
          <w:tcPr>
            <w:tcW w:w="709" w:type="pct"/>
            <w:vMerge w:val="restart"/>
            <w:vAlign w:val="center"/>
          </w:tcPr>
          <w:p w14:paraId="7CC70830" w14:textId="77777777" w:rsidR="002A7DC9" w:rsidRPr="00B06D4D" w:rsidRDefault="002A7DC9" w:rsidP="00402695">
            <w:pPr>
              <w:pStyle w:val="TableParagraph"/>
              <w:rPr>
                <w:b/>
                <w:sz w:val="20"/>
                <w:szCs w:val="20"/>
              </w:rPr>
            </w:pPr>
            <w:r w:rsidRPr="00B06D4D">
              <w:rPr>
                <w:b/>
                <w:w w:val="105"/>
                <w:sz w:val="20"/>
                <w:szCs w:val="20"/>
              </w:rPr>
              <w:t>Расчетная</w:t>
            </w:r>
          </w:p>
          <w:p w14:paraId="7A921C55" w14:textId="77777777" w:rsidR="002A7DC9" w:rsidRPr="00B06D4D" w:rsidRDefault="002A7DC9" w:rsidP="00402695">
            <w:pPr>
              <w:pStyle w:val="TableParagraph"/>
              <w:rPr>
                <w:b/>
                <w:sz w:val="20"/>
                <w:szCs w:val="20"/>
              </w:rPr>
            </w:pPr>
            <w:r w:rsidRPr="00B06D4D">
              <w:rPr>
                <w:b/>
                <w:sz w:val="20"/>
                <w:szCs w:val="20"/>
              </w:rPr>
              <w:t xml:space="preserve">температура </w:t>
            </w:r>
            <w:r w:rsidRPr="00B06D4D">
              <w:rPr>
                <w:b/>
                <w:spacing w:val="-1"/>
                <w:sz w:val="20"/>
                <w:szCs w:val="20"/>
              </w:rPr>
              <w:t xml:space="preserve">внутреннего </w:t>
            </w:r>
            <w:r w:rsidRPr="00B06D4D">
              <w:rPr>
                <w:b/>
                <w:w w:val="105"/>
                <w:sz w:val="20"/>
                <w:szCs w:val="20"/>
              </w:rPr>
              <w:t>воздуха</w:t>
            </w:r>
          </w:p>
        </w:tc>
        <w:tc>
          <w:tcPr>
            <w:tcW w:w="3257" w:type="pct"/>
            <w:gridSpan w:val="8"/>
            <w:vAlign w:val="center"/>
          </w:tcPr>
          <w:p w14:paraId="5255F5AB" w14:textId="77777777" w:rsidR="002A7DC9" w:rsidRPr="00B06D4D" w:rsidRDefault="002A7DC9" w:rsidP="00402695">
            <w:pPr>
              <w:pStyle w:val="TableParagraph"/>
              <w:rPr>
                <w:b/>
                <w:sz w:val="20"/>
                <w:szCs w:val="20"/>
              </w:rPr>
            </w:pPr>
            <w:r w:rsidRPr="00B06D4D">
              <w:rPr>
                <w:b/>
                <w:w w:val="105"/>
                <w:sz w:val="20"/>
                <w:szCs w:val="20"/>
              </w:rPr>
              <w:t>Этажность здания</w:t>
            </w:r>
          </w:p>
        </w:tc>
      </w:tr>
      <w:tr w:rsidR="002A7DC9" w:rsidRPr="00B06D4D" w14:paraId="4048554C" w14:textId="77777777" w:rsidTr="002A7DC9">
        <w:trPr>
          <w:trHeight w:val="20"/>
        </w:trPr>
        <w:tc>
          <w:tcPr>
            <w:tcW w:w="1034" w:type="pct"/>
            <w:vMerge/>
            <w:vAlign w:val="center"/>
          </w:tcPr>
          <w:p w14:paraId="16406CDE" w14:textId="77777777" w:rsidR="002A7DC9" w:rsidRPr="00B06D4D" w:rsidRDefault="002A7DC9" w:rsidP="00402695">
            <w:pPr>
              <w:jc w:val="center"/>
              <w:rPr>
                <w:b/>
                <w:sz w:val="20"/>
                <w:szCs w:val="20"/>
              </w:rPr>
            </w:pPr>
          </w:p>
        </w:tc>
        <w:tc>
          <w:tcPr>
            <w:tcW w:w="709" w:type="pct"/>
            <w:vMerge/>
            <w:vAlign w:val="center"/>
          </w:tcPr>
          <w:p w14:paraId="409D3CF7" w14:textId="77777777" w:rsidR="002A7DC9" w:rsidRPr="00B06D4D" w:rsidRDefault="002A7DC9" w:rsidP="00402695">
            <w:pPr>
              <w:jc w:val="center"/>
              <w:rPr>
                <w:b/>
                <w:sz w:val="20"/>
                <w:szCs w:val="20"/>
              </w:rPr>
            </w:pPr>
          </w:p>
        </w:tc>
        <w:tc>
          <w:tcPr>
            <w:tcW w:w="404" w:type="pct"/>
            <w:vAlign w:val="center"/>
          </w:tcPr>
          <w:p w14:paraId="6B38B209" w14:textId="77777777" w:rsidR="002A7DC9" w:rsidRPr="00B06D4D" w:rsidRDefault="002A7DC9" w:rsidP="00402695">
            <w:pPr>
              <w:pStyle w:val="TableParagraph"/>
              <w:rPr>
                <w:b/>
                <w:sz w:val="20"/>
                <w:szCs w:val="20"/>
              </w:rPr>
            </w:pPr>
            <w:r w:rsidRPr="00B06D4D">
              <w:rPr>
                <w:b/>
                <w:w w:val="103"/>
                <w:sz w:val="20"/>
                <w:szCs w:val="20"/>
              </w:rPr>
              <w:t>1</w:t>
            </w:r>
          </w:p>
        </w:tc>
        <w:tc>
          <w:tcPr>
            <w:tcW w:w="404" w:type="pct"/>
            <w:vAlign w:val="center"/>
          </w:tcPr>
          <w:p w14:paraId="7912E918" w14:textId="77777777" w:rsidR="002A7DC9" w:rsidRPr="00B06D4D" w:rsidRDefault="002A7DC9" w:rsidP="00402695">
            <w:pPr>
              <w:pStyle w:val="TableParagraph"/>
              <w:rPr>
                <w:b/>
                <w:sz w:val="20"/>
                <w:szCs w:val="20"/>
              </w:rPr>
            </w:pPr>
            <w:r w:rsidRPr="00B06D4D">
              <w:rPr>
                <w:b/>
                <w:w w:val="108"/>
                <w:sz w:val="20"/>
                <w:szCs w:val="20"/>
              </w:rPr>
              <w:t>2</w:t>
            </w:r>
          </w:p>
        </w:tc>
        <w:tc>
          <w:tcPr>
            <w:tcW w:w="404" w:type="pct"/>
            <w:vAlign w:val="center"/>
          </w:tcPr>
          <w:p w14:paraId="65853839" w14:textId="77777777" w:rsidR="002A7DC9" w:rsidRPr="00B06D4D" w:rsidRDefault="002A7DC9" w:rsidP="00402695">
            <w:pPr>
              <w:pStyle w:val="TableParagraph"/>
              <w:rPr>
                <w:b/>
                <w:sz w:val="20"/>
                <w:szCs w:val="20"/>
              </w:rPr>
            </w:pPr>
            <w:r w:rsidRPr="00B06D4D">
              <w:rPr>
                <w:b/>
                <w:w w:val="105"/>
                <w:sz w:val="20"/>
                <w:szCs w:val="20"/>
              </w:rPr>
              <w:t>3</w:t>
            </w:r>
          </w:p>
        </w:tc>
        <w:tc>
          <w:tcPr>
            <w:tcW w:w="413" w:type="pct"/>
            <w:vAlign w:val="center"/>
          </w:tcPr>
          <w:p w14:paraId="42CAE24F" w14:textId="77777777" w:rsidR="002A7DC9" w:rsidRPr="00B06D4D" w:rsidRDefault="002A7DC9" w:rsidP="00402695">
            <w:pPr>
              <w:pStyle w:val="TableParagraph"/>
              <w:rPr>
                <w:b/>
                <w:sz w:val="20"/>
                <w:szCs w:val="20"/>
              </w:rPr>
            </w:pPr>
            <w:r w:rsidRPr="00B06D4D">
              <w:rPr>
                <w:b/>
                <w:w w:val="105"/>
                <w:sz w:val="20"/>
                <w:szCs w:val="20"/>
              </w:rPr>
              <w:t>4,5</w:t>
            </w:r>
          </w:p>
        </w:tc>
        <w:tc>
          <w:tcPr>
            <w:tcW w:w="404" w:type="pct"/>
            <w:vAlign w:val="center"/>
          </w:tcPr>
          <w:p w14:paraId="7C58D759" w14:textId="77777777" w:rsidR="002A7DC9" w:rsidRPr="00B06D4D" w:rsidRDefault="002A7DC9" w:rsidP="00402695">
            <w:pPr>
              <w:pStyle w:val="TableParagraph"/>
              <w:rPr>
                <w:b/>
                <w:sz w:val="20"/>
                <w:szCs w:val="20"/>
              </w:rPr>
            </w:pPr>
            <w:r w:rsidRPr="00B06D4D">
              <w:rPr>
                <w:b/>
                <w:w w:val="110"/>
                <w:sz w:val="20"/>
                <w:szCs w:val="20"/>
              </w:rPr>
              <w:t>6, 7</w:t>
            </w:r>
          </w:p>
        </w:tc>
        <w:tc>
          <w:tcPr>
            <w:tcW w:w="404" w:type="pct"/>
            <w:vAlign w:val="center"/>
          </w:tcPr>
          <w:p w14:paraId="774A6BB0" w14:textId="77777777" w:rsidR="002A7DC9" w:rsidRPr="00B06D4D" w:rsidRDefault="002A7DC9" w:rsidP="00402695">
            <w:pPr>
              <w:pStyle w:val="TableParagraph"/>
              <w:rPr>
                <w:b/>
                <w:sz w:val="20"/>
                <w:szCs w:val="20"/>
              </w:rPr>
            </w:pPr>
            <w:r w:rsidRPr="00B06D4D">
              <w:rPr>
                <w:b/>
                <w:w w:val="110"/>
                <w:sz w:val="20"/>
                <w:szCs w:val="20"/>
              </w:rPr>
              <w:t>8, 9</w:t>
            </w:r>
          </w:p>
        </w:tc>
        <w:tc>
          <w:tcPr>
            <w:tcW w:w="404" w:type="pct"/>
            <w:vAlign w:val="center"/>
          </w:tcPr>
          <w:p w14:paraId="7D12309A" w14:textId="77777777" w:rsidR="002A7DC9" w:rsidRPr="00B06D4D" w:rsidRDefault="002A7DC9" w:rsidP="00402695">
            <w:pPr>
              <w:pStyle w:val="TableParagraph"/>
              <w:rPr>
                <w:b/>
                <w:sz w:val="20"/>
                <w:szCs w:val="20"/>
              </w:rPr>
            </w:pPr>
            <w:r w:rsidRPr="00B06D4D">
              <w:rPr>
                <w:b/>
                <w:w w:val="105"/>
                <w:sz w:val="20"/>
                <w:szCs w:val="20"/>
              </w:rPr>
              <w:t>10, 11</w:t>
            </w:r>
          </w:p>
        </w:tc>
        <w:tc>
          <w:tcPr>
            <w:tcW w:w="421" w:type="pct"/>
            <w:vAlign w:val="center"/>
          </w:tcPr>
          <w:p w14:paraId="3DDF72EA" w14:textId="77777777" w:rsidR="002A7DC9" w:rsidRPr="00B06D4D" w:rsidRDefault="002A7DC9" w:rsidP="00402695">
            <w:pPr>
              <w:pStyle w:val="TableParagraph"/>
              <w:rPr>
                <w:b/>
                <w:sz w:val="20"/>
                <w:szCs w:val="20"/>
              </w:rPr>
            </w:pPr>
            <w:r w:rsidRPr="00B06D4D">
              <w:rPr>
                <w:b/>
                <w:w w:val="105"/>
                <w:sz w:val="20"/>
                <w:szCs w:val="20"/>
              </w:rPr>
              <w:t xml:space="preserve">12 и </w:t>
            </w:r>
            <w:r w:rsidRPr="00B06D4D">
              <w:rPr>
                <w:b/>
                <w:sz w:val="20"/>
                <w:szCs w:val="20"/>
              </w:rPr>
              <w:t>выше</w:t>
            </w:r>
          </w:p>
        </w:tc>
      </w:tr>
      <w:tr w:rsidR="002A7DC9" w:rsidRPr="00B06D4D" w14:paraId="1C4112E5" w14:textId="77777777" w:rsidTr="002A7DC9">
        <w:trPr>
          <w:trHeight w:val="20"/>
        </w:trPr>
        <w:tc>
          <w:tcPr>
            <w:tcW w:w="1034" w:type="pct"/>
            <w:vAlign w:val="center"/>
          </w:tcPr>
          <w:p w14:paraId="31FD19BB" w14:textId="77777777" w:rsidR="002A7DC9" w:rsidRPr="00B06D4D" w:rsidRDefault="002A7DC9" w:rsidP="00402695">
            <w:pPr>
              <w:pStyle w:val="TableParagraph"/>
              <w:rPr>
                <w:sz w:val="20"/>
                <w:szCs w:val="20"/>
              </w:rPr>
            </w:pPr>
            <w:r w:rsidRPr="00B06D4D">
              <w:rPr>
                <w:w w:val="105"/>
                <w:sz w:val="20"/>
                <w:szCs w:val="20"/>
              </w:rPr>
              <w:t>1 Жилые</w:t>
            </w:r>
          </w:p>
          <w:p w14:paraId="55D0DB99" w14:textId="77777777" w:rsidR="002A7DC9" w:rsidRPr="00B06D4D" w:rsidRDefault="002A7DC9" w:rsidP="00402695">
            <w:pPr>
              <w:pStyle w:val="TableParagraph"/>
              <w:rPr>
                <w:sz w:val="20"/>
                <w:szCs w:val="20"/>
              </w:rPr>
            </w:pPr>
            <w:r w:rsidRPr="00B06D4D">
              <w:rPr>
                <w:w w:val="105"/>
                <w:sz w:val="20"/>
                <w:szCs w:val="20"/>
              </w:rPr>
              <w:t>многоквартирные, гостиницы, общежития</w:t>
            </w:r>
          </w:p>
        </w:tc>
        <w:tc>
          <w:tcPr>
            <w:tcW w:w="709" w:type="pct"/>
            <w:vAlign w:val="center"/>
          </w:tcPr>
          <w:p w14:paraId="48854D0E" w14:textId="77777777" w:rsidR="002A7DC9" w:rsidRPr="00B06D4D" w:rsidRDefault="002A7DC9" w:rsidP="00402695">
            <w:pPr>
              <w:pStyle w:val="TableParagraph"/>
              <w:rPr>
                <w:sz w:val="20"/>
                <w:szCs w:val="20"/>
              </w:rPr>
            </w:pPr>
            <w:r w:rsidRPr="00B06D4D">
              <w:rPr>
                <w:w w:val="105"/>
                <w:sz w:val="20"/>
                <w:szCs w:val="20"/>
              </w:rPr>
              <w:t>20</w:t>
            </w:r>
          </w:p>
        </w:tc>
        <w:tc>
          <w:tcPr>
            <w:tcW w:w="404" w:type="pct"/>
            <w:vAlign w:val="center"/>
          </w:tcPr>
          <w:p w14:paraId="3CE9EF13" w14:textId="77777777" w:rsidR="002A7DC9" w:rsidRPr="00B06D4D" w:rsidRDefault="002A7DC9" w:rsidP="00402695">
            <w:pPr>
              <w:pStyle w:val="TableParagraph"/>
              <w:rPr>
                <w:sz w:val="20"/>
                <w:szCs w:val="20"/>
              </w:rPr>
            </w:pPr>
            <w:r w:rsidRPr="00B06D4D">
              <w:rPr>
                <w:w w:val="105"/>
                <w:sz w:val="20"/>
                <w:szCs w:val="20"/>
              </w:rPr>
              <w:t>17,2</w:t>
            </w:r>
          </w:p>
        </w:tc>
        <w:tc>
          <w:tcPr>
            <w:tcW w:w="404" w:type="pct"/>
            <w:vAlign w:val="center"/>
          </w:tcPr>
          <w:p w14:paraId="75856F56" w14:textId="77777777" w:rsidR="002A7DC9" w:rsidRPr="00B06D4D" w:rsidRDefault="002A7DC9" w:rsidP="00402695">
            <w:pPr>
              <w:pStyle w:val="TableParagraph"/>
              <w:rPr>
                <w:sz w:val="20"/>
                <w:szCs w:val="20"/>
              </w:rPr>
            </w:pPr>
            <w:r w:rsidRPr="00B06D4D">
              <w:rPr>
                <w:w w:val="105"/>
                <w:sz w:val="20"/>
                <w:szCs w:val="20"/>
              </w:rPr>
              <w:t>15,7</w:t>
            </w:r>
          </w:p>
        </w:tc>
        <w:tc>
          <w:tcPr>
            <w:tcW w:w="404" w:type="pct"/>
            <w:vAlign w:val="center"/>
          </w:tcPr>
          <w:p w14:paraId="1B0D225E" w14:textId="77777777" w:rsidR="002A7DC9" w:rsidRPr="00B06D4D" w:rsidRDefault="002A7DC9" w:rsidP="00402695">
            <w:pPr>
              <w:pStyle w:val="TableParagraph"/>
              <w:rPr>
                <w:sz w:val="20"/>
                <w:szCs w:val="20"/>
              </w:rPr>
            </w:pPr>
            <w:r w:rsidRPr="00B06D4D">
              <w:rPr>
                <w:w w:val="110"/>
                <w:sz w:val="20"/>
                <w:szCs w:val="20"/>
              </w:rPr>
              <w:t>14,1</w:t>
            </w:r>
          </w:p>
        </w:tc>
        <w:tc>
          <w:tcPr>
            <w:tcW w:w="413" w:type="pct"/>
            <w:vAlign w:val="center"/>
          </w:tcPr>
          <w:p w14:paraId="61EC27D2" w14:textId="77777777" w:rsidR="002A7DC9" w:rsidRPr="00B06D4D" w:rsidRDefault="002A7DC9" w:rsidP="00402695">
            <w:pPr>
              <w:pStyle w:val="TableParagraph"/>
              <w:rPr>
                <w:sz w:val="20"/>
                <w:szCs w:val="20"/>
              </w:rPr>
            </w:pPr>
            <w:r w:rsidRPr="00B06D4D">
              <w:rPr>
                <w:w w:val="105"/>
                <w:sz w:val="20"/>
                <w:szCs w:val="20"/>
              </w:rPr>
              <w:t>13,6</w:t>
            </w:r>
          </w:p>
        </w:tc>
        <w:tc>
          <w:tcPr>
            <w:tcW w:w="404" w:type="pct"/>
            <w:vAlign w:val="center"/>
          </w:tcPr>
          <w:p w14:paraId="3BC07B8E" w14:textId="77777777" w:rsidR="002A7DC9" w:rsidRPr="00B06D4D" w:rsidRDefault="002A7DC9" w:rsidP="00402695">
            <w:pPr>
              <w:pStyle w:val="TableParagraph"/>
              <w:rPr>
                <w:sz w:val="20"/>
                <w:szCs w:val="20"/>
              </w:rPr>
            </w:pPr>
            <w:r w:rsidRPr="00B06D4D">
              <w:rPr>
                <w:w w:val="105"/>
                <w:sz w:val="20"/>
                <w:szCs w:val="20"/>
              </w:rPr>
              <w:t>12,7</w:t>
            </w:r>
          </w:p>
        </w:tc>
        <w:tc>
          <w:tcPr>
            <w:tcW w:w="404" w:type="pct"/>
            <w:vAlign w:val="center"/>
          </w:tcPr>
          <w:p w14:paraId="6250CF60" w14:textId="77777777" w:rsidR="002A7DC9" w:rsidRPr="00B06D4D" w:rsidRDefault="002A7DC9" w:rsidP="00402695">
            <w:pPr>
              <w:pStyle w:val="TableParagraph"/>
              <w:rPr>
                <w:sz w:val="20"/>
                <w:szCs w:val="20"/>
              </w:rPr>
            </w:pPr>
            <w:r w:rsidRPr="00B06D4D">
              <w:rPr>
                <w:w w:val="110"/>
                <w:sz w:val="20"/>
                <w:szCs w:val="20"/>
              </w:rPr>
              <w:t>12,1</w:t>
            </w:r>
          </w:p>
        </w:tc>
        <w:tc>
          <w:tcPr>
            <w:tcW w:w="404" w:type="pct"/>
            <w:vAlign w:val="center"/>
          </w:tcPr>
          <w:p w14:paraId="51307914" w14:textId="77777777" w:rsidR="002A7DC9" w:rsidRPr="00B06D4D" w:rsidRDefault="002A7DC9" w:rsidP="00402695">
            <w:pPr>
              <w:pStyle w:val="TableParagraph"/>
              <w:rPr>
                <w:sz w:val="20"/>
                <w:szCs w:val="20"/>
              </w:rPr>
            </w:pPr>
            <w:r w:rsidRPr="00B06D4D">
              <w:rPr>
                <w:w w:val="105"/>
                <w:sz w:val="20"/>
                <w:szCs w:val="20"/>
              </w:rPr>
              <w:t>11,4</w:t>
            </w:r>
          </w:p>
        </w:tc>
        <w:tc>
          <w:tcPr>
            <w:tcW w:w="421" w:type="pct"/>
            <w:vAlign w:val="center"/>
          </w:tcPr>
          <w:p w14:paraId="4BA1E0FC" w14:textId="77777777" w:rsidR="002A7DC9" w:rsidRPr="00B06D4D" w:rsidRDefault="002A7DC9" w:rsidP="00402695">
            <w:pPr>
              <w:pStyle w:val="TableParagraph"/>
              <w:rPr>
                <w:sz w:val="20"/>
                <w:szCs w:val="20"/>
              </w:rPr>
            </w:pPr>
            <w:r w:rsidRPr="00B06D4D">
              <w:rPr>
                <w:w w:val="105"/>
                <w:sz w:val="20"/>
                <w:szCs w:val="20"/>
              </w:rPr>
              <w:t>11</w:t>
            </w:r>
          </w:p>
        </w:tc>
      </w:tr>
      <w:tr w:rsidR="002A7DC9" w:rsidRPr="00B06D4D" w14:paraId="275EAC19" w14:textId="77777777" w:rsidTr="002A7DC9">
        <w:trPr>
          <w:trHeight w:val="20"/>
        </w:trPr>
        <w:tc>
          <w:tcPr>
            <w:tcW w:w="1034" w:type="pct"/>
            <w:vAlign w:val="center"/>
          </w:tcPr>
          <w:p w14:paraId="077E8B86" w14:textId="77777777" w:rsidR="002A7DC9" w:rsidRPr="00B06D4D" w:rsidRDefault="002A7DC9" w:rsidP="00402695">
            <w:pPr>
              <w:pStyle w:val="TableParagraph"/>
              <w:rPr>
                <w:sz w:val="20"/>
                <w:szCs w:val="20"/>
                <w:lang w:val="ru-RU"/>
              </w:rPr>
            </w:pPr>
            <w:r w:rsidRPr="00B06D4D">
              <w:rPr>
                <w:w w:val="105"/>
                <w:sz w:val="20"/>
                <w:szCs w:val="20"/>
                <w:lang w:val="ru-RU"/>
              </w:rPr>
              <w:t>2 Общественные,</w:t>
            </w:r>
          </w:p>
          <w:p w14:paraId="1CBB4D3A" w14:textId="77777777" w:rsidR="002A7DC9" w:rsidRPr="00B06D4D" w:rsidRDefault="002A7DC9" w:rsidP="00402695">
            <w:pPr>
              <w:pStyle w:val="TableParagraph"/>
              <w:rPr>
                <w:sz w:val="20"/>
                <w:szCs w:val="20"/>
                <w:lang w:val="ru-RU"/>
              </w:rPr>
            </w:pPr>
            <w:r w:rsidRPr="00B06D4D">
              <w:rPr>
                <w:w w:val="105"/>
                <w:sz w:val="20"/>
                <w:szCs w:val="20"/>
                <w:lang w:val="ru-RU"/>
              </w:rPr>
              <w:t>кроме перечисленных в строках 3-6</w:t>
            </w:r>
          </w:p>
        </w:tc>
        <w:tc>
          <w:tcPr>
            <w:tcW w:w="709" w:type="pct"/>
            <w:vAlign w:val="center"/>
          </w:tcPr>
          <w:p w14:paraId="588E70BA" w14:textId="77777777" w:rsidR="002A7DC9" w:rsidRPr="00B06D4D" w:rsidRDefault="002A7DC9" w:rsidP="00402695">
            <w:pPr>
              <w:pStyle w:val="TableParagraph"/>
              <w:rPr>
                <w:sz w:val="20"/>
                <w:szCs w:val="20"/>
              </w:rPr>
            </w:pPr>
            <w:r w:rsidRPr="00B06D4D">
              <w:rPr>
                <w:w w:val="110"/>
                <w:sz w:val="20"/>
                <w:szCs w:val="20"/>
              </w:rPr>
              <w:t>18</w:t>
            </w:r>
          </w:p>
        </w:tc>
        <w:tc>
          <w:tcPr>
            <w:tcW w:w="404" w:type="pct"/>
            <w:vAlign w:val="center"/>
          </w:tcPr>
          <w:p w14:paraId="6B87746C" w14:textId="77777777" w:rsidR="002A7DC9" w:rsidRPr="00B06D4D" w:rsidRDefault="002A7DC9" w:rsidP="00402695">
            <w:pPr>
              <w:pStyle w:val="TableParagraph"/>
              <w:rPr>
                <w:sz w:val="20"/>
                <w:szCs w:val="20"/>
              </w:rPr>
            </w:pPr>
            <w:r w:rsidRPr="00B06D4D">
              <w:rPr>
                <w:w w:val="105"/>
                <w:sz w:val="20"/>
                <w:szCs w:val="20"/>
              </w:rPr>
              <w:t>17,6</w:t>
            </w:r>
          </w:p>
        </w:tc>
        <w:tc>
          <w:tcPr>
            <w:tcW w:w="404" w:type="pct"/>
            <w:vAlign w:val="center"/>
          </w:tcPr>
          <w:p w14:paraId="468A3FCE" w14:textId="77777777" w:rsidR="002A7DC9" w:rsidRPr="00B06D4D" w:rsidRDefault="002A7DC9" w:rsidP="00402695">
            <w:pPr>
              <w:pStyle w:val="TableParagraph"/>
              <w:rPr>
                <w:sz w:val="20"/>
                <w:szCs w:val="20"/>
              </w:rPr>
            </w:pPr>
            <w:r w:rsidRPr="00B06D4D">
              <w:rPr>
                <w:w w:val="105"/>
                <w:sz w:val="20"/>
                <w:szCs w:val="20"/>
              </w:rPr>
              <w:t>15,9</w:t>
            </w:r>
          </w:p>
        </w:tc>
        <w:tc>
          <w:tcPr>
            <w:tcW w:w="404" w:type="pct"/>
            <w:vAlign w:val="center"/>
          </w:tcPr>
          <w:p w14:paraId="40BEA351" w14:textId="77777777" w:rsidR="002A7DC9" w:rsidRPr="00B06D4D" w:rsidRDefault="002A7DC9" w:rsidP="00402695">
            <w:pPr>
              <w:pStyle w:val="TableParagraph"/>
              <w:rPr>
                <w:sz w:val="20"/>
                <w:szCs w:val="20"/>
              </w:rPr>
            </w:pPr>
            <w:r w:rsidRPr="00B06D4D">
              <w:rPr>
                <w:w w:val="110"/>
                <w:sz w:val="20"/>
                <w:szCs w:val="20"/>
              </w:rPr>
              <w:t>15,1</w:t>
            </w:r>
          </w:p>
        </w:tc>
        <w:tc>
          <w:tcPr>
            <w:tcW w:w="413" w:type="pct"/>
            <w:vAlign w:val="center"/>
          </w:tcPr>
          <w:p w14:paraId="6C8C4053" w14:textId="77777777" w:rsidR="002A7DC9" w:rsidRPr="00B06D4D" w:rsidRDefault="002A7DC9" w:rsidP="00402695">
            <w:pPr>
              <w:pStyle w:val="TableParagraph"/>
              <w:rPr>
                <w:sz w:val="20"/>
                <w:szCs w:val="20"/>
              </w:rPr>
            </w:pPr>
            <w:r w:rsidRPr="00B06D4D">
              <w:rPr>
                <w:w w:val="105"/>
                <w:sz w:val="20"/>
                <w:szCs w:val="20"/>
              </w:rPr>
              <w:t>13,4</w:t>
            </w:r>
          </w:p>
        </w:tc>
        <w:tc>
          <w:tcPr>
            <w:tcW w:w="404" w:type="pct"/>
            <w:vAlign w:val="center"/>
          </w:tcPr>
          <w:p w14:paraId="5B8CB18D" w14:textId="77777777" w:rsidR="002A7DC9" w:rsidRPr="00B06D4D" w:rsidRDefault="002A7DC9" w:rsidP="00402695">
            <w:pPr>
              <w:pStyle w:val="TableParagraph"/>
              <w:rPr>
                <w:sz w:val="20"/>
                <w:szCs w:val="20"/>
              </w:rPr>
            </w:pPr>
            <w:r w:rsidRPr="00B06D4D">
              <w:rPr>
                <w:w w:val="105"/>
                <w:sz w:val="20"/>
                <w:szCs w:val="20"/>
              </w:rPr>
              <w:t>13</w:t>
            </w:r>
          </w:p>
        </w:tc>
        <w:tc>
          <w:tcPr>
            <w:tcW w:w="404" w:type="pct"/>
            <w:vAlign w:val="center"/>
          </w:tcPr>
          <w:p w14:paraId="3F8462BD" w14:textId="77777777" w:rsidR="002A7DC9" w:rsidRPr="00B06D4D" w:rsidRDefault="002A7DC9" w:rsidP="00402695">
            <w:pPr>
              <w:pStyle w:val="TableParagraph"/>
              <w:rPr>
                <w:sz w:val="20"/>
                <w:szCs w:val="20"/>
              </w:rPr>
            </w:pPr>
            <w:r w:rsidRPr="00B06D4D">
              <w:rPr>
                <w:w w:val="105"/>
                <w:sz w:val="20"/>
                <w:szCs w:val="20"/>
              </w:rPr>
              <w:t>12,4</w:t>
            </w:r>
          </w:p>
        </w:tc>
        <w:tc>
          <w:tcPr>
            <w:tcW w:w="404" w:type="pct"/>
            <w:vAlign w:val="center"/>
          </w:tcPr>
          <w:p w14:paraId="54CCB172" w14:textId="77777777" w:rsidR="002A7DC9" w:rsidRPr="00B06D4D" w:rsidRDefault="002A7DC9" w:rsidP="00402695">
            <w:pPr>
              <w:pStyle w:val="TableParagraph"/>
              <w:rPr>
                <w:sz w:val="20"/>
                <w:szCs w:val="20"/>
              </w:rPr>
            </w:pPr>
            <w:r w:rsidRPr="00B06D4D">
              <w:rPr>
                <w:w w:val="105"/>
                <w:sz w:val="20"/>
                <w:szCs w:val="20"/>
              </w:rPr>
              <w:t>11,7</w:t>
            </w:r>
          </w:p>
        </w:tc>
        <w:tc>
          <w:tcPr>
            <w:tcW w:w="421" w:type="pct"/>
            <w:vAlign w:val="center"/>
          </w:tcPr>
          <w:p w14:paraId="4BC03283" w14:textId="77777777" w:rsidR="002A7DC9" w:rsidRPr="00B06D4D" w:rsidRDefault="002A7DC9" w:rsidP="00402695">
            <w:pPr>
              <w:pStyle w:val="TableParagraph"/>
              <w:rPr>
                <w:sz w:val="20"/>
                <w:szCs w:val="20"/>
              </w:rPr>
            </w:pPr>
            <w:r w:rsidRPr="00B06D4D">
              <w:rPr>
                <w:w w:val="105"/>
                <w:sz w:val="20"/>
                <w:szCs w:val="20"/>
              </w:rPr>
              <w:t>11,2</w:t>
            </w:r>
          </w:p>
        </w:tc>
      </w:tr>
      <w:tr w:rsidR="002A7DC9" w:rsidRPr="00B06D4D" w14:paraId="2B5796DF" w14:textId="77777777" w:rsidTr="002A7DC9">
        <w:trPr>
          <w:trHeight w:val="20"/>
        </w:trPr>
        <w:tc>
          <w:tcPr>
            <w:tcW w:w="1034" w:type="pct"/>
            <w:vAlign w:val="center"/>
          </w:tcPr>
          <w:p w14:paraId="75FD131F" w14:textId="77777777" w:rsidR="002A7DC9" w:rsidRPr="00B06D4D" w:rsidRDefault="002A7DC9" w:rsidP="00402695">
            <w:pPr>
              <w:pStyle w:val="TableParagraph"/>
              <w:rPr>
                <w:sz w:val="20"/>
                <w:szCs w:val="20"/>
                <w:lang w:val="ru-RU"/>
              </w:rPr>
            </w:pPr>
            <w:r w:rsidRPr="00B06D4D">
              <w:rPr>
                <w:w w:val="105"/>
                <w:sz w:val="20"/>
                <w:szCs w:val="20"/>
                <w:lang w:val="ru-RU"/>
              </w:rPr>
              <w:t>3 Поликлиники и лечебные учреждения, дома-</w:t>
            </w:r>
          </w:p>
          <w:p w14:paraId="08D37684" w14:textId="77777777" w:rsidR="002A7DC9" w:rsidRPr="00B06D4D" w:rsidRDefault="002A7DC9" w:rsidP="00402695">
            <w:pPr>
              <w:pStyle w:val="TableParagraph"/>
              <w:rPr>
                <w:sz w:val="20"/>
                <w:szCs w:val="20"/>
              </w:rPr>
            </w:pPr>
            <w:r w:rsidRPr="00B06D4D">
              <w:rPr>
                <w:w w:val="105"/>
                <w:sz w:val="20"/>
                <w:szCs w:val="20"/>
              </w:rPr>
              <w:t>интернаты</w:t>
            </w:r>
          </w:p>
        </w:tc>
        <w:tc>
          <w:tcPr>
            <w:tcW w:w="709" w:type="pct"/>
            <w:vAlign w:val="center"/>
          </w:tcPr>
          <w:p w14:paraId="337648F2" w14:textId="77777777" w:rsidR="002A7DC9" w:rsidRPr="00B06D4D" w:rsidRDefault="002A7DC9" w:rsidP="00402695">
            <w:pPr>
              <w:pStyle w:val="TableParagraph"/>
              <w:rPr>
                <w:sz w:val="20"/>
                <w:szCs w:val="20"/>
              </w:rPr>
            </w:pPr>
            <w:r w:rsidRPr="00B06D4D">
              <w:rPr>
                <w:w w:val="105"/>
                <w:sz w:val="20"/>
                <w:szCs w:val="20"/>
              </w:rPr>
              <w:t>20</w:t>
            </w:r>
          </w:p>
        </w:tc>
        <w:tc>
          <w:tcPr>
            <w:tcW w:w="404" w:type="pct"/>
            <w:vAlign w:val="center"/>
          </w:tcPr>
          <w:p w14:paraId="5BD93F15" w14:textId="77777777" w:rsidR="002A7DC9" w:rsidRPr="00B06D4D" w:rsidRDefault="002A7DC9" w:rsidP="00402695">
            <w:pPr>
              <w:pStyle w:val="TableParagraph"/>
              <w:rPr>
                <w:sz w:val="20"/>
                <w:szCs w:val="20"/>
              </w:rPr>
            </w:pPr>
            <w:r w:rsidRPr="00B06D4D">
              <w:rPr>
                <w:w w:val="105"/>
                <w:sz w:val="20"/>
                <w:szCs w:val="20"/>
              </w:rPr>
              <w:t>14,9</w:t>
            </w:r>
          </w:p>
        </w:tc>
        <w:tc>
          <w:tcPr>
            <w:tcW w:w="404" w:type="pct"/>
            <w:vAlign w:val="center"/>
          </w:tcPr>
          <w:p w14:paraId="3855FA4C" w14:textId="77777777" w:rsidR="002A7DC9" w:rsidRPr="00B06D4D" w:rsidRDefault="002A7DC9" w:rsidP="00402695">
            <w:pPr>
              <w:pStyle w:val="TableParagraph"/>
              <w:rPr>
                <w:sz w:val="20"/>
                <w:szCs w:val="20"/>
              </w:rPr>
            </w:pPr>
            <w:r w:rsidRPr="00B06D4D">
              <w:rPr>
                <w:w w:val="105"/>
                <w:sz w:val="20"/>
                <w:szCs w:val="20"/>
              </w:rPr>
              <w:t>14,5</w:t>
            </w:r>
          </w:p>
        </w:tc>
        <w:tc>
          <w:tcPr>
            <w:tcW w:w="404" w:type="pct"/>
            <w:vAlign w:val="center"/>
          </w:tcPr>
          <w:p w14:paraId="556FFE24" w14:textId="77777777" w:rsidR="002A7DC9" w:rsidRPr="00B06D4D" w:rsidRDefault="002A7DC9" w:rsidP="00402695">
            <w:pPr>
              <w:pStyle w:val="TableParagraph"/>
              <w:rPr>
                <w:sz w:val="20"/>
                <w:szCs w:val="20"/>
              </w:rPr>
            </w:pPr>
            <w:r w:rsidRPr="00B06D4D">
              <w:rPr>
                <w:w w:val="105"/>
                <w:sz w:val="20"/>
                <w:szCs w:val="20"/>
              </w:rPr>
              <w:t>14</w:t>
            </w:r>
          </w:p>
        </w:tc>
        <w:tc>
          <w:tcPr>
            <w:tcW w:w="413" w:type="pct"/>
            <w:vAlign w:val="center"/>
          </w:tcPr>
          <w:p w14:paraId="44757E53" w14:textId="77777777" w:rsidR="002A7DC9" w:rsidRPr="00B06D4D" w:rsidRDefault="002A7DC9" w:rsidP="00402695">
            <w:pPr>
              <w:pStyle w:val="TableParagraph"/>
              <w:rPr>
                <w:sz w:val="20"/>
                <w:szCs w:val="20"/>
              </w:rPr>
            </w:pPr>
            <w:r w:rsidRPr="00B06D4D">
              <w:rPr>
                <w:w w:val="105"/>
                <w:sz w:val="20"/>
                <w:szCs w:val="20"/>
              </w:rPr>
              <w:t>13,6</w:t>
            </w:r>
          </w:p>
        </w:tc>
        <w:tc>
          <w:tcPr>
            <w:tcW w:w="404" w:type="pct"/>
            <w:vAlign w:val="center"/>
          </w:tcPr>
          <w:p w14:paraId="6A7C086C" w14:textId="77777777" w:rsidR="002A7DC9" w:rsidRPr="00B06D4D" w:rsidRDefault="002A7DC9" w:rsidP="00402695">
            <w:pPr>
              <w:pStyle w:val="TableParagraph"/>
              <w:rPr>
                <w:sz w:val="20"/>
                <w:szCs w:val="20"/>
              </w:rPr>
            </w:pPr>
            <w:r w:rsidRPr="00B06D4D">
              <w:rPr>
                <w:w w:val="105"/>
                <w:sz w:val="20"/>
                <w:szCs w:val="20"/>
              </w:rPr>
              <w:t>13,2</w:t>
            </w:r>
          </w:p>
        </w:tc>
        <w:tc>
          <w:tcPr>
            <w:tcW w:w="404" w:type="pct"/>
            <w:vAlign w:val="center"/>
          </w:tcPr>
          <w:p w14:paraId="335C0202" w14:textId="77777777" w:rsidR="002A7DC9" w:rsidRPr="00B06D4D" w:rsidRDefault="002A7DC9" w:rsidP="00402695">
            <w:pPr>
              <w:pStyle w:val="TableParagraph"/>
              <w:rPr>
                <w:sz w:val="20"/>
                <w:szCs w:val="20"/>
              </w:rPr>
            </w:pPr>
            <w:r w:rsidRPr="00B06D4D">
              <w:rPr>
                <w:w w:val="105"/>
                <w:sz w:val="20"/>
                <w:szCs w:val="20"/>
              </w:rPr>
              <w:t>12,7</w:t>
            </w:r>
          </w:p>
        </w:tc>
        <w:tc>
          <w:tcPr>
            <w:tcW w:w="404" w:type="pct"/>
            <w:vAlign w:val="center"/>
          </w:tcPr>
          <w:p w14:paraId="6BC5DA58" w14:textId="77777777" w:rsidR="002A7DC9" w:rsidRPr="00B06D4D" w:rsidRDefault="002A7DC9" w:rsidP="00402695">
            <w:pPr>
              <w:pStyle w:val="TableParagraph"/>
              <w:rPr>
                <w:sz w:val="20"/>
                <w:szCs w:val="20"/>
              </w:rPr>
            </w:pPr>
            <w:r w:rsidRPr="00B06D4D">
              <w:rPr>
                <w:w w:val="105"/>
                <w:sz w:val="20"/>
                <w:szCs w:val="20"/>
              </w:rPr>
              <w:t>12,3</w:t>
            </w:r>
          </w:p>
        </w:tc>
        <w:tc>
          <w:tcPr>
            <w:tcW w:w="421" w:type="pct"/>
            <w:vAlign w:val="center"/>
          </w:tcPr>
          <w:p w14:paraId="20565715" w14:textId="77777777" w:rsidR="002A7DC9" w:rsidRPr="00B06D4D" w:rsidRDefault="002A7DC9" w:rsidP="00402695">
            <w:pPr>
              <w:pStyle w:val="TableParagraph"/>
              <w:rPr>
                <w:sz w:val="20"/>
                <w:szCs w:val="20"/>
              </w:rPr>
            </w:pPr>
            <w:r w:rsidRPr="00B06D4D">
              <w:rPr>
                <w:w w:val="105"/>
                <w:sz w:val="20"/>
                <w:szCs w:val="20"/>
              </w:rPr>
              <w:t>11,8</w:t>
            </w:r>
          </w:p>
        </w:tc>
      </w:tr>
      <w:tr w:rsidR="002A7DC9" w:rsidRPr="00B06D4D" w14:paraId="2B7D15E3" w14:textId="77777777" w:rsidTr="002A7DC9">
        <w:trPr>
          <w:trHeight w:val="20"/>
        </w:trPr>
        <w:tc>
          <w:tcPr>
            <w:tcW w:w="1034" w:type="pct"/>
            <w:vAlign w:val="center"/>
          </w:tcPr>
          <w:p w14:paraId="5A43C579" w14:textId="77777777" w:rsidR="002A7DC9" w:rsidRPr="00B06D4D" w:rsidRDefault="002A7DC9" w:rsidP="00402695">
            <w:pPr>
              <w:pStyle w:val="TableParagraph"/>
              <w:rPr>
                <w:sz w:val="20"/>
                <w:szCs w:val="20"/>
              </w:rPr>
            </w:pPr>
            <w:r w:rsidRPr="00B06D4D">
              <w:rPr>
                <w:w w:val="105"/>
                <w:sz w:val="20"/>
                <w:szCs w:val="20"/>
              </w:rPr>
              <w:t>4 Дошкольные</w:t>
            </w:r>
          </w:p>
          <w:p w14:paraId="74FB9256" w14:textId="77777777" w:rsidR="002A7DC9" w:rsidRPr="00B06D4D" w:rsidRDefault="002A7DC9" w:rsidP="00402695">
            <w:pPr>
              <w:pStyle w:val="TableParagraph"/>
              <w:rPr>
                <w:sz w:val="20"/>
                <w:szCs w:val="20"/>
              </w:rPr>
            </w:pPr>
            <w:r w:rsidRPr="00B06D4D">
              <w:rPr>
                <w:sz w:val="20"/>
                <w:szCs w:val="20"/>
              </w:rPr>
              <w:t xml:space="preserve">учреждения, </w:t>
            </w:r>
            <w:r w:rsidRPr="00B06D4D">
              <w:rPr>
                <w:w w:val="105"/>
                <w:sz w:val="20"/>
                <w:szCs w:val="20"/>
              </w:rPr>
              <w:t>хосписы</w:t>
            </w:r>
          </w:p>
        </w:tc>
        <w:tc>
          <w:tcPr>
            <w:tcW w:w="709" w:type="pct"/>
            <w:vAlign w:val="center"/>
          </w:tcPr>
          <w:p w14:paraId="7229F635" w14:textId="77777777" w:rsidR="002A7DC9" w:rsidRPr="00B06D4D" w:rsidRDefault="002A7DC9" w:rsidP="00402695">
            <w:pPr>
              <w:pStyle w:val="TableParagraph"/>
              <w:rPr>
                <w:sz w:val="20"/>
                <w:szCs w:val="20"/>
              </w:rPr>
            </w:pPr>
            <w:r w:rsidRPr="00B06D4D">
              <w:rPr>
                <w:w w:val="110"/>
                <w:sz w:val="20"/>
                <w:szCs w:val="20"/>
              </w:rPr>
              <w:t>21</w:t>
            </w:r>
          </w:p>
        </w:tc>
        <w:tc>
          <w:tcPr>
            <w:tcW w:w="404" w:type="pct"/>
            <w:vAlign w:val="center"/>
          </w:tcPr>
          <w:p w14:paraId="4ED750F4" w14:textId="77777777" w:rsidR="002A7DC9" w:rsidRPr="00B06D4D" w:rsidRDefault="002A7DC9" w:rsidP="00402695">
            <w:pPr>
              <w:pStyle w:val="TableParagraph"/>
              <w:rPr>
                <w:sz w:val="20"/>
                <w:szCs w:val="20"/>
              </w:rPr>
            </w:pPr>
            <w:r w:rsidRPr="00B06D4D">
              <w:rPr>
                <w:w w:val="105"/>
                <w:sz w:val="20"/>
                <w:szCs w:val="20"/>
              </w:rPr>
              <w:t>20,2</w:t>
            </w:r>
          </w:p>
        </w:tc>
        <w:tc>
          <w:tcPr>
            <w:tcW w:w="404" w:type="pct"/>
            <w:vAlign w:val="center"/>
          </w:tcPr>
          <w:p w14:paraId="35498AAA" w14:textId="77777777" w:rsidR="002A7DC9" w:rsidRPr="00B06D4D" w:rsidRDefault="002A7DC9" w:rsidP="00402695">
            <w:pPr>
              <w:pStyle w:val="TableParagraph"/>
              <w:rPr>
                <w:sz w:val="20"/>
                <w:szCs w:val="20"/>
              </w:rPr>
            </w:pPr>
            <w:r w:rsidRPr="00B06D4D">
              <w:rPr>
                <w:w w:val="105"/>
                <w:sz w:val="20"/>
                <w:szCs w:val="20"/>
              </w:rPr>
              <w:t>20,2</w:t>
            </w:r>
          </w:p>
        </w:tc>
        <w:tc>
          <w:tcPr>
            <w:tcW w:w="404" w:type="pct"/>
            <w:vAlign w:val="center"/>
          </w:tcPr>
          <w:p w14:paraId="6159766B" w14:textId="77777777" w:rsidR="002A7DC9" w:rsidRPr="00B06D4D" w:rsidRDefault="002A7DC9" w:rsidP="00402695">
            <w:pPr>
              <w:pStyle w:val="TableParagraph"/>
              <w:rPr>
                <w:sz w:val="20"/>
                <w:szCs w:val="20"/>
              </w:rPr>
            </w:pPr>
            <w:r w:rsidRPr="00B06D4D">
              <w:rPr>
                <w:w w:val="105"/>
                <w:sz w:val="20"/>
                <w:szCs w:val="20"/>
              </w:rPr>
              <w:t>20,2</w:t>
            </w:r>
          </w:p>
        </w:tc>
        <w:tc>
          <w:tcPr>
            <w:tcW w:w="413" w:type="pct"/>
            <w:vAlign w:val="center"/>
          </w:tcPr>
          <w:p w14:paraId="4020DED5" w14:textId="77777777" w:rsidR="002A7DC9" w:rsidRPr="00B06D4D" w:rsidRDefault="002A7DC9" w:rsidP="00402695">
            <w:pPr>
              <w:pStyle w:val="TableParagraph"/>
              <w:rPr>
                <w:sz w:val="20"/>
                <w:szCs w:val="20"/>
              </w:rPr>
            </w:pPr>
          </w:p>
        </w:tc>
        <w:tc>
          <w:tcPr>
            <w:tcW w:w="404" w:type="pct"/>
            <w:vAlign w:val="center"/>
          </w:tcPr>
          <w:p w14:paraId="481163CD" w14:textId="77777777" w:rsidR="002A7DC9" w:rsidRPr="00B06D4D" w:rsidRDefault="002A7DC9" w:rsidP="00402695">
            <w:pPr>
              <w:pStyle w:val="TableParagraph"/>
              <w:rPr>
                <w:sz w:val="20"/>
                <w:szCs w:val="20"/>
              </w:rPr>
            </w:pPr>
          </w:p>
        </w:tc>
        <w:tc>
          <w:tcPr>
            <w:tcW w:w="404" w:type="pct"/>
            <w:vAlign w:val="center"/>
          </w:tcPr>
          <w:p w14:paraId="5E2E81D1" w14:textId="77777777" w:rsidR="002A7DC9" w:rsidRPr="00B06D4D" w:rsidRDefault="002A7DC9" w:rsidP="00402695">
            <w:pPr>
              <w:pStyle w:val="TableParagraph"/>
              <w:rPr>
                <w:sz w:val="20"/>
                <w:szCs w:val="20"/>
              </w:rPr>
            </w:pPr>
          </w:p>
        </w:tc>
        <w:tc>
          <w:tcPr>
            <w:tcW w:w="404" w:type="pct"/>
            <w:vAlign w:val="center"/>
          </w:tcPr>
          <w:p w14:paraId="393720AB" w14:textId="77777777" w:rsidR="002A7DC9" w:rsidRPr="00B06D4D" w:rsidRDefault="002A7DC9" w:rsidP="00402695">
            <w:pPr>
              <w:pStyle w:val="TableParagraph"/>
              <w:rPr>
                <w:sz w:val="20"/>
                <w:szCs w:val="20"/>
              </w:rPr>
            </w:pPr>
          </w:p>
        </w:tc>
        <w:tc>
          <w:tcPr>
            <w:tcW w:w="421" w:type="pct"/>
            <w:vAlign w:val="center"/>
          </w:tcPr>
          <w:p w14:paraId="12ED0FA0" w14:textId="77777777" w:rsidR="002A7DC9" w:rsidRPr="00B06D4D" w:rsidRDefault="002A7DC9" w:rsidP="00402695">
            <w:pPr>
              <w:pStyle w:val="TableParagraph"/>
              <w:rPr>
                <w:sz w:val="20"/>
                <w:szCs w:val="20"/>
              </w:rPr>
            </w:pPr>
          </w:p>
        </w:tc>
      </w:tr>
      <w:tr w:rsidR="002A7DC9" w:rsidRPr="00B06D4D" w14:paraId="38393E1E" w14:textId="77777777" w:rsidTr="002A7DC9">
        <w:trPr>
          <w:trHeight w:val="20"/>
        </w:trPr>
        <w:tc>
          <w:tcPr>
            <w:tcW w:w="1034" w:type="pct"/>
            <w:vAlign w:val="center"/>
          </w:tcPr>
          <w:p w14:paraId="78BD781C" w14:textId="77777777" w:rsidR="002A7DC9" w:rsidRPr="00B06D4D" w:rsidRDefault="002A7DC9" w:rsidP="00402695">
            <w:pPr>
              <w:pStyle w:val="TableParagraph"/>
              <w:rPr>
                <w:sz w:val="20"/>
                <w:szCs w:val="20"/>
                <w:lang w:val="ru-RU"/>
              </w:rPr>
            </w:pPr>
            <w:r w:rsidRPr="00B06D4D">
              <w:rPr>
                <w:w w:val="105"/>
                <w:sz w:val="20"/>
                <w:szCs w:val="20"/>
                <w:lang w:val="ru-RU"/>
              </w:rPr>
              <w:t xml:space="preserve">5 Сервисного </w:t>
            </w:r>
            <w:r w:rsidRPr="00B06D4D">
              <w:rPr>
                <w:sz w:val="20"/>
                <w:szCs w:val="20"/>
                <w:lang w:val="ru-RU"/>
              </w:rPr>
              <w:t xml:space="preserve">обслуживания, </w:t>
            </w:r>
            <w:r w:rsidRPr="00B06D4D">
              <w:rPr>
                <w:w w:val="105"/>
                <w:sz w:val="20"/>
                <w:szCs w:val="20"/>
                <w:lang w:val="ru-RU"/>
              </w:rPr>
              <w:t xml:space="preserve">культурно- досуговой </w:t>
            </w:r>
            <w:r w:rsidRPr="00B06D4D">
              <w:rPr>
                <w:sz w:val="20"/>
                <w:szCs w:val="20"/>
                <w:lang w:val="ru-RU"/>
              </w:rPr>
              <w:t>деятельности,</w:t>
            </w:r>
          </w:p>
          <w:p w14:paraId="17B5B16D" w14:textId="77777777" w:rsidR="002A7DC9" w:rsidRPr="00B06D4D" w:rsidRDefault="002A7DC9" w:rsidP="00402695">
            <w:pPr>
              <w:pStyle w:val="TableParagraph"/>
              <w:rPr>
                <w:sz w:val="20"/>
                <w:szCs w:val="20"/>
              </w:rPr>
            </w:pPr>
            <w:r w:rsidRPr="00B06D4D">
              <w:rPr>
                <w:w w:val="105"/>
                <w:sz w:val="20"/>
                <w:szCs w:val="20"/>
              </w:rPr>
              <w:t>технопарки</w:t>
            </w:r>
          </w:p>
        </w:tc>
        <w:tc>
          <w:tcPr>
            <w:tcW w:w="709" w:type="pct"/>
            <w:vAlign w:val="center"/>
          </w:tcPr>
          <w:p w14:paraId="306461C3" w14:textId="77777777" w:rsidR="002A7DC9" w:rsidRPr="00B06D4D" w:rsidRDefault="002A7DC9" w:rsidP="00402695">
            <w:pPr>
              <w:pStyle w:val="TableParagraph"/>
              <w:rPr>
                <w:sz w:val="20"/>
                <w:szCs w:val="20"/>
              </w:rPr>
            </w:pPr>
            <w:r w:rsidRPr="00B06D4D">
              <w:rPr>
                <w:w w:val="110"/>
                <w:sz w:val="20"/>
                <w:szCs w:val="20"/>
              </w:rPr>
              <w:t>18</w:t>
            </w:r>
          </w:p>
        </w:tc>
        <w:tc>
          <w:tcPr>
            <w:tcW w:w="404" w:type="pct"/>
            <w:vAlign w:val="center"/>
          </w:tcPr>
          <w:p w14:paraId="16075467" w14:textId="77777777" w:rsidR="002A7DC9" w:rsidRPr="00B06D4D" w:rsidRDefault="002A7DC9" w:rsidP="00402695">
            <w:pPr>
              <w:pStyle w:val="TableParagraph"/>
              <w:rPr>
                <w:sz w:val="20"/>
                <w:szCs w:val="20"/>
              </w:rPr>
            </w:pPr>
            <w:r w:rsidRPr="00B06D4D">
              <w:rPr>
                <w:w w:val="105"/>
                <w:sz w:val="20"/>
                <w:szCs w:val="20"/>
              </w:rPr>
              <w:t>9,6</w:t>
            </w:r>
          </w:p>
        </w:tc>
        <w:tc>
          <w:tcPr>
            <w:tcW w:w="404" w:type="pct"/>
            <w:vAlign w:val="center"/>
          </w:tcPr>
          <w:p w14:paraId="323DAFBD" w14:textId="77777777" w:rsidR="002A7DC9" w:rsidRPr="00B06D4D" w:rsidRDefault="002A7DC9" w:rsidP="00402695">
            <w:pPr>
              <w:pStyle w:val="TableParagraph"/>
              <w:rPr>
                <w:sz w:val="20"/>
                <w:szCs w:val="20"/>
              </w:rPr>
            </w:pPr>
            <w:r w:rsidRPr="00B06D4D">
              <w:rPr>
                <w:w w:val="105"/>
                <w:sz w:val="20"/>
                <w:szCs w:val="20"/>
              </w:rPr>
              <w:t>9,2</w:t>
            </w:r>
          </w:p>
        </w:tc>
        <w:tc>
          <w:tcPr>
            <w:tcW w:w="404" w:type="pct"/>
            <w:vAlign w:val="center"/>
          </w:tcPr>
          <w:p w14:paraId="038BA19B" w14:textId="77777777" w:rsidR="002A7DC9" w:rsidRPr="00B06D4D" w:rsidRDefault="002A7DC9" w:rsidP="00402695">
            <w:pPr>
              <w:pStyle w:val="TableParagraph"/>
              <w:rPr>
                <w:sz w:val="20"/>
                <w:szCs w:val="20"/>
              </w:rPr>
            </w:pPr>
            <w:r w:rsidRPr="00B06D4D">
              <w:rPr>
                <w:w w:val="110"/>
                <w:sz w:val="20"/>
                <w:szCs w:val="20"/>
              </w:rPr>
              <w:t>8,8</w:t>
            </w:r>
          </w:p>
        </w:tc>
        <w:tc>
          <w:tcPr>
            <w:tcW w:w="413" w:type="pct"/>
            <w:vAlign w:val="center"/>
          </w:tcPr>
          <w:p w14:paraId="1EC376C6" w14:textId="77777777" w:rsidR="002A7DC9" w:rsidRPr="00B06D4D" w:rsidRDefault="002A7DC9" w:rsidP="00402695">
            <w:pPr>
              <w:pStyle w:val="TableParagraph"/>
              <w:rPr>
                <w:sz w:val="20"/>
                <w:szCs w:val="20"/>
              </w:rPr>
            </w:pPr>
            <w:r w:rsidRPr="00B06D4D">
              <w:rPr>
                <w:w w:val="105"/>
                <w:sz w:val="20"/>
                <w:szCs w:val="20"/>
              </w:rPr>
              <w:t>8,4</w:t>
            </w:r>
          </w:p>
        </w:tc>
        <w:tc>
          <w:tcPr>
            <w:tcW w:w="404" w:type="pct"/>
            <w:vAlign w:val="center"/>
          </w:tcPr>
          <w:p w14:paraId="4BB05E00" w14:textId="77777777" w:rsidR="002A7DC9" w:rsidRPr="00B06D4D" w:rsidRDefault="002A7DC9" w:rsidP="00402695">
            <w:pPr>
              <w:pStyle w:val="TableParagraph"/>
              <w:rPr>
                <w:sz w:val="20"/>
                <w:szCs w:val="20"/>
              </w:rPr>
            </w:pPr>
            <w:r w:rsidRPr="00B06D4D">
              <w:rPr>
                <w:w w:val="105"/>
                <w:sz w:val="20"/>
                <w:szCs w:val="20"/>
              </w:rPr>
              <w:t>8,4</w:t>
            </w:r>
          </w:p>
        </w:tc>
        <w:tc>
          <w:tcPr>
            <w:tcW w:w="404" w:type="pct"/>
            <w:vAlign w:val="center"/>
          </w:tcPr>
          <w:p w14:paraId="4812F832" w14:textId="77777777" w:rsidR="002A7DC9" w:rsidRPr="00B06D4D" w:rsidRDefault="002A7DC9" w:rsidP="00402695">
            <w:pPr>
              <w:pStyle w:val="TableParagraph"/>
              <w:rPr>
                <w:sz w:val="20"/>
                <w:szCs w:val="20"/>
              </w:rPr>
            </w:pPr>
          </w:p>
        </w:tc>
        <w:tc>
          <w:tcPr>
            <w:tcW w:w="404" w:type="pct"/>
            <w:vAlign w:val="center"/>
          </w:tcPr>
          <w:p w14:paraId="1AC879F9" w14:textId="77777777" w:rsidR="002A7DC9" w:rsidRPr="00B06D4D" w:rsidRDefault="002A7DC9" w:rsidP="00402695">
            <w:pPr>
              <w:pStyle w:val="TableParagraph"/>
              <w:rPr>
                <w:sz w:val="20"/>
                <w:szCs w:val="20"/>
              </w:rPr>
            </w:pPr>
          </w:p>
        </w:tc>
        <w:tc>
          <w:tcPr>
            <w:tcW w:w="421" w:type="pct"/>
            <w:vAlign w:val="center"/>
          </w:tcPr>
          <w:p w14:paraId="17FBF6D6" w14:textId="77777777" w:rsidR="002A7DC9" w:rsidRPr="00B06D4D" w:rsidRDefault="002A7DC9" w:rsidP="00402695">
            <w:pPr>
              <w:pStyle w:val="TableParagraph"/>
              <w:rPr>
                <w:sz w:val="20"/>
                <w:szCs w:val="20"/>
              </w:rPr>
            </w:pPr>
          </w:p>
        </w:tc>
      </w:tr>
      <w:tr w:rsidR="002A7DC9" w:rsidRPr="00B06D4D" w14:paraId="2F5A2F20" w14:textId="77777777" w:rsidTr="002A7DC9">
        <w:trPr>
          <w:trHeight w:val="20"/>
        </w:trPr>
        <w:tc>
          <w:tcPr>
            <w:tcW w:w="1034" w:type="pct"/>
            <w:vAlign w:val="center"/>
          </w:tcPr>
          <w:p w14:paraId="0710DE97" w14:textId="77777777" w:rsidR="002A7DC9" w:rsidRPr="00B06D4D" w:rsidRDefault="002A7DC9" w:rsidP="00402695">
            <w:pPr>
              <w:pStyle w:val="TableParagraph"/>
              <w:rPr>
                <w:sz w:val="20"/>
                <w:szCs w:val="20"/>
              </w:rPr>
            </w:pPr>
            <w:r w:rsidRPr="00B06D4D">
              <w:rPr>
                <w:w w:val="105"/>
                <w:sz w:val="20"/>
                <w:szCs w:val="20"/>
              </w:rPr>
              <w:t>склады</w:t>
            </w:r>
          </w:p>
        </w:tc>
        <w:tc>
          <w:tcPr>
            <w:tcW w:w="709" w:type="pct"/>
            <w:vAlign w:val="center"/>
          </w:tcPr>
          <w:p w14:paraId="2D380A98" w14:textId="77777777" w:rsidR="002A7DC9" w:rsidRPr="00B06D4D" w:rsidRDefault="002A7DC9" w:rsidP="00402695">
            <w:pPr>
              <w:pStyle w:val="TableParagraph"/>
              <w:rPr>
                <w:sz w:val="20"/>
                <w:szCs w:val="20"/>
              </w:rPr>
            </w:pPr>
            <w:r w:rsidRPr="00B06D4D">
              <w:rPr>
                <w:w w:val="105"/>
                <w:sz w:val="20"/>
                <w:szCs w:val="20"/>
              </w:rPr>
              <w:t>16</w:t>
            </w:r>
          </w:p>
        </w:tc>
        <w:tc>
          <w:tcPr>
            <w:tcW w:w="404" w:type="pct"/>
            <w:vAlign w:val="center"/>
          </w:tcPr>
          <w:p w14:paraId="59FB247C" w14:textId="77777777" w:rsidR="002A7DC9" w:rsidRPr="00B06D4D" w:rsidRDefault="002A7DC9" w:rsidP="00402695">
            <w:pPr>
              <w:pStyle w:val="TableParagraph"/>
              <w:rPr>
                <w:sz w:val="20"/>
                <w:szCs w:val="20"/>
              </w:rPr>
            </w:pPr>
            <w:r w:rsidRPr="00B06D4D">
              <w:rPr>
                <w:w w:val="105"/>
                <w:sz w:val="20"/>
                <w:szCs w:val="20"/>
              </w:rPr>
              <w:t>9,1</w:t>
            </w:r>
          </w:p>
        </w:tc>
        <w:tc>
          <w:tcPr>
            <w:tcW w:w="404" w:type="pct"/>
            <w:vAlign w:val="center"/>
          </w:tcPr>
          <w:p w14:paraId="12B39CE4" w14:textId="77777777" w:rsidR="002A7DC9" w:rsidRPr="00B06D4D" w:rsidRDefault="002A7DC9" w:rsidP="00402695">
            <w:pPr>
              <w:pStyle w:val="TableParagraph"/>
              <w:rPr>
                <w:sz w:val="20"/>
                <w:szCs w:val="20"/>
              </w:rPr>
            </w:pPr>
            <w:r w:rsidRPr="00B06D4D">
              <w:rPr>
                <w:w w:val="110"/>
                <w:sz w:val="20"/>
                <w:szCs w:val="20"/>
              </w:rPr>
              <w:t>8,8</w:t>
            </w:r>
          </w:p>
        </w:tc>
        <w:tc>
          <w:tcPr>
            <w:tcW w:w="404" w:type="pct"/>
            <w:vAlign w:val="center"/>
          </w:tcPr>
          <w:p w14:paraId="0F968344" w14:textId="77777777" w:rsidR="002A7DC9" w:rsidRPr="00B06D4D" w:rsidRDefault="002A7DC9" w:rsidP="00402695">
            <w:pPr>
              <w:pStyle w:val="TableParagraph"/>
              <w:rPr>
                <w:sz w:val="20"/>
                <w:szCs w:val="20"/>
              </w:rPr>
            </w:pPr>
            <w:r w:rsidRPr="00B06D4D">
              <w:rPr>
                <w:w w:val="105"/>
                <w:sz w:val="20"/>
                <w:szCs w:val="20"/>
              </w:rPr>
              <w:t>8,4</w:t>
            </w:r>
          </w:p>
        </w:tc>
        <w:tc>
          <w:tcPr>
            <w:tcW w:w="413" w:type="pct"/>
            <w:vAlign w:val="center"/>
          </w:tcPr>
          <w:p w14:paraId="1C36702B" w14:textId="77777777" w:rsidR="002A7DC9" w:rsidRPr="00B06D4D" w:rsidRDefault="002A7DC9" w:rsidP="00402695">
            <w:pPr>
              <w:pStyle w:val="TableParagraph"/>
              <w:rPr>
                <w:sz w:val="20"/>
                <w:szCs w:val="20"/>
              </w:rPr>
            </w:pPr>
            <w:r w:rsidRPr="00B06D4D">
              <w:rPr>
                <w:w w:val="107"/>
                <w:sz w:val="20"/>
                <w:szCs w:val="20"/>
              </w:rPr>
              <w:t>8</w:t>
            </w:r>
          </w:p>
        </w:tc>
        <w:tc>
          <w:tcPr>
            <w:tcW w:w="404" w:type="pct"/>
            <w:vAlign w:val="center"/>
          </w:tcPr>
          <w:p w14:paraId="6F79D864" w14:textId="77777777" w:rsidR="002A7DC9" w:rsidRPr="00B06D4D" w:rsidRDefault="002A7DC9" w:rsidP="00402695">
            <w:pPr>
              <w:pStyle w:val="TableParagraph"/>
              <w:rPr>
                <w:sz w:val="20"/>
                <w:szCs w:val="20"/>
              </w:rPr>
            </w:pPr>
            <w:r w:rsidRPr="00B06D4D">
              <w:rPr>
                <w:w w:val="107"/>
                <w:sz w:val="20"/>
                <w:szCs w:val="20"/>
              </w:rPr>
              <w:t>8</w:t>
            </w:r>
          </w:p>
        </w:tc>
        <w:tc>
          <w:tcPr>
            <w:tcW w:w="404" w:type="pct"/>
            <w:vAlign w:val="center"/>
          </w:tcPr>
          <w:p w14:paraId="306F6C11" w14:textId="77777777" w:rsidR="002A7DC9" w:rsidRPr="00B06D4D" w:rsidRDefault="002A7DC9" w:rsidP="00402695">
            <w:pPr>
              <w:pStyle w:val="TableParagraph"/>
              <w:rPr>
                <w:sz w:val="20"/>
                <w:szCs w:val="20"/>
              </w:rPr>
            </w:pPr>
          </w:p>
        </w:tc>
        <w:tc>
          <w:tcPr>
            <w:tcW w:w="404" w:type="pct"/>
            <w:vAlign w:val="center"/>
          </w:tcPr>
          <w:p w14:paraId="3D9185D8" w14:textId="77777777" w:rsidR="002A7DC9" w:rsidRPr="00B06D4D" w:rsidRDefault="002A7DC9" w:rsidP="00402695">
            <w:pPr>
              <w:pStyle w:val="TableParagraph"/>
              <w:rPr>
                <w:sz w:val="20"/>
                <w:szCs w:val="20"/>
              </w:rPr>
            </w:pPr>
          </w:p>
        </w:tc>
        <w:tc>
          <w:tcPr>
            <w:tcW w:w="421" w:type="pct"/>
            <w:vAlign w:val="center"/>
          </w:tcPr>
          <w:p w14:paraId="12C875C1" w14:textId="77777777" w:rsidR="002A7DC9" w:rsidRPr="00B06D4D" w:rsidRDefault="002A7DC9" w:rsidP="00402695">
            <w:pPr>
              <w:pStyle w:val="TableParagraph"/>
              <w:rPr>
                <w:sz w:val="20"/>
                <w:szCs w:val="20"/>
              </w:rPr>
            </w:pPr>
          </w:p>
        </w:tc>
      </w:tr>
      <w:tr w:rsidR="002A7DC9" w:rsidRPr="00B06D4D" w14:paraId="18C96DCD" w14:textId="77777777" w:rsidTr="002A7DC9">
        <w:trPr>
          <w:trHeight w:val="20"/>
        </w:trPr>
        <w:tc>
          <w:tcPr>
            <w:tcW w:w="1034" w:type="pct"/>
            <w:vAlign w:val="center"/>
          </w:tcPr>
          <w:p w14:paraId="31CEB970" w14:textId="77777777" w:rsidR="002A7DC9" w:rsidRPr="00B06D4D" w:rsidRDefault="002A7DC9" w:rsidP="00402695">
            <w:pPr>
              <w:pStyle w:val="TableParagraph"/>
              <w:ind w:left="29"/>
              <w:rPr>
                <w:w w:val="105"/>
                <w:sz w:val="20"/>
                <w:szCs w:val="20"/>
              </w:rPr>
            </w:pPr>
            <w:r w:rsidRPr="00B06D4D">
              <w:rPr>
                <w:w w:val="104"/>
                <w:sz w:val="19"/>
              </w:rPr>
              <w:t>6</w:t>
            </w:r>
            <w:r w:rsidRPr="00B06D4D">
              <w:rPr>
                <w:w w:val="104"/>
                <w:sz w:val="19"/>
                <w:lang w:val="ru-RU"/>
              </w:rPr>
              <w:t xml:space="preserve"> </w:t>
            </w:r>
            <w:r w:rsidRPr="00B06D4D">
              <w:rPr>
                <w:w w:val="105"/>
                <w:sz w:val="19"/>
              </w:rPr>
              <w:t>Административного назначения (офисы)</w:t>
            </w:r>
          </w:p>
        </w:tc>
        <w:tc>
          <w:tcPr>
            <w:tcW w:w="709" w:type="pct"/>
            <w:vAlign w:val="center"/>
          </w:tcPr>
          <w:p w14:paraId="62ACDD38" w14:textId="77777777" w:rsidR="002A7DC9" w:rsidRPr="00B06D4D" w:rsidRDefault="002A7DC9" w:rsidP="00402695">
            <w:pPr>
              <w:pStyle w:val="TableParagraph"/>
              <w:rPr>
                <w:w w:val="105"/>
                <w:sz w:val="20"/>
                <w:szCs w:val="20"/>
              </w:rPr>
            </w:pPr>
            <w:r w:rsidRPr="00B06D4D">
              <w:rPr>
                <w:w w:val="110"/>
                <w:sz w:val="19"/>
              </w:rPr>
              <w:t>18</w:t>
            </w:r>
          </w:p>
        </w:tc>
        <w:tc>
          <w:tcPr>
            <w:tcW w:w="404" w:type="pct"/>
            <w:vAlign w:val="center"/>
          </w:tcPr>
          <w:p w14:paraId="1CAF9DE3" w14:textId="77777777" w:rsidR="002A7DC9" w:rsidRPr="00B06D4D" w:rsidRDefault="002A7DC9" w:rsidP="00402695">
            <w:pPr>
              <w:pStyle w:val="TableParagraph"/>
              <w:rPr>
                <w:w w:val="105"/>
                <w:sz w:val="20"/>
                <w:szCs w:val="20"/>
              </w:rPr>
            </w:pPr>
            <w:r w:rsidRPr="00B06D4D">
              <w:rPr>
                <w:w w:val="110"/>
                <w:sz w:val="19"/>
              </w:rPr>
              <w:t>15,1</w:t>
            </w:r>
          </w:p>
        </w:tc>
        <w:tc>
          <w:tcPr>
            <w:tcW w:w="404" w:type="pct"/>
            <w:vAlign w:val="center"/>
          </w:tcPr>
          <w:p w14:paraId="1848E090" w14:textId="77777777" w:rsidR="002A7DC9" w:rsidRPr="00B06D4D" w:rsidRDefault="002A7DC9" w:rsidP="00402695">
            <w:pPr>
              <w:pStyle w:val="TableParagraph"/>
              <w:rPr>
                <w:w w:val="110"/>
                <w:sz w:val="20"/>
                <w:szCs w:val="20"/>
              </w:rPr>
            </w:pPr>
            <w:r w:rsidRPr="00B06D4D">
              <w:rPr>
                <w:w w:val="105"/>
                <w:sz w:val="19"/>
              </w:rPr>
              <w:t>14,2</w:t>
            </w:r>
          </w:p>
        </w:tc>
        <w:tc>
          <w:tcPr>
            <w:tcW w:w="404" w:type="pct"/>
            <w:vAlign w:val="center"/>
          </w:tcPr>
          <w:p w14:paraId="3EDBB8A6" w14:textId="77777777" w:rsidR="002A7DC9" w:rsidRPr="00B06D4D" w:rsidRDefault="002A7DC9" w:rsidP="00402695">
            <w:pPr>
              <w:pStyle w:val="TableParagraph"/>
              <w:rPr>
                <w:w w:val="105"/>
                <w:sz w:val="20"/>
                <w:szCs w:val="20"/>
              </w:rPr>
            </w:pPr>
            <w:r w:rsidRPr="00B06D4D">
              <w:rPr>
                <w:w w:val="105"/>
                <w:sz w:val="19"/>
              </w:rPr>
              <w:t>13,8</w:t>
            </w:r>
          </w:p>
        </w:tc>
        <w:tc>
          <w:tcPr>
            <w:tcW w:w="413" w:type="pct"/>
            <w:vAlign w:val="center"/>
          </w:tcPr>
          <w:p w14:paraId="0E4784F6" w14:textId="77777777" w:rsidR="002A7DC9" w:rsidRPr="00B06D4D" w:rsidRDefault="002A7DC9" w:rsidP="00402695">
            <w:pPr>
              <w:pStyle w:val="TableParagraph"/>
              <w:rPr>
                <w:w w:val="107"/>
                <w:sz w:val="20"/>
                <w:szCs w:val="20"/>
              </w:rPr>
            </w:pPr>
            <w:r w:rsidRPr="00B06D4D">
              <w:rPr>
                <w:w w:val="105"/>
                <w:sz w:val="19"/>
              </w:rPr>
              <w:t>11,3</w:t>
            </w:r>
          </w:p>
        </w:tc>
        <w:tc>
          <w:tcPr>
            <w:tcW w:w="404" w:type="pct"/>
            <w:vAlign w:val="center"/>
          </w:tcPr>
          <w:p w14:paraId="68C47DDF" w14:textId="77777777" w:rsidR="002A7DC9" w:rsidRPr="00B06D4D" w:rsidRDefault="002A7DC9" w:rsidP="00402695">
            <w:pPr>
              <w:pStyle w:val="TableParagraph"/>
              <w:rPr>
                <w:w w:val="107"/>
                <w:sz w:val="20"/>
                <w:szCs w:val="20"/>
              </w:rPr>
            </w:pPr>
            <w:r w:rsidRPr="00B06D4D">
              <w:rPr>
                <w:w w:val="105"/>
                <w:sz w:val="19"/>
              </w:rPr>
              <w:t>10</w:t>
            </w:r>
          </w:p>
        </w:tc>
        <w:tc>
          <w:tcPr>
            <w:tcW w:w="404" w:type="pct"/>
            <w:vAlign w:val="center"/>
          </w:tcPr>
          <w:p w14:paraId="551DD02B" w14:textId="77777777" w:rsidR="002A7DC9" w:rsidRPr="00B06D4D" w:rsidRDefault="002A7DC9" w:rsidP="00402695">
            <w:pPr>
              <w:pStyle w:val="TableParagraph"/>
              <w:rPr>
                <w:sz w:val="20"/>
                <w:szCs w:val="20"/>
              </w:rPr>
            </w:pPr>
            <w:r w:rsidRPr="00B06D4D">
              <w:rPr>
                <w:w w:val="105"/>
                <w:sz w:val="19"/>
                <w:lang w:val="ru-RU"/>
              </w:rPr>
              <w:t>9</w:t>
            </w:r>
            <w:r w:rsidRPr="00B06D4D">
              <w:rPr>
                <w:w w:val="105"/>
                <w:sz w:val="19"/>
              </w:rPr>
              <w:t>,2</w:t>
            </w:r>
          </w:p>
        </w:tc>
        <w:tc>
          <w:tcPr>
            <w:tcW w:w="404" w:type="pct"/>
            <w:vAlign w:val="center"/>
          </w:tcPr>
          <w:p w14:paraId="73C7DAA2" w14:textId="77777777" w:rsidR="002A7DC9" w:rsidRPr="00B06D4D" w:rsidRDefault="002A7DC9" w:rsidP="00402695">
            <w:pPr>
              <w:pStyle w:val="TableParagraph"/>
              <w:rPr>
                <w:sz w:val="20"/>
                <w:szCs w:val="20"/>
              </w:rPr>
            </w:pPr>
            <w:r w:rsidRPr="00B06D4D">
              <w:rPr>
                <w:w w:val="105"/>
                <w:sz w:val="19"/>
              </w:rPr>
              <w:t>8,4</w:t>
            </w:r>
          </w:p>
        </w:tc>
        <w:tc>
          <w:tcPr>
            <w:tcW w:w="421" w:type="pct"/>
            <w:vAlign w:val="center"/>
          </w:tcPr>
          <w:p w14:paraId="551B70F6" w14:textId="77777777" w:rsidR="002A7DC9" w:rsidRPr="00B06D4D" w:rsidRDefault="002A7DC9" w:rsidP="00402695">
            <w:pPr>
              <w:pStyle w:val="TableParagraph"/>
              <w:rPr>
                <w:sz w:val="20"/>
                <w:szCs w:val="20"/>
              </w:rPr>
            </w:pPr>
            <w:r w:rsidRPr="00B06D4D">
              <w:rPr>
                <w:w w:val="105"/>
                <w:sz w:val="19"/>
              </w:rPr>
              <w:t>8,4</w:t>
            </w:r>
          </w:p>
        </w:tc>
      </w:tr>
    </w:tbl>
    <w:p w14:paraId="0286228D" w14:textId="77777777" w:rsidR="002A7DC9" w:rsidRPr="00B06D4D" w:rsidRDefault="002A7DC9" w:rsidP="002A7DC9">
      <w:pPr>
        <w:pStyle w:val="afffffffffb"/>
      </w:pPr>
    </w:p>
    <w:p w14:paraId="7FFBAEA3" w14:textId="5F56999C" w:rsidR="002A7DC9" w:rsidRPr="00B06D4D" w:rsidRDefault="002A7DC9" w:rsidP="00BC387D">
      <w:pPr>
        <w:pStyle w:val="afffffffffb"/>
      </w:pPr>
      <w:r w:rsidRPr="00B06D4D">
        <w:t>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на 1 м</w:t>
      </w:r>
      <w:r w:rsidRPr="00B06D4D">
        <w:rPr>
          <w:vertAlign w:val="superscript"/>
        </w:rPr>
        <w:t>2</w:t>
      </w:r>
      <w:r w:rsidRPr="00B06D4D">
        <w:t xml:space="preserve"> общей площади при принятой для расчета высоте этажа приведены в таблице ниже.</w:t>
      </w:r>
    </w:p>
    <w:p w14:paraId="18A94F31" w14:textId="77777777" w:rsidR="002A7DC9" w:rsidRPr="00B06D4D" w:rsidRDefault="002A7DC9" w:rsidP="002A7DC9">
      <w:pPr>
        <w:pStyle w:val="afffffffffb"/>
      </w:pPr>
    </w:p>
    <w:p w14:paraId="324FCBEA" w14:textId="77777777" w:rsidR="002A7DC9" w:rsidRPr="00B06D4D" w:rsidRDefault="002A7DC9" w:rsidP="00B63161">
      <w:pPr>
        <w:pStyle w:val="-0"/>
        <w:numPr>
          <w:ilvl w:val="4"/>
          <w:numId w:val="68"/>
        </w:numPr>
        <w:ind w:left="0"/>
      </w:pPr>
      <w:r w:rsidRPr="00B06D4D">
        <w:lastRenderedPageBreak/>
        <w:t>Удельная базовая потребность зданий нового строительства в тепловой мощности на нужды отопления и вентиляции ккал/(ч*м</w:t>
      </w:r>
      <w:r w:rsidRPr="00B06D4D">
        <w:rPr>
          <w:vertAlign w:val="superscript"/>
        </w:rPr>
        <w:t>2</w:t>
      </w:r>
      <w:r w:rsidRPr="00B06D4D">
        <w:t>))</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5"/>
        <w:gridCol w:w="739"/>
        <w:gridCol w:w="851"/>
        <w:gridCol w:w="832"/>
        <w:gridCol w:w="851"/>
        <w:gridCol w:w="851"/>
        <w:gridCol w:w="851"/>
        <w:gridCol w:w="832"/>
        <w:gridCol w:w="851"/>
        <w:gridCol w:w="845"/>
      </w:tblGrid>
      <w:tr w:rsidR="002A7DC9" w:rsidRPr="00B06D4D" w14:paraId="13B654F9" w14:textId="77777777" w:rsidTr="002A7DC9">
        <w:trPr>
          <w:trHeight w:val="20"/>
          <w:tblHeader/>
        </w:trPr>
        <w:tc>
          <w:tcPr>
            <w:tcW w:w="1103" w:type="pct"/>
            <w:vMerge w:val="restart"/>
            <w:vAlign w:val="center"/>
          </w:tcPr>
          <w:p w14:paraId="3A4EA3EE" w14:textId="77777777" w:rsidR="002A7DC9" w:rsidRPr="00B06D4D" w:rsidRDefault="002A7DC9" w:rsidP="00402695">
            <w:pPr>
              <w:pStyle w:val="TableParagraph"/>
              <w:rPr>
                <w:b/>
                <w:sz w:val="20"/>
                <w:szCs w:val="20"/>
              </w:rPr>
            </w:pPr>
            <w:r w:rsidRPr="00B06D4D">
              <w:rPr>
                <w:b/>
                <w:w w:val="105"/>
                <w:sz w:val="20"/>
                <w:szCs w:val="20"/>
              </w:rPr>
              <w:t>Тип здания</w:t>
            </w:r>
          </w:p>
        </w:tc>
        <w:tc>
          <w:tcPr>
            <w:tcW w:w="384" w:type="pct"/>
            <w:vMerge w:val="restart"/>
            <w:vAlign w:val="center"/>
          </w:tcPr>
          <w:p w14:paraId="75F3A5B8" w14:textId="77777777" w:rsidR="002A7DC9" w:rsidRPr="00B06D4D" w:rsidRDefault="002A7DC9" w:rsidP="00402695">
            <w:pPr>
              <w:pStyle w:val="TableParagraph"/>
              <w:rPr>
                <w:b/>
                <w:sz w:val="20"/>
                <w:szCs w:val="20"/>
              </w:rPr>
            </w:pPr>
            <w:r w:rsidRPr="00B06D4D">
              <w:rPr>
                <w:b/>
                <w:w w:val="105"/>
                <w:sz w:val="20"/>
                <w:szCs w:val="20"/>
              </w:rPr>
              <w:t>Высота этажа</w:t>
            </w:r>
          </w:p>
        </w:tc>
        <w:tc>
          <w:tcPr>
            <w:tcW w:w="3514" w:type="pct"/>
            <w:gridSpan w:val="8"/>
            <w:vAlign w:val="center"/>
          </w:tcPr>
          <w:p w14:paraId="1F296FE5" w14:textId="77777777" w:rsidR="002A7DC9" w:rsidRPr="00B06D4D" w:rsidRDefault="002A7DC9" w:rsidP="00402695">
            <w:pPr>
              <w:pStyle w:val="TableParagraph"/>
              <w:rPr>
                <w:b/>
                <w:sz w:val="20"/>
                <w:szCs w:val="20"/>
              </w:rPr>
            </w:pPr>
            <w:r w:rsidRPr="00B06D4D">
              <w:rPr>
                <w:b/>
                <w:w w:val="105"/>
                <w:sz w:val="20"/>
                <w:szCs w:val="20"/>
              </w:rPr>
              <w:t>Этажность здания</w:t>
            </w:r>
          </w:p>
        </w:tc>
      </w:tr>
      <w:tr w:rsidR="002A7DC9" w:rsidRPr="00B06D4D" w14:paraId="0EA1CA45" w14:textId="77777777" w:rsidTr="002A7DC9">
        <w:trPr>
          <w:trHeight w:val="20"/>
          <w:tblHeader/>
        </w:trPr>
        <w:tc>
          <w:tcPr>
            <w:tcW w:w="1103" w:type="pct"/>
            <w:vMerge/>
            <w:vAlign w:val="center"/>
          </w:tcPr>
          <w:p w14:paraId="54E69173" w14:textId="77777777" w:rsidR="002A7DC9" w:rsidRPr="00B06D4D" w:rsidRDefault="002A7DC9" w:rsidP="00402695">
            <w:pPr>
              <w:jc w:val="center"/>
              <w:rPr>
                <w:b/>
                <w:sz w:val="20"/>
                <w:szCs w:val="20"/>
              </w:rPr>
            </w:pPr>
          </w:p>
        </w:tc>
        <w:tc>
          <w:tcPr>
            <w:tcW w:w="384" w:type="pct"/>
            <w:vMerge/>
            <w:vAlign w:val="center"/>
          </w:tcPr>
          <w:p w14:paraId="2C66BD13" w14:textId="77777777" w:rsidR="002A7DC9" w:rsidRPr="00B06D4D" w:rsidRDefault="002A7DC9" w:rsidP="00402695">
            <w:pPr>
              <w:jc w:val="center"/>
              <w:rPr>
                <w:b/>
                <w:sz w:val="20"/>
                <w:szCs w:val="20"/>
              </w:rPr>
            </w:pPr>
          </w:p>
        </w:tc>
        <w:tc>
          <w:tcPr>
            <w:tcW w:w="442" w:type="pct"/>
            <w:vAlign w:val="center"/>
          </w:tcPr>
          <w:p w14:paraId="7C7042A3" w14:textId="77777777" w:rsidR="002A7DC9" w:rsidRPr="00B06D4D" w:rsidRDefault="002A7DC9" w:rsidP="00402695">
            <w:pPr>
              <w:pStyle w:val="TableParagraph"/>
              <w:rPr>
                <w:b/>
                <w:sz w:val="20"/>
                <w:szCs w:val="20"/>
              </w:rPr>
            </w:pPr>
            <w:r w:rsidRPr="00B06D4D">
              <w:rPr>
                <w:b/>
                <w:w w:val="105"/>
                <w:sz w:val="20"/>
                <w:szCs w:val="20"/>
              </w:rPr>
              <w:t>1</w:t>
            </w:r>
          </w:p>
        </w:tc>
        <w:tc>
          <w:tcPr>
            <w:tcW w:w="432" w:type="pct"/>
            <w:vAlign w:val="center"/>
          </w:tcPr>
          <w:p w14:paraId="79B96504" w14:textId="77777777" w:rsidR="002A7DC9" w:rsidRPr="00B06D4D" w:rsidRDefault="002A7DC9" w:rsidP="00402695">
            <w:pPr>
              <w:pStyle w:val="TableParagraph"/>
              <w:rPr>
                <w:b/>
                <w:sz w:val="20"/>
                <w:szCs w:val="20"/>
              </w:rPr>
            </w:pPr>
            <w:r w:rsidRPr="00B06D4D">
              <w:rPr>
                <w:b/>
                <w:w w:val="108"/>
                <w:sz w:val="20"/>
                <w:szCs w:val="20"/>
              </w:rPr>
              <w:t>2</w:t>
            </w:r>
          </w:p>
        </w:tc>
        <w:tc>
          <w:tcPr>
            <w:tcW w:w="442" w:type="pct"/>
            <w:vAlign w:val="center"/>
          </w:tcPr>
          <w:p w14:paraId="586549C1" w14:textId="77777777" w:rsidR="002A7DC9" w:rsidRPr="00B06D4D" w:rsidRDefault="002A7DC9" w:rsidP="00402695">
            <w:pPr>
              <w:pStyle w:val="TableParagraph"/>
              <w:rPr>
                <w:b/>
                <w:sz w:val="20"/>
                <w:szCs w:val="20"/>
              </w:rPr>
            </w:pPr>
            <w:r w:rsidRPr="00B06D4D">
              <w:rPr>
                <w:b/>
                <w:w w:val="105"/>
                <w:sz w:val="20"/>
                <w:szCs w:val="20"/>
              </w:rPr>
              <w:t>3</w:t>
            </w:r>
          </w:p>
        </w:tc>
        <w:tc>
          <w:tcPr>
            <w:tcW w:w="442" w:type="pct"/>
            <w:vAlign w:val="center"/>
          </w:tcPr>
          <w:p w14:paraId="40CB6255" w14:textId="77777777" w:rsidR="002A7DC9" w:rsidRPr="00B06D4D" w:rsidRDefault="002A7DC9" w:rsidP="00402695">
            <w:pPr>
              <w:pStyle w:val="TableParagraph"/>
              <w:rPr>
                <w:b/>
                <w:sz w:val="20"/>
                <w:szCs w:val="20"/>
              </w:rPr>
            </w:pPr>
            <w:r w:rsidRPr="00B06D4D">
              <w:rPr>
                <w:b/>
                <w:w w:val="105"/>
                <w:sz w:val="20"/>
                <w:szCs w:val="20"/>
              </w:rPr>
              <w:t>4,5</w:t>
            </w:r>
          </w:p>
        </w:tc>
        <w:tc>
          <w:tcPr>
            <w:tcW w:w="442" w:type="pct"/>
            <w:vAlign w:val="center"/>
          </w:tcPr>
          <w:p w14:paraId="55881BF6" w14:textId="77777777" w:rsidR="002A7DC9" w:rsidRPr="00B06D4D" w:rsidRDefault="002A7DC9" w:rsidP="00402695">
            <w:pPr>
              <w:pStyle w:val="TableParagraph"/>
              <w:rPr>
                <w:b/>
                <w:sz w:val="20"/>
                <w:szCs w:val="20"/>
              </w:rPr>
            </w:pPr>
            <w:r w:rsidRPr="00B06D4D">
              <w:rPr>
                <w:b/>
                <w:w w:val="110"/>
                <w:sz w:val="20"/>
                <w:szCs w:val="20"/>
              </w:rPr>
              <w:t>6, 7</w:t>
            </w:r>
          </w:p>
        </w:tc>
        <w:tc>
          <w:tcPr>
            <w:tcW w:w="432" w:type="pct"/>
            <w:vAlign w:val="center"/>
          </w:tcPr>
          <w:p w14:paraId="61A59856" w14:textId="77777777" w:rsidR="002A7DC9" w:rsidRPr="00B06D4D" w:rsidRDefault="002A7DC9" w:rsidP="00402695">
            <w:pPr>
              <w:pStyle w:val="TableParagraph"/>
              <w:rPr>
                <w:b/>
                <w:sz w:val="20"/>
                <w:szCs w:val="20"/>
              </w:rPr>
            </w:pPr>
            <w:r w:rsidRPr="00B06D4D">
              <w:rPr>
                <w:b/>
                <w:w w:val="110"/>
                <w:sz w:val="20"/>
                <w:szCs w:val="20"/>
              </w:rPr>
              <w:t>8, 9</w:t>
            </w:r>
          </w:p>
        </w:tc>
        <w:tc>
          <w:tcPr>
            <w:tcW w:w="442" w:type="pct"/>
            <w:vAlign w:val="center"/>
          </w:tcPr>
          <w:p w14:paraId="28D211A1" w14:textId="77777777" w:rsidR="002A7DC9" w:rsidRPr="00B06D4D" w:rsidRDefault="002A7DC9" w:rsidP="00402695">
            <w:pPr>
              <w:pStyle w:val="TableParagraph"/>
              <w:rPr>
                <w:b/>
                <w:sz w:val="20"/>
                <w:szCs w:val="20"/>
              </w:rPr>
            </w:pPr>
            <w:r w:rsidRPr="00B06D4D">
              <w:rPr>
                <w:b/>
                <w:w w:val="105"/>
                <w:sz w:val="20"/>
                <w:szCs w:val="20"/>
              </w:rPr>
              <w:t>10, 11</w:t>
            </w:r>
          </w:p>
        </w:tc>
        <w:tc>
          <w:tcPr>
            <w:tcW w:w="440" w:type="pct"/>
            <w:vAlign w:val="center"/>
          </w:tcPr>
          <w:p w14:paraId="1DFB2708" w14:textId="77777777" w:rsidR="002A7DC9" w:rsidRPr="00B06D4D" w:rsidRDefault="002A7DC9" w:rsidP="00402695">
            <w:pPr>
              <w:pStyle w:val="TableParagraph"/>
              <w:rPr>
                <w:b/>
                <w:sz w:val="20"/>
                <w:szCs w:val="20"/>
              </w:rPr>
            </w:pPr>
            <w:r w:rsidRPr="00B06D4D">
              <w:rPr>
                <w:b/>
                <w:w w:val="105"/>
                <w:sz w:val="20"/>
                <w:szCs w:val="20"/>
              </w:rPr>
              <w:t>12 и</w:t>
            </w:r>
          </w:p>
          <w:p w14:paraId="471513B4" w14:textId="77777777" w:rsidR="002A7DC9" w:rsidRPr="00B06D4D" w:rsidRDefault="002A7DC9" w:rsidP="00402695">
            <w:pPr>
              <w:pStyle w:val="TableParagraph"/>
              <w:rPr>
                <w:b/>
                <w:sz w:val="20"/>
                <w:szCs w:val="20"/>
              </w:rPr>
            </w:pPr>
            <w:r w:rsidRPr="00B06D4D">
              <w:rPr>
                <w:b/>
                <w:w w:val="105"/>
                <w:sz w:val="20"/>
                <w:szCs w:val="20"/>
              </w:rPr>
              <w:t>выше</w:t>
            </w:r>
          </w:p>
        </w:tc>
      </w:tr>
      <w:tr w:rsidR="002A7DC9" w:rsidRPr="00B06D4D" w14:paraId="60A6A08D" w14:textId="77777777" w:rsidTr="002A7DC9">
        <w:trPr>
          <w:trHeight w:val="20"/>
        </w:trPr>
        <w:tc>
          <w:tcPr>
            <w:tcW w:w="1103" w:type="pct"/>
            <w:vAlign w:val="center"/>
          </w:tcPr>
          <w:p w14:paraId="6FD95F6D" w14:textId="77777777" w:rsidR="002A7DC9" w:rsidRPr="00B06D4D" w:rsidRDefault="002A7DC9" w:rsidP="00402695">
            <w:pPr>
              <w:pStyle w:val="TableParagraph"/>
              <w:rPr>
                <w:sz w:val="20"/>
                <w:szCs w:val="20"/>
              </w:rPr>
            </w:pPr>
            <w:r w:rsidRPr="00B06D4D">
              <w:rPr>
                <w:w w:val="105"/>
                <w:sz w:val="20"/>
                <w:szCs w:val="20"/>
              </w:rPr>
              <w:t xml:space="preserve">1 Жилые </w:t>
            </w:r>
            <w:r w:rsidRPr="00B06D4D">
              <w:rPr>
                <w:spacing w:val="-1"/>
                <w:w w:val="105"/>
                <w:sz w:val="20"/>
                <w:szCs w:val="20"/>
              </w:rPr>
              <w:t xml:space="preserve">многоквартирные, </w:t>
            </w:r>
            <w:r w:rsidRPr="00B06D4D">
              <w:rPr>
                <w:w w:val="105"/>
                <w:sz w:val="20"/>
                <w:szCs w:val="20"/>
              </w:rPr>
              <w:t>гостиницы,</w:t>
            </w:r>
          </w:p>
          <w:p w14:paraId="012ED8CE" w14:textId="77777777" w:rsidR="002A7DC9" w:rsidRPr="00B06D4D" w:rsidRDefault="002A7DC9" w:rsidP="00402695">
            <w:pPr>
              <w:pStyle w:val="TableParagraph"/>
              <w:rPr>
                <w:sz w:val="20"/>
                <w:szCs w:val="20"/>
              </w:rPr>
            </w:pPr>
            <w:r w:rsidRPr="00B06D4D">
              <w:rPr>
                <w:w w:val="105"/>
                <w:sz w:val="20"/>
                <w:szCs w:val="20"/>
              </w:rPr>
              <w:t>общежития</w:t>
            </w:r>
          </w:p>
        </w:tc>
        <w:tc>
          <w:tcPr>
            <w:tcW w:w="384" w:type="pct"/>
            <w:vAlign w:val="center"/>
          </w:tcPr>
          <w:p w14:paraId="7D400237" w14:textId="77777777" w:rsidR="002A7DC9" w:rsidRPr="00B06D4D" w:rsidRDefault="002A7DC9" w:rsidP="00402695">
            <w:pPr>
              <w:pStyle w:val="TableParagraph"/>
              <w:rPr>
                <w:sz w:val="20"/>
                <w:szCs w:val="20"/>
              </w:rPr>
            </w:pPr>
            <w:r w:rsidRPr="00B06D4D">
              <w:rPr>
                <w:w w:val="105"/>
                <w:sz w:val="20"/>
                <w:szCs w:val="20"/>
              </w:rPr>
              <w:t>3,5</w:t>
            </w:r>
          </w:p>
        </w:tc>
        <w:tc>
          <w:tcPr>
            <w:tcW w:w="442" w:type="pct"/>
            <w:vAlign w:val="center"/>
          </w:tcPr>
          <w:p w14:paraId="1BA1FEB5" w14:textId="77777777" w:rsidR="002A7DC9" w:rsidRPr="00B06D4D" w:rsidRDefault="002A7DC9" w:rsidP="00402695">
            <w:pPr>
              <w:pStyle w:val="TableParagraph"/>
              <w:rPr>
                <w:sz w:val="20"/>
                <w:szCs w:val="20"/>
              </w:rPr>
            </w:pPr>
            <w:r w:rsidRPr="00B06D4D">
              <w:rPr>
                <w:w w:val="105"/>
                <w:sz w:val="20"/>
                <w:szCs w:val="20"/>
              </w:rPr>
              <w:t>60,2</w:t>
            </w:r>
          </w:p>
        </w:tc>
        <w:tc>
          <w:tcPr>
            <w:tcW w:w="432" w:type="pct"/>
            <w:vAlign w:val="center"/>
          </w:tcPr>
          <w:p w14:paraId="30B51509" w14:textId="77777777" w:rsidR="002A7DC9" w:rsidRPr="00B06D4D" w:rsidRDefault="002A7DC9" w:rsidP="00402695">
            <w:pPr>
              <w:pStyle w:val="TableParagraph"/>
              <w:rPr>
                <w:sz w:val="20"/>
                <w:szCs w:val="20"/>
              </w:rPr>
            </w:pPr>
            <w:r w:rsidRPr="00B06D4D">
              <w:rPr>
                <w:w w:val="105"/>
                <w:sz w:val="20"/>
                <w:szCs w:val="20"/>
              </w:rPr>
              <w:t>54,8</w:t>
            </w:r>
          </w:p>
        </w:tc>
        <w:tc>
          <w:tcPr>
            <w:tcW w:w="442" w:type="pct"/>
            <w:vAlign w:val="center"/>
          </w:tcPr>
          <w:p w14:paraId="2DF4C559" w14:textId="77777777" w:rsidR="002A7DC9" w:rsidRPr="00B06D4D" w:rsidRDefault="002A7DC9" w:rsidP="00402695">
            <w:pPr>
              <w:pStyle w:val="TableParagraph"/>
              <w:rPr>
                <w:sz w:val="20"/>
                <w:szCs w:val="20"/>
                <w:lang w:val="ru-RU"/>
              </w:rPr>
            </w:pPr>
            <w:r w:rsidRPr="00B06D4D">
              <w:rPr>
                <w:sz w:val="20"/>
                <w:szCs w:val="20"/>
                <w:lang w:val="ru-RU"/>
              </w:rPr>
              <w:t>-</w:t>
            </w:r>
          </w:p>
        </w:tc>
        <w:tc>
          <w:tcPr>
            <w:tcW w:w="442" w:type="pct"/>
            <w:vAlign w:val="center"/>
          </w:tcPr>
          <w:p w14:paraId="2243C153" w14:textId="77777777" w:rsidR="002A7DC9" w:rsidRPr="00B06D4D" w:rsidRDefault="002A7DC9" w:rsidP="00402695">
            <w:pPr>
              <w:pStyle w:val="TableParagraph"/>
              <w:rPr>
                <w:sz w:val="20"/>
                <w:szCs w:val="20"/>
              </w:rPr>
            </w:pPr>
            <w:r w:rsidRPr="00B06D4D">
              <w:rPr>
                <w:w w:val="105"/>
                <w:sz w:val="20"/>
                <w:szCs w:val="20"/>
              </w:rPr>
              <w:t>47,5</w:t>
            </w:r>
          </w:p>
        </w:tc>
        <w:tc>
          <w:tcPr>
            <w:tcW w:w="442" w:type="pct"/>
            <w:vAlign w:val="center"/>
          </w:tcPr>
          <w:p w14:paraId="1C5C4666" w14:textId="77777777" w:rsidR="002A7DC9" w:rsidRPr="00B06D4D" w:rsidRDefault="002A7DC9" w:rsidP="00402695">
            <w:pPr>
              <w:pStyle w:val="TableParagraph"/>
              <w:rPr>
                <w:sz w:val="20"/>
                <w:szCs w:val="20"/>
              </w:rPr>
            </w:pPr>
            <w:r w:rsidRPr="00B06D4D">
              <w:rPr>
                <w:w w:val="105"/>
                <w:sz w:val="20"/>
                <w:szCs w:val="20"/>
              </w:rPr>
              <w:t>44,5</w:t>
            </w:r>
          </w:p>
        </w:tc>
        <w:tc>
          <w:tcPr>
            <w:tcW w:w="432" w:type="pct"/>
            <w:vAlign w:val="center"/>
          </w:tcPr>
          <w:p w14:paraId="1B058834" w14:textId="77777777" w:rsidR="002A7DC9" w:rsidRPr="00B06D4D" w:rsidRDefault="002A7DC9" w:rsidP="00402695">
            <w:pPr>
              <w:pStyle w:val="TableParagraph"/>
              <w:rPr>
                <w:sz w:val="20"/>
                <w:szCs w:val="20"/>
              </w:rPr>
            </w:pPr>
            <w:r w:rsidRPr="00B06D4D">
              <w:rPr>
                <w:w w:val="105"/>
                <w:sz w:val="20"/>
                <w:szCs w:val="20"/>
              </w:rPr>
              <w:t>42,2</w:t>
            </w:r>
          </w:p>
        </w:tc>
        <w:tc>
          <w:tcPr>
            <w:tcW w:w="442" w:type="pct"/>
            <w:vAlign w:val="center"/>
          </w:tcPr>
          <w:p w14:paraId="3E4701DE" w14:textId="77777777" w:rsidR="002A7DC9" w:rsidRPr="00B06D4D" w:rsidRDefault="002A7DC9" w:rsidP="00402695">
            <w:pPr>
              <w:pStyle w:val="TableParagraph"/>
              <w:rPr>
                <w:sz w:val="20"/>
                <w:szCs w:val="20"/>
              </w:rPr>
            </w:pPr>
            <w:r w:rsidRPr="00B06D4D">
              <w:rPr>
                <w:w w:val="105"/>
                <w:sz w:val="20"/>
                <w:szCs w:val="20"/>
              </w:rPr>
              <w:t>39,9</w:t>
            </w:r>
          </w:p>
        </w:tc>
        <w:tc>
          <w:tcPr>
            <w:tcW w:w="440" w:type="pct"/>
            <w:vAlign w:val="center"/>
          </w:tcPr>
          <w:p w14:paraId="451F665C" w14:textId="77777777" w:rsidR="002A7DC9" w:rsidRPr="00B06D4D" w:rsidRDefault="002A7DC9" w:rsidP="00402695">
            <w:pPr>
              <w:pStyle w:val="TableParagraph"/>
              <w:rPr>
                <w:sz w:val="20"/>
                <w:szCs w:val="20"/>
              </w:rPr>
            </w:pPr>
            <w:r w:rsidRPr="00B06D4D">
              <w:rPr>
                <w:w w:val="105"/>
                <w:sz w:val="20"/>
                <w:szCs w:val="20"/>
              </w:rPr>
              <w:t>38,4</w:t>
            </w:r>
          </w:p>
        </w:tc>
      </w:tr>
      <w:tr w:rsidR="002A7DC9" w:rsidRPr="00B06D4D" w14:paraId="0FE1AD32" w14:textId="77777777" w:rsidTr="002A7DC9">
        <w:trPr>
          <w:trHeight w:val="20"/>
        </w:trPr>
        <w:tc>
          <w:tcPr>
            <w:tcW w:w="1103" w:type="pct"/>
            <w:vMerge w:val="restart"/>
            <w:vAlign w:val="center"/>
          </w:tcPr>
          <w:p w14:paraId="736A25D9" w14:textId="77777777" w:rsidR="002A7DC9" w:rsidRPr="00B06D4D" w:rsidRDefault="002A7DC9" w:rsidP="00402695">
            <w:pPr>
              <w:pStyle w:val="TableParagraph"/>
              <w:rPr>
                <w:sz w:val="20"/>
                <w:szCs w:val="20"/>
                <w:lang w:val="ru-RU"/>
              </w:rPr>
            </w:pPr>
            <w:r w:rsidRPr="00B06D4D">
              <w:rPr>
                <w:w w:val="105"/>
                <w:sz w:val="20"/>
                <w:szCs w:val="20"/>
                <w:lang w:val="ru-RU"/>
              </w:rPr>
              <w:t>2 Общественные, кроме перечисленных в</w:t>
            </w:r>
          </w:p>
          <w:p w14:paraId="4A3AF3DC" w14:textId="77777777" w:rsidR="002A7DC9" w:rsidRPr="00B06D4D" w:rsidRDefault="002A7DC9" w:rsidP="00402695">
            <w:pPr>
              <w:pStyle w:val="TableParagraph"/>
              <w:rPr>
                <w:sz w:val="20"/>
                <w:szCs w:val="20"/>
                <w:lang w:val="ru-RU"/>
              </w:rPr>
            </w:pPr>
            <w:r w:rsidRPr="00B06D4D">
              <w:rPr>
                <w:w w:val="105"/>
                <w:sz w:val="20"/>
                <w:szCs w:val="20"/>
                <w:lang w:val="ru-RU"/>
              </w:rPr>
              <w:t>строках 3-6</w:t>
            </w:r>
          </w:p>
        </w:tc>
        <w:tc>
          <w:tcPr>
            <w:tcW w:w="384" w:type="pct"/>
            <w:vAlign w:val="center"/>
          </w:tcPr>
          <w:p w14:paraId="52AA2CD7" w14:textId="77777777" w:rsidR="002A7DC9" w:rsidRPr="00B06D4D" w:rsidRDefault="002A7DC9" w:rsidP="00402695">
            <w:pPr>
              <w:pStyle w:val="TableParagraph"/>
              <w:rPr>
                <w:sz w:val="20"/>
                <w:szCs w:val="20"/>
              </w:rPr>
            </w:pPr>
            <w:r w:rsidRPr="00B06D4D">
              <w:rPr>
                <w:w w:val="105"/>
                <w:sz w:val="20"/>
                <w:szCs w:val="20"/>
              </w:rPr>
              <w:t>3</w:t>
            </w:r>
          </w:p>
        </w:tc>
        <w:tc>
          <w:tcPr>
            <w:tcW w:w="442" w:type="pct"/>
            <w:vAlign w:val="center"/>
          </w:tcPr>
          <w:p w14:paraId="65871FDA" w14:textId="77777777" w:rsidR="002A7DC9" w:rsidRPr="00B06D4D" w:rsidRDefault="002A7DC9" w:rsidP="00402695">
            <w:pPr>
              <w:pStyle w:val="TableParagraph"/>
              <w:rPr>
                <w:sz w:val="20"/>
                <w:szCs w:val="20"/>
              </w:rPr>
            </w:pPr>
            <w:r w:rsidRPr="00B06D4D">
              <w:rPr>
                <w:w w:val="105"/>
                <w:sz w:val="20"/>
                <w:szCs w:val="20"/>
              </w:rPr>
              <w:t>52,8</w:t>
            </w:r>
          </w:p>
        </w:tc>
        <w:tc>
          <w:tcPr>
            <w:tcW w:w="432" w:type="pct"/>
            <w:vAlign w:val="center"/>
          </w:tcPr>
          <w:p w14:paraId="0BDDCFAE" w14:textId="77777777" w:rsidR="002A7DC9" w:rsidRPr="00B06D4D" w:rsidRDefault="002A7DC9" w:rsidP="00402695">
            <w:pPr>
              <w:pStyle w:val="TableParagraph"/>
              <w:rPr>
                <w:sz w:val="20"/>
                <w:szCs w:val="20"/>
              </w:rPr>
            </w:pPr>
            <w:r w:rsidRPr="00B06D4D">
              <w:rPr>
                <w:w w:val="105"/>
                <w:sz w:val="20"/>
                <w:szCs w:val="20"/>
              </w:rPr>
              <w:t>47,7</w:t>
            </w:r>
          </w:p>
        </w:tc>
        <w:tc>
          <w:tcPr>
            <w:tcW w:w="442" w:type="pct"/>
            <w:vAlign w:val="center"/>
          </w:tcPr>
          <w:p w14:paraId="577505C0" w14:textId="77777777" w:rsidR="002A7DC9" w:rsidRPr="00B06D4D" w:rsidRDefault="002A7DC9" w:rsidP="00402695">
            <w:pPr>
              <w:pStyle w:val="TableParagraph"/>
              <w:rPr>
                <w:sz w:val="20"/>
                <w:szCs w:val="20"/>
              </w:rPr>
            </w:pPr>
            <w:r w:rsidRPr="00B06D4D">
              <w:rPr>
                <w:w w:val="105"/>
                <w:sz w:val="20"/>
                <w:szCs w:val="20"/>
              </w:rPr>
              <w:t>45,2</w:t>
            </w:r>
          </w:p>
        </w:tc>
        <w:tc>
          <w:tcPr>
            <w:tcW w:w="442" w:type="pct"/>
            <w:vAlign w:val="center"/>
          </w:tcPr>
          <w:p w14:paraId="3F6A71CA" w14:textId="77777777" w:rsidR="002A7DC9" w:rsidRPr="00B06D4D" w:rsidRDefault="002A7DC9" w:rsidP="00402695">
            <w:pPr>
              <w:pStyle w:val="TableParagraph"/>
              <w:rPr>
                <w:sz w:val="20"/>
                <w:szCs w:val="20"/>
              </w:rPr>
            </w:pPr>
            <w:r w:rsidRPr="00B06D4D">
              <w:rPr>
                <w:w w:val="105"/>
                <w:sz w:val="20"/>
                <w:szCs w:val="20"/>
              </w:rPr>
              <w:t>40,2</w:t>
            </w:r>
          </w:p>
        </w:tc>
        <w:tc>
          <w:tcPr>
            <w:tcW w:w="442" w:type="pct"/>
            <w:vAlign w:val="center"/>
          </w:tcPr>
          <w:p w14:paraId="719C2075" w14:textId="77777777" w:rsidR="002A7DC9" w:rsidRPr="00B06D4D" w:rsidRDefault="002A7DC9" w:rsidP="00402695">
            <w:pPr>
              <w:pStyle w:val="TableParagraph"/>
              <w:rPr>
                <w:sz w:val="20"/>
                <w:szCs w:val="20"/>
              </w:rPr>
            </w:pPr>
            <w:r w:rsidRPr="00B06D4D">
              <w:rPr>
                <w:w w:val="105"/>
                <w:sz w:val="20"/>
                <w:szCs w:val="20"/>
              </w:rPr>
              <w:t>38,9</w:t>
            </w:r>
          </w:p>
        </w:tc>
        <w:tc>
          <w:tcPr>
            <w:tcW w:w="432" w:type="pct"/>
            <w:vAlign w:val="center"/>
          </w:tcPr>
          <w:p w14:paraId="0D960CB0" w14:textId="77777777" w:rsidR="002A7DC9" w:rsidRPr="00B06D4D" w:rsidRDefault="002A7DC9" w:rsidP="00402695">
            <w:pPr>
              <w:pStyle w:val="TableParagraph"/>
              <w:rPr>
                <w:sz w:val="20"/>
                <w:szCs w:val="20"/>
              </w:rPr>
            </w:pPr>
            <w:r w:rsidRPr="00B06D4D">
              <w:rPr>
                <w:w w:val="110"/>
                <w:sz w:val="20"/>
                <w:szCs w:val="20"/>
              </w:rPr>
              <w:t>37,1</w:t>
            </w:r>
          </w:p>
        </w:tc>
        <w:tc>
          <w:tcPr>
            <w:tcW w:w="442" w:type="pct"/>
            <w:vAlign w:val="center"/>
          </w:tcPr>
          <w:p w14:paraId="507169DE" w14:textId="77777777" w:rsidR="002A7DC9" w:rsidRPr="00B06D4D" w:rsidRDefault="002A7DC9" w:rsidP="00402695">
            <w:pPr>
              <w:pStyle w:val="TableParagraph"/>
              <w:rPr>
                <w:sz w:val="20"/>
                <w:szCs w:val="20"/>
              </w:rPr>
            </w:pPr>
            <w:r w:rsidRPr="00B06D4D">
              <w:rPr>
                <w:w w:val="110"/>
                <w:sz w:val="20"/>
                <w:szCs w:val="20"/>
              </w:rPr>
              <w:t>35,1</w:t>
            </w:r>
          </w:p>
        </w:tc>
        <w:tc>
          <w:tcPr>
            <w:tcW w:w="440" w:type="pct"/>
            <w:vAlign w:val="center"/>
          </w:tcPr>
          <w:p w14:paraId="29F750C0" w14:textId="77777777" w:rsidR="002A7DC9" w:rsidRPr="00B06D4D" w:rsidRDefault="002A7DC9" w:rsidP="00402695">
            <w:pPr>
              <w:pStyle w:val="TableParagraph"/>
              <w:rPr>
                <w:sz w:val="20"/>
                <w:szCs w:val="20"/>
              </w:rPr>
            </w:pPr>
            <w:r w:rsidRPr="00B06D4D">
              <w:rPr>
                <w:w w:val="105"/>
                <w:sz w:val="20"/>
                <w:szCs w:val="20"/>
              </w:rPr>
              <w:t>33,7</w:t>
            </w:r>
          </w:p>
        </w:tc>
      </w:tr>
      <w:tr w:rsidR="002A7DC9" w:rsidRPr="00B06D4D" w14:paraId="2CE40C14" w14:textId="77777777" w:rsidTr="002A7DC9">
        <w:trPr>
          <w:trHeight w:val="20"/>
        </w:trPr>
        <w:tc>
          <w:tcPr>
            <w:tcW w:w="1103" w:type="pct"/>
            <w:vMerge/>
            <w:vAlign w:val="center"/>
          </w:tcPr>
          <w:p w14:paraId="5FBE09AA" w14:textId="77777777" w:rsidR="002A7DC9" w:rsidRPr="00B06D4D" w:rsidRDefault="002A7DC9" w:rsidP="00402695">
            <w:pPr>
              <w:jc w:val="center"/>
              <w:rPr>
                <w:sz w:val="20"/>
                <w:szCs w:val="20"/>
              </w:rPr>
            </w:pPr>
          </w:p>
        </w:tc>
        <w:tc>
          <w:tcPr>
            <w:tcW w:w="384" w:type="pct"/>
            <w:vAlign w:val="center"/>
          </w:tcPr>
          <w:p w14:paraId="1885A8EF" w14:textId="77777777" w:rsidR="002A7DC9" w:rsidRPr="00B06D4D" w:rsidRDefault="002A7DC9" w:rsidP="00402695">
            <w:pPr>
              <w:pStyle w:val="TableParagraph"/>
              <w:rPr>
                <w:sz w:val="20"/>
                <w:szCs w:val="20"/>
              </w:rPr>
            </w:pPr>
            <w:r w:rsidRPr="00B06D4D">
              <w:rPr>
                <w:w w:val="104"/>
                <w:sz w:val="20"/>
                <w:szCs w:val="20"/>
              </w:rPr>
              <w:t>6</w:t>
            </w:r>
          </w:p>
        </w:tc>
        <w:tc>
          <w:tcPr>
            <w:tcW w:w="442" w:type="pct"/>
            <w:vAlign w:val="center"/>
          </w:tcPr>
          <w:p w14:paraId="5AAE9B0F" w14:textId="77777777" w:rsidR="002A7DC9" w:rsidRPr="00B06D4D" w:rsidRDefault="002A7DC9" w:rsidP="00402695">
            <w:pPr>
              <w:pStyle w:val="TableParagraph"/>
              <w:rPr>
                <w:sz w:val="20"/>
                <w:szCs w:val="20"/>
              </w:rPr>
            </w:pPr>
            <w:r w:rsidRPr="00B06D4D">
              <w:rPr>
                <w:w w:val="105"/>
                <w:sz w:val="20"/>
                <w:szCs w:val="20"/>
              </w:rPr>
              <w:t>105,5</w:t>
            </w:r>
          </w:p>
        </w:tc>
        <w:tc>
          <w:tcPr>
            <w:tcW w:w="432" w:type="pct"/>
            <w:vAlign w:val="center"/>
          </w:tcPr>
          <w:p w14:paraId="777F7E2A" w14:textId="77777777" w:rsidR="002A7DC9" w:rsidRPr="00B06D4D" w:rsidRDefault="002A7DC9" w:rsidP="00402695">
            <w:pPr>
              <w:pStyle w:val="TableParagraph"/>
              <w:rPr>
                <w:sz w:val="20"/>
                <w:szCs w:val="20"/>
              </w:rPr>
            </w:pPr>
            <w:r w:rsidRPr="00B06D4D">
              <w:rPr>
                <w:w w:val="105"/>
                <w:sz w:val="20"/>
                <w:szCs w:val="20"/>
              </w:rPr>
              <w:t>95,3</w:t>
            </w:r>
          </w:p>
        </w:tc>
        <w:tc>
          <w:tcPr>
            <w:tcW w:w="442" w:type="pct"/>
            <w:vAlign w:val="center"/>
          </w:tcPr>
          <w:p w14:paraId="71180ACA" w14:textId="77777777" w:rsidR="002A7DC9" w:rsidRPr="00B06D4D" w:rsidRDefault="002A7DC9" w:rsidP="00402695">
            <w:pPr>
              <w:pStyle w:val="TableParagraph"/>
              <w:rPr>
                <w:sz w:val="20"/>
                <w:szCs w:val="20"/>
              </w:rPr>
            </w:pPr>
            <w:r w:rsidRPr="00B06D4D">
              <w:rPr>
                <w:w w:val="105"/>
                <w:sz w:val="20"/>
                <w:szCs w:val="20"/>
              </w:rPr>
              <w:t>90,4</w:t>
            </w:r>
          </w:p>
        </w:tc>
        <w:tc>
          <w:tcPr>
            <w:tcW w:w="442" w:type="pct"/>
            <w:vAlign w:val="center"/>
          </w:tcPr>
          <w:p w14:paraId="4262D933" w14:textId="77777777" w:rsidR="002A7DC9" w:rsidRPr="00B06D4D" w:rsidRDefault="002A7DC9" w:rsidP="00402695">
            <w:pPr>
              <w:pStyle w:val="TableParagraph"/>
              <w:rPr>
                <w:sz w:val="20"/>
                <w:szCs w:val="20"/>
              </w:rPr>
            </w:pPr>
            <w:r w:rsidRPr="00B06D4D">
              <w:rPr>
                <w:w w:val="105"/>
                <w:sz w:val="20"/>
                <w:szCs w:val="20"/>
              </w:rPr>
              <w:t>80,4</w:t>
            </w:r>
          </w:p>
        </w:tc>
        <w:tc>
          <w:tcPr>
            <w:tcW w:w="442" w:type="pct"/>
            <w:vAlign w:val="center"/>
          </w:tcPr>
          <w:p w14:paraId="65335011" w14:textId="77777777" w:rsidR="002A7DC9" w:rsidRPr="00B06D4D" w:rsidRDefault="002A7DC9" w:rsidP="00402695">
            <w:pPr>
              <w:pStyle w:val="TableParagraph"/>
              <w:rPr>
                <w:sz w:val="20"/>
                <w:szCs w:val="20"/>
              </w:rPr>
            </w:pPr>
            <w:r w:rsidRPr="00B06D4D">
              <w:rPr>
                <w:w w:val="110"/>
                <w:sz w:val="20"/>
                <w:szCs w:val="20"/>
              </w:rPr>
              <w:t>77,8</w:t>
            </w:r>
          </w:p>
        </w:tc>
        <w:tc>
          <w:tcPr>
            <w:tcW w:w="432" w:type="pct"/>
            <w:vAlign w:val="center"/>
          </w:tcPr>
          <w:p w14:paraId="7C939482" w14:textId="77777777" w:rsidR="002A7DC9" w:rsidRPr="00B06D4D" w:rsidRDefault="002A7DC9" w:rsidP="00402695">
            <w:pPr>
              <w:pStyle w:val="TableParagraph"/>
              <w:rPr>
                <w:sz w:val="20"/>
                <w:szCs w:val="20"/>
              </w:rPr>
            </w:pPr>
            <w:r w:rsidRPr="00B06D4D">
              <w:rPr>
                <w:w w:val="110"/>
                <w:sz w:val="20"/>
                <w:szCs w:val="20"/>
              </w:rPr>
              <w:t>74,1</w:t>
            </w:r>
          </w:p>
        </w:tc>
        <w:tc>
          <w:tcPr>
            <w:tcW w:w="442" w:type="pct"/>
            <w:vAlign w:val="center"/>
          </w:tcPr>
          <w:p w14:paraId="44B5347D" w14:textId="77777777" w:rsidR="002A7DC9" w:rsidRPr="00B06D4D" w:rsidRDefault="002A7DC9" w:rsidP="00402695">
            <w:pPr>
              <w:pStyle w:val="TableParagraph"/>
              <w:rPr>
                <w:sz w:val="20"/>
                <w:szCs w:val="20"/>
              </w:rPr>
            </w:pPr>
            <w:r w:rsidRPr="00B06D4D">
              <w:rPr>
                <w:w w:val="105"/>
                <w:sz w:val="20"/>
                <w:szCs w:val="20"/>
              </w:rPr>
              <w:t>70,2</w:t>
            </w:r>
          </w:p>
        </w:tc>
        <w:tc>
          <w:tcPr>
            <w:tcW w:w="440" w:type="pct"/>
            <w:vAlign w:val="center"/>
          </w:tcPr>
          <w:p w14:paraId="76AB8396" w14:textId="77777777" w:rsidR="002A7DC9" w:rsidRPr="00B06D4D" w:rsidRDefault="002A7DC9" w:rsidP="00402695">
            <w:pPr>
              <w:pStyle w:val="TableParagraph"/>
              <w:rPr>
                <w:sz w:val="20"/>
                <w:szCs w:val="20"/>
              </w:rPr>
            </w:pPr>
            <w:r w:rsidRPr="00B06D4D">
              <w:rPr>
                <w:w w:val="105"/>
                <w:sz w:val="20"/>
                <w:szCs w:val="20"/>
              </w:rPr>
              <w:t>67,4</w:t>
            </w:r>
          </w:p>
        </w:tc>
      </w:tr>
      <w:tr w:rsidR="002A7DC9" w:rsidRPr="00B06D4D" w14:paraId="3AC29405" w14:textId="77777777" w:rsidTr="002A7DC9">
        <w:trPr>
          <w:trHeight w:val="20"/>
        </w:trPr>
        <w:tc>
          <w:tcPr>
            <w:tcW w:w="1103" w:type="pct"/>
            <w:vMerge/>
            <w:vAlign w:val="center"/>
          </w:tcPr>
          <w:p w14:paraId="43B01509" w14:textId="77777777" w:rsidR="002A7DC9" w:rsidRPr="00B06D4D" w:rsidRDefault="002A7DC9" w:rsidP="00402695">
            <w:pPr>
              <w:jc w:val="center"/>
              <w:rPr>
                <w:sz w:val="20"/>
                <w:szCs w:val="20"/>
              </w:rPr>
            </w:pPr>
          </w:p>
        </w:tc>
        <w:tc>
          <w:tcPr>
            <w:tcW w:w="384" w:type="pct"/>
            <w:vAlign w:val="center"/>
          </w:tcPr>
          <w:p w14:paraId="5523D5D5" w14:textId="77777777" w:rsidR="002A7DC9" w:rsidRPr="00B06D4D" w:rsidRDefault="002A7DC9" w:rsidP="00402695">
            <w:pPr>
              <w:pStyle w:val="TableParagraph"/>
              <w:rPr>
                <w:sz w:val="20"/>
                <w:szCs w:val="20"/>
              </w:rPr>
            </w:pPr>
            <w:r w:rsidRPr="00B06D4D">
              <w:rPr>
                <w:w w:val="105"/>
                <w:sz w:val="20"/>
                <w:szCs w:val="20"/>
              </w:rPr>
              <w:t>12</w:t>
            </w:r>
          </w:p>
        </w:tc>
        <w:tc>
          <w:tcPr>
            <w:tcW w:w="442" w:type="pct"/>
            <w:vAlign w:val="center"/>
          </w:tcPr>
          <w:p w14:paraId="5ACF24DE" w14:textId="77777777" w:rsidR="002A7DC9" w:rsidRPr="00B06D4D" w:rsidRDefault="002A7DC9" w:rsidP="00402695">
            <w:pPr>
              <w:pStyle w:val="TableParagraph"/>
              <w:rPr>
                <w:sz w:val="20"/>
                <w:szCs w:val="20"/>
              </w:rPr>
            </w:pPr>
            <w:r w:rsidRPr="00B06D4D">
              <w:rPr>
                <w:w w:val="110"/>
                <w:sz w:val="20"/>
                <w:szCs w:val="20"/>
              </w:rPr>
              <w:t>211</w:t>
            </w:r>
          </w:p>
        </w:tc>
        <w:tc>
          <w:tcPr>
            <w:tcW w:w="432" w:type="pct"/>
            <w:vAlign w:val="center"/>
          </w:tcPr>
          <w:p w14:paraId="57C64658" w14:textId="77777777" w:rsidR="002A7DC9" w:rsidRPr="00B06D4D" w:rsidRDefault="002A7DC9" w:rsidP="00402695">
            <w:pPr>
              <w:pStyle w:val="TableParagraph"/>
              <w:rPr>
                <w:sz w:val="20"/>
                <w:szCs w:val="20"/>
              </w:rPr>
            </w:pPr>
            <w:r w:rsidRPr="00B06D4D">
              <w:rPr>
                <w:w w:val="105"/>
                <w:sz w:val="20"/>
                <w:szCs w:val="20"/>
              </w:rPr>
              <w:t>190,7</w:t>
            </w:r>
          </w:p>
        </w:tc>
        <w:tc>
          <w:tcPr>
            <w:tcW w:w="442" w:type="pct"/>
            <w:vAlign w:val="center"/>
          </w:tcPr>
          <w:p w14:paraId="6C8574CF" w14:textId="77777777" w:rsidR="002A7DC9" w:rsidRPr="00B06D4D" w:rsidRDefault="002A7DC9" w:rsidP="00402695">
            <w:pPr>
              <w:pStyle w:val="TableParagraph"/>
              <w:rPr>
                <w:sz w:val="20"/>
                <w:szCs w:val="20"/>
              </w:rPr>
            </w:pPr>
            <w:r w:rsidRPr="00B06D4D">
              <w:rPr>
                <w:w w:val="105"/>
                <w:sz w:val="20"/>
                <w:szCs w:val="20"/>
              </w:rPr>
              <w:t>180,7</w:t>
            </w:r>
          </w:p>
        </w:tc>
        <w:tc>
          <w:tcPr>
            <w:tcW w:w="442" w:type="pct"/>
            <w:vAlign w:val="center"/>
          </w:tcPr>
          <w:p w14:paraId="56DF170B" w14:textId="77777777" w:rsidR="002A7DC9" w:rsidRPr="00B06D4D" w:rsidRDefault="002A7DC9" w:rsidP="00402695">
            <w:pPr>
              <w:pStyle w:val="TableParagraph"/>
              <w:rPr>
                <w:sz w:val="20"/>
                <w:szCs w:val="20"/>
              </w:rPr>
            </w:pPr>
            <w:r w:rsidRPr="00B06D4D">
              <w:rPr>
                <w:w w:val="105"/>
                <w:sz w:val="20"/>
                <w:szCs w:val="20"/>
              </w:rPr>
              <w:t>160,8</w:t>
            </w:r>
          </w:p>
        </w:tc>
        <w:tc>
          <w:tcPr>
            <w:tcW w:w="442" w:type="pct"/>
            <w:vAlign w:val="center"/>
          </w:tcPr>
          <w:p w14:paraId="4783E5ED" w14:textId="77777777" w:rsidR="002A7DC9" w:rsidRPr="00B06D4D" w:rsidRDefault="002A7DC9" w:rsidP="00402695">
            <w:pPr>
              <w:pStyle w:val="TableParagraph"/>
              <w:rPr>
                <w:sz w:val="20"/>
                <w:szCs w:val="20"/>
              </w:rPr>
            </w:pPr>
            <w:r w:rsidRPr="00B06D4D">
              <w:rPr>
                <w:w w:val="105"/>
                <w:sz w:val="20"/>
                <w:szCs w:val="20"/>
              </w:rPr>
              <w:t>155,6</w:t>
            </w:r>
          </w:p>
        </w:tc>
        <w:tc>
          <w:tcPr>
            <w:tcW w:w="432" w:type="pct"/>
            <w:vAlign w:val="center"/>
          </w:tcPr>
          <w:p w14:paraId="2A188247" w14:textId="77777777" w:rsidR="002A7DC9" w:rsidRPr="00B06D4D" w:rsidRDefault="002A7DC9" w:rsidP="00402695">
            <w:pPr>
              <w:pStyle w:val="TableParagraph"/>
              <w:rPr>
                <w:sz w:val="20"/>
                <w:szCs w:val="20"/>
              </w:rPr>
            </w:pPr>
            <w:r w:rsidRPr="00B06D4D">
              <w:rPr>
                <w:w w:val="105"/>
                <w:sz w:val="20"/>
                <w:szCs w:val="20"/>
              </w:rPr>
              <w:t>148,2</w:t>
            </w:r>
          </w:p>
        </w:tc>
        <w:tc>
          <w:tcPr>
            <w:tcW w:w="442" w:type="pct"/>
            <w:vAlign w:val="center"/>
          </w:tcPr>
          <w:p w14:paraId="094A94B8" w14:textId="77777777" w:rsidR="002A7DC9" w:rsidRPr="00B06D4D" w:rsidRDefault="002A7DC9" w:rsidP="00402695">
            <w:pPr>
              <w:pStyle w:val="TableParagraph"/>
              <w:rPr>
                <w:sz w:val="20"/>
                <w:szCs w:val="20"/>
              </w:rPr>
            </w:pPr>
            <w:r w:rsidRPr="00B06D4D">
              <w:rPr>
                <w:w w:val="105"/>
                <w:sz w:val="20"/>
                <w:szCs w:val="20"/>
              </w:rPr>
              <w:t>140,4</w:t>
            </w:r>
          </w:p>
        </w:tc>
        <w:tc>
          <w:tcPr>
            <w:tcW w:w="440" w:type="pct"/>
            <w:vAlign w:val="center"/>
          </w:tcPr>
          <w:p w14:paraId="0D380FCB" w14:textId="77777777" w:rsidR="002A7DC9" w:rsidRPr="00B06D4D" w:rsidRDefault="002A7DC9" w:rsidP="00402695">
            <w:pPr>
              <w:pStyle w:val="TableParagraph"/>
              <w:rPr>
                <w:sz w:val="20"/>
                <w:szCs w:val="20"/>
              </w:rPr>
            </w:pPr>
            <w:r w:rsidRPr="00B06D4D">
              <w:rPr>
                <w:w w:val="105"/>
                <w:sz w:val="20"/>
                <w:szCs w:val="20"/>
              </w:rPr>
              <w:t>134,8</w:t>
            </w:r>
          </w:p>
        </w:tc>
      </w:tr>
      <w:tr w:rsidR="002A7DC9" w:rsidRPr="00B06D4D" w14:paraId="1B80BBED" w14:textId="77777777" w:rsidTr="002A7DC9">
        <w:trPr>
          <w:trHeight w:val="20"/>
        </w:trPr>
        <w:tc>
          <w:tcPr>
            <w:tcW w:w="1103" w:type="pct"/>
            <w:vAlign w:val="center"/>
          </w:tcPr>
          <w:p w14:paraId="55B56346" w14:textId="77777777" w:rsidR="002A7DC9" w:rsidRPr="00B06D4D" w:rsidRDefault="002A7DC9" w:rsidP="00402695">
            <w:pPr>
              <w:pStyle w:val="TableParagraph"/>
              <w:rPr>
                <w:sz w:val="20"/>
                <w:szCs w:val="20"/>
                <w:lang w:val="ru-RU"/>
              </w:rPr>
            </w:pPr>
            <w:r w:rsidRPr="00B06D4D">
              <w:rPr>
                <w:w w:val="105"/>
                <w:sz w:val="20"/>
                <w:szCs w:val="20"/>
                <w:lang w:val="ru-RU"/>
              </w:rPr>
              <w:t>3 Поликлиники и лечебные учреждения, дома-</w:t>
            </w:r>
          </w:p>
          <w:p w14:paraId="2AAE5E01" w14:textId="77777777" w:rsidR="002A7DC9" w:rsidRPr="00B06D4D" w:rsidRDefault="002A7DC9" w:rsidP="00402695">
            <w:pPr>
              <w:pStyle w:val="TableParagraph"/>
              <w:rPr>
                <w:sz w:val="20"/>
                <w:szCs w:val="20"/>
              </w:rPr>
            </w:pPr>
            <w:r w:rsidRPr="00B06D4D">
              <w:rPr>
                <w:w w:val="105"/>
                <w:sz w:val="20"/>
                <w:szCs w:val="20"/>
              </w:rPr>
              <w:t>интернаты</w:t>
            </w:r>
          </w:p>
        </w:tc>
        <w:tc>
          <w:tcPr>
            <w:tcW w:w="384" w:type="pct"/>
            <w:vAlign w:val="center"/>
          </w:tcPr>
          <w:p w14:paraId="7E592394" w14:textId="77777777" w:rsidR="002A7DC9" w:rsidRPr="00B06D4D" w:rsidRDefault="002A7DC9" w:rsidP="00402695">
            <w:pPr>
              <w:pStyle w:val="TableParagraph"/>
              <w:rPr>
                <w:sz w:val="20"/>
                <w:szCs w:val="20"/>
              </w:rPr>
            </w:pPr>
            <w:r w:rsidRPr="00B06D4D">
              <w:rPr>
                <w:w w:val="105"/>
                <w:sz w:val="20"/>
                <w:szCs w:val="20"/>
              </w:rPr>
              <w:t>3</w:t>
            </w:r>
          </w:p>
        </w:tc>
        <w:tc>
          <w:tcPr>
            <w:tcW w:w="442" w:type="pct"/>
            <w:vAlign w:val="center"/>
          </w:tcPr>
          <w:p w14:paraId="3CB6CF17" w14:textId="77777777" w:rsidR="002A7DC9" w:rsidRPr="00B06D4D" w:rsidRDefault="002A7DC9" w:rsidP="00402695">
            <w:pPr>
              <w:pStyle w:val="TableParagraph"/>
              <w:rPr>
                <w:sz w:val="20"/>
                <w:szCs w:val="20"/>
              </w:rPr>
            </w:pPr>
            <w:r w:rsidRPr="00B06D4D">
              <w:rPr>
                <w:w w:val="105"/>
                <w:sz w:val="20"/>
                <w:szCs w:val="20"/>
              </w:rPr>
              <w:t>44,7</w:t>
            </w:r>
          </w:p>
        </w:tc>
        <w:tc>
          <w:tcPr>
            <w:tcW w:w="432" w:type="pct"/>
            <w:vAlign w:val="center"/>
          </w:tcPr>
          <w:p w14:paraId="4C33759A" w14:textId="77777777" w:rsidR="002A7DC9" w:rsidRPr="00B06D4D" w:rsidRDefault="002A7DC9" w:rsidP="00402695">
            <w:pPr>
              <w:pStyle w:val="TableParagraph"/>
              <w:rPr>
                <w:sz w:val="20"/>
                <w:szCs w:val="20"/>
              </w:rPr>
            </w:pPr>
            <w:r w:rsidRPr="00B06D4D">
              <w:rPr>
                <w:w w:val="105"/>
                <w:sz w:val="20"/>
                <w:szCs w:val="20"/>
              </w:rPr>
              <w:t>43,4</w:t>
            </w:r>
          </w:p>
        </w:tc>
        <w:tc>
          <w:tcPr>
            <w:tcW w:w="442" w:type="pct"/>
            <w:vAlign w:val="center"/>
          </w:tcPr>
          <w:p w14:paraId="6D338363" w14:textId="77777777" w:rsidR="002A7DC9" w:rsidRPr="00B06D4D" w:rsidRDefault="002A7DC9" w:rsidP="00402695">
            <w:pPr>
              <w:pStyle w:val="TableParagraph"/>
              <w:rPr>
                <w:sz w:val="20"/>
                <w:szCs w:val="20"/>
              </w:rPr>
            </w:pPr>
            <w:r w:rsidRPr="00B06D4D">
              <w:rPr>
                <w:w w:val="110"/>
                <w:sz w:val="20"/>
                <w:szCs w:val="20"/>
                <w:lang w:val="ru-RU"/>
              </w:rPr>
              <w:t>4</w:t>
            </w:r>
            <w:r w:rsidRPr="00B06D4D">
              <w:rPr>
                <w:w w:val="110"/>
                <w:sz w:val="20"/>
                <w:szCs w:val="20"/>
              </w:rPr>
              <w:t>2,1</w:t>
            </w:r>
          </w:p>
        </w:tc>
        <w:tc>
          <w:tcPr>
            <w:tcW w:w="442" w:type="pct"/>
            <w:vAlign w:val="center"/>
          </w:tcPr>
          <w:p w14:paraId="6C446320" w14:textId="77777777" w:rsidR="002A7DC9" w:rsidRPr="00B06D4D" w:rsidRDefault="002A7DC9" w:rsidP="00402695">
            <w:pPr>
              <w:pStyle w:val="TableParagraph"/>
              <w:rPr>
                <w:sz w:val="20"/>
                <w:szCs w:val="20"/>
              </w:rPr>
            </w:pPr>
            <w:r w:rsidRPr="00B06D4D">
              <w:rPr>
                <w:w w:val="105"/>
                <w:sz w:val="20"/>
                <w:szCs w:val="20"/>
              </w:rPr>
              <w:t>40,7</w:t>
            </w:r>
          </w:p>
        </w:tc>
        <w:tc>
          <w:tcPr>
            <w:tcW w:w="442" w:type="pct"/>
            <w:vAlign w:val="center"/>
          </w:tcPr>
          <w:p w14:paraId="169BADB3" w14:textId="77777777" w:rsidR="002A7DC9" w:rsidRPr="00B06D4D" w:rsidRDefault="002A7DC9" w:rsidP="00402695">
            <w:pPr>
              <w:pStyle w:val="TableParagraph"/>
              <w:rPr>
                <w:sz w:val="20"/>
                <w:szCs w:val="20"/>
              </w:rPr>
            </w:pPr>
            <w:r w:rsidRPr="00B06D4D">
              <w:rPr>
                <w:w w:val="105"/>
                <w:sz w:val="20"/>
                <w:szCs w:val="20"/>
              </w:rPr>
              <w:t>39,5</w:t>
            </w:r>
          </w:p>
        </w:tc>
        <w:tc>
          <w:tcPr>
            <w:tcW w:w="432" w:type="pct"/>
            <w:vAlign w:val="center"/>
          </w:tcPr>
          <w:p w14:paraId="6D63753B" w14:textId="77777777" w:rsidR="002A7DC9" w:rsidRPr="00B06D4D" w:rsidRDefault="002A7DC9" w:rsidP="00402695">
            <w:pPr>
              <w:pStyle w:val="TableParagraph"/>
              <w:rPr>
                <w:sz w:val="20"/>
                <w:szCs w:val="20"/>
              </w:rPr>
            </w:pPr>
            <w:r w:rsidRPr="00B06D4D">
              <w:rPr>
                <w:w w:val="110"/>
                <w:sz w:val="20"/>
                <w:szCs w:val="20"/>
              </w:rPr>
              <w:t>38,1</w:t>
            </w:r>
          </w:p>
        </w:tc>
        <w:tc>
          <w:tcPr>
            <w:tcW w:w="442" w:type="pct"/>
            <w:vAlign w:val="center"/>
          </w:tcPr>
          <w:p w14:paraId="1B954408" w14:textId="77777777" w:rsidR="002A7DC9" w:rsidRPr="00B06D4D" w:rsidRDefault="002A7DC9" w:rsidP="00402695">
            <w:pPr>
              <w:pStyle w:val="TableParagraph"/>
              <w:rPr>
                <w:sz w:val="20"/>
                <w:szCs w:val="20"/>
              </w:rPr>
            </w:pPr>
            <w:r w:rsidRPr="00B06D4D">
              <w:rPr>
                <w:w w:val="105"/>
                <w:sz w:val="20"/>
                <w:szCs w:val="20"/>
              </w:rPr>
              <w:t>36,8</w:t>
            </w:r>
          </w:p>
        </w:tc>
        <w:tc>
          <w:tcPr>
            <w:tcW w:w="440" w:type="pct"/>
            <w:vAlign w:val="center"/>
          </w:tcPr>
          <w:p w14:paraId="485FBA73" w14:textId="77777777" w:rsidR="002A7DC9" w:rsidRPr="00B06D4D" w:rsidRDefault="002A7DC9" w:rsidP="00402695">
            <w:pPr>
              <w:pStyle w:val="TableParagraph"/>
              <w:rPr>
                <w:sz w:val="20"/>
                <w:szCs w:val="20"/>
              </w:rPr>
            </w:pPr>
            <w:r w:rsidRPr="00B06D4D">
              <w:rPr>
                <w:w w:val="105"/>
                <w:sz w:val="20"/>
                <w:szCs w:val="20"/>
              </w:rPr>
              <w:t>35,3</w:t>
            </w:r>
          </w:p>
        </w:tc>
      </w:tr>
      <w:tr w:rsidR="002A7DC9" w:rsidRPr="00B06D4D" w14:paraId="198A4E4D" w14:textId="77777777" w:rsidTr="002A7DC9">
        <w:trPr>
          <w:trHeight w:val="20"/>
        </w:trPr>
        <w:tc>
          <w:tcPr>
            <w:tcW w:w="1103" w:type="pct"/>
            <w:vAlign w:val="center"/>
          </w:tcPr>
          <w:p w14:paraId="34B62706" w14:textId="77777777" w:rsidR="002A7DC9" w:rsidRPr="00B06D4D" w:rsidRDefault="002A7DC9" w:rsidP="00402695">
            <w:pPr>
              <w:pStyle w:val="TableParagraph"/>
              <w:rPr>
                <w:sz w:val="20"/>
                <w:szCs w:val="20"/>
              </w:rPr>
            </w:pPr>
            <w:r w:rsidRPr="00B06D4D">
              <w:rPr>
                <w:w w:val="105"/>
                <w:sz w:val="20"/>
                <w:szCs w:val="20"/>
              </w:rPr>
              <w:t>4 Дошкольные</w:t>
            </w:r>
          </w:p>
          <w:p w14:paraId="4B03E64C" w14:textId="77777777" w:rsidR="002A7DC9" w:rsidRPr="00B06D4D" w:rsidRDefault="002A7DC9" w:rsidP="00402695">
            <w:pPr>
              <w:pStyle w:val="TableParagraph"/>
              <w:rPr>
                <w:sz w:val="20"/>
                <w:szCs w:val="20"/>
              </w:rPr>
            </w:pPr>
            <w:r w:rsidRPr="00B06D4D">
              <w:rPr>
                <w:sz w:val="20"/>
                <w:szCs w:val="20"/>
              </w:rPr>
              <w:t xml:space="preserve">учреждения, </w:t>
            </w:r>
            <w:r w:rsidRPr="00B06D4D">
              <w:rPr>
                <w:w w:val="105"/>
                <w:sz w:val="20"/>
                <w:szCs w:val="20"/>
              </w:rPr>
              <w:t>хосписы</w:t>
            </w:r>
          </w:p>
        </w:tc>
        <w:tc>
          <w:tcPr>
            <w:tcW w:w="384" w:type="pct"/>
            <w:vAlign w:val="center"/>
          </w:tcPr>
          <w:p w14:paraId="6FA6D8A2" w14:textId="77777777" w:rsidR="002A7DC9" w:rsidRPr="00B06D4D" w:rsidRDefault="002A7DC9" w:rsidP="00402695">
            <w:pPr>
              <w:pStyle w:val="TableParagraph"/>
              <w:rPr>
                <w:sz w:val="20"/>
                <w:szCs w:val="20"/>
                <w:lang w:val="ru-RU"/>
              </w:rPr>
            </w:pPr>
            <w:r w:rsidRPr="00B06D4D">
              <w:rPr>
                <w:sz w:val="20"/>
                <w:szCs w:val="20"/>
                <w:lang w:val="ru-RU"/>
              </w:rPr>
              <w:t>3</w:t>
            </w:r>
          </w:p>
        </w:tc>
        <w:tc>
          <w:tcPr>
            <w:tcW w:w="442" w:type="pct"/>
            <w:vAlign w:val="center"/>
          </w:tcPr>
          <w:p w14:paraId="6ED1B5AF" w14:textId="77777777" w:rsidR="002A7DC9" w:rsidRPr="00B06D4D" w:rsidRDefault="002A7DC9" w:rsidP="00402695">
            <w:pPr>
              <w:pStyle w:val="TableParagraph"/>
              <w:rPr>
                <w:sz w:val="20"/>
                <w:szCs w:val="20"/>
              </w:rPr>
            </w:pPr>
            <w:r w:rsidRPr="00B06D4D">
              <w:rPr>
                <w:w w:val="105"/>
                <w:sz w:val="20"/>
                <w:szCs w:val="20"/>
              </w:rPr>
              <w:t>60,5</w:t>
            </w:r>
          </w:p>
        </w:tc>
        <w:tc>
          <w:tcPr>
            <w:tcW w:w="432" w:type="pct"/>
            <w:vAlign w:val="center"/>
          </w:tcPr>
          <w:p w14:paraId="7E33FE12" w14:textId="77777777" w:rsidR="002A7DC9" w:rsidRPr="00B06D4D" w:rsidRDefault="002A7DC9" w:rsidP="00402695">
            <w:pPr>
              <w:pStyle w:val="TableParagraph"/>
              <w:rPr>
                <w:sz w:val="20"/>
                <w:szCs w:val="20"/>
              </w:rPr>
            </w:pPr>
            <w:r w:rsidRPr="00B06D4D">
              <w:rPr>
                <w:w w:val="105"/>
                <w:sz w:val="20"/>
                <w:szCs w:val="20"/>
              </w:rPr>
              <w:t>60,5</w:t>
            </w:r>
          </w:p>
        </w:tc>
        <w:tc>
          <w:tcPr>
            <w:tcW w:w="442" w:type="pct"/>
            <w:vAlign w:val="center"/>
          </w:tcPr>
          <w:p w14:paraId="2BA6F05A" w14:textId="77777777" w:rsidR="002A7DC9" w:rsidRPr="00B06D4D" w:rsidRDefault="002A7DC9" w:rsidP="00402695">
            <w:pPr>
              <w:pStyle w:val="TableParagraph"/>
              <w:rPr>
                <w:sz w:val="20"/>
                <w:szCs w:val="20"/>
              </w:rPr>
            </w:pPr>
            <w:r w:rsidRPr="00B06D4D">
              <w:rPr>
                <w:w w:val="105"/>
                <w:sz w:val="20"/>
                <w:szCs w:val="20"/>
              </w:rPr>
              <w:t>60,5</w:t>
            </w:r>
          </w:p>
        </w:tc>
        <w:tc>
          <w:tcPr>
            <w:tcW w:w="442" w:type="pct"/>
            <w:vAlign w:val="center"/>
          </w:tcPr>
          <w:p w14:paraId="3E5F7141" w14:textId="77777777" w:rsidR="002A7DC9" w:rsidRPr="00B06D4D" w:rsidRDefault="002A7DC9" w:rsidP="00402695">
            <w:pPr>
              <w:pStyle w:val="TableParagraph"/>
              <w:rPr>
                <w:sz w:val="20"/>
                <w:szCs w:val="20"/>
              </w:rPr>
            </w:pPr>
            <w:r w:rsidRPr="00B06D4D">
              <w:rPr>
                <w:w w:val="76"/>
                <w:sz w:val="20"/>
                <w:szCs w:val="20"/>
              </w:rPr>
              <w:t>о</w:t>
            </w:r>
          </w:p>
        </w:tc>
        <w:tc>
          <w:tcPr>
            <w:tcW w:w="442" w:type="pct"/>
            <w:vAlign w:val="center"/>
          </w:tcPr>
          <w:p w14:paraId="6E88AC2B" w14:textId="77777777" w:rsidR="002A7DC9" w:rsidRPr="00B06D4D" w:rsidRDefault="002A7DC9" w:rsidP="00402695">
            <w:pPr>
              <w:pStyle w:val="TableParagraph"/>
              <w:rPr>
                <w:sz w:val="20"/>
                <w:szCs w:val="20"/>
              </w:rPr>
            </w:pPr>
            <w:r w:rsidRPr="00B06D4D">
              <w:rPr>
                <w:w w:val="76"/>
                <w:sz w:val="20"/>
                <w:szCs w:val="20"/>
              </w:rPr>
              <w:t>о</w:t>
            </w:r>
          </w:p>
        </w:tc>
        <w:tc>
          <w:tcPr>
            <w:tcW w:w="432" w:type="pct"/>
            <w:vAlign w:val="center"/>
          </w:tcPr>
          <w:p w14:paraId="0C41DA7F" w14:textId="77777777" w:rsidR="002A7DC9" w:rsidRPr="00B06D4D" w:rsidRDefault="002A7DC9" w:rsidP="00402695">
            <w:pPr>
              <w:pStyle w:val="TableParagraph"/>
              <w:rPr>
                <w:sz w:val="20"/>
                <w:szCs w:val="20"/>
              </w:rPr>
            </w:pPr>
            <w:r w:rsidRPr="00B06D4D">
              <w:rPr>
                <w:w w:val="76"/>
                <w:sz w:val="20"/>
                <w:szCs w:val="20"/>
              </w:rPr>
              <w:t>о</w:t>
            </w:r>
          </w:p>
        </w:tc>
        <w:tc>
          <w:tcPr>
            <w:tcW w:w="442" w:type="pct"/>
            <w:vAlign w:val="center"/>
          </w:tcPr>
          <w:p w14:paraId="5567EAC4" w14:textId="77777777" w:rsidR="002A7DC9" w:rsidRPr="00B06D4D" w:rsidRDefault="002A7DC9" w:rsidP="00402695">
            <w:pPr>
              <w:pStyle w:val="TableParagraph"/>
              <w:rPr>
                <w:sz w:val="20"/>
                <w:szCs w:val="20"/>
              </w:rPr>
            </w:pPr>
            <w:r w:rsidRPr="00B06D4D">
              <w:rPr>
                <w:w w:val="76"/>
                <w:sz w:val="20"/>
                <w:szCs w:val="20"/>
              </w:rPr>
              <w:t>о</w:t>
            </w:r>
          </w:p>
        </w:tc>
        <w:tc>
          <w:tcPr>
            <w:tcW w:w="440" w:type="pct"/>
            <w:vAlign w:val="center"/>
          </w:tcPr>
          <w:p w14:paraId="0EA636A0" w14:textId="77777777" w:rsidR="002A7DC9" w:rsidRPr="00B06D4D" w:rsidRDefault="002A7DC9" w:rsidP="00402695">
            <w:pPr>
              <w:pStyle w:val="TableParagraph"/>
              <w:rPr>
                <w:sz w:val="20"/>
                <w:szCs w:val="20"/>
              </w:rPr>
            </w:pPr>
            <w:r w:rsidRPr="00B06D4D">
              <w:rPr>
                <w:w w:val="76"/>
                <w:sz w:val="20"/>
                <w:szCs w:val="20"/>
              </w:rPr>
              <w:t>о</w:t>
            </w:r>
          </w:p>
        </w:tc>
      </w:tr>
      <w:tr w:rsidR="002A7DC9" w:rsidRPr="00B06D4D" w14:paraId="7A9C47F4" w14:textId="77777777" w:rsidTr="002A7DC9">
        <w:trPr>
          <w:trHeight w:val="20"/>
        </w:trPr>
        <w:tc>
          <w:tcPr>
            <w:tcW w:w="1103" w:type="pct"/>
            <w:vMerge w:val="restart"/>
            <w:vAlign w:val="center"/>
          </w:tcPr>
          <w:p w14:paraId="69EA9FF6" w14:textId="77777777" w:rsidR="002A7DC9" w:rsidRPr="00B06D4D" w:rsidRDefault="002A7DC9" w:rsidP="00402695">
            <w:pPr>
              <w:pStyle w:val="TableParagraph"/>
              <w:rPr>
                <w:sz w:val="20"/>
                <w:szCs w:val="20"/>
                <w:lang w:val="ru-RU"/>
              </w:rPr>
            </w:pPr>
            <w:r w:rsidRPr="00B06D4D">
              <w:rPr>
                <w:w w:val="105"/>
                <w:sz w:val="20"/>
                <w:szCs w:val="20"/>
                <w:lang w:val="ru-RU"/>
              </w:rPr>
              <w:t xml:space="preserve">5 Сервисного </w:t>
            </w:r>
            <w:r w:rsidRPr="00B06D4D">
              <w:rPr>
                <w:sz w:val="20"/>
                <w:szCs w:val="20"/>
                <w:lang w:val="ru-RU"/>
              </w:rPr>
              <w:t xml:space="preserve">обслуживания, </w:t>
            </w:r>
            <w:r w:rsidRPr="00B06D4D">
              <w:rPr>
                <w:w w:val="105"/>
                <w:sz w:val="20"/>
                <w:szCs w:val="20"/>
                <w:lang w:val="ru-RU"/>
              </w:rPr>
              <w:t xml:space="preserve">культурно- досуговой </w:t>
            </w:r>
            <w:r w:rsidRPr="00B06D4D">
              <w:rPr>
                <w:sz w:val="20"/>
                <w:szCs w:val="20"/>
                <w:lang w:val="ru-RU"/>
              </w:rPr>
              <w:t>деятельности,</w:t>
            </w:r>
          </w:p>
          <w:p w14:paraId="69077ED9" w14:textId="77777777" w:rsidR="002A7DC9" w:rsidRPr="00B06D4D" w:rsidRDefault="002A7DC9" w:rsidP="00402695">
            <w:pPr>
              <w:pStyle w:val="TableParagraph"/>
              <w:rPr>
                <w:sz w:val="20"/>
                <w:szCs w:val="20"/>
              </w:rPr>
            </w:pPr>
            <w:r w:rsidRPr="00B06D4D">
              <w:rPr>
                <w:w w:val="105"/>
                <w:sz w:val="20"/>
                <w:szCs w:val="20"/>
              </w:rPr>
              <w:t>технопарки,</w:t>
            </w:r>
          </w:p>
        </w:tc>
        <w:tc>
          <w:tcPr>
            <w:tcW w:w="384" w:type="pct"/>
            <w:vAlign w:val="center"/>
          </w:tcPr>
          <w:p w14:paraId="5F9A4CE8" w14:textId="77777777" w:rsidR="002A7DC9" w:rsidRPr="00B06D4D" w:rsidRDefault="002A7DC9" w:rsidP="00402695">
            <w:pPr>
              <w:pStyle w:val="TableParagraph"/>
              <w:rPr>
                <w:sz w:val="20"/>
                <w:szCs w:val="20"/>
              </w:rPr>
            </w:pPr>
            <w:r w:rsidRPr="00B06D4D">
              <w:rPr>
                <w:w w:val="105"/>
                <w:sz w:val="20"/>
                <w:szCs w:val="20"/>
              </w:rPr>
              <w:t>3</w:t>
            </w:r>
          </w:p>
        </w:tc>
        <w:tc>
          <w:tcPr>
            <w:tcW w:w="442" w:type="pct"/>
            <w:vAlign w:val="center"/>
          </w:tcPr>
          <w:p w14:paraId="3D8546B5" w14:textId="77777777" w:rsidR="002A7DC9" w:rsidRPr="00B06D4D" w:rsidRDefault="002A7DC9" w:rsidP="00402695">
            <w:pPr>
              <w:pStyle w:val="TableParagraph"/>
              <w:rPr>
                <w:sz w:val="20"/>
                <w:szCs w:val="20"/>
              </w:rPr>
            </w:pPr>
            <w:r w:rsidRPr="00B06D4D">
              <w:rPr>
                <w:w w:val="105"/>
                <w:sz w:val="20"/>
                <w:szCs w:val="20"/>
              </w:rPr>
              <w:t>28,8</w:t>
            </w:r>
          </w:p>
        </w:tc>
        <w:tc>
          <w:tcPr>
            <w:tcW w:w="432" w:type="pct"/>
            <w:vAlign w:val="center"/>
          </w:tcPr>
          <w:p w14:paraId="3CF67335" w14:textId="77777777" w:rsidR="002A7DC9" w:rsidRPr="00B06D4D" w:rsidRDefault="002A7DC9" w:rsidP="00402695">
            <w:pPr>
              <w:pStyle w:val="TableParagraph"/>
              <w:rPr>
                <w:sz w:val="20"/>
                <w:szCs w:val="20"/>
              </w:rPr>
            </w:pPr>
            <w:r w:rsidRPr="00B06D4D">
              <w:rPr>
                <w:w w:val="105"/>
                <w:sz w:val="20"/>
                <w:szCs w:val="20"/>
              </w:rPr>
              <w:t>27,6</w:t>
            </w:r>
          </w:p>
        </w:tc>
        <w:tc>
          <w:tcPr>
            <w:tcW w:w="442" w:type="pct"/>
            <w:vAlign w:val="center"/>
          </w:tcPr>
          <w:p w14:paraId="55AE8FD8" w14:textId="77777777" w:rsidR="002A7DC9" w:rsidRPr="00B06D4D" w:rsidRDefault="002A7DC9" w:rsidP="00402695">
            <w:pPr>
              <w:pStyle w:val="TableParagraph"/>
              <w:rPr>
                <w:sz w:val="20"/>
                <w:szCs w:val="20"/>
              </w:rPr>
            </w:pPr>
            <w:r w:rsidRPr="00B06D4D">
              <w:rPr>
                <w:w w:val="105"/>
                <w:sz w:val="20"/>
                <w:szCs w:val="20"/>
              </w:rPr>
              <w:t>26,3</w:t>
            </w:r>
          </w:p>
        </w:tc>
        <w:tc>
          <w:tcPr>
            <w:tcW w:w="442" w:type="pct"/>
            <w:vAlign w:val="center"/>
          </w:tcPr>
          <w:p w14:paraId="24D13846" w14:textId="77777777" w:rsidR="002A7DC9" w:rsidRPr="00B06D4D" w:rsidRDefault="002A7DC9" w:rsidP="00402695">
            <w:pPr>
              <w:pStyle w:val="TableParagraph"/>
              <w:rPr>
                <w:sz w:val="20"/>
                <w:szCs w:val="20"/>
              </w:rPr>
            </w:pPr>
            <w:r w:rsidRPr="00B06D4D">
              <w:rPr>
                <w:w w:val="110"/>
                <w:sz w:val="20"/>
                <w:szCs w:val="20"/>
              </w:rPr>
              <w:t>25,1</w:t>
            </w:r>
          </w:p>
        </w:tc>
        <w:tc>
          <w:tcPr>
            <w:tcW w:w="442" w:type="pct"/>
            <w:vAlign w:val="center"/>
          </w:tcPr>
          <w:p w14:paraId="09689100" w14:textId="77777777" w:rsidR="002A7DC9" w:rsidRPr="00B06D4D" w:rsidRDefault="002A7DC9" w:rsidP="00402695">
            <w:pPr>
              <w:pStyle w:val="TableParagraph"/>
              <w:rPr>
                <w:sz w:val="20"/>
                <w:szCs w:val="20"/>
              </w:rPr>
            </w:pPr>
            <w:r w:rsidRPr="00B06D4D">
              <w:rPr>
                <w:w w:val="110"/>
                <w:sz w:val="20"/>
                <w:szCs w:val="20"/>
              </w:rPr>
              <w:t>25,1</w:t>
            </w:r>
          </w:p>
        </w:tc>
        <w:tc>
          <w:tcPr>
            <w:tcW w:w="432" w:type="pct"/>
            <w:vAlign w:val="center"/>
          </w:tcPr>
          <w:p w14:paraId="0B8F6FFD" w14:textId="77777777" w:rsidR="002A7DC9" w:rsidRPr="00B06D4D" w:rsidRDefault="002A7DC9" w:rsidP="00402695">
            <w:pPr>
              <w:pStyle w:val="TableParagraph"/>
              <w:rPr>
                <w:sz w:val="20"/>
                <w:szCs w:val="20"/>
              </w:rPr>
            </w:pPr>
            <w:r w:rsidRPr="00B06D4D">
              <w:rPr>
                <w:w w:val="76"/>
                <w:sz w:val="20"/>
                <w:szCs w:val="20"/>
              </w:rPr>
              <w:t>о</w:t>
            </w:r>
          </w:p>
        </w:tc>
        <w:tc>
          <w:tcPr>
            <w:tcW w:w="442" w:type="pct"/>
            <w:vAlign w:val="center"/>
          </w:tcPr>
          <w:p w14:paraId="18C7FF39" w14:textId="77777777" w:rsidR="002A7DC9" w:rsidRPr="00B06D4D" w:rsidRDefault="002A7DC9" w:rsidP="00402695">
            <w:pPr>
              <w:pStyle w:val="TableParagraph"/>
              <w:rPr>
                <w:sz w:val="20"/>
                <w:szCs w:val="20"/>
              </w:rPr>
            </w:pPr>
            <w:r w:rsidRPr="00B06D4D">
              <w:rPr>
                <w:w w:val="76"/>
                <w:sz w:val="20"/>
                <w:szCs w:val="20"/>
              </w:rPr>
              <w:t>о</w:t>
            </w:r>
          </w:p>
        </w:tc>
        <w:tc>
          <w:tcPr>
            <w:tcW w:w="440" w:type="pct"/>
            <w:vAlign w:val="center"/>
          </w:tcPr>
          <w:p w14:paraId="4B96FE08" w14:textId="77777777" w:rsidR="002A7DC9" w:rsidRPr="00B06D4D" w:rsidRDefault="002A7DC9" w:rsidP="00402695">
            <w:pPr>
              <w:pStyle w:val="TableParagraph"/>
              <w:rPr>
                <w:sz w:val="20"/>
                <w:szCs w:val="20"/>
              </w:rPr>
            </w:pPr>
            <w:r w:rsidRPr="00B06D4D">
              <w:rPr>
                <w:w w:val="76"/>
                <w:sz w:val="20"/>
                <w:szCs w:val="20"/>
              </w:rPr>
              <w:t>о</w:t>
            </w:r>
          </w:p>
        </w:tc>
      </w:tr>
      <w:tr w:rsidR="002A7DC9" w:rsidRPr="00B06D4D" w14:paraId="3F54A51C" w14:textId="77777777" w:rsidTr="002A7DC9">
        <w:trPr>
          <w:trHeight w:val="20"/>
        </w:trPr>
        <w:tc>
          <w:tcPr>
            <w:tcW w:w="1103" w:type="pct"/>
            <w:vMerge/>
            <w:vAlign w:val="center"/>
          </w:tcPr>
          <w:p w14:paraId="58814DAE" w14:textId="77777777" w:rsidR="002A7DC9" w:rsidRPr="00B06D4D" w:rsidRDefault="002A7DC9" w:rsidP="00402695">
            <w:pPr>
              <w:jc w:val="center"/>
              <w:rPr>
                <w:sz w:val="20"/>
                <w:szCs w:val="20"/>
              </w:rPr>
            </w:pPr>
          </w:p>
        </w:tc>
        <w:tc>
          <w:tcPr>
            <w:tcW w:w="384" w:type="pct"/>
            <w:vAlign w:val="center"/>
          </w:tcPr>
          <w:p w14:paraId="738DF7BB" w14:textId="77777777" w:rsidR="002A7DC9" w:rsidRPr="00B06D4D" w:rsidRDefault="002A7DC9" w:rsidP="00402695">
            <w:pPr>
              <w:pStyle w:val="TableParagraph"/>
              <w:rPr>
                <w:sz w:val="20"/>
                <w:szCs w:val="20"/>
              </w:rPr>
            </w:pPr>
            <w:r w:rsidRPr="00B06D4D">
              <w:rPr>
                <w:w w:val="104"/>
                <w:sz w:val="20"/>
                <w:szCs w:val="20"/>
              </w:rPr>
              <w:t>6</w:t>
            </w:r>
          </w:p>
        </w:tc>
        <w:tc>
          <w:tcPr>
            <w:tcW w:w="442" w:type="pct"/>
            <w:vAlign w:val="center"/>
          </w:tcPr>
          <w:p w14:paraId="2865B3E0" w14:textId="77777777" w:rsidR="002A7DC9" w:rsidRPr="00B06D4D" w:rsidRDefault="002A7DC9" w:rsidP="00402695">
            <w:pPr>
              <w:pStyle w:val="TableParagraph"/>
              <w:rPr>
                <w:sz w:val="20"/>
                <w:szCs w:val="20"/>
              </w:rPr>
            </w:pPr>
            <w:r w:rsidRPr="00B06D4D">
              <w:rPr>
                <w:w w:val="105"/>
                <w:sz w:val="20"/>
                <w:szCs w:val="20"/>
              </w:rPr>
              <w:t>57,6</w:t>
            </w:r>
          </w:p>
        </w:tc>
        <w:tc>
          <w:tcPr>
            <w:tcW w:w="432" w:type="pct"/>
            <w:vAlign w:val="center"/>
          </w:tcPr>
          <w:p w14:paraId="60B2646D" w14:textId="77777777" w:rsidR="002A7DC9" w:rsidRPr="00B06D4D" w:rsidRDefault="002A7DC9" w:rsidP="00402695">
            <w:pPr>
              <w:pStyle w:val="TableParagraph"/>
              <w:rPr>
                <w:sz w:val="20"/>
                <w:szCs w:val="20"/>
              </w:rPr>
            </w:pPr>
            <w:r w:rsidRPr="00B06D4D">
              <w:rPr>
                <w:w w:val="105"/>
                <w:sz w:val="20"/>
                <w:szCs w:val="20"/>
              </w:rPr>
              <w:t>55,3</w:t>
            </w:r>
          </w:p>
        </w:tc>
        <w:tc>
          <w:tcPr>
            <w:tcW w:w="442" w:type="pct"/>
            <w:vAlign w:val="center"/>
          </w:tcPr>
          <w:p w14:paraId="36C39173" w14:textId="77777777" w:rsidR="002A7DC9" w:rsidRPr="00B06D4D" w:rsidRDefault="002A7DC9" w:rsidP="00402695">
            <w:pPr>
              <w:pStyle w:val="TableParagraph"/>
              <w:rPr>
                <w:sz w:val="20"/>
                <w:szCs w:val="20"/>
              </w:rPr>
            </w:pPr>
            <w:r w:rsidRPr="00B06D4D">
              <w:rPr>
                <w:w w:val="105"/>
                <w:sz w:val="20"/>
                <w:szCs w:val="20"/>
              </w:rPr>
              <w:t>52,7</w:t>
            </w:r>
          </w:p>
        </w:tc>
        <w:tc>
          <w:tcPr>
            <w:tcW w:w="442" w:type="pct"/>
            <w:vAlign w:val="center"/>
          </w:tcPr>
          <w:p w14:paraId="07AFB92E" w14:textId="77777777" w:rsidR="002A7DC9" w:rsidRPr="00B06D4D" w:rsidRDefault="002A7DC9" w:rsidP="00402695">
            <w:pPr>
              <w:pStyle w:val="TableParagraph"/>
              <w:rPr>
                <w:sz w:val="20"/>
                <w:szCs w:val="20"/>
              </w:rPr>
            </w:pPr>
            <w:r w:rsidRPr="00B06D4D">
              <w:rPr>
                <w:w w:val="105"/>
                <w:sz w:val="20"/>
                <w:szCs w:val="20"/>
              </w:rPr>
              <w:t>50,3</w:t>
            </w:r>
          </w:p>
        </w:tc>
        <w:tc>
          <w:tcPr>
            <w:tcW w:w="442" w:type="pct"/>
            <w:vAlign w:val="center"/>
          </w:tcPr>
          <w:p w14:paraId="7B5FC95D" w14:textId="77777777" w:rsidR="002A7DC9" w:rsidRPr="00B06D4D" w:rsidRDefault="002A7DC9" w:rsidP="00402695">
            <w:pPr>
              <w:pStyle w:val="TableParagraph"/>
              <w:rPr>
                <w:sz w:val="20"/>
                <w:szCs w:val="20"/>
              </w:rPr>
            </w:pPr>
            <w:r w:rsidRPr="00B06D4D">
              <w:rPr>
                <w:w w:val="105"/>
                <w:sz w:val="20"/>
                <w:szCs w:val="20"/>
              </w:rPr>
              <w:t>50,3</w:t>
            </w:r>
          </w:p>
        </w:tc>
        <w:tc>
          <w:tcPr>
            <w:tcW w:w="432" w:type="pct"/>
            <w:vAlign w:val="center"/>
          </w:tcPr>
          <w:p w14:paraId="24BCE2B5" w14:textId="77777777" w:rsidR="002A7DC9" w:rsidRPr="00B06D4D" w:rsidRDefault="002A7DC9" w:rsidP="00402695">
            <w:pPr>
              <w:pStyle w:val="TableParagraph"/>
              <w:rPr>
                <w:sz w:val="20"/>
                <w:szCs w:val="20"/>
              </w:rPr>
            </w:pPr>
            <w:r w:rsidRPr="00B06D4D">
              <w:rPr>
                <w:w w:val="76"/>
                <w:sz w:val="20"/>
                <w:szCs w:val="20"/>
              </w:rPr>
              <w:t>о</w:t>
            </w:r>
          </w:p>
        </w:tc>
        <w:tc>
          <w:tcPr>
            <w:tcW w:w="442" w:type="pct"/>
            <w:vAlign w:val="center"/>
          </w:tcPr>
          <w:p w14:paraId="7D51FF36" w14:textId="77777777" w:rsidR="002A7DC9" w:rsidRPr="00B06D4D" w:rsidRDefault="002A7DC9" w:rsidP="00402695">
            <w:pPr>
              <w:pStyle w:val="TableParagraph"/>
              <w:rPr>
                <w:sz w:val="20"/>
                <w:szCs w:val="20"/>
              </w:rPr>
            </w:pPr>
            <w:r w:rsidRPr="00B06D4D">
              <w:rPr>
                <w:w w:val="76"/>
                <w:sz w:val="20"/>
                <w:szCs w:val="20"/>
              </w:rPr>
              <w:t>о</w:t>
            </w:r>
          </w:p>
        </w:tc>
        <w:tc>
          <w:tcPr>
            <w:tcW w:w="440" w:type="pct"/>
            <w:vAlign w:val="center"/>
          </w:tcPr>
          <w:p w14:paraId="4DB8A311" w14:textId="77777777" w:rsidR="002A7DC9" w:rsidRPr="00B06D4D" w:rsidRDefault="002A7DC9" w:rsidP="00402695">
            <w:pPr>
              <w:pStyle w:val="TableParagraph"/>
              <w:rPr>
                <w:sz w:val="20"/>
                <w:szCs w:val="20"/>
              </w:rPr>
            </w:pPr>
            <w:r w:rsidRPr="00B06D4D">
              <w:rPr>
                <w:w w:val="76"/>
                <w:sz w:val="20"/>
                <w:szCs w:val="20"/>
              </w:rPr>
              <w:t>о</w:t>
            </w:r>
          </w:p>
        </w:tc>
      </w:tr>
      <w:tr w:rsidR="002A7DC9" w:rsidRPr="00B06D4D" w14:paraId="0514577A" w14:textId="77777777" w:rsidTr="002A7DC9">
        <w:trPr>
          <w:trHeight w:val="20"/>
        </w:trPr>
        <w:tc>
          <w:tcPr>
            <w:tcW w:w="1103" w:type="pct"/>
            <w:vMerge w:val="restart"/>
            <w:vAlign w:val="center"/>
          </w:tcPr>
          <w:p w14:paraId="2D4EE629" w14:textId="77777777" w:rsidR="002A7DC9" w:rsidRPr="00B06D4D" w:rsidRDefault="002A7DC9" w:rsidP="00402695">
            <w:pPr>
              <w:pStyle w:val="TableParagraph"/>
              <w:rPr>
                <w:sz w:val="20"/>
                <w:szCs w:val="20"/>
              </w:rPr>
            </w:pPr>
            <w:r w:rsidRPr="00B06D4D">
              <w:rPr>
                <w:w w:val="105"/>
                <w:sz w:val="20"/>
                <w:szCs w:val="20"/>
              </w:rPr>
              <w:t>склады</w:t>
            </w:r>
          </w:p>
        </w:tc>
        <w:tc>
          <w:tcPr>
            <w:tcW w:w="384" w:type="pct"/>
            <w:vAlign w:val="center"/>
          </w:tcPr>
          <w:p w14:paraId="46E07535" w14:textId="77777777" w:rsidR="002A7DC9" w:rsidRPr="00B06D4D" w:rsidRDefault="002A7DC9" w:rsidP="00402695">
            <w:pPr>
              <w:pStyle w:val="TableParagraph"/>
              <w:rPr>
                <w:sz w:val="20"/>
                <w:szCs w:val="20"/>
              </w:rPr>
            </w:pPr>
            <w:r w:rsidRPr="00B06D4D">
              <w:rPr>
                <w:w w:val="103"/>
                <w:sz w:val="20"/>
                <w:szCs w:val="20"/>
              </w:rPr>
              <w:t>6</w:t>
            </w:r>
          </w:p>
        </w:tc>
        <w:tc>
          <w:tcPr>
            <w:tcW w:w="442" w:type="pct"/>
            <w:vAlign w:val="center"/>
          </w:tcPr>
          <w:p w14:paraId="2BFD4294" w14:textId="77777777" w:rsidR="002A7DC9" w:rsidRPr="00B06D4D" w:rsidRDefault="002A7DC9" w:rsidP="00402695">
            <w:pPr>
              <w:pStyle w:val="TableParagraph"/>
              <w:rPr>
                <w:sz w:val="20"/>
                <w:szCs w:val="20"/>
              </w:rPr>
            </w:pPr>
            <w:r w:rsidRPr="00B06D4D">
              <w:rPr>
                <w:w w:val="110"/>
                <w:sz w:val="20"/>
                <w:szCs w:val="20"/>
              </w:rPr>
              <w:t>52,1</w:t>
            </w:r>
          </w:p>
        </w:tc>
        <w:tc>
          <w:tcPr>
            <w:tcW w:w="432" w:type="pct"/>
            <w:vAlign w:val="center"/>
          </w:tcPr>
          <w:p w14:paraId="2DEFF6D1" w14:textId="77777777" w:rsidR="002A7DC9" w:rsidRPr="00B06D4D" w:rsidRDefault="002A7DC9" w:rsidP="00402695">
            <w:pPr>
              <w:pStyle w:val="TableParagraph"/>
              <w:rPr>
                <w:sz w:val="20"/>
                <w:szCs w:val="20"/>
              </w:rPr>
            </w:pPr>
            <w:r w:rsidRPr="00B06D4D">
              <w:rPr>
                <w:w w:val="105"/>
                <w:sz w:val="20"/>
                <w:szCs w:val="20"/>
              </w:rPr>
              <w:t>50</w:t>
            </w:r>
          </w:p>
        </w:tc>
        <w:tc>
          <w:tcPr>
            <w:tcW w:w="442" w:type="pct"/>
            <w:vAlign w:val="center"/>
          </w:tcPr>
          <w:p w14:paraId="69DC7B9A" w14:textId="77777777" w:rsidR="002A7DC9" w:rsidRPr="00B06D4D" w:rsidRDefault="002A7DC9" w:rsidP="00402695">
            <w:pPr>
              <w:pStyle w:val="TableParagraph"/>
              <w:rPr>
                <w:sz w:val="20"/>
                <w:szCs w:val="20"/>
              </w:rPr>
            </w:pPr>
            <w:r w:rsidRPr="00B06D4D">
              <w:rPr>
                <w:w w:val="105"/>
                <w:sz w:val="20"/>
                <w:szCs w:val="20"/>
              </w:rPr>
              <w:t>47,6</w:t>
            </w:r>
          </w:p>
        </w:tc>
        <w:tc>
          <w:tcPr>
            <w:tcW w:w="442" w:type="pct"/>
            <w:vAlign w:val="center"/>
          </w:tcPr>
          <w:p w14:paraId="4A7EAE51" w14:textId="77777777" w:rsidR="002A7DC9" w:rsidRPr="00B06D4D" w:rsidRDefault="002A7DC9" w:rsidP="00402695">
            <w:pPr>
              <w:pStyle w:val="TableParagraph"/>
              <w:rPr>
                <w:sz w:val="20"/>
                <w:szCs w:val="20"/>
              </w:rPr>
            </w:pPr>
            <w:r w:rsidRPr="00B06D4D">
              <w:rPr>
                <w:w w:val="105"/>
                <w:sz w:val="20"/>
                <w:szCs w:val="20"/>
              </w:rPr>
              <w:t>45,5</w:t>
            </w:r>
          </w:p>
        </w:tc>
        <w:tc>
          <w:tcPr>
            <w:tcW w:w="442" w:type="pct"/>
            <w:vAlign w:val="center"/>
          </w:tcPr>
          <w:p w14:paraId="78F23E6D" w14:textId="77777777" w:rsidR="002A7DC9" w:rsidRPr="00B06D4D" w:rsidRDefault="002A7DC9" w:rsidP="00402695">
            <w:pPr>
              <w:pStyle w:val="TableParagraph"/>
              <w:rPr>
                <w:sz w:val="20"/>
                <w:szCs w:val="20"/>
              </w:rPr>
            </w:pPr>
            <w:r w:rsidRPr="00B06D4D">
              <w:rPr>
                <w:w w:val="105"/>
                <w:sz w:val="20"/>
                <w:szCs w:val="20"/>
              </w:rPr>
              <w:t>45,5</w:t>
            </w:r>
          </w:p>
        </w:tc>
        <w:tc>
          <w:tcPr>
            <w:tcW w:w="432" w:type="pct"/>
            <w:vAlign w:val="center"/>
          </w:tcPr>
          <w:p w14:paraId="0051D61C" w14:textId="77777777" w:rsidR="002A7DC9" w:rsidRPr="00B06D4D" w:rsidRDefault="002A7DC9" w:rsidP="00402695">
            <w:pPr>
              <w:pStyle w:val="TableParagraph"/>
              <w:rPr>
                <w:sz w:val="20"/>
                <w:szCs w:val="20"/>
              </w:rPr>
            </w:pPr>
          </w:p>
        </w:tc>
        <w:tc>
          <w:tcPr>
            <w:tcW w:w="442" w:type="pct"/>
            <w:vAlign w:val="center"/>
          </w:tcPr>
          <w:p w14:paraId="5E8FA30C" w14:textId="77777777" w:rsidR="002A7DC9" w:rsidRPr="00B06D4D" w:rsidRDefault="002A7DC9" w:rsidP="00402695">
            <w:pPr>
              <w:pStyle w:val="TableParagraph"/>
              <w:rPr>
                <w:sz w:val="20"/>
                <w:szCs w:val="20"/>
              </w:rPr>
            </w:pPr>
          </w:p>
        </w:tc>
        <w:tc>
          <w:tcPr>
            <w:tcW w:w="440" w:type="pct"/>
            <w:vAlign w:val="center"/>
          </w:tcPr>
          <w:p w14:paraId="476EEA03" w14:textId="77777777" w:rsidR="002A7DC9" w:rsidRPr="00B06D4D" w:rsidRDefault="002A7DC9" w:rsidP="00402695">
            <w:pPr>
              <w:pStyle w:val="TableParagraph"/>
              <w:rPr>
                <w:sz w:val="20"/>
                <w:szCs w:val="20"/>
              </w:rPr>
            </w:pPr>
          </w:p>
        </w:tc>
      </w:tr>
      <w:tr w:rsidR="002A7DC9" w:rsidRPr="00B06D4D" w14:paraId="6A718716" w14:textId="77777777" w:rsidTr="002A7DC9">
        <w:trPr>
          <w:trHeight w:val="20"/>
        </w:trPr>
        <w:tc>
          <w:tcPr>
            <w:tcW w:w="1103" w:type="pct"/>
            <w:vMerge/>
            <w:vAlign w:val="center"/>
          </w:tcPr>
          <w:p w14:paraId="786C8363" w14:textId="77777777" w:rsidR="002A7DC9" w:rsidRPr="00B06D4D" w:rsidRDefault="002A7DC9" w:rsidP="00402695">
            <w:pPr>
              <w:jc w:val="center"/>
              <w:rPr>
                <w:sz w:val="20"/>
                <w:szCs w:val="20"/>
              </w:rPr>
            </w:pPr>
          </w:p>
        </w:tc>
        <w:tc>
          <w:tcPr>
            <w:tcW w:w="384" w:type="pct"/>
            <w:vAlign w:val="center"/>
          </w:tcPr>
          <w:p w14:paraId="75F96346" w14:textId="77777777" w:rsidR="002A7DC9" w:rsidRPr="00B06D4D" w:rsidRDefault="002A7DC9" w:rsidP="00402695">
            <w:pPr>
              <w:pStyle w:val="TableParagraph"/>
              <w:rPr>
                <w:sz w:val="20"/>
                <w:szCs w:val="20"/>
              </w:rPr>
            </w:pPr>
            <w:r w:rsidRPr="00B06D4D">
              <w:rPr>
                <w:w w:val="105"/>
                <w:sz w:val="20"/>
                <w:szCs w:val="20"/>
              </w:rPr>
              <w:t>12</w:t>
            </w:r>
          </w:p>
        </w:tc>
        <w:tc>
          <w:tcPr>
            <w:tcW w:w="442" w:type="pct"/>
            <w:vAlign w:val="center"/>
          </w:tcPr>
          <w:p w14:paraId="7B626D70" w14:textId="77777777" w:rsidR="002A7DC9" w:rsidRPr="00B06D4D" w:rsidRDefault="002A7DC9" w:rsidP="00402695">
            <w:pPr>
              <w:pStyle w:val="TableParagraph"/>
              <w:rPr>
                <w:sz w:val="20"/>
                <w:szCs w:val="20"/>
              </w:rPr>
            </w:pPr>
            <w:r w:rsidRPr="00B06D4D">
              <w:rPr>
                <w:w w:val="105"/>
                <w:sz w:val="20"/>
                <w:szCs w:val="20"/>
              </w:rPr>
              <w:t>104,3</w:t>
            </w:r>
          </w:p>
        </w:tc>
        <w:tc>
          <w:tcPr>
            <w:tcW w:w="432" w:type="pct"/>
            <w:vAlign w:val="center"/>
          </w:tcPr>
          <w:p w14:paraId="0A0D4904" w14:textId="77777777" w:rsidR="002A7DC9" w:rsidRPr="00B06D4D" w:rsidRDefault="002A7DC9" w:rsidP="00402695">
            <w:pPr>
              <w:pStyle w:val="TableParagraph"/>
              <w:rPr>
                <w:sz w:val="20"/>
                <w:szCs w:val="20"/>
              </w:rPr>
            </w:pPr>
            <w:r w:rsidRPr="00B06D4D">
              <w:rPr>
                <w:w w:val="105"/>
                <w:sz w:val="20"/>
                <w:szCs w:val="20"/>
              </w:rPr>
              <w:t>100</w:t>
            </w:r>
          </w:p>
        </w:tc>
        <w:tc>
          <w:tcPr>
            <w:tcW w:w="442" w:type="pct"/>
            <w:vAlign w:val="center"/>
          </w:tcPr>
          <w:p w14:paraId="3AB6E483" w14:textId="77777777" w:rsidR="002A7DC9" w:rsidRPr="00B06D4D" w:rsidRDefault="002A7DC9" w:rsidP="00402695">
            <w:pPr>
              <w:pStyle w:val="TableParagraph"/>
              <w:rPr>
                <w:sz w:val="20"/>
                <w:szCs w:val="20"/>
              </w:rPr>
            </w:pPr>
            <w:r w:rsidRPr="00B06D4D">
              <w:rPr>
                <w:w w:val="105"/>
                <w:sz w:val="20"/>
                <w:szCs w:val="20"/>
              </w:rPr>
              <w:t>95,3</w:t>
            </w:r>
          </w:p>
        </w:tc>
        <w:tc>
          <w:tcPr>
            <w:tcW w:w="442" w:type="pct"/>
            <w:vAlign w:val="center"/>
          </w:tcPr>
          <w:p w14:paraId="15694910" w14:textId="77777777" w:rsidR="002A7DC9" w:rsidRPr="00B06D4D" w:rsidRDefault="002A7DC9" w:rsidP="00402695">
            <w:pPr>
              <w:pStyle w:val="TableParagraph"/>
              <w:rPr>
                <w:sz w:val="20"/>
                <w:szCs w:val="20"/>
              </w:rPr>
            </w:pPr>
            <w:r w:rsidRPr="00B06D4D">
              <w:rPr>
                <w:w w:val="110"/>
                <w:sz w:val="20"/>
                <w:szCs w:val="20"/>
              </w:rPr>
              <w:t>91</w:t>
            </w:r>
          </w:p>
        </w:tc>
        <w:tc>
          <w:tcPr>
            <w:tcW w:w="442" w:type="pct"/>
            <w:vAlign w:val="center"/>
          </w:tcPr>
          <w:p w14:paraId="0324ABA1" w14:textId="77777777" w:rsidR="002A7DC9" w:rsidRPr="00B06D4D" w:rsidRDefault="002A7DC9" w:rsidP="00402695">
            <w:pPr>
              <w:pStyle w:val="TableParagraph"/>
              <w:rPr>
                <w:sz w:val="20"/>
                <w:szCs w:val="20"/>
              </w:rPr>
            </w:pPr>
            <w:r w:rsidRPr="00B06D4D">
              <w:rPr>
                <w:w w:val="105"/>
                <w:sz w:val="20"/>
                <w:szCs w:val="20"/>
              </w:rPr>
              <w:t>59,8</w:t>
            </w:r>
          </w:p>
        </w:tc>
        <w:tc>
          <w:tcPr>
            <w:tcW w:w="432" w:type="pct"/>
            <w:vAlign w:val="center"/>
          </w:tcPr>
          <w:p w14:paraId="30D8F789" w14:textId="77777777" w:rsidR="002A7DC9" w:rsidRPr="00B06D4D" w:rsidRDefault="002A7DC9" w:rsidP="00402695">
            <w:pPr>
              <w:pStyle w:val="TableParagraph"/>
              <w:rPr>
                <w:sz w:val="20"/>
                <w:szCs w:val="20"/>
              </w:rPr>
            </w:pPr>
          </w:p>
        </w:tc>
        <w:tc>
          <w:tcPr>
            <w:tcW w:w="442" w:type="pct"/>
            <w:vAlign w:val="center"/>
          </w:tcPr>
          <w:p w14:paraId="0E9D1785" w14:textId="77777777" w:rsidR="002A7DC9" w:rsidRPr="00B06D4D" w:rsidRDefault="002A7DC9" w:rsidP="00402695">
            <w:pPr>
              <w:pStyle w:val="TableParagraph"/>
              <w:rPr>
                <w:sz w:val="20"/>
                <w:szCs w:val="20"/>
              </w:rPr>
            </w:pPr>
          </w:p>
        </w:tc>
        <w:tc>
          <w:tcPr>
            <w:tcW w:w="440" w:type="pct"/>
            <w:vAlign w:val="center"/>
          </w:tcPr>
          <w:p w14:paraId="3B9BFE24" w14:textId="77777777" w:rsidR="002A7DC9" w:rsidRPr="00B06D4D" w:rsidRDefault="002A7DC9" w:rsidP="00402695">
            <w:pPr>
              <w:pStyle w:val="TableParagraph"/>
              <w:rPr>
                <w:sz w:val="20"/>
                <w:szCs w:val="20"/>
              </w:rPr>
            </w:pPr>
          </w:p>
        </w:tc>
      </w:tr>
      <w:tr w:rsidR="002A7DC9" w:rsidRPr="00B06D4D" w14:paraId="1DEE1503" w14:textId="77777777" w:rsidTr="002A7DC9">
        <w:trPr>
          <w:trHeight w:val="20"/>
        </w:trPr>
        <w:tc>
          <w:tcPr>
            <w:tcW w:w="1103" w:type="pct"/>
            <w:vMerge w:val="restart"/>
            <w:vAlign w:val="center"/>
          </w:tcPr>
          <w:p w14:paraId="2058594B" w14:textId="77777777" w:rsidR="002A7DC9" w:rsidRPr="00B06D4D" w:rsidRDefault="002A7DC9" w:rsidP="00402695">
            <w:pPr>
              <w:pStyle w:val="TableParagraph"/>
              <w:rPr>
                <w:sz w:val="20"/>
                <w:szCs w:val="20"/>
              </w:rPr>
            </w:pPr>
            <w:r w:rsidRPr="00B06D4D">
              <w:rPr>
                <w:w w:val="107"/>
                <w:sz w:val="20"/>
                <w:szCs w:val="20"/>
              </w:rPr>
              <w:t>6</w:t>
            </w:r>
            <w:r w:rsidRPr="00B06D4D">
              <w:rPr>
                <w:w w:val="107"/>
                <w:sz w:val="20"/>
                <w:szCs w:val="20"/>
                <w:lang w:val="ru-RU"/>
              </w:rPr>
              <w:t xml:space="preserve"> </w:t>
            </w:r>
            <w:r w:rsidRPr="00B06D4D">
              <w:rPr>
                <w:w w:val="105"/>
                <w:sz w:val="20"/>
                <w:szCs w:val="20"/>
              </w:rPr>
              <w:t>Административного назначения (офисы)</w:t>
            </w:r>
          </w:p>
        </w:tc>
        <w:tc>
          <w:tcPr>
            <w:tcW w:w="384" w:type="pct"/>
            <w:vAlign w:val="center"/>
          </w:tcPr>
          <w:p w14:paraId="78666736" w14:textId="77777777" w:rsidR="002A7DC9" w:rsidRPr="00B06D4D" w:rsidRDefault="002A7DC9" w:rsidP="00402695">
            <w:pPr>
              <w:pStyle w:val="TableParagraph"/>
              <w:rPr>
                <w:sz w:val="20"/>
                <w:szCs w:val="20"/>
              </w:rPr>
            </w:pPr>
            <w:r w:rsidRPr="00B06D4D">
              <w:rPr>
                <w:w w:val="105"/>
                <w:sz w:val="20"/>
                <w:szCs w:val="20"/>
              </w:rPr>
              <w:t>3</w:t>
            </w:r>
          </w:p>
        </w:tc>
        <w:tc>
          <w:tcPr>
            <w:tcW w:w="442" w:type="pct"/>
            <w:vAlign w:val="center"/>
          </w:tcPr>
          <w:p w14:paraId="0B928213" w14:textId="77777777" w:rsidR="002A7DC9" w:rsidRPr="00B06D4D" w:rsidRDefault="002A7DC9" w:rsidP="00402695">
            <w:pPr>
              <w:pStyle w:val="TableParagraph"/>
              <w:rPr>
                <w:sz w:val="20"/>
                <w:szCs w:val="20"/>
              </w:rPr>
            </w:pPr>
            <w:r w:rsidRPr="00B06D4D">
              <w:rPr>
                <w:w w:val="105"/>
                <w:sz w:val="20"/>
                <w:szCs w:val="20"/>
              </w:rPr>
              <w:t>45,2</w:t>
            </w:r>
          </w:p>
        </w:tc>
        <w:tc>
          <w:tcPr>
            <w:tcW w:w="432" w:type="pct"/>
            <w:vAlign w:val="center"/>
          </w:tcPr>
          <w:p w14:paraId="0E94C555" w14:textId="77777777" w:rsidR="002A7DC9" w:rsidRPr="00B06D4D" w:rsidRDefault="002A7DC9" w:rsidP="00402695">
            <w:pPr>
              <w:pStyle w:val="TableParagraph"/>
              <w:rPr>
                <w:sz w:val="20"/>
                <w:szCs w:val="20"/>
              </w:rPr>
            </w:pPr>
            <w:r w:rsidRPr="00B06D4D">
              <w:rPr>
                <w:w w:val="105"/>
                <w:sz w:val="20"/>
                <w:szCs w:val="20"/>
              </w:rPr>
              <w:t>42,7</w:t>
            </w:r>
          </w:p>
        </w:tc>
        <w:tc>
          <w:tcPr>
            <w:tcW w:w="442" w:type="pct"/>
            <w:vAlign w:val="center"/>
          </w:tcPr>
          <w:p w14:paraId="7C630AB8" w14:textId="77777777" w:rsidR="002A7DC9" w:rsidRPr="00B06D4D" w:rsidRDefault="002A7DC9" w:rsidP="00402695">
            <w:pPr>
              <w:pStyle w:val="TableParagraph"/>
              <w:rPr>
                <w:sz w:val="20"/>
                <w:szCs w:val="20"/>
              </w:rPr>
            </w:pPr>
            <w:r w:rsidRPr="00B06D4D">
              <w:rPr>
                <w:w w:val="105"/>
                <w:sz w:val="20"/>
                <w:szCs w:val="20"/>
              </w:rPr>
              <w:t>41,4</w:t>
            </w:r>
          </w:p>
        </w:tc>
        <w:tc>
          <w:tcPr>
            <w:tcW w:w="442" w:type="pct"/>
            <w:vAlign w:val="center"/>
          </w:tcPr>
          <w:p w14:paraId="7E9F2190" w14:textId="77777777" w:rsidR="002A7DC9" w:rsidRPr="00B06D4D" w:rsidRDefault="002A7DC9" w:rsidP="00402695">
            <w:pPr>
              <w:pStyle w:val="TableParagraph"/>
              <w:rPr>
                <w:sz w:val="20"/>
                <w:szCs w:val="20"/>
              </w:rPr>
            </w:pPr>
            <w:r w:rsidRPr="00B06D4D">
              <w:rPr>
                <w:w w:val="105"/>
                <w:sz w:val="20"/>
                <w:szCs w:val="20"/>
              </w:rPr>
              <w:t>33,9</w:t>
            </w:r>
          </w:p>
        </w:tc>
        <w:tc>
          <w:tcPr>
            <w:tcW w:w="442" w:type="pct"/>
            <w:vAlign w:val="center"/>
          </w:tcPr>
          <w:p w14:paraId="39D780BB" w14:textId="77777777" w:rsidR="002A7DC9" w:rsidRPr="00B06D4D" w:rsidRDefault="002A7DC9" w:rsidP="00402695">
            <w:pPr>
              <w:pStyle w:val="TableParagraph"/>
              <w:rPr>
                <w:sz w:val="20"/>
                <w:szCs w:val="20"/>
              </w:rPr>
            </w:pPr>
            <w:r w:rsidRPr="00B06D4D">
              <w:rPr>
                <w:w w:val="110"/>
                <w:sz w:val="20"/>
                <w:szCs w:val="20"/>
              </w:rPr>
              <w:t>30,1</w:t>
            </w:r>
          </w:p>
        </w:tc>
        <w:tc>
          <w:tcPr>
            <w:tcW w:w="432" w:type="pct"/>
            <w:vAlign w:val="center"/>
          </w:tcPr>
          <w:p w14:paraId="1B7263AC" w14:textId="77777777" w:rsidR="002A7DC9" w:rsidRPr="00B06D4D" w:rsidRDefault="002A7DC9" w:rsidP="00402695">
            <w:pPr>
              <w:pStyle w:val="TableParagraph"/>
              <w:rPr>
                <w:sz w:val="20"/>
                <w:szCs w:val="20"/>
              </w:rPr>
            </w:pPr>
            <w:r w:rsidRPr="00B06D4D">
              <w:rPr>
                <w:w w:val="105"/>
                <w:sz w:val="20"/>
                <w:szCs w:val="20"/>
              </w:rPr>
              <w:t>27,6</w:t>
            </w:r>
          </w:p>
        </w:tc>
        <w:tc>
          <w:tcPr>
            <w:tcW w:w="442" w:type="pct"/>
            <w:vAlign w:val="center"/>
          </w:tcPr>
          <w:p w14:paraId="0E6679E1" w14:textId="77777777" w:rsidR="002A7DC9" w:rsidRPr="00B06D4D" w:rsidRDefault="002A7DC9" w:rsidP="00402695">
            <w:pPr>
              <w:pStyle w:val="TableParagraph"/>
              <w:rPr>
                <w:sz w:val="20"/>
                <w:szCs w:val="20"/>
              </w:rPr>
            </w:pPr>
            <w:r w:rsidRPr="00B06D4D">
              <w:rPr>
                <w:w w:val="110"/>
                <w:sz w:val="20"/>
                <w:szCs w:val="20"/>
              </w:rPr>
              <w:t>25,1</w:t>
            </w:r>
          </w:p>
        </w:tc>
        <w:tc>
          <w:tcPr>
            <w:tcW w:w="440" w:type="pct"/>
            <w:vAlign w:val="center"/>
          </w:tcPr>
          <w:p w14:paraId="0C5E6FA7" w14:textId="77777777" w:rsidR="002A7DC9" w:rsidRPr="00B06D4D" w:rsidRDefault="002A7DC9" w:rsidP="00402695">
            <w:pPr>
              <w:pStyle w:val="TableParagraph"/>
              <w:rPr>
                <w:sz w:val="20"/>
                <w:szCs w:val="20"/>
              </w:rPr>
            </w:pPr>
            <w:r w:rsidRPr="00B06D4D">
              <w:rPr>
                <w:w w:val="110"/>
                <w:sz w:val="20"/>
                <w:szCs w:val="20"/>
              </w:rPr>
              <w:t>25,1</w:t>
            </w:r>
          </w:p>
        </w:tc>
      </w:tr>
      <w:tr w:rsidR="002A7DC9" w:rsidRPr="00B06D4D" w14:paraId="15A4C304" w14:textId="77777777" w:rsidTr="002A7DC9">
        <w:trPr>
          <w:trHeight w:val="20"/>
        </w:trPr>
        <w:tc>
          <w:tcPr>
            <w:tcW w:w="1103" w:type="pct"/>
            <w:vMerge/>
            <w:vAlign w:val="center"/>
          </w:tcPr>
          <w:p w14:paraId="51A8E889" w14:textId="77777777" w:rsidR="002A7DC9" w:rsidRPr="00B06D4D" w:rsidRDefault="002A7DC9" w:rsidP="00402695">
            <w:pPr>
              <w:jc w:val="center"/>
              <w:rPr>
                <w:sz w:val="20"/>
                <w:szCs w:val="20"/>
              </w:rPr>
            </w:pPr>
          </w:p>
        </w:tc>
        <w:tc>
          <w:tcPr>
            <w:tcW w:w="384" w:type="pct"/>
            <w:vAlign w:val="center"/>
          </w:tcPr>
          <w:p w14:paraId="57ED9E71" w14:textId="77777777" w:rsidR="002A7DC9" w:rsidRPr="00B06D4D" w:rsidRDefault="002A7DC9" w:rsidP="00402695">
            <w:pPr>
              <w:pStyle w:val="TableParagraph"/>
              <w:rPr>
                <w:sz w:val="20"/>
                <w:szCs w:val="20"/>
              </w:rPr>
            </w:pPr>
            <w:r w:rsidRPr="00B06D4D">
              <w:rPr>
                <w:w w:val="105"/>
                <w:sz w:val="20"/>
                <w:szCs w:val="20"/>
              </w:rPr>
              <w:t>4,5</w:t>
            </w:r>
          </w:p>
        </w:tc>
        <w:tc>
          <w:tcPr>
            <w:tcW w:w="442" w:type="pct"/>
            <w:vAlign w:val="center"/>
          </w:tcPr>
          <w:p w14:paraId="51E44A9D" w14:textId="77777777" w:rsidR="002A7DC9" w:rsidRPr="00B06D4D" w:rsidRDefault="002A7DC9" w:rsidP="00402695">
            <w:pPr>
              <w:pStyle w:val="TableParagraph"/>
              <w:rPr>
                <w:sz w:val="20"/>
                <w:szCs w:val="20"/>
              </w:rPr>
            </w:pPr>
            <w:r w:rsidRPr="00B06D4D">
              <w:rPr>
                <w:w w:val="110"/>
                <w:sz w:val="20"/>
                <w:szCs w:val="20"/>
              </w:rPr>
              <w:t>67,8</w:t>
            </w:r>
          </w:p>
        </w:tc>
        <w:tc>
          <w:tcPr>
            <w:tcW w:w="432" w:type="pct"/>
            <w:vAlign w:val="center"/>
          </w:tcPr>
          <w:p w14:paraId="3E0F42A6" w14:textId="77777777" w:rsidR="002A7DC9" w:rsidRPr="00B06D4D" w:rsidRDefault="002A7DC9" w:rsidP="00402695">
            <w:pPr>
              <w:pStyle w:val="TableParagraph"/>
              <w:rPr>
                <w:sz w:val="20"/>
                <w:szCs w:val="20"/>
              </w:rPr>
            </w:pPr>
            <w:r w:rsidRPr="00B06D4D">
              <w:rPr>
                <w:w w:val="110"/>
                <w:sz w:val="20"/>
                <w:szCs w:val="20"/>
              </w:rPr>
              <w:t>64</w:t>
            </w:r>
          </w:p>
        </w:tc>
        <w:tc>
          <w:tcPr>
            <w:tcW w:w="442" w:type="pct"/>
            <w:vAlign w:val="center"/>
          </w:tcPr>
          <w:p w14:paraId="6A7CBD6F" w14:textId="77777777" w:rsidR="002A7DC9" w:rsidRPr="00B06D4D" w:rsidRDefault="002A7DC9" w:rsidP="00402695">
            <w:pPr>
              <w:pStyle w:val="TableParagraph"/>
              <w:rPr>
                <w:sz w:val="20"/>
                <w:szCs w:val="20"/>
              </w:rPr>
            </w:pPr>
            <w:r w:rsidRPr="00B06D4D">
              <w:rPr>
                <w:w w:val="110"/>
                <w:sz w:val="20"/>
                <w:szCs w:val="20"/>
              </w:rPr>
              <w:t>62,1</w:t>
            </w:r>
          </w:p>
        </w:tc>
        <w:tc>
          <w:tcPr>
            <w:tcW w:w="442" w:type="pct"/>
            <w:vAlign w:val="center"/>
          </w:tcPr>
          <w:p w14:paraId="4E7C3114" w14:textId="77777777" w:rsidR="002A7DC9" w:rsidRPr="00B06D4D" w:rsidRDefault="002A7DC9" w:rsidP="00402695">
            <w:pPr>
              <w:pStyle w:val="TableParagraph"/>
              <w:rPr>
                <w:sz w:val="20"/>
                <w:szCs w:val="20"/>
              </w:rPr>
            </w:pPr>
            <w:r w:rsidRPr="00B06D4D">
              <w:rPr>
                <w:w w:val="105"/>
                <w:sz w:val="20"/>
                <w:szCs w:val="20"/>
              </w:rPr>
              <w:t>50,9</w:t>
            </w:r>
          </w:p>
        </w:tc>
        <w:tc>
          <w:tcPr>
            <w:tcW w:w="442" w:type="pct"/>
            <w:vAlign w:val="center"/>
          </w:tcPr>
          <w:p w14:paraId="0D73995F" w14:textId="77777777" w:rsidR="002A7DC9" w:rsidRPr="00B06D4D" w:rsidRDefault="002A7DC9" w:rsidP="00402695">
            <w:pPr>
              <w:pStyle w:val="TableParagraph"/>
              <w:rPr>
                <w:sz w:val="20"/>
                <w:szCs w:val="20"/>
              </w:rPr>
            </w:pPr>
            <w:r w:rsidRPr="00B06D4D">
              <w:rPr>
                <w:w w:val="105"/>
                <w:sz w:val="20"/>
                <w:szCs w:val="20"/>
              </w:rPr>
              <w:t>45,2</w:t>
            </w:r>
          </w:p>
        </w:tc>
        <w:tc>
          <w:tcPr>
            <w:tcW w:w="432" w:type="pct"/>
            <w:vAlign w:val="center"/>
          </w:tcPr>
          <w:p w14:paraId="26CF8178" w14:textId="77777777" w:rsidR="002A7DC9" w:rsidRPr="00B06D4D" w:rsidRDefault="002A7DC9" w:rsidP="00402695">
            <w:pPr>
              <w:pStyle w:val="TableParagraph"/>
              <w:rPr>
                <w:sz w:val="20"/>
                <w:szCs w:val="20"/>
              </w:rPr>
            </w:pPr>
            <w:r w:rsidRPr="00B06D4D">
              <w:rPr>
                <w:w w:val="105"/>
                <w:sz w:val="20"/>
                <w:szCs w:val="20"/>
              </w:rPr>
              <w:t>41,4</w:t>
            </w:r>
          </w:p>
        </w:tc>
        <w:tc>
          <w:tcPr>
            <w:tcW w:w="442" w:type="pct"/>
            <w:vAlign w:val="center"/>
          </w:tcPr>
          <w:p w14:paraId="01A695AA" w14:textId="77777777" w:rsidR="002A7DC9" w:rsidRPr="00B06D4D" w:rsidRDefault="002A7DC9" w:rsidP="00402695">
            <w:pPr>
              <w:pStyle w:val="TableParagraph"/>
              <w:rPr>
                <w:sz w:val="20"/>
                <w:szCs w:val="20"/>
              </w:rPr>
            </w:pPr>
            <w:r w:rsidRPr="00B06D4D">
              <w:rPr>
                <w:w w:val="105"/>
                <w:sz w:val="20"/>
                <w:szCs w:val="20"/>
              </w:rPr>
              <w:t>37,7</w:t>
            </w:r>
          </w:p>
        </w:tc>
        <w:tc>
          <w:tcPr>
            <w:tcW w:w="440" w:type="pct"/>
            <w:vAlign w:val="center"/>
          </w:tcPr>
          <w:p w14:paraId="6EC84FA8" w14:textId="77777777" w:rsidR="002A7DC9" w:rsidRPr="00B06D4D" w:rsidRDefault="002A7DC9" w:rsidP="00402695">
            <w:pPr>
              <w:pStyle w:val="TableParagraph"/>
              <w:rPr>
                <w:sz w:val="20"/>
                <w:szCs w:val="20"/>
              </w:rPr>
            </w:pPr>
            <w:r w:rsidRPr="00B06D4D">
              <w:rPr>
                <w:w w:val="105"/>
                <w:sz w:val="20"/>
                <w:szCs w:val="20"/>
              </w:rPr>
              <w:t>37,7</w:t>
            </w:r>
          </w:p>
        </w:tc>
      </w:tr>
      <w:tr w:rsidR="002A7DC9" w:rsidRPr="00B06D4D" w14:paraId="4A16BE4B" w14:textId="77777777" w:rsidTr="002A7DC9">
        <w:trPr>
          <w:trHeight w:val="20"/>
        </w:trPr>
        <w:tc>
          <w:tcPr>
            <w:tcW w:w="1103" w:type="pct"/>
            <w:vMerge/>
            <w:vAlign w:val="center"/>
          </w:tcPr>
          <w:p w14:paraId="6CDA2D84" w14:textId="77777777" w:rsidR="002A7DC9" w:rsidRPr="00B06D4D" w:rsidRDefault="002A7DC9" w:rsidP="00402695">
            <w:pPr>
              <w:jc w:val="center"/>
              <w:rPr>
                <w:sz w:val="20"/>
                <w:szCs w:val="20"/>
              </w:rPr>
            </w:pPr>
          </w:p>
        </w:tc>
        <w:tc>
          <w:tcPr>
            <w:tcW w:w="384" w:type="pct"/>
            <w:vAlign w:val="center"/>
          </w:tcPr>
          <w:p w14:paraId="09112295" w14:textId="77777777" w:rsidR="002A7DC9" w:rsidRPr="00B06D4D" w:rsidRDefault="002A7DC9" w:rsidP="00402695">
            <w:pPr>
              <w:pStyle w:val="TableParagraph"/>
              <w:rPr>
                <w:sz w:val="20"/>
                <w:szCs w:val="20"/>
              </w:rPr>
            </w:pPr>
            <w:r w:rsidRPr="00B06D4D">
              <w:rPr>
                <w:w w:val="103"/>
                <w:sz w:val="20"/>
                <w:szCs w:val="20"/>
              </w:rPr>
              <w:t>6</w:t>
            </w:r>
          </w:p>
        </w:tc>
        <w:tc>
          <w:tcPr>
            <w:tcW w:w="442" w:type="pct"/>
            <w:vAlign w:val="center"/>
          </w:tcPr>
          <w:p w14:paraId="71686AE5" w14:textId="77777777" w:rsidR="002A7DC9" w:rsidRPr="00B06D4D" w:rsidRDefault="002A7DC9" w:rsidP="00402695">
            <w:pPr>
              <w:pStyle w:val="TableParagraph"/>
              <w:rPr>
                <w:sz w:val="20"/>
                <w:szCs w:val="20"/>
              </w:rPr>
            </w:pPr>
            <w:r w:rsidRPr="00B06D4D">
              <w:rPr>
                <w:w w:val="105"/>
                <w:sz w:val="20"/>
                <w:szCs w:val="20"/>
              </w:rPr>
              <w:t>90,4</w:t>
            </w:r>
          </w:p>
        </w:tc>
        <w:tc>
          <w:tcPr>
            <w:tcW w:w="432" w:type="pct"/>
            <w:vAlign w:val="center"/>
          </w:tcPr>
          <w:p w14:paraId="4DD9B8F2" w14:textId="77777777" w:rsidR="002A7DC9" w:rsidRPr="00B06D4D" w:rsidRDefault="002A7DC9" w:rsidP="00402695">
            <w:pPr>
              <w:pStyle w:val="TableParagraph"/>
              <w:rPr>
                <w:sz w:val="20"/>
                <w:szCs w:val="20"/>
              </w:rPr>
            </w:pPr>
            <w:r w:rsidRPr="00B06D4D">
              <w:rPr>
                <w:w w:val="105"/>
                <w:sz w:val="20"/>
                <w:szCs w:val="20"/>
              </w:rPr>
              <w:t>85,4</w:t>
            </w:r>
          </w:p>
        </w:tc>
        <w:tc>
          <w:tcPr>
            <w:tcW w:w="442" w:type="pct"/>
            <w:vAlign w:val="center"/>
          </w:tcPr>
          <w:p w14:paraId="3498E92B" w14:textId="77777777" w:rsidR="002A7DC9" w:rsidRPr="00B06D4D" w:rsidRDefault="002A7DC9" w:rsidP="00402695">
            <w:pPr>
              <w:pStyle w:val="TableParagraph"/>
              <w:rPr>
                <w:sz w:val="20"/>
                <w:szCs w:val="20"/>
              </w:rPr>
            </w:pPr>
            <w:r w:rsidRPr="00B06D4D">
              <w:rPr>
                <w:w w:val="110"/>
                <w:sz w:val="20"/>
                <w:szCs w:val="20"/>
              </w:rPr>
              <w:t>82,8</w:t>
            </w:r>
          </w:p>
        </w:tc>
        <w:tc>
          <w:tcPr>
            <w:tcW w:w="442" w:type="pct"/>
            <w:vAlign w:val="center"/>
          </w:tcPr>
          <w:p w14:paraId="6935D482" w14:textId="77777777" w:rsidR="002A7DC9" w:rsidRPr="00B06D4D" w:rsidRDefault="002A7DC9" w:rsidP="00402695">
            <w:pPr>
              <w:pStyle w:val="TableParagraph"/>
              <w:rPr>
                <w:sz w:val="20"/>
                <w:szCs w:val="20"/>
              </w:rPr>
            </w:pPr>
            <w:r w:rsidRPr="00B06D4D">
              <w:rPr>
                <w:w w:val="110"/>
                <w:sz w:val="20"/>
                <w:szCs w:val="20"/>
              </w:rPr>
              <w:t>67,8</w:t>
            </w:r>
          </w:p>
        </w:tc>
        <w:tc>
          <w:tcPr>
            <w:tcW w:w="442" w:type="pct"/>
            <w:vAlign w:val="center"/>
          </w:tcPr>
          <w:p w14:paraId="512680C7" w14:textId="77777777" w:rsidR="002A7DC9" w:rsidRPr="00B06D4D" w:rsidRDefault="002A7DC9" w:rsidP="00402695">
            <w:pPr>
              <w:pStyle w:val="TableParagraph"/>
              <w:rPr>
                <w:sz w:val="20"/>
                <w:szCs w:val="20"/>
              </w:rPr>
            </w:pPr>
            <w:r w:rsidRPr="00B06D4D">
              <w:rPr>
                <w:w w:val="105"/>
                <w:sz w:val="20"/>
                <w:szCs w:val="20"/>
              </w:rPr>
              <w:t>60,2</w:t>
            </w:r>
          </w:p>
        </w:tc>
        <w:tc>
          <w:tcPr>
            <w:tcW w:w="432" w:type="pct"/>
            <w:vAlign w:val="center"/>
          </w:tcPr>
          <w:p w14:paraId="4D272E4E" w14:textId="77777777" w:rsidR="002A7DC9" w:rsidRPr="00B06D4D" w:rsidRDefault="002A7DC9" w:rsidP="00402695">
            <w:pPr>
              <w:pStyle w:val="TableParagraph"/>
              <w:rPr>
                <w:sz w:val="20"/>
                <w:szCs w:val="20"/>
              </w:rPr>
            </w:pPr>
            <w:r w:rsidRPr="00B06D4D">
              <w:rPr>
                <w:w w:val="105"/>
                <w:sz w:val="20"/>
                <w:szCs w:val="20"/>
              </w:rPr>
              <w:t>55,3</w:t>
            </w:r>
          </w:p>
        </w:tc>
        <w:tc>
          <w:tcPr>
            <w:tcW w:w="442" w:type="pct"/>
            <w:vAlign w:val="center"/>
          </w:tcPr>
          <w:p w14:paraId="73284245" w14:textId="77777777" w:rsidR="002A7DC9" w:rsidRPr="00B06D4D" w:rsidRDefault="002A7DC9" w:rsidP="00402695">
            <w:pPr>
              <w:pStyle w:val="TableParagraph"/>
              <w:rPr>
                <w:sz w:val="20"/>
                <w:szCs w:val="20"/>
              </w:rPr>
            </w:pPr>
            <w:r w:rsidRPr="00B06D4D">
              <w:rPr>
                <w:w w:val="105"/>
                <w:sz w:val="20"/>
                <w:szCs w:val="20"/>
              </w:rPr>
              <w:t>50,3</w:t>
            </w:r>
          </w:p>
        </w:tc>
        <w:tc>
          <w:tcPr>
            <w:tcW w:w="440" w:type="pct"/>
            <w:vAlign w:val="center"/>
          </w:tcPr>
          <w:p w14:paraId="6A834C65" w14:textId="77777777" w:rsidR="002A7DC9" w:rsidRPr="00B06D4D" w:rsidRDefault="002A7DC9" w:rsidP="00402695">
            <w:pPr>
              <w:pStyle w:val="TableParagraph"/>
              <w:rPr>
                <w:sz w:val="20"/>
                <w:szCs w:val="20"/>
              </w:rPr>
            </w:pPr>
            <w:r w:rsidRPr="00B06D4D">
              <w:rPr>
                <w:w w:val="105"/>
                <w:sz w:val="20"/>
                <w:szCs w:val="20"/>
              </w:rPr>
              <w:t>50,3</w:t>
            </w:r>
          </w:p>
        </w:tc>
      </w:tr>
    </w:tbl>
    <w:p w14:paraId="658F29E5" w14:textId="77777777" w:rsidR="002A7DC9" w:rsidRPr="00B06D4D" w:rsidRDefault="002A7DC9" w:rsidP="002A7DC9">
      <w:pPr>
        <w:pStyle w:val="afffffffffb"/>
      </w:pPr>
    </w:p>
    <w:p w14:paraId="4047308D" w14:textId="77777777" w:rsidR="002A7DC9" w:rsidRPr="00B06D4D" w:rsidRDefault="002A7DC9" w:rsidP="002A7DC9">
      <w:pPr>
        <w:pStyle w:val="afffffffffb"/>
      </w:pPr>
      <w:r w:rsidRPr="00B06D4D">
        <w:t>Нормативы потребления коммунальных услуг и нормативы потребления комму­ нальных ресурсов в целях содержания общего имущества в многоквартирном доме, применяемые для расчета размера платы за потребленные услуги при отсутствии при­ боров учета (Приказ ДСиЖКХ Правительства ЕАО 11/22 от 08 февраля 2022 Об утверждении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применяемые для расчета размера платы за потребленные услуги при отсутствии приборов учета)</w:t>
      </w:r>
    </w:p>
    <w:p w14:paraId="061E5C74" w14:textId="77777777" w:rsidR="002A7DC9" w:rsidRPr="00B06D4D" w:rsidRDefault="002A7DC9" w:rsidP="00B63161">
      <w:pPr>
        <w:pStyle w:val="-0"/>
        <w:numPr>
          <w:ilvl w:val="4"/>
          <w:numId w:val="68"/>
        </w:numPr>
        <w:ind w:left="0"/>
      </w:pPr>
      <w:r w:rsidRPr="00B06D4D">
        <w:rPr>
          <w:lang w:val="en-US"/>
        </w:rPr>
        <w:t>Нормативы потребления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878"/>
        <w:gridCol w:w="2335"/>
        <w:gridCol w:w="3491"/>
      </w:tblGrid>
      <w:tr w:rsidR="00E91B4B" w:rsidRPr="00B06D4D" w14:paraId="1C3E3FE5" w14:textId="77777777" w:rsidTr="00797DA3">
        <w:trPr>
          <w:trHeight w:val="113"/>
          <w:tblHeader/>
        </w:trPr>
        <w:tc>
          <w:tcPr>
            <w:tcW w:w="999" w:type="pct"/>
            <w:tcBorders>
              <w:top w:val="single" w:sz="4" w:space="0" w:color="auto"/>
              <w:left w:val="single" w:sz="4" w:space="0" w:color="auto"/>
              <w:bottom w:val="single" w:sz="4" w:space="0" w:color="auto"/>
              <w:right w:val="single" w:sz="4" w:space="0" w:color="auto"/>
            </w:tcBorders>
            <w:vAlign w:val="center"/>
          </w:tcPr>
          <w:p w14:paraId="3C0F4A32" w14:textId="77777777" w:rsidR="00E91B4B" w:rsidRPr="00B06D4D" w:rsidRDefault="00E91B4B" w:rsidP="00797DA3">
            <w:pPr>
              <w:adjustRightInd w:val="0"/>
              <w:jc w:val="center"/>
              <w:rPr>
                <w:rFonts w:eastAsiaTheme="minorHAnsi"/>
                <w:b/>
                <w:color w:val="000000"/>
                <w:sz w:val="20"/>
                <w:szCs w:val="20"/>
                <w:lang w:eastAsia="en-US"/>
              </w:rPr>
            </w:pPr>
            <w:bookmarkStart w:id="289" w:name="_Toc514835037"/>
            <w:bookmarkStart w:id="290" w:name="_Toc14688009"/>
            <w:bookmarkStart w:id="291" w:name="_Toc20317125"/>
            <w:bookmarkStart w:id="292" w:name="_Toc39842412"/>
            <w:r w:rsidRPr="00B06D4D">
              <w:rPr>
                <w:rFonts w:eastAsiaTheme="minorHAnsi"/>
                <w:b/>
                <w:color w:val="000000"/>
                <w:sz w:val="20"/>
                <w:szCs w:val="20"/>
                <w:lang w:eastAsia="en-US"/>
              </w:rPr>
              <w:t>Категория многоквартирного (жилого) дома / этажность</w:t>
            </w:r>
          </w:p>
        </w:tc>
        <w:tc>
          <w:tcPr>
            <w:tcW w:w="4001" w:type="pct"/>
            <w:gridSpan w:val="3"/>
            <w:tcBorders>
              <w:top w:val="single" w:sz="4" w:space="0" w:color="auto"/>
              <w:left w:val="single" w:sz="4" w:space="0" w:color="auto"/>
              <w:bottom w:val="single" w:sz="4" w:space="0" w:color="auto"/>
              <w:right w:val="single" w:sz="4" w:space="0" w:color="auto"/>
            </w:tcBorders>
            <w:vAlign w:val="center"/>
            <w:hideMark/>
          </w:tcPr>
          <w:p w14:paraId="319E2D57" w14:textId="77777777" w:rsidR="00E91B4B" w:rsidRPr="00B06D4D" w:rsidRDefault="00E91B4B" w:rsidP="00797DA3">
            <w:pPr>
              <w:adjustRightInd w:val="0"/>
              <w:jc w:val="center"/>
              <w:rPr>
                <w:rFonts w:eastAsiaTheme="minorHAnsi"/>
                <w:b/>
                <w:color w:val="000000"/>
                <w:sz w:val="20"/>
                <w:szCs w:val="20"/>
                <w:lang w:eastAsia="en-US"/>
              </w:rPr>
            </w:pPr>
            <w:r w:rsidRPr="00B06D4D">
              <w:rPr>
                <w:b/>
                <w:sz w:val="20"/>
              </w:rPr>
              <w:t>Норматив отопления (Гкал/кв. м общей площади жилого и нежилого помещения в месяц)</w:t>
            </w:r>
          </w:p>
        </w:tc>
      </w:tr>
      <w:tr w:rsidR="00E91B4B" w:rsidRPr="00B06D4D" w14:paraId="4139A83D" w14:textId="77777777" w:rsidTr="00797DA3">
        <w:trPr>
          <w:trHeight w:val="113"/>
          <w:tblHeader/>
        </w:trPr>
        <w:tc>
          <w:tcPr>
            <w:tcW w:w="999" w:type="pct"/>
            <w:tcBorders>
              <w:top w:val="single" w:sz="4" w:space="0" w:color="auto"/>
              <w:left w:val="single" w:sz="4" w:space="0" w:color="auto"/>
              <w:bottom w:val="single" w:sz="4" w:space="0" w:color="auto"/>
              <w:right w:val="single" w:sz="4" w:space="0" w:color="auto"/>
            </w:tcBorders>
            <w:vAlign w:val="center"/>
          </w:tcPr>
          <w:p w14:paraId="1B25ED24" w14:textId="77777777" w:rsidR="00E91B4B" w:rsidRPr="00B06D4D" w:rsidRDefault="00E91B4B" w:rsidP="00797DA3">
            <w:pPr>
              <w:adjustRightInd w:val="0"/>
              <w:jc w:val="center"/>
              <w:rPr>
                <w:rFonts w:eastAsiaTheme="minorHAnsi"/>
                <w:b/>
                <w:color w:val="000000"/>
                <w:sz w:val="20"/>
                <w:szCs w:val="20"/>
                <w:lang w:eastAsia="en-US"/>
              </w:rPr>
            </w:pPr>
          </w:p>
        </w:tc>
        <w:tc>
          <w:tcPr>
            <w:tcW w:w="975" w:type="pct"/>
            <w:tcBorders>
              <w:top w:val="single" w:sz="4" w:space="0" w:color="auto"/>
              <w:left w:val="single" w:sz="4" w:space="0" w:color="auto"/>
              <w:bottom w:val="single" w:sz="4" w:space="0" w:color="auto"/>
              <w:right w:val="single" w:sz="4" w:space="0" w:color="auto"/>
            </w:tcBorders>
            <w:vAlign w:val="center"/>
          </w:tcPr>
          <w:p w14:paraId="1907335B" w14:textId="77777777" w:rsidR="00E91B4B" w:rsidRPr="00B06D4D" w:rsidRDefault="00E91B4B" w:rsidP="00797DA3">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камня, кирпича</w:t>
            </w:r>
          </w:p>
        </w:tc>
        <w:tc>
          <w:tcPr>
            <w:tcW w:w="1213" w:type="pct"/>
            <w:tcBorders>
              <w:top w:val="single" w:sz="4" w:space="0" w:color="auto"/>
              <w:left w:val="single" w:sz="4" w:space="0" w:color="auto"/>
              <w:bottom w:val="single" w:sz="4" w:space="0" w:color="auto"/>
              <w:right w:val="single" w:sz="4" w:space="0" w:color="auto"/>
            </w:tcBorders>
            <w:vAlign w:val="center"/>
          </w:tcPr>
          <w:p w14:paraId="4449E327" w14:textId="77777777" w:rsidR="00E91B4B" w:rsidRPr="00B06D4D" w:rsidRDefault="00E91B4B" w:rsidP="00797DA3">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панелей, блоков</w:t>
            </w:r>
          </w:p>
        </w:tc>
        <w:tc>
          <w:tcPr>
            <w:tcW w:w="1813" w:type="pct"/>
            <w:tcBorders>
              <w:top w:val="single" w:sz="4" w:space="0" w:color="auto"/>
              <w:left w:val="single" w:sz="4" w:space="0" w:color="auto"/>
              <w:bottom w:val="single" w:sz="4" w:space="0" w:color="auto"/>
              <w:right w:val="single" w:sz="4" w:space="0" w:color="auto"/>
            </w:tcBorders>
            <w:vAlign w:val="center"/>
          </w:tcPr>
          <w:p w14:paraId="619C38BD" w14:textId="77777777" w:rsidR="00E91B4B" w:rsidRPr="00B06D4D" w:rsidRDefault="00E91B4B" w:rsidP="00797DA3">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дерева, смешанных и других материалов</w:t>
            </w:r>
          </w:p>
        </w:tc>
      </w:tr>
      <w:tr w:rsidR="00E91B4B" w:rsidRPr="00B06D4D" w14:paraId="57836338" w14:textId="77777777" w:rsidTr="00797DA3">
        <w:trPr>
          <w:trHeight w:val="113"/>
          <w:tblHead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5BF8167B" w14:textId="77777777" w:rsidR="00E91B4B" w:rsidRPr="00B06D4D" w:rsidRDefault="00E91B4B" w:rsidP="00797DA3">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Муниципальное образование "Смидовичский муниципальный район" многоквартирные и жилые дома до 1999 года постройки включительно</w:t>
            </w:r>
          </w:p>
        </w:tc>
      </w:tr>
      <w:tr w:rsidR="00E91B4B" w:rsidRPr="00B06D4D" w14:paraId="0FC0C061"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668242D1"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1</w:t>
            </w:r>
          </w:p>
        </w:tc>
        <w:tc>
          <w:tcPr>
            <w:tcW w:w="975" w:type="pct"/>
            <w:tcBorders>
              <w:top w:val="single" w:sz="4" w:space="0" w:color="auto"/>
              <w:left w:val="single" w:sz="4" w:space="0" w:color="auto"/>
              <w:bottom w:val="single" w:sz="4" w:space="0" w:color="auto"/>
              <w:right w:val="single" w:sz="4" w:space="0" w:color="auto"/>
            </w:tcBorders>
            <w:vAlign w:val="center"/>
            <w:hideMark/>
          </w:tcPr>
          <w:p w14:paraId="2E4A4636"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2</w:t>
            </w:r>
          </w:p>
        </w:tc>
        <w:tc>
          <w:tcPr>
            <w:tcW w:w="1213" w:type="pct"/>
            <w:tcBorders>
              <w:top w:val="single" w:sz="4" w:space="0" w:color="auto"/>
              <w:left w:val="single" w:sz="4" w:space="0" w:color="auto"/>
              <w:bottom w:val="single" w:sz="4" w:space="0" w:color="auto"/>
              <w:right w:val="single" w:sz="4" w:space="0" w:color="auto"/>
            </w:tcBorders>
            <w:vAlign w:val="center"/>
            <w:hideMark/>
          </w:tcPr>
          <w:p w14:paraId="727449E0" w14:textId="77777777" w:rsidR="00E91B4B" w:rsidRPr="00B06D4D" w:rsidRDefault="00E91B4B" w:rsidP="00797DA3">
            <w:pPr>
              <w:adjustRightInd w:val="0"/>
              <w:jc w:val="center"/>
              <w:rPr>
                <w:rFonts w:eastAsiaTheme="minorHAnsi"/>
                <w:color w:val="000000"/>
                <w:sz w:val="20"/>
                <w:szCs w:val="20"/>
                <w:lang w:val="en-US"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2</w:t>
            </w:r>
          </w:p>
        </w:tc>
        <w:tc>
          <w:tcPr>
            <w:tcW w:w="1813" w:type="pct"/>
            <w:tcBorders>
              <w:top w:val="single" w:sz="4" w:space="0" w:color="auto"/>
              <w:left w:val="single" w:sz="4" w:space="0" w:color="auto"/>
              <w:bottom w:val="single" w:sz="4" w:space="0" w:color="auto"/>
              <w:right w:val="single" w:sz="4" w:space="0" w:color="auto"/>
            </w:tcBorders>
            <w:vAlign w:val="center"/>
            <w:hideMark/>
          </w:tcPr>
          <w:p w14:paraId="7243026B"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5</w:t>
            </w:r>
          </w:p>
        </w:tc>
      </w:tr>
      <w:tr w:rsidR="00E91B4B" w:rsidRPr="00B06D4D" w14:paraId="20CBA3FC"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70A1064D"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2</w:t>
            </w:r>
          </w:p>
        </w:tc>
        <w:tc>
          <w:tcPr>
            <w:tcW w:w="975" w:type="pct"/>
            <w:tcBorders>
              <w:top w:val="single" w:sz="4" w:space="0" w:color="auto"/>
              <w:left w:val="single" w:sz="4" w:space="0" w:color="auto"/>
              <w:bottom w:val="single" w:sz="4" w:space="0" w:color="auto"/>
              <w:right w:val="single" w:sz="4" w:space="0" w:color="auto"/>
            </w:tcBorders>
            <w:vAlign w:val="center"/>
            <w:hideMark/>
          </w:tcPr>
          <w:p w14:paraId="6C7BB999"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3</w:t>
            </w:r>
          </w:p>
        </w:tc>
        <w:tc>
          <w:tcPr>
            <w:tcW w:w="1213" w:type="pct"/>
            <w:tcBorders>
              <w:top w:val="single" w:sz="4" w:space="0" w:color="auto"/>
              <w:left w:val="single" w:sz="4" w:space="0" w:color="auto"/>
              <w:bottom w:val="single" w:sz="4" w:space="0" w:color="auto"/>
              <w:right w:val="single" w:sz="4" w:space="0" w:color="auto"/>
            </w:tcBorders>
            <w:vAlign w:val="center"/>
            <w:hideMark/>
          </w:tcPr>
          <w:p w14:paraId="618C05B6"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Pr="00B06D4D">
              <w:rPr>
                <w:rFonts w:eastAsiaTheme="minorHAnsi"/>
                <w:color w:val="000000"/>
                <w:sz w:val="20"/>
                <w:szCs w:val="20"/>
                <w:lang w:eastAsia="en-US"/>
              </w:rPr>
              <w:t>53</w:t>
            </w:r>
          </w:p>
        </w:tc>
        <w:tc>
          <w:tcPr>
            <w:tcW w:w="1813" w:type="pct"/>
            <w:tcBorders>
              <w:top w:val="single" w:sz="4" w:space="0" w:color="auto"/>
              <w:left w:val="single" w:sz="4" w:space="0" w:color="auto"/>
              <w:bottom w:val="single" w:sz="4" w:space="0" w:color="auto"/>
              <w:right w:val="single" w:sz="4" w:space="0" w:color="auto"/>
            </w:tcBorders>
            <w:vAlign w:val="center"/>
            <w:hideMark/>
          </w:tcPr>
          <w:p w14:paraId="53C3FCF2"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4</w:t>
            </w:r>
          </w:p>
        </w:tc>
      </w:tr>
      <w:tr w:rsidR="00E91B4B" w:rsidRPr="00B06D4D" w14:paraId="65FDB8E2"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3F5ECCB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3-4</w:t>
            </w:r>
          </w:p>
        </w:tc>
        <w:tc>
          <w:tcPr>
            <w:tcW w:w="975" w:type="pct"/>
            <w:tcBorders>
              <w:top w:val="single" w:sz="4" w:space="0" w:color="auto"/>
              <w:left w:val="single" w:sz="4" w:space="0" w:color="auto"/>
              <w:bottom w:val="single" w:sz="4" w:space="0" w:color="auto"/>
              <w:right w:val="single" w:sz="4" w:space="0" w:color="auto"/>
            </w:tcBorders>
            <w:vAlign w:val="center"/>
            <w:hideMark/>
          </w:tcPr>
          <w:p w14:paraId="32E178D4"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0,03</w:t>
            </w:r>
            <w:r w:rsidRPr="00B06D4D">
              <w:rPr>
                <w:rFonts w:eastAsiaTheme="minorHAnsi"/>
                <w:color w:val="000000"/>
                <w:sz w:val="20"/>
                <w:szCs w:val="20"/>
                <w:lang w:eastAsia="en-US"/>
              </w:rPr>
              <w:t>3</w:t>
            </w:r>
          </w:p>
        </w:tc>
        <w:tc>
          <w:tcPr>
            <w:tcW w:w="1213" w:type="pct"/>
            <w:tcBorders>
              <w:top w:val="single" w:sz="4" w:space="0" w:color="auto"/>
              <w:left w:val="single" w:sz="4" w:space="0" w:color="auto"/>
              <w:bottom w:val="single" w:sz="4" w:space="0" w:color="auto"/>
              <w:right w:val="single" w:sz="4" w:space="0" w:color="auto"/>
            </w:tcBorders>
            <w:vAlign w:val="center"/>
            <w:hideMark/>
          </w:tcPr>
          <w:p w14:paraId="0EE534C3"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Pr="00B06D4D">
              <w:rPr>
                <w:rFonts w:eastAsiaTheme="minorHAnsi"/>
                <w:color w:val="000000"/>
                <w:sz w:val="20"/>
                <w:szCs w:val="20"/>
                <w:lang w:eastAsia="en-US"/>
              </w:rPr>
              <w:t>31</w:t>
            </w:r>
          </w:p>
        </w:tc>
        <w:tc>
          <w:tcPr>
            <w:tcW w:w="1813" w:type="pct"/>
            <w:tcBorders>
              <w:top w:val="single" w:sz="4" w:space="0" w:color="auto"/>
              <w:left w:val="single" w:sz="4" w:space="0" w:color="auto"/>
              <w:bottom w:val="single" w:sz="4" w:space="0" w:color="auto"/>
              <w:right w:val="single" w:sz="4" w:space="0" w:color="auto"/>
            </w:tcBorders>
            <w:vAlign w:val="center"/>
            <w:hideMark/>
          </w:tcPr>
          <w:p w14:paraId="0A25C4DB"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r w:rsidR="00E91B4B" w:rsidRPr="00B06D4D" w14:paraId="1974589A"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51AAA033"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5-9</w:t>
            </w:r>
          </w:p>
        </w:tc>
        <w:tc>
          <w:tcPr>
            <w:tcW w:w="975" w:type="pct"/>
            <w:tcBorders>
              <w:top w:val="single" w:sz="4" w:space="0" w:color="auto"/>
              <w:left w:val="single" w:sz="4" w:space="0" w:color="auto"/>
              <w:bottom w:val="single" w:sz="4" w:space="0" w:color="auto"/>
              <w:right w:val="single" w:sz="4" w:space="0" w:color="auto"/>
            </w:tcBorders>
            <w:vAlign w:val="center"/>
            <w:hideMark/>
          </w:tcPr>
          <w:p w14:paraId="19D0A629"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Pr="00B06D4D">
              <w:rPr>
                <w:rFonts w:eastAsiaTheme="minorHAnsi"/>
                <w:color w:val="000000"/>
                <w:sz w:val="20"/>
                <w:szCs w:val="20"/>
                <w:lang w:eastAsia="en-US"/>
              </w:rPr>
              <w:t>29</w:t>
            </w:r>
          </w:p>
        </w:tc>
        <w:tc>
          <w:tcPr>
            <w:tcW w:w="1213" w:type="pct"/>
            <w:tcBorders>
              <w:top w:val="single" w:sz="4" w:space="0" w:color="auto"/>
              <w:left w:val="single" w:sz="4" w:space="0" w:color="auto"/>
              <w:bottom w:val="single" w:sz="4" w:space="0" w:color="auto"/>
              <w:right w:val="single" w:sz="4" w:space="0" w:color="auto"/>
            </w:tcBorders>
            <w:vAlign w:val="center"/>
            <w:hideMark/>
          </w:tcPr>
          <w:p w14:paraId="7483405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Pr="00B06D4D">
              <w:rPr>
                <w:rFonts w:eastAsiaTheme="minorHAnsi"/>
                <w:color w:val="000000"/>
                <w:sz w:val="20"/>
                <w:szCs w:val="20"/>
                <w:lang w:eastAsia="en-US"/>
              </w:rPr>
              <w:t>29</w:t>
            </w:r>
          </w:p>
        </w:tc>
        <w:tc>
          <w:tcPr>
            <w:tcW w:w="1813" w:type="pct"/>
            <w:tcBorders>
              <w:top w:val="single" w:sz="4" w:space="0" w:color="auto"/>
              <w:left w:val="single" w:sz="4" w:space="0" w:color="auto"/>
              <w:bottom w:val="single" w:sz="4" w:space="0" w:color="auto"/>
              <w:right w:val="single" w:sz="4" w:space="0" w:color="auto"/>
            </w:tcBorders>
            <w:vAlign w:val="center"/>
            <w:hideMark/>
          </w:tcPr>
          <w:p w14:paraId="6A494F4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r w:rsidR="00E91B4B" w:rsidRPr="00B06D4D" w14:paraId="51813230" w14:textId="77777777" w:rsidTr="00797DA3">
        <w:trPr>
          <w:trHeight w:val="113"/>
        </w:trPr>
        <w:tc>
          <w:tcPr>
            <w:tcW w:w="5000" w:type="pct"/>
            <w:gridSpan w:val="4"/>
            <w:tcBorders>
              <w:top w:val="single" w:sz="4" w:space="0" w:color="auto"/>
              <w:left w:val="single" w:sz="4" w:space="0" w:color="auto"/>
              <w:bottom w:val="single" w:sz="4" w:space="0" w:color="auto"/>
              <w:right w:val="single" w:sz="4" w:space="0" w:color="auto"/>
            </w:tcBorders>
            <w:vAlign w:val="center"/>
          </w:tcPr>
          <w:p w14:paraId="1F77C9B0" w14:textId="77777777" w:rsidR="00E91B4B" w:rsidRPr="00B06D4D" w:rsidRDefault="00E91B4B" w:rsidP="00797DA3">
            <w:pPr>
              <w:adjustRightInd w:val="0"/>
              <w:jc w:val="center"/>
              <w:rPr>
                <w:b/>
                <w:sz w:val="20"/>
                <w:szCs w:val="20"/>
              </w:rPr>
            </w:pPr>
            <w:r w:rsidRPr="00B06D4D">
              <w:rPr>
                <w:b/>
                <w:sz w:val="20"/>
                <w:szCs w:val="20"/>
              </w:rPr>
              <w:lastRenderedPageBreak/>
              <w:t>многоквартирные и жилые дома после 1999 года постройки</w:t>
            </w:r>
          </w:p>
        </w:tc>
      </w:tr>
      <w:tr w:rsidR="00E91B4B" w:rsidRPr="00B06D4D" w14:paraId="6B434EF3"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646F3FB1"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2</w:t>
            </w:r>
          </w:p>
        </w:tc>
        <w:tc>
          <w:tcPr>
            <w:tcW w:w="975" w:type="pct"/>
            <w:tcBorders>
              <w:top w:val="single" w:sz="4" w:space="0" w:color="auto"/>
              <w:left w:val="single" w:sz="4" w:space="0" w:color="auto"/>
              <w:bottom w:val="single" w:sz="4" w:space="0" w:color="auto"/>
              <w:right w:val="single" w:sz="4" w:space="0" w:color="auto"/>
            </w:tcBorders>
            <w:vAlign w:val="center"/>
          </w:tcPr>
          <w:p w14:paraId="1AEB447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0,017</w:t>
            </w:r>
          </w:p>
        </w:tc>
        <w:tc>
          <w:tcPr>
            <w:tcW w:w="1213" w:type="pct"/>
            <w:tcBorders>
              <w:top w:val="single" w:sz="4" w:space="0" w:color="auto"/>
              <w:left w:val="single" w:sz="4" w:space="0" w:color="auto"/>
              <w:bottom w:val="single" w:sz="4" w:space="0" w:color="auto"/>
              <w:right w:val="single" w:sz="4" w:space="0" w:color="auto"/>
            </w:tcBorders>
          </w:tcPr>
          <w:p w14:paraId="4EAF4B6C"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c>
          <w:tcPr>
            <w:tcW w:w="1813" w:type="pct"/>
            <w:tcBorders>
              <w:top w:val="single" w:sz="4" w:space="0" w:color="auto"/>
              <w:left w:val="single" w:sz="4" w:space="0" w:color="auto"/>
              <w:bottom w:val="single" w:sz="4" w:space="0" w:color="auto"/>
              <w:right w:val="single" w:sz="4" w:space="0" w:color="auto"/>
            </w:tcBorders>
          </w:tcPr>
          <w:p w14:paraId="35ED4A2C" w14:textId="77777777" w:rsidR="00E91B4B" w:rsidRPr="00B06D4D" w:rsidRDefault="00E91B4B" w:rsidP="00797DA3">
            <w:pPr>
              <w:adjustRightInd w:val="0"/>
              <w:jc w:val="center"/>
              <w:rPr>
                <w:sz w:val="20"/>
                <w:szCs w:val="20"/>
              </w:rPr>
            </w:pPr>
            <w:r w:rsidRPr="00B06D4D">
              <w:rPr>
                <w:rFonts w:eastAsiaTheme="minorHAnsi"/>
                <w:color w:val="000000"/>
                <w:sz w:val="20"/>
                <w:szCs w:val="20"/>
                <w:lang w:eastAsia="en-US"/>
              </w:rPr>
              <w:t>-</w:t>
            </w:r>
          </w:p>
        </w:tc>
      </w:tr>
      <w:tr w:rsidR="00E91B4B" w:rsidRPr="00B06D4D" w14:paraId="49FED6A1"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1038BFBC"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3</w:t>
            </w:r>
          </w:p>
        </w:tc>
        <w:tc>
          <w:tcPr>
            <w:tcW w:w="975" w:type="pct"/>
            <w:tcBorders>
              <w:top w:val="single" w:sz="4" w:space="0" w:color="auto"/>
              <w:left w:val="single" w:sz="4" w:space="0" w:color="auto"/>
              <w:bottom w:val="single" w:sz="4" w:space="0" w:color="auto"/>
              <w:right w:val="single" w:sz="4" w:space="0" w:color="auto"/>
            </w:tcBorders>
            <w:vAlign w:val="center"/>
          </w:tcPr>
          <w:p w14:paraId="6C2041B9"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0,015</w:t>
            </w:r>
          </w:p>
        </w:tc>
        <w:tc>
          <w:tcPr>
            <w:tcW w:w="1213" w:type="pct"/>
            <w:tcBorders>
              <w:top w:val="single" w:sz="4" w:space="0" w:color="auto"/>
              <w:left w:val="single" w:sz="4" w:space="0" w:color="auto"/>
              <w:bottom w:val="single" w:sz="4" w:space="0" w:color="auto"/>
              <w:right w:val="single" w:sz="4" w:space="0" w:color="auto"/>
            </w:tcBorders>
          </w:tcPr>
          <w:p w14:paraId="2C86396A"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0,024</w:t>
            </w:r>
          </w:p>
        </w:tc>
        <w:tc>
          <w:tcPr>
            <w:tcW w:w="1813" w:type="pct"/>
            <w:tcBorders>
              <w:top w:val="single" w:sz="4" w:space="0" w:color="auto"/>
              <w:left w:val="single" w:sz="4" w:space="0" w:color="auto"/>
              <w:bottom w:val="single" w:sz="4" w:space="0" w:color="auto"/>
              <w:right w:val="single" w:sz="4" w:space="0" w:color="auto"/>
            </w:tcBorders>
          </w:tcPr>
          <w:p w14:paraId="34555DDE" w14:textId="77777777" w:rsidR="00E91B4B" w:rsidRPr="00B06D4D" w:rsidRDefault="00E91B4B" w:rsidP="00797DA3">
            <w:pPr>
              <w:adjustRightInd w:val="0"/>
              <w:jc w:val="center"/>
              <w:rPr>
                <w:sz w:val="20"/>
                <w:szCs w:val="20"/>
              </w:rPr>
            </w:pPr>
            <w:r w:rsidRPr="00B06D4D">
              <w:rPr>
                <w:rFonts w:eastAsiaTheme="minorHAnsi"/>
                <w:color w:val="000000"/>
                <w:sz w:val="20"/>
                <w:szCs w:val="20"/>
                <w:lang w:eastAsia="en-US"/>
              </w:rPr>
              <w:t>-</w:t>
            </w:r>
          </w:p>
        </w:tc>
      </w:tr>
      <w:tr w:rsidR="00E91B4B" w:rsidRPr="00B06D4D" w14:paraId="026D41C8"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507CB52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4-5</w:t>
            </w:r>
          </w:p>
        </w:tc>
        <w:tc>
          <w:tcPr>
            <w:tcW w:w="975" w:type="pct"/>
            <w:tcBorders>
              <w:top w:val="single" w:sz="4" w:space="0" w:color="auto"/>
              <w:left w:val="single" w:sz="4" w:space="0" w:color="auto"/>
              <w:bottom w:val="single" w:sz="4" w:space="0" w:color="auto"/>
              <w:right w:val="single" w:sz="4" w:space="0" w:color="auto"/>
            </w:tcBorders>
            <w:vAlign w:val="center"/>
          </w:tcPr>
          <w:p w14:paraId="5B3F859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0,013</w:t>
            </w:r>
          </w:p>
        </w:tc>
        <w:tc>
          <w:tcPr>
            <w:tcW w:w="1213" w:type="pct"/>
            <w:tcBorders>
              <w:top w:val="single" w:sz="4" w:space="0" w:color="auto"/>
              <w:left w:val="single" w:sz="4" w:space="0" w:color="auto"/>
              <w:bottom w:val="single" w:sz="4" w:space="0" w:color="auto"/>
              <w:right w:val="single" w:sz="4" w:space="0" w:color="auto"/>
            </w:tcBorders>
            <w:vAlign w:val="center"/>
          </w:tcPr>
          <w:p w14:paraId="2EF5EB6C"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c>
          <w:tcPr>
            <w:tcW w:w="1813" w:type="pct"/>
            <w:tcBorders>
              <w:top w:val="single" w:sz="4" w:space="0" w:color="auto"/>
              <w:left w:val="single" w:sz="4" w:space="0" w:color="auto"/>
              <w:bottom w:val="single" w:sz="4" w:space="0" w:color="auto"/>
              <w:right w:val="single" w:sz="4" w:space="0" w:color="auto"/>
            </w:tcBorders>
            <w:vAlign w:val="center"/>
          </w:tcPr>
          <w:p w14:paraId="2B554CBA"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bl>
    <w:p w14:paraId="2C80EC7A" w14:textId="77777777" w:rsidR="002A7DC9" w:rsidRPr="00B06D4D" w:rsidRDefault="002A7DC9" w:rsidP="002A7DC9">
      <w:pPr>
        <w:pStyle w:val="afffffffffe"/>
      </w:pPr>
    </w:p>
    <w:p w14:paraId="47DDDCD3" w14:textId="77777777" w:rsidR="002A7DC9" w:rsidRPr="00B06D4D" w:rsidRDefault="002A7DC9">
      <w:pPr>
        <w:spacing w:after="160" w:line="259" w:lineRule="auto"/>
        <w:rPr>
          <w:rFonts w:eastAsiaTheme="minorEastAsia"/>
          <w:sz w:val="26"/>
          <w:szCs w:val="26"/>
          <w:lang w:eastAsia="en-US"/>
        </w:rPr>
      </w:pPr>
      <w:r w:rsidRPr="00B06D4D">
        <w:rPr>
          <w:rFonts w:eastAsiaTheme="minorEastAsia"/>
          <w:b/>
          <w:szCs w:val="26"/>
        </w:rPr>
        <w:br w:type="page"/>
      </w:r>
    </w:p>
    <w:p w14:paraId="11859954" w14:textId="68FCDE02" w:rsidR="004F3BF9" w:rsidRPr="00B06D4D" w:rsidRDefault="004F3BF9" w:rsidP="00576A7D">
      <w:pPr>
        <w:pStyle w:val="0311"/>
      </w:pPr>
      <w:bookmarkStart w:id="293" w:name="_Toc175323944"/>
      <w:r w:rsidRPr="00B06D4D">
        <w:lastRenderedPageBreak/>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89"/>
      <w:bookmarkEnd w:id="290"/>
      <w:bookmarkEnd w:id="291"/>
      <w:bookmarkEnd w:id="292"/>
      <w:bookmarkEnd w:id="293"/>
    </w:p>
    <w:p w14:paraId="25648585" w14:textId="34C272FA" w:rsidR="005D6FA6" w:rsidRPr="00B06D4D" w:rsidRDefault="005D6FA6" w:rsidP="005D6FA6">
      <w:pPr>
        <w:autoSpaceDE w:val="0"/>
        <w:autoSpaceDN w:val="0"/>
        <w:spacing w:line="360" w:lineRule="auto"/>
        <w:ind w:firstLine="851"/>
        <w:jc w:val="both"/>
        <w:rPr>
          <w:sz w:val="26"/>
          <w:szCs w:val="22"/>
          <w:lang w:eastAsia="en-US"/>
        </w:rPr>
      </w:pPr>
      <w:r w:rsidRPr="00B06D4D">
        <w:rPr>
          <w:sz w:val="26"/>
          <w:szCs w:val="22"/>
          <w:lang w:eastAsia="en-US"/>
        </w:rPr>
        <w:t xml:space="preserve">Перспективные тепловые нагрузки рассчитаны на основании прироста площадей строительных фондов за счет нового строительства на территории </w:t>
      </w:r>
      <w:r w:rsidR="00394A2D" w:rsidRPr="00B06D4D">
        <w:rPr>
          <w:sz w:val="26"/>
          <w:szCs w:val="22"/>
          <w:lang w:eastAsia="en-US"/>
        </w:rPr>
        <w:t>Приамурского</w:t>
      </w:r>
      <w:r w:rsidR="00402695" w:rsidRPr="00B06D4D">
        <w:rPr>
          <w:sz w:val="26"/>
          <w:szCs w:val="22"/>
          <w:lang w:eastAsia="en-US"/>
        </w:rPr>
        <w:t xml:space="preserve"> ГП</w:t>
      </w:r>
      <w:r w:rsidRPr="00B06D4D">
        <w:rPr>
          <w:sz w:val="26"/>
          <w:szCs w:val="22"/>
          <w:lang w:eastAsia="en-US"/>
        </w:rPr>
        <w:t>.</w:t>
      </w:r>
    </w:p>
    <w:p w14:paraId="1C631842" w14:textId="420D2A72" w:rsidR="005D6FA6" w:rsidRPr="00B06D4D" w:rsidRDefault="005D6FA6" w:rsidP="005D6FA6">
      <w:pPr>
        <w:autoSpaceDE w:val="0"/>
        <w:autoSpaceDN w:val="0"/>
        <w:spacing w:line="360" w:lineRule="auto"/>
        <w:ind w:firstLine="851"/>
        <w:jc w:val="both"/>
        <w:rPr>
          <w:sz w:val="26"/>
          <w:szCs w:val="22"/>
          <w:lang w:eastAsia="en-US"/>
        </w:rPr>
      </w:pPr>
      <w:r w:rsidRPr="00B06D4D">
        <w:rPr>
          <w:sz w:val="26"/>
          <w:szCs w:val="22"/>
          <w:lang w:eastAsia="en-US"/>
        </w:rPr>
        <w:t xml:space="preserve">Строительство дополнительных источников тепловой энергии не предусматривается. Перспективные потребители будут подключены к соответствующим источникам, после уточнения </w:t>
      </w:r>
      <w:r w:rsidR="00092861" w:rsidRPr="00B06D4D">
        <w:rPr>
          <w:sz w:val="26"/>
          <w:szCs w:val="22"/>
          <w:lang w:eastAsia="en-US"/>
        </w:rPr>
        <w:t xml:space="preserve">тепловых </w:t>
      </w:r>
      <w:r w:rsidRPr="00B06D4D">
        <w:rPr>
          <w:sz w:val="26"/>
          <w:szCs w:val="22"/>
          <w:lang w:eastAsia="en-US"/>
        </w:rPr>
        <w:t>нагрузок и выдачи соответствующих техн</w:t>
      </w:r>
      <w:r w:rsidR="00A43A65" w:rsidRPr="00B06D4D">
        <w:rPr>
          <w:sz w:val="26"/>
          <w:szCs w:val="22"/>
          <w:lang w:eastAsia="en-US"/>
        </w:rPr>
        <w:t>ических условий на подключение, что предполагается отобразить при последующих актуализациях.</w:t>
      </w:r>
    </w:p>
    <w:p w14:paraId="61338646" w14:textId="3B62FB96" w:rsidR="00E33E94" w:rsidRPr="00B06D4D" w:rsidRDefault="005D6FA6" w:rsidP="005D6FA6">
      <w:pPr>
        <w:autoSpaceDE w:val="0"/>
        <w:autoSpaceDN w:val="0"/>
        <w:spacing w:line="360" w:lineRule="auto"/>
        <w:ind w:firstLine="851"/>
        <w:jc w:val="both"/>
        <w:rPr>
          <w:sz w:val="26"/>
          <w:szCs w:val="22"/>
          <w:lang w:eastAsia="en-US"/>
        </w:rPr>
      </w:pPr>
      <w:r w:rsidRPr="00B06D4D">
        <w:rPr>
          <w:sz w:val="26"/>
          <w:szCs w:val="22"/>
          <w:lang w:eastAsia="en-US"/>
        </w:rPr>
        <w:t xml:space="preserve">Подключение перспективных потребителей, находящихся в зоне эффективного теплоснабжения от </w:t>
      </w:r>
      <w:r w:rsidR="00E91B4B" w:rsidRPr="00B06D4D">
        <w:rPr>
          <w:sz w:val="26"/>
          <w:szCs w:val="22"/>
          <w:lang w:eastAsia="en-US"/>
        </w:rPr>
        <w:t>отопительны</w:t>
      </w:r>
      <w:r w:rsidRPr="00B06D4D">
        <w:rPr>
          <w:sz w:val="26"/>
          <w:szCs w:val="22"/>
          <w:lang w:eastAsia="en-US"/>
        </w:rPr>
        <w:t>х котельных, должно производиться к соответствующим источникам при условии наличия достаточного резерва располагаемой тепловой мощности, а также при условии соблюдения необходимых гидравлических параметров работы тепловых сетей от источников.</w:t>
      </w:r>
    </w:p>
    <w:p w14:paraId="60E6F05D" w14:textId="7DA6F11D" w:rsidR="005D6FA6" w:rsidRPr="00B06D4D" w:rsidRDefault="005D6FA6" w:rsidP="008C47D5">
      <w:pPr>
        <w:autoSpaceDE w:val="0"/>
        <w:autoSpaceDN w:val="0"/>
        <w:spacing w:line="360" w:lineRule="auto"/>
        <w:ind w:firstLine="851"/>
        <w:jc w:val="both"/>
        <w:rPr>
          <w:sz w:val="26"/>
          <w:szCs w:val="22"/>
          <w:lang w:eastAsia="en-US"/>
        </w:rPr>
      </w:pPr>
      <w:r w:rsidRPr="00B06D4D">
        <w:rPr>
          <w:sz w:val="26"/>
          <w:szCs w:val="22"/>
          <w:lang w:eastAsia="en-US"/>
        </w:rPr>
        <w:t xml:space="preserve">В таблицах ниже представлены прогнозы приростов тепловых нагрузок и теплопотребления потребителей </w:t>
      </w:r>
      <w:r w:rsidR="00394A2D" w:rsidRPr="00B06D4D">
        <w:rPr>
          <w:sz w:val="26"/>
          <w:szCs w:val="22"/>
          <w:lang w:eastAsia="en-US"/>
        </w:rPr>
        <w:t>Приамурского</w:t>
      </w:r>
      <w:r w:rsidR="00402695" w:rsidRPr="00B06D4D">
        <w:rPr>
          <w:sz w:val="26"/>
          <w:szCs w:val="22"/>
          <w:lang w:eastAsia="en-US"/>
        </w:rPr>
        <w:t xml:space="preserve"> городского</w:t>
      </w:r>
      <w:r w:rsidRPr="00B06D4D">
        <w:rPr>
          <w:sz w:val="26"/>
          <w:szCs w:val="22"/>
          <w:lang w:eastAsia="en-US"/>
        </w:rPr>
        <w:t xml:space="preserve"> поселения в период до 20</w:t>
      </w:r>
      <w:r w:rsidR="00402695" w:rsidRPr="00B06D4D">
        <w:rPr>
          <w:sz w:val="26"/>
          <w:szCs w:val="22"/>
          <w:lang w:eastAsia="en-US"/>
        </w:rPr>
        <w:t>38</w:t>
      </w:r>
      <w:r w:rsidRPr="00B06D4D">
        <w:rPr>
          <w:sz w:val="26"/>
          <w:szCs w:val="22"/>
          <w:lang w:eastAsia="en-US"/>
        </w:rPr>
        <w:t xml:space="preserve"> года.</w:t>
      </w:r>
    </w:p>
    <w:p w14:paraId="3EB77BB7" w14:textId="0E72D7B2" w:rsidR="00402695" w:rsidRPr="00B06D4D" w:rsidRDefault="00402695" w:rsidP="008C47D5">
      <w:pPr>
        <w:autoSpaceDE w:val="0"/>
        <w:autoSpaceDN w:val="0"/>
        <w:spacing w:line="360" w:lineRule="auto"/>
        <w:ind w:firstLine="851"/>
        <w:jc w:val="both"/>
        <w:rPr>
          <w:sz w:val="26"/>
          <w:szCs w:val="22"/>
          <w:lang w:eastAsia="en-US"/>
        </w:rPr>
      </w:pPr>
    </w:p>
    <w:p w14:paraId="66C978E4" w14:textId="77777777" w:rsidR="00402695" w:rsidRPr="00B06D4D" w:rsidRDefault="00402695" w:rsidP="008C47D5">
      <w:pPr>
        <w:autoSpaceDE w:val="0"/>
        <w:autoSpaceDN w:val="0"/>
        <w:spacing w:line="360" w:lineRule="auto"/>
        <w:ind w:firstLine="851"/>
        <w:jc w:val="both"/>
        <w:rPr>
          <w:sz w:val="26"/>
          <w:szCs w:val="22"/>
          <w:lang w:eastAsia="en-US"/>
        </w:rPr>
        <w:sectPr w:rsidR="00402695" w:rsidRPr="00B06D4D" w:rsidSect="005C1BD4">
          <w:footerReference w:type="default" r:id="rId83"/>
          <w:pgSz w:w="11906" w:h="16838"/>
          <w:pgMar w:top="1134" w:right="567" w:bottom="567" w:left="1701" w:header="709" w:footer="403" w:gutter="0"/>
          <w:cols w:space="708"/>
          <w:docGrid w:linePitch="381"/>
        </w:sectPr>
      </w:pPr>
    </w:p>
    <w:p w14:paraId="39826F0D" w14:textId="4A92442D" w:rsidR="005D6FA6" w:rsidRPr="00B06D4D" w:rsidRDefault="005D6FA6" w:rsidP="005D6FA6">
      <w:pPr>
        <w:pStyle w:val="-0"/>
      </w:pPr>
      <w:r w:rsidRPr="00B06D4D">
        <w:lastRenderedPageBreak/>
        <w:t>Ежегодные пр</w:t>
      </w:r>
      <w:r w:rsidR="00092861" w:rsidRPr="00B06D4D">
        <w:t>и</w:t>
      </w:r>
      <w:r w:rsidRPr="00B06D4D">
        <w:t>росты тепловой мощности в зонах действия источников тепловой энергии</w:t>
      </w:r>
    </w:p>
    <w:tbl>
      <w:tblPr>
        <w:tblW w:w="5000" w:type="pct"/>
        <w:tblLook w:val="04A0" w:firstRow="1" w:lastRow="0" w:firstColumn="1" w:lastColumn="0" w:noHBand="0" w:noVBand="1"/>
      </w:tblPr>
      <w:tblGrid>
        <w:gridCol w:w="727"/>
        <w:gridCol w:w="2107"/>
        <w:gridCol w:w="774"/>
        <w:gridCol w:w="698"/>
        <w:gridCol w:w="813"/>
        <w:gridCol w:w="707"/>
        <w:gridCol w:w="707"/>
        <w:gridCol w:w="708"/>
        <w:gridCol w:w="708"/>
        <w:gridCol w:w="708"/>
        <w:gridCol w:w="711"/>
        <w:gridCol w:w="720"/>
        <w:gridCol w:w="720"/>
        <w:gridCol w:w="720"/>
        <w:gridCol w:w="720"/>
        <w:gridCol w:w="720"/>
        <w:gridCol w:w="720"/>
        <w:gridCol w:w="720"/>
        <w:gridCol w:w="714"/>
      </w:tblGrid>
      <w:tr w:rsidR="004D7B78" w:rsidRPr="00B06D4D" w14:paraId="19E49737" w14:textId="77777777" w:rsidTr="004D7B78">
        <w:trPr>
          <w:trHeight w:val="20"/>
        </w:trPr>
        <w:tc>
          <w:tcPr>
            <w:tcW w:w="240"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6C6A8C1D" w14:textId="77777777" w:rsidR="004D7B78" w:rsidRPr="00B06D4D" w:rsidRDefault="004D7B78" w:rsidP="004D7B78">
            <w:pPr>
              <w:jc w:val="center"/>
              <w:rPr>
                <w:color w:val="000000"/>
                <w:sz w:val="20"/>
                <w:szCs w:val="20"/>
              </w:rPr>
            </w:pPr>
            <w:r w:rsidRPr="00B06D4D">
              <w:rPr>
                <w:color w:val="000000"/>
                <w:sz w:val="20"/>
                <w:szCs w:val="20"/>
              </w:rPr>
              <w:t>№ п/п</w:t>
            </w:r>
          </w:p>
        </w:tc>
        <w:tc>
          <w:tcPr>
            <w:tcW w:w="697"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E8E2A79"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56"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3F003A33"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1904"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6C592FE" w14:textId="77777777" w:rsidR="004D7B78" w:rsidRPr="00B06D4D" w:rsidRDefault="004D7B78" w:rsidP="004D7B78">
            <w:pPr>
              <w:jc w:val="center"/>
              <w:rPr>
                <w:color w:val="000000"/>
                <w:sz w:val="20"/>
                <w:szCs w:val="20"/>
              </w:rPr>
            </w:pPr>
            <w:r w:rsidRPr="00B06D4D">
              <w:rPr>
                <w:color w:val="000000"/>
                <w:sz w:val="20"/>
                <w:szCs w:val="20"/>
              </w:rPr>
              <w:t>Ежегодный прирост</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64A4D34B"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224AC6DB"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29BB7489"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17726F5C"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1C26C9C2"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1716C6D6"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5FD6AB6C"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497B4A77"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6E7E7E9F" w14:textId="77777777" w:rsidTr="004D7B78">
        <w:trPr>
          <w:trHeight w:val="20"/>
        </w:trPr>
        <w:tc>
          <w:tcPr>
            <w:tcW w:w="240" w:type="pct"/>
            <w:vMerge/>
            <w:tcBorders>
              <w:top w:val="single" w:sz="8" w:space="0" w:color="auto"/>
              <w:left w:val="single" w:sz="8" w:space="0" w:color="auto"/>
              <w:bottom w:val="single" w:sz="8" w:space="0" w:color="000000"/>
              <w:right w:val="single" w:sz="8" w:space="0" w:color="auto"/>
            </w:tcBorders>
            <w:vAlign w:val="center"/>
            <w:hideMark/>
          </w:tcPr>
          <w:p w14:paraId="7189E69A" w14:textId="77777777" w:rsidR="004D7B78" w:rsidRPr="00B06D4D" w:rsidRDefault="004D7B78" w:rsidP="004D7B78">
            <w:pPr>
              <w:rPr>
                <w:color w:val="000000"/>
                <w:sz w:val="20"/>
                <w:szCs w:val="20"/>
              </w:rPr>
            </w:pPr>
          </w:p>
        </w:tc>
        <w:tc>
          <w:tcPr>
            <w:tcW w:w="697" w:type="pct"/>
            <w:vMerge/>
            <w:tcBorders>
              <w:top w:val="single" w:sz="8" w:space="0" w:color="auto"/>
              <w:left w:val="single" w:sz="8" w:space="0" w:color="auto"/>
              <w:bottom w:val="single" w:sz="8" w:space="0" w:color="000000"/>
              <w:right w:val="single" w:sz="8" w:space="0" w:color="auto"/>
            </w:tcBorders>
            <w:vAlign w:val="center"/>
            <w:hideMark/>
          </w:tcPr>
          <w:p w14:paraId="5260A90A" w14:textId="77777777" w:rsidR="004D7B78" w:rsidRPr="00B06D4D" w:rsidRDefault="004D7B78" w:rsidP="004D7B78">
            <w:pPr>
              <w:rPr>
                <w:color w:val="000000"/>
                <w:sz w:val="20"/>
                <w:szCs w:val="20"/>
              </w:rPr>
            </w:pPr>
          </w:p>
        </w:tc>
        <w:tc>
          <w:tcPr>
            <w:tcW w:w="256" w:type="pct"/>
            <w:vMerge/>
            <w:tcBorders>
              <w:top w:val="single" w:sz="8" w:space="0" w:color="auto"/>
              <w:left w:val="single" w:sz="8" w:space="0" w:color="auto"/>
              <w:bottom w:val="single" w:sz="8" w:space="0" w:color="000000"/>
              <w:right w:val="single" w:sz="8" w:space="0" w:color="000000"/>
            </w:tcBorders>
            <w:vAlign w:val="center"/>
            <w:hideMark/>
          </w:tcPr>
          <w:p w14:paraId="6141D1A7" w14:textId="77777777" w:rsidR="004D7B78" w:rsidRPr="00B06D4D" w:rsidRDefault="004D7B78" w:rsidP="004D7B78">
            <w:pPr>
              <w:rPr>
                <w:color w:val="000000"/>
                <w:sz w:val="20"/>
                <w:szCs w:val="20"/>
              </w:rPr>
            </w:pPr>
          </w:p>
        </w:tc>
        <w:tc>
          <w:tcPr>
            <w:tcW w:w="231" w:type="pct"/>
            <w:tcBorders>
              <w:top w:val="nil"/>
              <w:left w:val="nil"/>
              <w:bottom w:val="single" w:sz="8" w:space="0" w:color="auto"/>
              <w:right w:val="single" w:sz="8" w:space="0" w:color="auto"/>
            </w:tcBorders>
            <w:shd w:val="clear" w:color="000000" w:fill="FFFFFF"/>
            <w:noWrap/>
            <w:vAlign w:val="center"/>
            <w:hideMark/>
          </w:tcPr>
          <w:p w14:paraId="3514D886" w14:textId="77777777" w:rsidR="004D7B78" w:rsidRPr="00B06D4D" w:rsidRDefault="004D7B78" w:rsidP="004D7B78">
            <w:pPr>
              <w:jc w:val="center"/>
              <w:rPr>
                <w:color w:val="000000"/>
                <w:sz w:val="20"/>
                <w:szCs w:val="20"/>
              </w:rPr>
            </w:pPr>
            <w:r w:rsidRPr="00B06D4D">
              <w:rPr>
                <w:color w:val="000000"/>
                <w:sz w:val="20"/>
                <w:szCs w:val="20"/>
              </w:rPr>
              <w:t>2023</w:t>
            </w:r>
          </w:p>
        </w:tc>
        <w:tc>
          <w:tcPr>
            <w:tcW w:w="269" w:type="pct"/>
            <w:tcBorders>
              <w:top w:val="nil"/>
              <w:left w:val="nil"/>
              <w:bottom w:val="single" w:sz="8" w:space="0" w:color="auto"/>
              <w:right w:val="single" w:sz="8" w:space="0" w:color="auto"/>
            </w:tcBorders>
            <w:shd w:val="clear" w:color="000000" w:fill="FFFFFF"/>
            <w:noWrap/>
            <w:vAlign w:val="center"/>
            <w:hideMark/>
          </w:tcPr>
          <w:p w14:paraId="7BC352E2" w14:textId="77777777" w:rsidR="004D7B78" w:rsidRPr="00B06D4D" w:rsidRDefault="004D7B78" w:rsidP="004D7B78">
            <w:pPr>
              <w:jc w:val="center"/>
              <w:rPr>
                <w:color w:val="000000"/>
                <w:sz w:val="20"/>
                <w:szCs w:val="20"/>
              </w:rPr>
            </w:pPr>
            <w:r w:rsidRPr="00B06D4D">
              <w:rPr>
                <w:color w:val="000000"/>
                <w:sz w:val="20"/>
                <w:szCs w:val="20"/>
              </w:rPr>
              <w:t>2024</w:t>
            </w:r>
          </w:p>
        </w:tc>
        <w:tc>
          <w:tcPr>
            <w:tcW w:w="234" w:type="pct"/>
            <w:tcBorders>
              <w:top w:val="nil"/>
              <w:left w:val="nil"/>
              <w:bottom w:val="single" w:sz="8" w:space="0" w:color="auto"/>
              <w:right w:val="single" w:sz="8" w:space="0" w:color="auto"/>
            </w:tcBorders>
            <w:shd w:val="clear" w:color="000000" w:fill="FFFFFF"/>
            <w:noWrap/>
            <w:vAlign w:val="center"/>
            <w:hideMark/>
          </w:tcPr>
          <w:p w14:paraId="0F4FAFE0" w14:textId="77777777" w:rsidR="004D7B78" w:rsidRPr="00B06D4D" w:rsidRDefault="004D7B78" w:rsidP="004D7B78">
            <w:pPr>
              <w:jc w:val="center"/>
              <w:rPr>
                <w:color w:val="000000"/>
                <w:sz w:val="20"/>
                <w:szCs w:val="20"/>
              </w:rPr>
            </w:pPr>
            <w:r w:rsidRPr="00B06D4D">
              <w:rPr>
                <w:color w:val="000000"/>
                <w:sz w:val="20"/>
                <w:szCs w:val="20"/>
              </w:rPr>
              <w:t>2025</w:t>
            </w:r>
          </w:p>
        </w:tc>
        <w:tc>
          <w:tcPr>
            <w:tcW w:w="234" w:type="pct"/>
            <w:tcBorders>
              <w:top w:val="nil"/>
              <w:left w:val="nil"/>
              <w:bottom w:val="single" w:sz="8" w:space="0" w:color="auto"/>
              <w:right w:val="single" w:sz="8" w:space="0" w:color="auto"/>
            </w:tcBorders>
            <w:shd w:val="clear" w:color="000000" w:fill="FFFFFF"/>
            <w:noWrap/>
            <w:vAlign w:val="center"/>
            <w:hideMark/>
          </w:tcPr>
          <w:p w14:paraId="7F1ADCF1" w14:textId="77777777" w:rsidR="004D7B78" w:rsidRPr="00B06D4D" w:rsidRDefault="004D7B78" w:rsidP="004D7B78">
            <w:pPr>
              <w:jc w:val="center"/>
              <w:rPr>
                <w:color w:val="000000"/>
                <w:sz w:val="20"/>
                <w:szCs w:val="20"/>
              </w:rPr>
            </w:pPr>
            <w:r w:rsidRPr="00B06D4D">
              <w:rPr>
                <w:color w:val="000000"/>
                <w:sz w:val="20"/>
                <w:szCs w:val="20"/>
              </w:rPr>
              <w:t>2026</w:t>
            </w:r>
          </w:p>
        </w:tc>
        <w:tc>
          <w:tcPr>
            <w:tcW w:w="234" w:type="pct"/>
            <w:tcBorders>
              <w:top w:val="nil"/>
              <w:left w:val="nil"/>
              <w:bottom w:val="single" w:sz="8" w:space="0" w:color="auto"/>
              <w:right w:val="single" w:sz="8" w:space="0" w:color="auto"/>
            </w:tcBorders>
            <w:shd w:val="clear" w:color="000000" w:fill="FFFFFF"/>
            <w:noWrap/>
            <w:vAlign w:val="center"/>
            <w:hideMark/>
          </w:tcPr>
          <w:p w14:paraId="449B0F13" w14:textId="77777777" w:rsidR="004D7B78" w:rsidRPr="00B06D4D" w:rsidRDefault="004D7B78" w:rsidP="004D7B78">
            <w:pPr>
              <w:jc w:val="center"/>
              <w:rPr>
                <w:color w:val="000000"/>
                <w:sz w:val="20"/>
                <w:szCs w:val="20"/>
              </w:rPr>
            </w:pPr>
            <w:r w:rsidRPr="00B06D4D">
              <w:rPr>
                <w:color w:val="000000"/>
                <w:sz w:val="20"/>
                <w:szCs w:val="20"/>
              </w:rPr>
              <w:t>2027</w:t>
            </w:r>
          </w:p>
        </w:tc>
        <w:tc>
          <w:tcPr>
            <w:tcW w:w="234" w:type="pct"/>
            <w:tcBorders>
              <w:top w:val="nil"/>
              <w:left w:val="nil"/>
              <w:bottom w:val="single" w:sz="8" w:space="0" w:color="auto"/>
              <w:right w:val="single" w:sz="8" w:space="0" w:color="auto"/>
            </w:tcBorders>
            <w:shd w:val="clear" w:color="000000" w:fill="FFFFFF"/>
            <w:noWrap/>
            <w:vAlign w:val="center"/>
            <w:hideMark/>
          </w:tcPr>
          <w:p w14:paraId="0B9E19C2" w14:textId="77777777" w:rsidR="004D7B78" w:rsidRPr="00B06D4D" w:rsidRDefault="004D7B78" w:rsidP="004D7B78">
            <w:pPr>
              <w:jc w:val="center"/>
              <w:rPr>
                <w:color w:val="000000"/>
                <w:sz w:val="20"/>
                <w:szCs w:val="20"/>
              </w:rPr>
            </w:pPr>
            <w:r w:rsidRPr="00B06D4D">
              <w:rPr>
                <w:color w:val="000000"/>
                <w:sz w:val="20"/>
                <w:szCs w:val="20"/>
              </w:rPr>
              <w:t>2028</w:t>
            </w:r>
          </w:p>
        </w:tc>
        <w:tc>
          <w:tcPr>
            <w:tcW w:w="234" w:type="pct"/>
            <w:tcBorders>
              <w:top w:val="nil"/>
              <w:left w:val="nil"/>
              <w:bottom w:val="single" w:sz="8" w:space="0" w:color="auto"/>
              <w:right w:val="single" w:sz="8" w:space="0" w:color="auto"/>
            </w:tcBorders>
            <w:shd w:val="clear" w:color="000000" w:fill="FFFFFF"/>
            <w:noWrap/>
            <w:vAlign w:val="center"/>
            <w:hideMark/>
          </w:tcPr>
          <w:p w14:paraId="4B4ED063" w14:textId="77777777" w:rsidR="004D7B78" w:rsidRPr="00B06D4D" w:rsidRDefault="004D7B78" w:rsidP="004D7B78">
            <w:pPr>
              <w:jc w:val="center"/>
              <w:rPr>
                <w:color w:val="000000"/>
                <w:sz w:val="20"/>
                <w:szCs w:val="20"/>
              </w:rPr>
            </w:pPr>
            <w:r w:rsidRPr="00B06D4D">
              <w:rPr>
                <w:color w:val="000000"/>
                <w:sz w:val="20"/>
                <w:szCs w:val="20"/>
              </w:rPr>
              <w:t>2029</w:t>
            </w:r>
          </w:p>
        </w:tc>
        <w:tc>
          <w:tcPr>
            <w:tcW w:w="235" w:type="pct"/>
            <w:tcBorders>
              <w:top w:val="nil"/>
              <w:left w:val="nil"/>
              <w:bottom w:val="single" w:sz="8" w:space="0" w:color="auto"/>
              <w:right w:val="single" w:sz="8" w:space="0" w:color="auto"/>
            </w:tcBorders>
            <w:shd w:val="clear" w:color="000000" w:fill="FFFFFF"/>
            <w:noWrap/>
            <w:vAlign w:val="center"/>
            <w:hideMark/>
          </w:tcPr>
          <w:p w14:paraId="299D468D" w14:textId="77777777" w:rsidR="004D7B78" w:rsidRPr="00B06D4D" w:rsidRDefault="004D7B78" w:rsidP="004D7B78">
            <w:pPr>
              <w:jc w:val="center"/>
              <w:rPr>
                <w:color w:val="000000"/>
                <w:sz w:val="20"/>
                <w:szCs w:val="20"/>
              </w:rPr>
            </w:pPr>
            <w:r w:rsidRPr="00B06D4D">
              <w:rPr>
                <w:color w:val="000000"/>
                <w:sz w:val="20"/>
                <w:szCs w:val="20"/>
              </w:rPr>
              <w:t>2030</w:t>
            </w:r>
          </w:p>
        </w:tc>
        <w:tc>
          <w:tcPr>
            <w:tcW w:w="238" w:type="pct"/>
            <w:tcBorders>
              <w:top w:val="nil"/>
              <w:left w:val="nil"/>
              <w:bottom w:val="single" w:sz="8" w:space="0" w:color="auto"/>
              <w:right w:val="single" w:sz="8" w:space="0" w:color="auto"/>
            </w:tcBorders>
            <w:shd w:val="clear" w:color="000000" w:fill="FFFFFF"/>
            <w:noWrap/>
            <w:vAlign w:val="center"/>
            <w:hideMark/>
          </w:tcPr>
          <w:p w14:paraId="11A847DF" w14:textId="77777777" w:rsidR="004D7B78" w:rsidRPr="00B06D4D" w:rsidRDefault="004D7B78" w:rsidP="004D7B78">
            <w:pPr>
              <w:jc w:val="center"/>
              <w:rPr>
                <w:color w:val="000000"/>
                <w:sz w:val="20"/>
                <w:szCs w:val="20"/>
              </w:rPr>
            </w:pPr>
            <w:r w:rsidRPr="00B06D4D">
              <w:rPr>
                <w:color w:val="000000"/>
                <w:sz w:val="20"/>
                <w:szCs w:val="20"/>
              </w:rPr>
              <w:t>2031</w:t>
            </w:r>
          </w:p>
        </w:tc>
        <w:tc>
          <w:tcPr>
            <w:tcW w:w="238" w:type="pct"/>
            <w:tcBorders>
              <w:top w:val="nil"/>
              <w:left w:val="nil"/>
              <w:bottom w:val="single" w:sz="8" w:space="0" w:color="auto"/>
              <w:right w:val="single" w:sz="8" w:space="0" w:color="auto"/>
            </w:tcBorders>
            <w:shd w:val="clear" w:color="000000" w:fill="FFFFFF"/>
            <w:noWrap/>
            <w:vAlign w:val="center"/>
            <w:hideMark/>
          </w:tcPr>
          <w:p w14:paraId="7FD9F5C6" w14:textId="77777777" w:rsidR="004D7B78" w:rsidRPr="00B06D4D" w:rsidRDefault="004D7B78" w:rsidP="004D7B78">
            <w:pPr>
              <w:jc w:val="center"/>
              <w:rPr>
                <w:color w:val="000000"/>
                <w:sz w:val="20"/>
                <w:szCs w:val="20"/>
              </w:rPr>
            </w:pPr>
            <w:r w:rsidRPr="00B06D4D">
              <w:rPr>
                <w:color w:val="000000"/>
                <w:sz w:val="20"/>
                <w:szCs w:val="20"/>
              </w:rPr>
              <w:t>2032</w:t>
            </w:r>
          </w:p>
        </w:tc>
        <w:tc>
          <w:tcPr>
            <w:tcW w:w="238" w:type="pct"/>
            <w:tcBorders>
              <w:top w:val="nil"/>
              <w:left w:val="nil"/>
              <w:bottom w:val="single" w:sz="8" w:space="0" w:color="auto"/>
              <w:right w:val="single" w:sz="8" w:space="0" w:color="auto"/>
            </w:tcBorders>
            <w:shd w:val="clear" w:color="000000" w:fill="FFFFFF"/>
            <w:noWrap/>
            <w:vAlign w:val="center"/>
            <w:hideMark/>
          </w:tcPr>
          <w:p w14:paraId="67B69CDF" w14:textId="77777777" w:rsidR="004D7B78" w:rsidRPr="00B06D4D" w:rsidRDefault="004D7B78" w:rsidP="004D7B78">
            <w:pPr>
              <w:jc w:val="center"/>
              <w:rPr>
                <w:color w:val="000000"/>
                <w:sz w:val="20"/>
                <w:szCs w:val="20"/>
              </w:rPr>
            </w:pPr>
            <w:r w:rsidRPr="00B06D4D">
              <w:rPr>
                <w:color w:val="000000"/>
                <w:sz w:val="20"/>
                <w:szCs w:val="20"/>
              </w:rPr>
              <w:t>2033</w:t>
            </w:r>
          </w:p>
        </w:tc>
        <w:tc>
          <w:tcPr>
            <w:tcW w:w="238" w:type="pct"/>
            <w:tcBorders>
              <w:top w:val="nil"/>
              <w:left w:val="nil"/>
              <w:bottom w:val="single" w:sz="8" w:space="0" w:color="auto"/>
              <w:right w:val="single" w:sz="8" w:space="0" w:color="auto"/>
            </w:tcBorders>
            <w:shd w:val="clear" w:color="000000" w:fill="FFFFFF"/>
            <w:noWrap/>
            <w:vAlign w:val="center"/>
            <w:hideMark/>
          </w:tcPr>
          <w:p w14:paraId="63ACFF3C" w14:textId="77777777" w:rsidR="004D7B78" w:rsidRPr="00B06D4D" w:rsidRDefault="004D7B78" w:rsidP="004D7B78">
            <w:pPr>
              <w:jc w:val="center"/>
              <w:rPr>
                <w:color w:val="000000"/>
                <w:sz w:val="20"/>
                <w:szCs w:val="20"/>
              </w:rPr>
            </w:pPr>
            <w:r w:rsidRPr="00B06D4D">
              <w:rPr>
                <w:color w:val="000000"/>
                <w:sz w:val="20"/>
                <w:szCs w:val="20"/>
              </w:rPr>
              <w:t>2034</w:t>
            </w:r>
          </w:p>
        </w:tc>
        <w:tc>
          <w:tcPr>
            <w:tcW w:w="238" w:type="pct"/>
            <w:tcBorders>
              <w:top w:val="nil"/>
              <w:left w:val="nil"/>
              <w:bottom w:val="single" w:sz="8" w:space="0" w:color="auto"/>
              <w:right w:val="single" w:sz="8" w:space="0" w:color="auto"/>
            </w:tcBorders>
            <w:shd w:val="clear" w:color="000000" w:fill="FFFFFF"/>
            <w:noWrap/>
            <w:vAlign w:val="center"/>
            <w:hideMark/>
          </w:tcPr>
          <w:p w14:paraId="7EC89408" w14:textId="77777777" w:rsidR="004D7B78" w:rsidRPr="00B06D4D" w:rsidRDefault="004D7B78" w:rsidP="004D7B78">
            <w:pPr>
              <w:jc w:val="center"/>
              <w:rPr>
                <w:color w:val="000000"/>
                <w:sz w:val="20"/>
                <w:szCs w:val="20"/>
              </w:rPr>
            </w:pPr>
            <w:r w:rsidRPr="00B06D4D">
              <w:rPr>
                <w:color w:val="000000"/>
                <w:sz w:val="20"/>
                <w:szCs w:val="20"/>
              </w:rPr>
              <w:t>2035</w:t>
            </w:r>
          </w:p>
        </w:tc>
        <w:tc>
          <w:tcPr>
            <w:tcW w:w="238" w:type="pct"/>
            <w:tcBorders>
              <w:top w:val="nil"/>
              <w:left w:val="nil"/>
              <w:bottom w:val="single" w:sz="8" w:space="0" w:color="auto"/>
              <w:right w:val="single" w:sz="8" w:space="0" w:color="auto"/>
            </w:tcBorders>
            <w:shd w:val="clear" w:color="000000" w:fill="FFFFFF"/>
            <w:noWrap/>
            <w:vAlign w:val="center"/>
            <w:hideMark/>
          </w:tcPr>
          <w:p w14:paraId="6FE4050B" w14:textId="77777777" w:rsidR="004D7B78" w:rsidRPr="00B06D4D" w:rsidRDefault="004D7B78" w:rsidP="004D7B78">
            <w:pPr>
              <w:jc w:val="center"/>
              <w:rPr>
                <w:color w:val="000000"/>
                <w:sz w:val="20"/>
                <w:szCs w:val="20"/>
              </w:rPr>
            </w:pPr>
            <w:r w:rsidRPr="00B06D4D">
              <w:rPr>
                <w:color w:val="000000"/>
                <w:sz w:val="20"/>
                <w:szCs w:val="20"/>
              </w:rPr>
              <w:t>2036</w:t>
            </w:r>
          </w:p>
        </w:tc>
        <w:tc>
          <w:tcPr>
            <w:tcW w:w="238" w:type="pct"/>
            <w:tcBorders>
              <w:top w:val="nil"/>
              <w:left w:val="nil"/>
              <w:bottom w:val="single" w:sz="8" w:space="0" w:color="auto"/>
              <w:right w:val="single" w:sz="8" w:space="0" w:color="auto"/>
            </w:tcBorders>
            <w:shd w:val="clear" w:color="000000" w:fill="FFFFFF"/>
            <w:noWrap/>
            <w:vAlign w:val="center"/>
            <w:hideMark/>
          </w:tcPr>
          <w:p w14:paraId="19A266DE" w14:textId="77777777" w:rsidR="004D7B78" w:rsidRPr="00B06D4D" w:rsidRDefault="004D7B78" w:rsidP="004D7B78">
            <w:pPr>
              <w:jc w:val="center"/>
              <w:rPr>
                <w:color w:val="000000"/>
                <w:sz w:val="20"/>
                <w:szCs w:val="20"/>
              </w:rPr>
            </w:pPr>
            <w:r w:rsidRPr="00B06D4D">
              <w:rPr>
                <w:color w:val="000000"/>
                <w:sz w:val="20"/>
                <w:szCs w:val="20"/>
              </w:rPr>
              <w:t>2037</w:t>
            </w:r>
          </w:p>
        </w:tc>
        <w:tc>
          <w:tcPr>
            <w:tcW w:w="238" w:type="pct"/>
            <w:tcBorders>
              <w:top w:val="nil"/>
              <w:left w:val="nil"/>
              <w:bottom w:val="single" w:sz="8" w:space="0" w:color="auto"/>
              <w:right w:val="single" w:sz="8" w:space="0" w:color="auto"/>
            </w:tcBorders>
            <w:shd w:val="clear" w:color="000000" w:fill="FFFFFF"/>
            <w:noWrap/>
            <w:vAlign w:val="center"/>
            <w:hideMark/>
          </w:tcPr>
          <w:p w14:paraId="06510D79"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3EF3F0CB"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05CC854A" w14:textId="77777777" w:rsidR="004D7B78" w:rsidRPr="00B06D4D" w:rsidRDefault="004D7B78" w:rsidP="004D7B78">
            <w:pPr>
              <w:jc w:val="center"/>
              <w:rPr>
                <w:color w:val="000000"/>
                <w:sz w:val="20"/>
                <w:szCs w:val="20"/>
              </w:rPr>
            </w:pPr>
            <w:r w:rsidRPr="00B06D4D">
              <w:rPr>
                <w:color w:val="000000"/>
                <w:sz w:val="20"/>
                <w:szCs w:val="20"/>
              </w:rPr>
              <w:t>1</w:t>
            </w:r>
          </w:p>
        </w:tc>
        <w:tc>
          <w:tcPr>
            <w:tcW w:w="697" w:type="pct"/>
            <w:tcBorders>
              <w:top w:val="nil"/>
              <w:left w:val="nil"/>
              <w:bottom w:val="single" w:sz="8" w:space="0" w:color="auto"/>
              <w:right w:val="single" w:sz="8" w:space="0" w:color="auto"/>
            </w:tcBorders>
            <w:shd w:val="clear" w:color="000000" w:fill="FFFFFF"/>
            <w:noWrap/>
            <w:vAlign w:val="center"/>
            <w:hideMark/>
          </w:tcPr>
          <w:p w14:paraId="12220E2D" w14:textId="77777777" w:rsidR="004D7B78" w:rsidRPr="00B06D4D" w:rsidRDefault="004D7B78" w:rsidP="004D7B78">
            <w:pPr>
              <w:jc w:val="center"/>
              <w:rPr>
                <w:color w:val="000000"/>
                <w:sz w:val="20"/>
                <w:szCs w:val="20"/>
              </w:rPr>
            </w:pPr>
            <w:r w:rsidRPr="00B06D4D">
              <w:rPr>
                <w:color w:val="000000"/>
                <w:sz w:val="20"/>
                <w:szCs w:val="20"/>
              </w:rPr>
              <w:t>2</w:t>
            </w:r>
          </w:p>
        </w:tc>
        <w:tc>
          <w:tcPr>
            <w:tcW w:w="256" w:type="pct"/>
            <w:tcBorders>
              <w:top w:val="nil"/>
              <w:left w:val="nil"/>
              <w:bottom w:val="single" w:sz="8" w:space="0" w:color="auto"/>
              <w:right w:val="single" w:sz="8" w:space="0" w:color="auto"/>
            </w:tcBorders>
            <w:shd w:val="clear" w:color="000000" w:fill="FFFFFF"/>
            <w:noWrap/>
            <w:vAlign w:val="center"/>
            <w:hideMark/>
          </w:tcPr>
          <w:p w14:paraId="3F8680DB" w14:textId="77777777" w:rsidR="004D7B78" w:rsidRPr="00B06D4D" w:rsidRDefault="004D7B78" w:rsidP="004D7B78">
            <w:pPr>
              <w:jc w:val="center"/>
              <w:rPr>
                <w:color w:val="000000"/>
                <w:sz w:val="20"/>
                <w:szCs w:val="20"/>
              </w:rPr>
            </w:pPr>
            <w:r w:rsidRPr="00B06D4D">
              <w:rPr>
                <w:color w:val="000000"/>
                <w:sz w:val="20"/>
                <w:szCs w:val="20"/>
              </w:rPr>
              <w:t>3</w:t>
            </w:r>
          </w:p>
        </w:tc>
        <w:tc>
          <w:tcPr>
            <w:tcW w:w="231" w:type="pct"/>
            <w:tcBorders>
              <w:top w:val="nil"/>
              <w:left w:val="nil"/>
              <w:bottom w:val="single" w:sz="8" w:space="0" w:color="auto"/>
              <w:right w:val="single" w:sz="8" w:space="0" w:color="auto"/>
            </w:tcBorders>
            <w:shd w:val="clear" w:color="000000" w:fill="FFFFFF"/>
            <w:noWrap/>
            <w:vAlign w:val="center"/>
            <w:hideMark/>
          </w:tcPr>
          <w:p w14:paraId="260A275A" w14:textId="77777777" w:rsidR="004D7B78" w:rsidRPr="00B06D4D" w:rsidRDefault="004D7B78" w:rsidP="004D7B78">
            <w:pPr>
              <w:jc w:val="center"/>
              <w:rPr>
                <w:color w:val="000000"/>
                <w:sz w:val="20"/>
                <w:szCs w:val="20"/>
              </w:rPr>
            </w:pPr>
            <w:r w:rsidRPr="00B06D4D">
              <w:rPr>
                <w:color w:val="000000"/>
                <w:sz w:val="20"/>
                <w:szCs w:val="20"/>
              </w:rPr>
              <w:t>4</w:t>
            </w:r>
          </w:p>
        </w:tc>
        <w:tc>
          <w:tcPr>
            <w:tcW w:w="269" w:type="pct"/>
            <w:tcBorders>
              <w:top w:val="nil"/>
              <w:left w:val="nil"/>
              <w:bottom w:val="single" w:sz="8" w:space="0" w:color="auto"/>
              <w:right w:val="single" w:sz="8" w:space="0" w:color="auto"/>
            </w:tcBorders>
            <w:shd w:val="clear" w:color="000000" w:fill="FFFFFF"/>
            <w:noWrap/>
            <w:vAlign w:val="center"/>
            <w:hideMark/>
          </w:tcPr>
          <w:p w14:paraId="6E9480B5" w14:textId="77777777" w:rsidR="004D7B78" w:rsidRPr="00B06D4D" w:rsidRDefault="004D7B78" w:rsidP="004D7B78">
            <w:pPr>
              <w:jc w:val="center"/>
              <w:rPr>
                <w:color w:val="000000"/>
                <w:sz w:val="20"/>
                <w:szCs w:val="20"/>
              </w:rPr>
            </w:pPr>
            <w:r w:rsidRPr="00B06D4D">
              <w:rPr>
                <w:color w:val="000000"/>
                <w:sz w:val="20"/>
                <w:szCs w:val="20"/>
              </w:rPr>
              <w:t>5</w:t>
            </w:r>
          </w:p>
        </w:tc>
        <w:tc>
          <w:tcPr>
            <w:tcW w:w="234" w:type="pct"/>
            <w:tcBorders>
              <w:top w:val="nil"/>
              <w:left w:val="nil"/>
              <w:bottom w:val="single" w:sz="8" w:space="0" w:color="auto"/>
              <w:right w:val="single" w:sz="8" w:space="0" w:color="auto"/>
            </w:tcBorders>
            <w:shd w:val="clear" w:color="000000" w:fill="FFFFFF"/>
            <w:noWrap/>
            <w:vAlign w:val="center"/>
            <w:hideMark/>
          </w:tcPr>
          <w:p w14:paraId="521A97DD" w14:textId="77777777" w:rsidR="004D7B78" w:rsidRPr="00B06D4D" w:rsidRDefault="004D7B78" w:rsidP="004D7B78">
            <w:pPr>
              <w:jc w:val="center"/>
              <w:rPr>
                <w:color w:val="000000"/>
                <w:sz w:val="20"/>
                <w:szCs w:val="20"/>
              </w:rPr>
            </w:pPr>
            <w:r w:rsidRPr="00B06D4D">
              <w:rPr>
                <w:color w:val="000000"/>
                <w:sz w:val="20"/>
                <w:szCs w:val="20"/>
              </w:rPr>
              <w:t>6</w:t>
            </w:r>
          </w:p>
        </w:tc>
        <w:tc>
          <w:tcPr>
            <w:tcW w:w="234" w:type="pct"/>
            <w:tcBorders>
              <w:top w:val="nil"/>
              <w:left w:val="nil"/>
              <w:bottom w:val="single" w:sz="8" w:space="0" w:color="auto"/>
              <w:right w:val="single" w:sz="8" w:space="0" w:color="auto"/>
            </w:tcBorders>
            <w:shd w:val="clear" w:color="000000" w:fill="FFFFFF"/>
            <w:noWrap/>
            <w:vAlign w:val="center"/>
            <w:hideMark/>
          </w:tcPr>
          <w:p w14:paraId="6140D9B7" w14:textId="77777777" w:rsidR="004D7B78" w:rsidRPr="00B06D4D" w:rsidRDefault="004D7B78" w:rsidP="004D7B78">
            <w:pPr>
              <w:jc w:val="center"/>
              <w:rPr>
                <w:color w:val="000000"/>
                <w:sz w:val="20"/>
                <w:szCs w:val="20"/>
              </w:rPr>
            </w:pPr>
            <w:r w:rsidRPr="00B06D4D">
              <w:rPr>
                <w:color w:val="000000"/>
                <w:sz w:val="20"/>
                <w:szCs w:val="20"/>
              </w:rPr>
              <w:t>7</w:t>
            </w:r>
          </w:p>
        </w:tc>
        <w:tc>
          <w:tcPr>
            <w:tcW w:w="234" w:type="pct"/>
            <w:tcBorders>
              <w:top w:val="nil"/>
              <w:left w:val="nil"/>
              <w:bottom w:val="single" w:sz="8" w:space="0" w:color="auto"/>
              <w:right w:val="single" w:sz="8" w:space="0" w:color="auto"/>
            </w:tcBorders>
            <w:shd w:val="clear" w:color="000000" w:fill="FFFFFF"/>
            <w:noWrap/>
            <w:vAlign w:val="center"/>
            <w:hideMark/>
          </w:tcPr>
          <w:p w14:paraId="0FED38EB" w14:textId="77777777" w:rsidR="004D7B78" w:rsidRPr="00B06D4D" w:rsidRDefault="004D7B78" w:rsidP="004D7B78">
            <w:pPr>
              <w:jc w:val="center"/>
              <w:rPr>
                <w:color w:val="000000"/>
                <w:sz w:val="20"/>
                <w:szCs w:val="20"/>
              </w:rPr>
            </w:pPr>
            <w:r w:rsidRPr="00B06D4D">
              <w:rPr>
                <w:color w:val="000000"/>
                <w:sz w:val="20"/>
                <w:szCs w:val="20"/>
              </w:rPr>
              <w:t>8</w:t>
            </w:r>
          </w:p>
        </w:tc>
        <w:tc>
          <w:tcPr>
            <w:tcW w:w="234" w:type="pct"/>
            <w:tcBorders>
              <w:top w:val="nil"/>
              <w:left w:val="nil"/>
              <w:bottom w:val="single" w:sz="8" w:space="0" w:color="auto"/>
              <w:right w:val="single" w:sz="8" w:space="0" w:color="auto"/>
            </w:tcBorders>
            <w:shd w:val="clear" w:color="000000" w:fill="FFFFFF"/>
            <w:noWrap/>
            <w:vAlign w:val="center"/>
            <w:hideMark/>
          </w:tcPr>
          <w:p w14:paraId="1AAD5761" w14:textId="77777777" w:rsidR="004D7B78" w:rsidRPr="00B06D4D" w:rsidRDefault="004D7B78" w:rsidP="004D7B78">
            <w:pPr>
              <w:jc w:val="center"/>
              <w:rPr>
                <w:color w:val="000000"/>
                <w:sz w:val="20"/>
                <w:szCs w:val="20"/>
              </w:rPr>
            </w:pPr>
            <w:r w:rsidRPr="00B06D4D">
              <w:rPr>
                <w:color w:val="000000"/>
                <w:sz w:val="20"/>
                <w:szCs w:val="20"/>
              </w:rPr>
              <w:t>9</w:t>
            </w:r>
          </w:p>
        </w:tc>
        <w:tc>
          <w:tcPr>
            <w:tcW w:w="234" w:type="pct"/>
            <w:tcBorders>
              <w:top w:val="nil"/>
              <w:left w:val="nil"/>
              <w:bottom w:val="single" w:sz="8" w:space="0" w:color="auto"/>
              <w:right w:val="single" w:sz="8" w:space="0" w:color="auto"/>
            </w:tcBorders>
            <w:shd w:val="clear" w:color="000000" w:fill="FFFFFF"/>
            <w:noWrap/>
            <w:vAlign w:val="center"/>
            <w:hideMark/>
          </w:tcPr>
          <w:p w14:paraId="06FDED13" w14:textId="77777777" w:rsidR="004D7B78" w:rsidRPr="00B06D4D" w:rsidRDefault="004D7B78" w:rsidP="004D7B78">
            <w:pPr>
              <w:jc w:val="center"/>
              <w:rPr>
                <w:color w:val="000000"/>
                <w:sz w:val="20"/>
                <w:szCs w:val="20"/>
              </w:rPr>
            </w:pPr>
            <w:r w:rsidRPr="00B06D4D">
              <w:rPr>
                <w:color w:val="000000"/>
                <w:sz w:val="20"/>
                <w:szCs w:val="20"/>
              </w:rPr>
              <w:t>10</w:t>
            </w:r>
          </w:p>
        </w:tc>
        <w:tc>
          <w:tcPr>
            <w:tcW w:w="235" w:type="pct"/>
            <w:tcBorders>
              <w:top w:val="nil"/>
              <w:left w:val="nil"/>
              <w:bottom w:val="single" w:sz="8" w:space="0" w:color="auto"/>
              <w:right w:val="single" w:sz="8" w:space="0" w:color="auto"/>
            </w:tcBorders>
            <w:shd w:val="clear" w:color="000000" w:fill="FFFFFF"/>
            <w:noWrap/>
            <w:vAlign w:val="center"/>
            <w:hideMark/>
          </w:tcPr>
          <w:p w14:paraId="567C944B" w14:textId="77777777" w:rsidR="004D7B78" w:rsidRPr="00B06D4D" w:rsidRDefault="004D7B78" w:rsidP="004D7B78">
            <w:pPr>
              <w:jc w:val="center"/>
              <w:rPr>
                <w:color w:val="000000"/>
                <w:sz w:val="20"/>
                <w:szCs w:val="20"/>
              </w:rPr>
            </w:pPr>
            <w:r w:rsidRPr="00B06D4D">
              <w:rPr>
                <w:color w:val="000000"/>
                <w:sz w:val="20"/>
                <w:szCs w:val="20"/>
              </w:rPr>
              <w:t>11</w:t>
            </w:r>
          </w:p>
        </w:tc>
        <w:tc>
          <w:tcPr>
            <w:tcW w:w="238" w:type="pct"/>
            <w:tcBorders>
              <w:top w:val="nil"/>
              <w:left w:val="nil"/>
              <w:bottom w:val="single" w:sz="8" w:space="0" w:color="auto"/>
              <w:right w:val="single" w:sz="8" w:space="0" w:color="auto"/>
            </w:tcBorders>
            <w:shd w:val="clear" w:color="000000" w:fill="FFFFFF"/>
            <w:noWrap/>
            <w:vAlign w:val="center"/>
            <w:hideMark/>
          </w:tcPr>
          <w:p w14:paraId="0451E966" w14:textId="77777777" w:rsidR="004D7B78" w:rsidRPr="00B06D4D" w:rsidRDefault="004D7B78" w:rsidP="004D7B78">
            <w:pPr>
              <w:jc w:val="center"/>
              <w:rPr>
                <w:color w:val="000000"/>
                <w:sz w:val="20"/>
                <w:szCs w:val="20"/>
              </w:rPr>
            </w:pPr>
            <w:r w:rsidRPr="00B06D4D">
              <w:rPr>
                <w:color w:val="000000"/>
                <w:sz w:val="20"/>
                <w:szCs w:val="20"/>
              </w:rPr>
              <w:t>12</w:t>
            </w:r>
          </w:p>
        </w:tc>
        <w:tc>
          <w:tcPr>
            <w:tcW w:w="238" w:type="pct"/>
            <w:tcBorders>
              <w:top w:val="nil"/>
              <w:left w:val="nil"/>
              <w:bottom w:val="single" w:sz="8" w:space="0" w:color="auto"/>
              <w:right w:val="single" w:sz="8" w:space="0" w:color="auto"/>
            </w:tcBorders>
            <w:shd w:val="clear" w:color="000000" w:fill="FFFFFF"/>
            <w:noWrap/>
            <w:vAlign w:val="center"/>
            <w:hideMark/>
          </w:tcPr>
          <w:p w14:paraId="5573B3F6" w14:textId="77777777" w:rsidR="004D7B78" w:rsidRPr="00B06D4D" w:rsidRDefault="004D7B78" w:rsidP="004D7B78">
            <w:pPr>
              <w:jc w:val="center"/>
              <w:rPr>
                <w:color w:val="000000"/>
                <w:sz w:val="20"/>
                <w:szCs w:val="20"/>
              </w:rPr>
            </w:pPr>
            <w:r w:rsidRPr="00B06D4D">
              <w:rPr>
                <w:color w:val="000000"/>
                <w:sz w:val="20"/>
                <w:szCs w:val="20"/>
              </w:rPr>
              <w:t>13</w:t>
            </w:r>
          </w:p>
        </w:tc>
        <w:tc>
          <w:tcPr>
            <w:tcW w:w="238" w:type="pct"/>
            <w:tcBorders>
              <w:top w:val="nil"/>
              <w:left w:val="nil"/>
              <w:bottom w:val="single" w:sz="8" w:space="0" w:color="auto"/>
              <w:right w:val="single" w:sz="8" w:space="0" w:color="auto"/>
            </w:tcBorders>
            <w:shd w:val="clear" w:color="000000" w:fill="FFFFFF"/>
            <w:noWrap/>
            <w:vAlign w:val="center"/>
            <w:hideMark/>
          </w:tcPr>
          <w:p w14:paraId="52CBD043" w14:textId="77777777" w:rsidR="004D7B78" w:rsidRPr="00B06D4D" w:rsidRDefault="004D7B78" w:rsidP="004D7B78">
            <w:pPr>
              <w:jc w:val="center"/>
              <w:rPr>
                <w:color w:val="000000"/>
                <w:sz w:val="20"/>
                <w:szCs w:val="20"/>
              </w:rPr>
            </w:pPr>
            <w:r w:rsidRPr="00B06D4D">
              <w:rPr>
                <w:color w:val="000000"/>
                <w:sz w:val="20"/>
                <w:szCs w:val="20"/>
              </w:rPr>
              <w:t>14</w:t>
            </w:r>
          </w:p>
        </w:tc>
        <w:tc>
          <w:tcPr>
            <w:tcW w:w="238" w:type="pct"/>
            <w:tcBorders>
              <w:top w:val="nil"/>
              <w:left w:val="nil"/>
              <w:bottom w:val="single" w:sz="8" w:space="0" w:color="auto"/>
              <w:right w:val="single" w:sz="8" w:space="0" w:color="auto"/>
            </w:tcBorders>
            <w:shd w:val="clear" w:color="000000" w:fill="FFFFFF"/>
            <w:noWrap/>
            <w:vAlign w:val="center"/>
            <w:hideMark/>
          </w:tcPr>
          <w:p w14:paraId="700189C1" w14:textId="77777777" w:rsidR="004D7B78" w:rsidRPr="00B06D4D" w:rsidRDefault="004D7B78" w:rsidP="004D7B78">
            <w:pPr>
              <w:jc w:val="center"/>
              <w:rPr>
                <w:color w:val="000000"/>
                <w:sz w:val="20"/>
                <w:szCs w:val="20"/>
              </w:rPr>
            </w:pPr>
            <w:r w:rsidRPr="00B06D4D">
              <w:rPr>
                <w:color w:val="000000"/>
                <w:sz w:val="20"/>
                <w:szCs w:val="20"/>
              </w:rPr>
              <w:t>15</w:t>
            </w:r>
          </w:p>
        </w:tc>
        <w:tc>
          <w:tcPr>
            <w:tcW w:w="238" w:type="pct"/>
            <w:tcBorders>
              <w:top w:val="nil"/>
              <w:left w:val="nil"/>
              <w:bottom w:val="single" w:sz="8" w:space="0" w:color="auto"/>
              <w:right w:val="single" w:sz="8" w:space="0" w:color="auto"/>
            </w:tcBorders>
            <w:shd w:val="clear" w:color="000000" w:fill="FFFFFF"/>
            <w:noWrap/>
            <w:vAlign w:val="center"/>
            <w:hideMark/>
          </w:tcPr>
          <w:p w14:paraId="060EB524" w14:textId="77777777" w:rsidR="004D7B78" w:rsidRPr="00B06D4D" w:rsidRDefault="004D7B78" w:rsidP="004D7B78">
            <w:pPr>
              <w:jc w:val="center"/>
              <w:rPr>
                <w:color w:val="000000"/>
                <w:sz w:val="20"/>
                <w:szCs w:val="20"/>
              </w:rPr>
            </w:pPr>
            <w:r w:rsidRPr="00B06D4D">
              <w:rPr>
                <w:color w:val="000000"/>
                <w:sz w:val="20"/>
                <w:szCs w:val="20"/>
              </w:rPr>
              <w:t>16</w:t>
            </w:r>
          </w:p>
        </w:tc>
        <w:tc>
          <w:tcPr>
            <w:tcW w:w="238" w:type="pct"/>
            <w:tcBorders>
              <w:top w:val="nil"/>
              <w:left w:val="nil"/>
              <w:bottom w:val="single" w:sz="8" w:space="0" w:color="auto"/>
              <w:right w:val="single" w:sz="8" w:space="0" w:color="auto"/>
            </w:tcBorders>
            <w:shd w:val="clear" w:color="000000" w:fill="FFFFFF"/>
            <w:noWrap/>
            <w:vAlign w:val="center"/>
            <w:hideMark/>
          </w:tcPr>
          <w:p w14:paraId="7D47DBA6" w14:textId="77777777" w:rsidR="004D7B78" w:rsidRPr="00B06D4D" w:rsidRDefault="004D7B78" w:rsidP="004D7B78">
            <w:pPr>
              <w:jc w:val="center"/>
              <w:rPr>
                <w:color w:val="000000"/>
                <w:sz w:val="20"/>
                <w:szCs w:val="20"/>
              </w:rPr>
            </w:pPr>
            <w:r w:rsidRPr="00B06D4D">
              <w:rPr>
                <w:color w:val="000000"/>
                <w:sz w:val="20"/>
                <w:szCs w:val="20"/>
              </w:rPr>
              <w:t>17</w:t>
            </w:r>
          </w:p>
        </w:tc>
        <w:tc>
          <w:tcPr>
            <w:tcW w:w="238" w:type="pct"/>
            <w:tcBorders>
              <w:top w:val="nil"/>
              <w:left w:val="nil"/>
              <w:bottom w:val="single" w:sz="8" w:space="0" w:color="auto"/>
              <w:right w:val="single" w:sz="8" w:space="0" w:color="auto"/>
            </w:tcBorders>
            <w:shd w:val="clear" w:color="000000" w:fill="FFFFFF"/>
            <w:noWrap/>
            <w:vAlign w:val="center"/>
            <w:hideMark/>
          </w:tcPr>
          <w:p w14:paraId="48C26AA3" w14:textId="77777777" w:rsidR="004D7B78" w:rsidRPr="00B06D4D" w:rsidRDefault="004D7B78" w:rsidP="004D7B78">
            <w:pPr>
              <w:jc w:val="center"/>
              <w:rPr>
                <w:color w:val="000000"/>
                <w:sz w:val="20"/>
                <w:szCs w:val="20"/>
              </w:rPr>
            </w:pPr>
            <w:r w:rsidRPr="00B06D4D">
              <w:rPr>
                <w:color w:val="000000"/>
                <w:sz w:val="20"/>
                <w:szCs w:val="20"/>
              </w:rPr>
              <w:t>18</w:t>
            </w:r>
          </w:p>
        </w:tc>
        <w:tc>
          <w:tcPr>
            <w:tcW w:w="238" w:type="pct"/>
            <w:tcBorders>
              <w:top w:val="nil"/>
              <w:left w:val="nil"/>
              <w:bottom w:val="single" w:sz="8" w:space="0" w:color="auto"/>
              <w:right w:val="single" w:sz="8" w:space="0" w:color="auto"/>
            </w:tcBorders>
            <w:shd w:val="clear" w:color="000000" w:fill="FFFFFF"/>
            <w:noWrap/>
            <w:vAlign w:val="center"/>
            <w:hideMark/>
          </w:tcPr>
          <w:p w14:paraId="6581C874" w14:textId="77777777" w:rsidR="004D7B78" w:rsidRPr="00B06D4D" w:rsidRDefault="004D7B78" w:rsidP="004D7B78">
            <w:pPr>
              <w:jc w:val="center"/>
              <w:rPr>
                <w:color w:val="000000"/>
                <w:sz w:val="20"/>
                <w:szCs w:val="20"/>
              </w:rPr>
            </w:pPr>
            <w:r w:rsidRPr="00B06D4D">
              <w:rPr>
                <w:color w:val="000000"/>
                <w:sz w:val="20"/>
                <w:szCs w:val="20"/>
              </w:rPr>
              <w:t>19</w:t>
            </w:r>
          </w:p>
        </w:tc>
      </w:tr>
      <w:tr w:rsidR="004D7B78" w:rsidRPr="00B06D4D" w14:paraId="2D5DA522"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2F696FBE" w14:textId="77777777" w:rsidR="004D7B78" w:rsidRPr="00B06D4D" w:rsidRDefault="004D7B78" w:rsidP="004D7B78">
            <w:pPr>
              <w:jc w:val="center"/>
              <w:rPr>
                <w:color w:val="000000"/>
                <w:sz w:val="20"/>
                <w:szCs w:val="20"/>
              </w:rPr>
            </w:pPr>
            <w:r w:rsidRPr="00B06D4D">
              <w:rPr>
                <w:color w:val="000000"/>
                <w:sz w:val="20"/>
                <w:szCs w:val="20"/>
              </w:rPr>
              <w:t>1</w:t>
            </w:r>
          </w:p>
        </w:tc>
        <w:tc>
          <w:tcPr>
            <w:tcW w:w="697" w:type="pct"/>
            <w:tcBorders>
              <w:top w:val="nil"/>
              <w:left w:val="nil"/>
              <w:bottom w:val="single" w:sz="8" w:space="0" w:color="auto"/>
              <w:right w:val="single" w:sz="8" w:space="0" w:color="auto"/>
            </w:tcBorders>
            <w:shd w:val="clear" w:color="000000" w:fill="FFFFFF"/>
            <w:vAlign w:val="center"/>
            <w:hideMark/>
          </w:tcPr>
          <w:p w14:paraId="7AF09740"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56" w:type="pct"/>
            <w:tcBorders>
              <w:top w:val="nil"/>
              <w:left w:val="nil"/>
              <w:bottom w:val="single" w:sz="8" w:space="0" w:color="auto"/>
              <w:right w:val="single" w:sz="8" w:space="0" w:color="auto"/>
            </w:tcBorders>
            <w:shd w:val="clear" w:color="000000" w:fill="FFFFFF"/>
            <w:noWrap/>
            <w:vAlign w:val="center"/>
            <w:hideMark/>
          </w:tcPr>
          <w:p w14:paraId="7AE75A2C"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187B47CB"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4C7DE952" w14:textId="77777777" w:rsidR="004D7B78" w:rsidRPr="00B06D4D" w:rsidRDefault="004D7B78" w:rsidP="004D7B78">
            <w:pPr>
              <w:jc w:val="center"/>
              <w:rPr>
                <w:color w:val="000000"/>
                <w:sz w:val="20"/>
                <w:szCs w:val="20"/>
              </w:rPr>
            </w:pPr>
            <w:r w:rsidRPr="00B06D4D">
              <w:rPr>
                <w:color w:val="000000"/>
                <w:sz w:val="20"/>
                <w:szCs w:val="20"/>
              </w:rPr>
              <w:t>-0,200</w:t>
            </w:r>
          </w:p>
        </w:tc>
        <w:tc>
          <w:tcPr>
            <w:tcW w:w="234" w:type="pct"/>
            <w:tcBorders>
              <w:top w:val="nil"/>
              <w:left w:val="nil"/>
              <w:bottom w:val="single" w:sz="8" w:space="0" w:color="auto"/>
              <w:right w:val="single" w:sz="8" w:space="0" w:color="auto"/>
            </w:tcBorders>
            <w:shd w:val="clear" w:color="000000" w:fill="FFFFFF"/>
            <w:noWrap/>
            <w:vAlign w:val="center"/>
            <w:hideMark/>
          </w:tcPr>
          <w:p w14:paraId="156CDFEF"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0CD791F1"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5069448"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28735DCF"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6CE284E5"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491135F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44FE01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754449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6D75EB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F589B6B"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454F4019"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0C5ACBF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24F5DC8"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09CD8B17"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5E35D170"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7C94D088" w14:textId="77777777" w:rsidR="004D7B78" w:rsidRPr="00B06D4D" w:rsidRDefault="004D7B78" w:rsidP="004D7B78">
            <w:pPr>
              <w:jc w:val="center"/>
              <w:rPr>
                <w:color w:val="000000"/>
                <w:sz w:val="20"/>
                <w:szCs w:val="20"/>
              </w:rPr>
            </w:pPr>
            <w:r w:rsidRPr="00B06D4D">
              <w:rPr>
                <w:color w:val="000000"/>
                <w:sz w:val="20"/>
                <w:szCs w:val="20"/>
              </w:rPr>
              <w:t> </w:t>
            </w:r>
          </w:p>
        </w:tc>
        <w:tc>
          <w:tcPr>
            <w:tcW w:w="697" w:type="pct"/>
            <w:tcBorders>
              <w:top w:val="nil"/>
              <w:left w:val="nil"/>
              <w:bottom w:val="single" w:sz="8" w:space="0" w:color="auto"/>
              <w:right w:val="single" w:sz="8" w:space="0" w:color="auto"/>
            </w:tcBorders>
            <w:shd w:val="clear" w:color="000000" w:fill="FFFFFF"/>
            <w:vAlign w:val="center"/>
            <w:hideMark/>
          </w:tcPr>
          <w:p w14:paraId="7410E0AC"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56" w:type="pct"/>
            <w:tcBorders>
              <w:top w:val="nil"/>
              <w:left w:val="nil"/>
              <w:bottom w:val="single" w:sz="8" w:space="0" w:color="auto"/>
              <w:right w:val="single" w:sz="8" w:space="0" w:color="auto"/>
            </w:tcBorders>
            <w:shd w:val="clear" w:color="000000" w:fill="FFFFFF"/>
            <w:noWrap/>
            <w:vAlign w:val="center"/>
            <w:hideMark/>
          </w:tcPr>
          <w:p w14:paraId="46881CA5"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6EBFD103"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4FC24F95" w14:textId="77777777" w:rsidR="004D7B78" w:rsidRPr="00B06D4D" w:rsidRDefault="004D7B78" w:rsidP="004D7B78">
            <w:pPr>
              <w:jc w:val="center"/>
              <w:rPr>
                <w:color w:val="000000"/>
                <w:sz w:val="20"/>
                <w:szCs w:val="20"/>
              </w:rPr>
            </w:pPr>
            <w:r w:rsidRPr="00B06D4D">
              <w:rPr>
                <w:color w:val="000000"/>
                <w:sz w:val="20"/>
                <w:szCs w:val="20"/>
              </w:rPr>
              <w:t>-0,200</w:t>
            </w:r>
          </w:p>
        </w:tc>
        <w:tc>
          <w:tcPr>
            <w:tcW w:w="234" w:type="pct"/>
            <w:tcBorders>
              <w:top w:val="nil"/>
              <w:left w:val="nil"/>
              <w:bottom w:val="single" w:sz="8" w:space="0" w:color="auto"/>
              <w:right w:val="single" w:sz="8" w:space="0" w:color="auto"/>
            </w:tcBorders>
            <w:shd w:val="clear" w:color="000000" w:fill="FFFFFF"/>
            <w:noWrap/>
            <w:vAlign w:val="center"/>
            <w:hideMark/>
          </w:tcPr>
          <w:p w14:paraId="6C73EBC1"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6284925"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28AD800"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638D3D62"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C78BA15"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7E879D87"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3B34572"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F7BF490"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162237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CF7361E"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2E3E4FA"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BD440FC"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08CDC843"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988551B"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32E76E8A"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51B08D5A" w14:textId="77777777" w:rsidR="004D7B78" w:rsidRPr="00B06D4D" w:rsidRDefault="004D7B78" w:rsidP="004D7B78">
            <w:pPr>
              <w:jc w:val="center"/>
              <w:rPr>
                <w:color w:val="000000"/>
                <w:sz w:val="20"/>
                <w:szCs w:val="20"/>
              </w:rPr>
            </w:pPr>
            <w:r w:rsidRPr="00B06D4D">
              <w:rPr>
                <w:color w:val="000000"/>
                <w:sz w:val="20"/>
                <w:szCs w:val="20"/>
              </w:rPr>
              <w:t> </w:t>
            </w:r>
          </w:p>
        </w:tc>
        <w:tc>
          <w:tcPr>
            <w:tcW w:w="697" w:type="pct"/>
            <w:tcBorders>
              <w:top w:val="nil"/>
              <w:left w:val="nil"/>
              <w:bottom w:val="single" w:sz="8" w:space="0" w:color="auto"/>
              <w:right w:val="single" w:sz="8" w:space="0" w:color="auto"/>
            </w:tcBorders>
            <w:shd w:val="clear" w:color="000000" w:fill="FFFFFF"/>
            <w:vAlign w:val="center"/>
            <w:hideMark/>
          </w:tcPr>
          <w:p w14:paraId="7D2BA376"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56" w:type="pct"/>
            <w:tcBorders>
              <w:top w:val="nil"/>
              <w:left w:val="nil"/>
              <w:bottom w:val="single" w:sz="8" w:space="0" w:color="auto"/>
              <w:right w:val="single" w:sz="8" w:space="0" w:color="auto"/>
            </w:tcBorders>
            <w:shd w:val="clear" w:color="000000" w:fill="FFFFFF"/>
            <w:noWrap/>
            <w:vAlign w:val="center"/>
            <w:hideMark/>
          </w:tcPr>
          <w:p w14:paraId="0E2AEA0B"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1F616B5C"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77606735"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86464B3"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E77F806"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6B72E594"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1DE5215"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8FFB816"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4545F04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71F5D7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9513BE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C73E40F"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4500F6E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10BF100"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2296FFB"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AB9C80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643A7D57"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2880B312"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7388683D" w14:textId="77777777" w:rsidR="004D7B78" w:rsidRPr="00B06D4D" w:rsidRDefault="004D7B78" w:rsidP="004D7B78">
            <w:pPr>
              <w:jc w:val="center"/>
              <w:rPr>
                <w:color w:val="000000"/>
                <w:sz w:val="20"/>
                <w:szCs w:val="20"/>
              </w:rPr>
            </w:pPr>
            <w:r w:rsidRPr="00B06D4D">
              <w:rPr>
                <w:color w:val="000000"/>
                <w:sz w:val="20"/>
                <w:szCs w:val="20"/>
              </w:rPr>
              <w:t>2</w:t>
            </w:r>
          </w:p>
        </w:tc>
        <w:tc>
          <w:tcPr>
            <w:tcW w:w="697" w:type="pct"/>
            <w:tcBorders>
              <w:top w:val="nil"/>
              <w:left w:val="nil"/>
              <w:bottom w:val="single" w:sz="8" w:space="0" w:color="auto"/>
              <w:right w:val="single" w:sz="8" w:space="0" w:color="auto"/>
            </w:tcBorders>
            <w:shd w:val="clear" w:color="000000" w:fill="FFFFFF"/>
            <w:vAlign w:val="center"/>
            <w:hideMark/>
          </w:tcPr>
          <w:p w14:paraId="5313F0A2"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56" w:type="pct"/>
            <w:tcBorders>
              <w:top w:val="nil"/>
              <w:left w:val="nil"/>
              <w:bottom w:val="single" w:sz="8" w:space="0" w:color="auto"/>
              <w:right w:val="single" w:sz="8" w:space="0" w:color="auto"/>
            </w:tcBorders>
            <w:shd w:val="clear" w:color="000000" w:fill="FFFFFF"/>
            <w:noWrap/>
            <w:vAlign w:val="center"/>
            <w:hideMark/>
          </w:tcPr>
          <w:p w14:paraId="3F035616"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7E0A5EA8"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6EDE5CF9" w14:textId="77777777" w:rsidR="004D7B78" w:rsidRPr="00B06D4D" w:rsidRDefault="004D7B78" w:rsidP="004D7B78">
            <w:pPr>
              <w:jc w:val="center"/>
              <w:rPr>
                <w:color w:val="000000"/>
                <w:sz w:val="20"/>
                <w:szCs w:val="20"/>
              </w:rPr>
            </w:pPr>
            <w:r w:rsidRPr="00B06D4D">
              <w:rPr>
                <w:color w:val="000000"/>
                <w:sz w:val="20"/>
                <w:szCs w:val="20"/>
              </w:rPr>
              <w:t>-0,020</w:t>
            </w:r>
          </w:p>
        </w:tc>
        <w:tc>
          <w:tcPr>
            <w:tcW w:w="234" w:type="pct"/>
            <w:tcBorders>
              <w:top w:val="nil"/>
              <w:left w:val="nil"/>
              <w:bottom w:val="single" w:sz="8" w:space="0" w:color="auto"/>
              <w:right w:val="single" w:sz="8" w:space="0" w:color="auto"/>
            </w:tcBorders>
            <w:shd w:val="clear" w:color="000000" w:fill="FFFFFF"/>
            <w:noWrap/>
            <w:vAlign w:val="center"/>
            <w:hideMark/>
          </w:tcPr>
          <w:p w14:paraId="63A1A5BB"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B5FD8B7"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709BFE5"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0C137EC0"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62F234F5"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00E69777"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94D586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744DBF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47B70D00"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47A83AA"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B19FE00"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F323FC3"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5C4D5C3"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B495CF9"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42D53ABC"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6C62819E" w14:textId="77777777" w:rsidR="004D7B78" w:rsidRPr="00B06D4D" w:rsidRDefault="004D7B78" w:rsidP="004D7B78">
            <w:pPr>
              <w:jc w:val="center"/>
              <w:rPr>
                <w:color w:val="000000"/>
                <w:sz w:val="20"/>
                <w:szCs w:val="20"/>
              </w:rPr>
            </w:pPr>
            <w:r w:rsidRPr="00B06D4D">
              <w:rPr>
                <w:color w:val="000000"/>
                <w:sz w:val="20"/>
                <w:szCs w:val="20"/>
              </w:rPr>
              <w:t> </w:t>
            </w:r>
          </w:p>
        </w:tc>
        <w:tc>
          <w:tcPr>
            <w:tcW w:w="697" w:type="pct"/>
            <w:tcBorders>
              <w:top w:val="nil"/>
              <w:left w:val="nil"/>
              <w:bottom w:val="single" w:sz="8" w:space="0" w:color="auto"/>
              <w:right w:val="single" w:sz="8" w:space="0" w:color="auto"/>
            </w:tcBorders>
            <w:shd w:val="clear" w:color="000000" w:fill="FFFFFF"/>
            <w:vAlign w:val="center"/>
            <w:hideMark/>
          </w:tcPr>
          <w:p w14:paraId="1A138090"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56" w:type="pct"/>
            <w:tcBorders>
              <w:top w:val="nil"/>
              <w:left w:val="nil"/>
              <w:bottom w:val="single" w:sz="8" w:space="0" w:color="auto"/>
              <w:right w:val="single" w:sz="8" w:space="0" w:color="auto"/>
            </w:tcBorders>
            <w:shd w:val="clear" w:color="000000" w:fill="FFFFFF"/>
            <w:noWrap/>
            <w:vAlign w:val="center"/>
            <w:hideMark/>
          </w:tcPr>
          <w:p w14:paraId="7937D905"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6E8D844F"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4619AF54" w14:textId="77777777" w:rsidR="004D7B78" w:rsidRPr="00B06D4D" w:rsidRDefault="004D7B78" w:rsidP="004D7B78">
            <w:pPr>
              <w:jc w:val="center"/>
              <w:rPr>
                <w:color w:val="000000"/>
                <w:sz w:val="20"/>
                <w:szCs w:val="20"/>
              </w:rPr>
            </w:pPr>
            <w:r w:rsidRPr="00B06D4D">
              <w:rPr>
                <w:color w:val="000000"/>
                <w:sz w:val="20"/>
                <w:szCs w:val="20"/>
              </w:rPr>
              <w:t>-0,020</w:t>
            </w:r>
          </w:p>
        </w:tc>
        <w:tc>
          <w:tcPr>
            <w:tcW w:w="234" w:type="pct"/>
            <w:tcBorders>
              <w:top w:val="nil"/>
              <w:left w:val="nil"/>
              <w:bottom w:val="single" w:sz="8" w:space="0" w:color="auto"/>
              <w:right w:val="single" w:sz="8" w:space="0" w:color="auto"/>
            </w:tcBorders>
            <w:shd w:val="clear" w:color="000000" w:fill="FFFFFF"/>
            <w:noWrap/>
            <w:vAlign w:val="center"/>
            <w:hideMark/>
          </w:tcPr>
          <w:p w14:paraId="62680141"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B050F5A"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1C2AC963"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07C9EB4"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7E11AA9"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51C892DF"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6B747CF"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04A9F07"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9C3865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D04A2CB"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5E64FFD"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F977BB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1712CE3"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DD3D667"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6FA58D1F"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093B07F4" w14:textId="77777777" w:rsidR="004D7B78" w:rsidRPr="00B06D4D" w:rsidRDefault="004D7B78" w:rsidP="004D7B78">
            <w:pPr>
              <w:jc w:val="center"/>
              <w:rPr>
                <w:color w:val="000000"/>
                <w:sz w:val="20"/>
                <w:szCs w:val="20"/>
              </w:rPr>
            </w:pPr>
            <w:r w:rsidRPr="00B06D4D">
              <w:rPr>
                <w:color w:val="000000"/>
                <w:sz w:val="20"/>
                <w:szCs w:val="20"/>
              </w:rPr>
              <w:t> </w:t>
            </w:r>
          </w:p>
        </w:tc>
        <w:tc>
          <w:tcPr>
            <w:tcW w:w="697" w:type="pct"/>
            <w:tcBorders>
              <w:top w:val="nil"/>
              <w:left w:val="nil"/>
              <w:bottom w:val="single" w:sz="8" w:space="0" w:color="auto"/>
              <w:right w:val="single" w:sz="8" w:space="0" w:color="auto"/>
            </w:tcBorders>
            <w:shd w:val="clear" w:color="000000" w:fill="FFFFFF"/>
            <w:vAlign w:val="center"/>
            <w:hideMark/>
          </w:tcPr>
          <w:p w14:paraId="38ACE452"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56" w:type="pct"/>
            <w:tcBorders>
              <w:top w:val="nil"/>
              <w:left w:val="nil"/>
              <w:bottom w:val="single" w:sz="8" w:space="0" w:color="auto"/>
              <w:right w:val="single" w:sz="8" w:space="0" w:color="auto"/>
            </w:tcBorders>
            <w:shd w:val="clear" w:color="000000" w:fill="FFFFFF"/>
            <w:noWrap/>
            <w:vAlign w:val="center"/>
            <w:hideMark/>
          </w:tcPr>
          <w:p w14:paraId="5BBFFEF8"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6FA5607C"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36736092"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034C8DB2"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2AE4922C"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1DC877C8"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2EA7FD50"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7DADAEBD"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0B15903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54A0B5B"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4A2948D"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C29ADAE"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5F8B87D"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1CA69CD"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D49C7DF"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2858D27"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0884F487" w14:textId="77777777" w:rsidR="004D7B78" w:rsidRPr="00B06D4D" w:rsidRDefault="004D7B78" w:rsidP="004D7B78">
            <w:pPr>
              <w:jc w:val="center"/>
              <w:rPr>
                <w:color w:val="000000"/>
                <w:sz w:val="20"/>
                <w:szCs w:val="20"/>
              </w:rPr>
            </w:pPr>
            <w:r w:rsidRPr="00B06D4D">
              <w:rPr>
                <w:color w:val="000000"/>
                <w:sz w:val="20"/>
                <w:szCs w:val="20"/>
              </w:rPr>
              <w:t>0,000</w:t>
            </w:r>
          </w:p>
        </w:tc>
      </w:tr>
    </w:tbl>
    <w:p w14:paraId="1D153143" w14:textId="718F9945" w:rsidR="00092861" w:rsidRPr="00B06D4D" w:rsidRDefault="00092861">
      <w:pPr>
        <w:spacing w:after="160" w:line="259" w:lineRule="auto"/>
        <w:rPr>
          <w:sz w:val="26"/>
          <w:szCs w:val="22"/>
          <w:lang w:eastAsia="en-US"/>
        </w:rPr>
      </w:pPr>
    </w:p>
    <w:p w14:paraId="034E47FF" w14:textId="07D8C8D0" w:rsidR="00092861" w:rsidRPr="00B06D4D" w:rsidRDefault="00092861" w:rsidP="00092861">
      <w:pPr>
        <w:pStyle w:val="-0"/>
      </w:pPr>
      <w:r w:rsidRPr="00B06D4D">
        <w:t>Приросты тепловой мощности в зонах действия источников тепловой энергии накопленным итогом</w:t>
      </w:r>
    </w:p>
    <w:tbl>
      <w:tblPr>
        <w:tblW w:w="5000" w:type="pct"/>
        <w:tblLook w:val="04A0" w:firstRow="1" w:lastRow="0" w:firstColumn="1" w:lastColumn="0" w:noHBand="0" w:noVBand="1"/>
      </w:tblPr>
      <w:tblGrid>
        <w:gridCol w:w="721"/>
        <w:gridCol w:w="2083"/>
        <w:gridCol w:w="768"/>
        <w:gridCol w:w="660"/>
        <w:gridCol w:w="726"/>
        <w:gridCol w:w="726"/>
        <w:gridCol w:w="726"/>
        <w:gridCol w:w="726"/>
        <w:gridCol w:w="726"/>
        <w:gridCol w:w="726"/>
        <w:gridCol w:w="726"/>
        <w:gridCol w:w="726"/>
        <w:gridCol w:w="726"/>
        <w:gridCol w:w="726"/>
        <w:gridCol w:w="726"/>
        <w:gridCol w:w="726"/>
        <w:gridCol w:w="726"/>
        <w:gridCol w:w="726"/>
        <w:gridCol w:w="726"/>
      </w:tblGrid>
      <w:tr w:rsidR="004D7B78" w:rsidRPr="00B06D4D" w14:paraId="6E7FB439" w14:textId="77777777" w:rsidTr="004D7B78">
        <w:trPr>
          <w:trHeight w:val="20"/>
        </w:trPr>
        <w:tc>
          <w:tcPr>
            <w:tcW w:w="261"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2654549D" w14:textId="77777777" w:rsidR="004D7B78" w:rsidRPr="00B06D4D" w:rsidRDefault="004D7B78" w:rsidP="004D7B78">
            <w:pPr>
              <w:jc w:val="center"/>
              <w:rPr>
                <w:color w:val="000000"/>
                <w:sz w:val="20"/>
                <w:szCs w:val="20"/>
              </w:rPr>
            </w:pPr>
            <w:r w:rsidRPr="00B06D4D">
              <w:rPr>
                <w:color w:val="000000"/>
                <w:sz w:val="20"/>
                <w:szCs w:val="20"/>
              </w:rPr>
              <w:t>№ п/п</w:t>
            </w:r>
          </w:p>
        </w:tc>
        <w:tc>
          <w:tcPr>
            <w:tcW w:w="361"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0C3ED61E"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11"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61A8F086"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084"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2920244A" w14:textId="77777777" w:rsidR="004D7B78" w:rsidRPr="00B06D4D" w:rsidRDefault="004D7B78" w:rsidP="004D7B78">
            <w:pPr>
              <w:jc w:val="center"/>
              <w:rPr>
                <w:color w:val="000000"/>
                <w:sz w:val="20"/>
                <w:szCs w:val="20"/>
              </w:rPr>
            </w:pPr>
            <w:r w:rsidRPr="00B06D4D">
              <w:rPr>
                <w:color w:val="000000"/>
                <w:sz w:val="20"/>
                <w:szCs w:val="20"/>
              </w:rPr>
              <w:t>Накопленным итогом</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511CFC08"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5FFD8DE1"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1D38DBD0"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295583B2"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50AA01EE"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2518DF21"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4634BC65"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702C4C80"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5F173B77" w14:textId="77777777" w:rsidTr="004D7B78">
        <w:trPr>
          <w:trHeight w:val="20"/>
        </w:trPr>
        <w:tc>
          <w:tcPr>
            <w:tcW w:w="261" w:type="pct"/>
            <w:vMerge/>
            <w:tcBorders>
              <w:top w:val="single" w:sz="8" w:space="0" w:color="auto"/>
              <w:left w:val="single" w:sz="8" w:space="0" w:color="auto"/>
              <w:bottom w:val="single" w:sz="8" w:space="0" w:color="000000"/>
              <w:right w:val="single" w:sz="8" w:space="0" w:color="auto"/>
            </w:tcBorders>
            <w:vAlign w:val="center"/>
            <w:hideMark/>
          </w:tcPr>
          <w:p w14:paraId="3431D3F0" w14:textId="77777777" w:rsidR="004D7B78" w:rsidRPr="00B06D4D" w:rsidRDefault="004D7B78" w:rsidP="004D7B78">
            <w:pPr>
              <w:rPr>
                <w:color w:val="000000"/>
                <w:sz w:val="20"/>
                <w:szCs w:val="20"/>
              </w:rPr>
            </w:pPr>
          </w:p>
        </w:tc>
        <w:tc>
          <w:tcPr>
            <w:tcW w:w="361" w:type="pct"/>
            <w:vMerge/>
            <w:tcBorders>
              <w:top w:val="single" w:sz="8" w:space="0" w:color="auto"/>
              <w:left w:val="single" w:sz="8" w:space="0" w:color="auto"/>
              <w:bottom w:val="single" w:sz="8" w:space="0" w:color="000000"/>
              <w:right w:val="single" w:sz="8" w:space="0" w:color="auto"/>
            </w:tcBorders>
            <w:vAlign w:val="center"/>
            <w:hideMark/>
          </w:tcPr>
          <w:p w14:paraId="769C60F2" w14:textId="77777777" w:rsidR="004D7B78" w:rsidRPr="00B06D4D" w:rsidRDefault="004D7B78" w:rsidP="004D7B78">
            <w:pPr>
              <w:rPr>
                <w:color w:val="000000"/>
                <w:sz w:val="20"/>
                <w:szCs w:val="20"/>
              </w:rPr>
            </w:pPr>
          </w:p>
        </w:tc>
        <w:tc>
          <w:tcPr>
            <w:tcW w:w="211" w:type="pct"/>
            <w:vMerge/>
            <w:tcBorders>
              <w:top w:val="single" w:sz="8" w:space="0" w:color="auto"/>
              <w:left w:val="single" w:sz="8" w:space="0" w:color="auto"/>
              <w:bottom w:val="single" w:sz="8" w:space="0" w:color="000000"/>
              <w:right w:val="single" w:sz="8" w:space="0" w:color="000000"/>
            </w:tcBorders>
            <w:vAlign w:val="center"/>
            <w:hideMark/>
          </w:tcPr>
          <w:p w14:paraId="68401E0C" w14:textId="77777777" w:rsidR="004D7B78" w:rsidRPr="00B06D4D" w:rsidRDefault="004D7B78" w:rsidP="004D7B78">
            <w:pPr>
              <w:rPr>
                <w:color w:val="000000"/>
                <w:sz w:val="20"/>
                <w:szCs w:val="20"/>
              </w:rPr>
            </w:pPr>
          </w:p>
        </w:tc>
        <w:tc>
          <w:tcPr>
            <w:tcW w:w="232" w:type="pct"/>
            <w:tcBorders>
              <w:top w:val="nil"/>
              <w:left w:val="nil"/>
              <w:bottom w:val="single" w:sz="8" w:space="0" w:color="auto"/>
              <w:right w:val="single" w:sz="8" w:space="0" w:color="auto"/>
            </w:tcBorders>
            <w:shd w:val="clear" w:color="000000" w:fill="FFFFFF"/>
            <w:noWrap/>
            <w:vAlign w:val="center"/>
            <w:hideMark/>
          </w:tcPr>
          <w:p w14:paraId="7ECD8F31" w14:textId="77777777" w:rsidR="004D7B78" w:rsidRPr="00B06D4D" w:rsidRDefault="004D7B78" w:rsidP="004D7B78">
            <w:pPr>
              <w:jc w:val="center"/>
              <w:rPr>
                <w:color w:val="000000"/>
                <w:sz w:val="20"/>
                <w:szCs w:val="20"/>
              </w:rPr>
            </w:pPr>
            <w:r w:rsidRPr="00B06D4D">
              <w:rPr>
                <w:color w:val="000000"/>
                <w:sz w:val="20"/>
                <w:szCs w:val="20"/>
              </w:rPr>
              <w:t>2023</w:t>
            </w:r>
          </w:p>
        </w:tc>
        <w:tc>
          <w:tcPr>
            <w:tcW w:w="265" w:type="pct"/>
            <w:tcBorders>
              <w:top w:val="nil"/>
              <w:left w:val="nil"/>
              <w:bottom w:val="single" w:sz="8" w:space="0" w:color="auto"/>
              <w:right w:val="single" w:sz="8" w:space="0" w:color="auto"/>
            </w:tcBorders>
            <w:shd w:val="clear" w:color="000000" w:fill="FFFFFF"/>
            <w:noWrap/>
            <w:vAlign w:val="center"/>
            <w:hideMark/>
          </w:tcPr>
          <w:p w14:paraId="2EFB4D07" w14:textId="77777777" w:rsidR="004D7B78" w:rsidRPr="00B06D4D" w:rsidRDefault="004D7B78" w:rsidP="004D7B78">
            <w:pPr>
              <w:jc w:val="center"/>
              <w:rPr>
                <w:color w:val="000000"/>
                <w:sz w:val="20"/>
                <w:szCs w:val="20"/>
              </w:rPr>
            </w:pPr>
            <w:r w:rsidRPr="00B06D4D">
              <w:rPr>
                <w:color w:val="000000"/>
                <w:sz w:val="20"/>
                <w:szCs w:val="20"/>
              </w:rPr>
              <w:t>2024</w:t>
            </w:r>
          </w:p>
        </w:tc>
        <w:tc>
          <w:tcPr>
            <w:tcW w:w="265" w:type="pct"/>
            <w:tcBorders>
              <w:top w:val="nil"/>
              <w:left w:val="nil"/>
              <w:bottom w:val="single" w:sz="8" w:space="0" w:color="auto"/>
              <w:right w:val="single" w:sz="8" w:space="0" w:color="auto"/>
            </w:tcBorders>
            <w:shd w:val="clear" w:color="000000" w:fill="FFFFFF"/>
            <w:noWrap/>
            <w:vAlign w:val="center"/>
            <w:hideMark/>
          </w:tcPr>
          <w:p w14:paraId="79C6D3B1" w14:textId="77777777" w:rsidR="004D7B78" w:rsidRPr="00B06D4D" w:rsidRDefault="004D7B78" w:rsidP="004D7B78">
            <w:pPr>
              <w:jc w:val="center"/>
              <w:rPr>
                <w:color w:val="000000"/>
                <w:sz w:val="20"/>
                <w:szCs w:val="20"/>
              </w:rPr>
            </w:pPr>
            <w:r w:rsidRPr="00B06D4D">
              <w:rPr>
                <w:color w:val="000000"/>
                <w:sz w:val="20"/>
                <w:szCs w:val="20"/>
              </w:rPr>
              <w:t>2025</w:t>
            </w:r>
          </w:p>
        </w:tc>
        <w:tc>
          <w:tcPr>
            <w:tcW w:w="265" w:type="pct"/>
            <w:tcBorders>
              <w:top w:val="nil"/>
              <w:left w:val="nil"/>
              <w:bottom w:val="single" w:sz="8" w:space="0" w:color="auto"/>
              <w:right w:val="single" w:sz="8" w:space="0" w:color="auto"/>
            </w:tcBorders>
            <w:shd w:val="clear" w:color="000000" w:fill="FFFFFF"/>
            <w:noWrap/>
            <w:vAlign w:val="center"/>
            <w:hideMark/>
          </w:tcPr>
          <w:p w14:paraId="5BB41872" w14:textId="77777777" w:rsidR="004D7B78" w:rsidRPr="00B06D4D" w:rsidRDefault="004D7B78" w:rsidP="004D7B78">
            <w:pPr>
              <w:jc w:val="center"/>
              <w:rPr>
                <w:color w:val="000000"/>
                <w:sz w:val="20"/>
                <w:szCs w:val="20"/>
              </w:rPr>
            </w:pPr>
            <w:r w:rsidRPr="00B06D4D">
              <w:rPr>
                <w:color w:val="000000"/>
                <w:sz w:val="20"/>
                <w:szCs w:val="20"/>
              </w:rPr>
              <w:t>2026</w:t>
            </w:r>
          </w:p>
        </w:tc>
        <w:tc>
          <w:tcPr>
            <w:tcW w:w="265" w:type="pct"/>
            <w:tcBorders>
              <w:top w:val="nil"/>
              <w:left w:val="nil"/>
              <w:bottom w:val="single" w:sz="8" w:space="0" w:color="auto"/>
              <w:right w:val="single" w:sz="8" w:space="0" w:color="auto"/>
            </w:tcBorders>
            <w:shd w:val="clear" w:color="000000" w:fill="FFFFFF"/>
            <w:noWrap/>
            <w:vAlign w:val="center"/>
            <w:hideMark/>
          </w:tcPr>
          <w:p w14:paraId="271AC407" w14:textId="77777777" w:rsidR="004D7B78" w:rsidRPr="00B06D4D" w:rsidRDefault="004D7B78" w:rsidP="004D7B78">
            <w:pPr>
              <w:jc w:val="center"/>
              <w:rPr>
                <w:color w:val="000000"/>
                <w:sz w:val="20"/>
                <w:szCs w:val="20"/>
              </w:rPr>
            </w:pPr>
            <w:r w:rsidRPr="00B06D4D">
              <w:rPr>
                <w:color w:val="000000"/>
                <w:sz w:val="20"/>
                <w:szCs w:val="20"/>
              </w:rPr>
              <w:t>2027</w:t>
            </w:r>
          </w:p>
        </w:tc>
        <w:tc>
          <w:tcPr>
            <w:tcW w:w="265" w:type="pct"/>
            <w:tcBorders>
              <w:top w:val="nil"/>
              <w:left w:val="nil"/>
              <w:bottom w:val="single" w:sz="8" w:space="0" w:color="auto"/>
              <w:right w:val="single" w:sz="8" w:space="0" w:color="auto"/>
            </w:tcBorders>
            <w:shd w:val="clear" w:color="000000" w:fill="FFFFFF"/>
            <w:noWrap/>
            <w:vAlign w:val="center"/>
            <w:hideMark/>
          </w:tcPr>
          <w:p w14:paraId="48DF08A0" w14:textId="77777777" w:rsidR="004D7B78" w:rsidRPr="00B06D4D" w:rsidRDefault="004D7B78" w:rsidP="004D7B78">
            <w:pPr>
              <w:jc w:val="center"/>
              <w:rPr>
                <w:color w:val="000000"/>
                <w:sz w:val="20"/>
                <w:szCs w:val="20"/>
              </w:rPr>
            </w:pPr>
            <w:r w:rsidRPr="00B06D4D">
              <w:rPr>
                <w:color w:val="000000"/>
                <w:sz w:val="20"/>
                <w:szCs w:val="20"/>
              </w:rPr>
              <w:t>2028</w:t>
            </w:r>
          </w:p>
        </w:tc>
        <w:tc>
          <w:tcPr>
            <w:tcW w:w="265" w:type="pct"/>
            <w:tcBorders>
              <w:top w:val="nil"/>
              <w:left w:val="nil"/>
              <w:bottom w:val="single" w:sz="8" w:space="0" w:color="auto"/>
              <w:right w:val="single" w:sz="8" w:space="0" w:color="auto"/>
            </w:tcBorders>
            <w:shd w:val="clear" w:color="000000" w:fill="FFFFFF"/>
            <w:noWrap/>
            <w:vAlign w:val="center"/>
            <w:hideMark/>
          </w:tcPr>
          <w:p w14:paraId="2F5AB1ED" w14:textId="77777777" w:rsidR="004D7B78" w:rsidRPr="00B06D4D" w:rsidRDefault="004D7B78" w:rsidP="004D7B78">
            <w:pPr>
              <w:jc w:val="center"/>
              <w:rPr>
                <w:color w:val="000000"/>
                <w:sz w:val="20"/>
                <w:szCs w:val="20"/>
              </w:rPr>
            </w:pPr>
            <w:r w:rsidRPr="00B06D4D">
              <w:rPr>
                <w:color w:val="000000"/>
                <w:sz w:val="20"/>
                <w:szCs w:val="20"/>
              </w:rPr>
              <w:t>2029</w:t>
            </w:r>
          </w:p>
        </w:tc>
        <w:tc>
          <w:tcPr>
            <w:tcW w:w="265" w:type="pct"/>
            <w:tcBorders>
              <w:top w:val="nil"/>
              <w:left w:val="nil"/>
              <w:bottom w:val="single" w:sz="8" w:space="0" w:color="auto"/>
              <w:right w:val="single" w:sz="8" w:space="0" w:color="auto"/>
            </w:tcBorders>
            <w:shd w:val="clear" w:color="000000" w:fill="FFFFFF"/>
            <w:noWrap/>
            <w:vAlign w:val="center"/>
            <w:hideMark/>
          </w:tcPr>
          <w:p w14:paraId="456895BB" w14:textId="77777777" w:rsidR="004D7B78" w:rsidRPr="00B06D4D" w:rsidRDefault="004D7B78" w:rsidP="004D7B78">
            <w:pPr>
              <w:jc w:val="center"/>
              <w:rPr>
                <w:color w:val="000000"/>
                <w:sz w:val="20"/>
                <w:szCs w:val="20"/>
              </w:rPr>
            </w:pPr>
            <w:r w:rsidRPr="00B06D4D">
              <w:rPr>
                <w:color w:val="000000"/>
                <w:sz w:val="20"/>
                <w:szCs w:val="20"/>
              </w:rPr>
              <w:t>2030</w:t>
            </w:r>
          </w:p>
        </w:tc>
        <w:tc>
          <w:tcPr>
            <w:tcW w:w="261" w:type="pct"/>
            <w:tcBorders>
              <w:top w:val="nil"/>
              <w:left w:val="nil"/>
              <w:bottom w:val="single" w:sz="8" w:space="0" w:color="auto"/>
              <w:right w:val="single" w:sz="8" w:space="0" w:color="auto"/>
            </w:tcBorders>
            <w:shd w:val="clear" w:color="000000" w:fill="FFFFFF"/>
            <w:noWrap/>
            <w:vAlign w:val="center"/>
            <w:hideMark/>
          </w:tcPr>
          <w:p w14:paraId="58450F75" w14:textId="77777777" w:rsidR="004D7B78" w:rsidRPr="00B06D4D" w:rsidRDefault="004D7B78" w:rsidP="004D7B78">
            <w:pPr>
              <w:jc w:val="center"/>
              <w:rPr>
                <w:color w:val="000000"/>
                <w:sz w:val="20"/>
                <w:szCs w:val="20"/>
              </w:rPr>
            </w:pPr>
            <w:r w:rsidRPr="00B06D4D">
              <w:rPr>
                <w:color w:val="000000"/>
                <w:sz w:val="20"/>
                <w:szCs w:val="20"/>
              </w:rPr>
              <w:t>2031</w:t>
            </w:r>
          </w:p>
        </w:tc>
        <w:tc>
          <w:tcPr>
            <w:tcW w:w="261" w:type="pct"/>
            <w:tcBorders>
              <w:top w:val="nil"/>
              <w:left w:val="nil"/>
              <w:bottom w:val="single" w:sz="8" w:space="0" w:color="auto"/>
              <w:right w:val="single" w:sz="8" w:space="0" w:color="auto"/>
            </w:tcBorders>
            <w:shd w:val="clear" w:color="000000" w:fill="FFFFFF"/>
            <w:noWrap/>
            <w:vAlign w:val="center"/>
            <w:hideMark/>
          </w:tcPr>
          <w:p w14:paraId="6C6EE440" w14:textId="77777777" w:rsidR="004D7B78" w:rsidRPr="00B06D4D" w:rsidRDefault="004D7B78" w:rsidP="004D7B78">
            <w:pPr>
              <w:jc w:val="center"/>
              <w:rPr>
                <w:color w:val="000000"/>
                <w:sz w:val="20"/>
                <w:szCs w:val="20"/>
              </w:rPr>
            </w:pPr>
            <w:r w:rsidRPr="00B06D4D">
              <w:rPr>
                <w:color w:val="000000"/>
                <w:sz w:val="20"/>
                <w:szCs w:val="20"/>
              </w:rPr>
              <w:t>2032</w:t>
            </w:r>
          </w:p>
        </w:tc>
        <w:tc>
          <w:tcPr>
            <w:tcW w:w="261" w:type="pct"/>
            <w:tcBorders>
              <w:top w:val="nil"/>
              <w:left w:val="nil"/>
              <w:bottom w:val="single" w:sz="8" w:space="0" w:color="auto"/>
              <w:right w:val="single" w:sz="8" w:space="0" w:color="auto"/>
            </w:tcBorders>
            <w:shd w:val="clear" w:color="000000" w:fill="FFFFFF"/>
            <w:noWrap/>
            <w:vAlign w:val="center"/>
            <w:hideMark/>
          </w:tcPr>
          <w:p w14:paraId="753768E7" w14:textId="77777777" w:rsidR="004D7B78" w:rsidRPr="00B06D4D" w:rsidRDefault="004D7B78" w:rsidP="004D7B78">
            <w:pPr>
              <w:jc w:val="center"/>
              <w:rPr>
                <w:color w:val="000000"/>
                <w:sz w:val="20"/>
                <w:szCs w:val="20"/>
              </w:rPr>
            </w:pPr>
            <w:r w:rsidRPr="00B06D4D">
              <w:rPr>
                <w:color w:val="000000"/>
                <w:sz w:val="20"/>
                <w:szCs w:val="20"/>
              </w:rPr>
              <w:t>2033</w:t>
            </w:r>
          </w:p>
        </w:tc>
        <w:tc>
          <w:tcPr>
            <w:tcW w:w="261" w:type="pct"/>
            <w:tcBorders>
              <w:top w:val="nil"/>
              <w:left w:val="nil"/>
              <w:bottom w:val="single" w:sz="8" w:space="0" w:color="auto"/>
              <w:right w:val="single" w:sz="8" w:space="0" w:color="auto"/>
            </w:tcBorders>
            <w:shd w:val="clear" w:color="000000" w:fill="FFFFFF"/>
            <w:noWrap/>
            <w:vAlign w:val="center"/>
            <w:hideMark/>
          </w:tcPr>
          <w:p w14:paraId="69C05748" w14:textId="77777777" w:rsidR="004D7B78" w:rsidRPr="00B06D4D" w:rsidRDefault="004D7B78" w:rsidP="004D7B78">
            <w:pPr>
              <w:jc w:val="center"/>
              <w:rPr>
                <w:color w:val="000000"/>
                <w:sz w:val="20"/>
                <w:szCs w:val="20"/>
              </w:rPr>
            </w:pPr>
            <w:r w:rsidRPr="00B06D4D">
              <w:rPr>
                <w:color w:val="000000"/>
                <w:sz w:val="20"/>
                <w:szCs w:val="20"/>
              </w:rPr>
              <w:t>2034</w:t>
            </w:r>
          </w:p>
        </w:tc>
        <w:tc>
          <w:tcPr>
            <w:tcW w:w="261" w:type="pct"/>
            <w:tcBorders>
              <w:top w:val="nil"/>
              <w:left w:val="nil"/>
              <w:bottom w:val="single" w:sz="8" w:space="0" w:color="auto"/>
              <w:right w:val="single" w:sz="8" w:space="0" w:color="auto"/>
            </w:tcBorders>
            <w:shd w:val="clear" w:color="000000" w:fill="FFFFFF"/>
            <w:noWrap/>
            <w:vAlign w:val="center"/>
            <w:hideMark/>
          </w:tcPr>
          <w:p w14:paraId="12E15E9E" w14:textId="77777777" w:rsidR="004D7B78" w:rsidRPr="00B06D4D" w:rsidRDefault="004D7B78" w:rsidP="004D7B78">
            <w:pPr>
              <w:jc w:val="center"/>
              <w:rPr>
                <w:color w:val="000000"/>
                <w:sz w:val="20"/>
                <w:szCs w:val="20"/>
              </w:rPr>
            </w:pPr>
            <w:r w:rsidRPr="00B06D4D">
              <w:rPr>
                <w:color w:val="000000"/>
                <w:sz w:val="20"/>
                <w:szCs w:val="20"/>
              </w:rPr>
              <w:t>2035</w:t>
            </w:r>
          </w:p>
        </w:tc>
        <w:tc>
          <w:tcPr>
            <w:tcW w:w="261" w:type="pct"/>
            <w:tcBorders>
              <w:top w:val="nil"/>
              <w:left w:val="nil"/>
              <w:bottom w:val="single" w:sz="8" w:space="0" w:color="auto"/>
              <w:right w:val="single" w:sz="8" w:space="0" w:color="auto"/>
            </w:tcBorders>
            <w:shd w:val="clear" w:color="000000" w:fill="FFFFFF"/>
            <w:noWrap/>
            <w:vAlign w:val="center"/>
            <w:hideMark/>
          </w:tcPr>
          <w:p w14:paraId="6AF797BB" w14:textId="77777777" w:rsidR="004D7B78" w:rsidRPr="00B06D4D" w:rsidRDefault="004D7B78" w:rsidP="004D7B78">
            <w:pPr>
              <w:jc w:val="center"/>
              <w:rPr>
                <w:color w:val="000000"/>
                <w:sz w:val="20"/>
                <w:szCs w:val="20"/>
              </w:rPr>
            </w:pPr>
            <w:r w:rsidRPr="00B06D4D">
              <w:rPr>
                <w:color w:val="000000"/>
                <w:sz w:val="20"/>
                <w:szCs w:val="20"/>
              </w:rPr>
              <w:t>2036</w:t>
            </w:r>
          </w:p>
        </w:tc>
        <w:tc>
          <w:tcPr>
            <w:tcW w:w="261" w:type="pct"/>
            <w:tcBorders>
              <w:top w:val="nil"/>
              <w:left w:val="nil"/>
              <w:bottom w:val="single" w:sz="8" w:space="0" w:color="auto"/>
              <w:right w:val="single" w:sz="8" w:space="0" w:color="auto"/>
            </w:tcBorders>
            <w:shd w:val="clear" w:color="000000" w:fill="FFFFFF"/>
            <w:noWrap/>
            <w:vAlign w:val="center"/>
            <w:hideMark/>
          </w:tcPr>
          <w:p w14:paraId="3784D3F3" w14:textId="77777777" w:rsidR="004D7B78" w:rsidRPr="00B06D4D" w:rsidRDefault="004D7B78" w:rsidP="004D7B78">
            <w:pPr>
              <w:jc w:val="center"/>
              <w:rPr>
                <w:color w:val="000000"/>
                <w:sz w:val="20"/>
                <w:szCs w:val="20"/>
              </w:rPr>
            </w:pPr>
            <w:r w:rsidRPr="00B06D4D">
              <w:rPr>
                <w:color w:val="000000"/>
                <w:sz w:val="20"/>
                <w:szCs w:val="20"/>
              </w:rPr>
              <w:t>2037</w:t>
            </w:r>
          </w:p>
        </w:tc>
        <w:tc>
          <w:tcPr>
            <w:tcW w:w="261" w:type="pct"/>
            <w:tcBorders>
              <w:top w:val="nil"/>
              <w:left w:val="nil"/>
              <w:bottom w:val="single" w:sz="8" w:space="0" w:color="auto"/>
              <w:right w:val="single" w:sz="8" w:space="0" w:color="auto"/>
            </w:tcBorders>
            <w:shd w:val="clear" w:color="000000" w:fill="FFFFFF"/>
            <w:noWrap/>
            <w:vAlign w:val="center"/>
            <w:hideMark/>
          </w:tcPr>
          <w:p w14:paraId="7DC3E438"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4882F559"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19513FA4" w14:textId="77777777" w:rsidR="004D7B78" w:rsidRPr="00B06D4D" w:rsidRDefault="004D7B78" w:rsidP="004D7B78">
            <w:pPr>
              <w:jc w:val="center"/>
              <w:rPr>
                <w:color w:val="000000"/>
                <w:sz w:val="20"/>
                <w:szCs w:val="20"/>
              </w:rPr>
            </w:pPr>
            <w:r w:rsidRPr="00B06D4D">
              <w:rPr>
                <w:color w:val="000000"/>
                <w:sz w:val="20"/>
                <w:szCs w:val="20"/>
              </w:rPr>
              <w:t>1</w:t>
            </w:r>
          </w:p>
        </w:tc>
        <w:tc>
          <w:tcPr>
            <w:tcW w:w="361" w:type="pct"/>
            <w:tcBorders>
              <w:top w:val="nil"/>
              <w:left w:val="nil"/>
              <w:bottom w:val="single" w:sz="8" w:space="0" w:color="auto"/>
              <w:right w:val="single" w:sz="8" w:space="0" w:color="auto"/>
            </w:tcBorders>
            <w:shd w:val="clear" w:color="000000" w:fill="FFFFFF"/>
            <w:noWrap/>
            <w:vAlign w:val="center"/>
            <w:hideMark/>
          </w:tcPr>
          <w:p w14:paraId="5D033045" w14:textId="77777777" w:rsidR="004D7B78" w:rsidRPr="00B06D4D" w:rsidRDefault="004D7B78" w:rsidP="004D7B78">
            <w:pPr>
              <w:jc w:val="center"/>
              <w:rPr>
                <w:color w:val="000000"/>
                <w:sz w:val="20"/>
                <w:szCs w:val="20"/>
              </w:rPr>
            </w:pPr>
            <w:r w:rsidRPr="00B06D4D">
              <w:rPr>
                <w:color w:val="000000"/>
                <w:sz w:val="20"/>
                <w:szCs w:val="20"/>
              </w:rPr>
              <w:t>2</w:t>
            </w:r>
          </w:p>
        </w:tc>
        <w:tc>
          <w:tcPr>
            <w:tcW w:w="211" w:type="pct"/>
            <w:tcBorders>
              <w:top w:val="nil"/>
              <w:left w:val="nil"/>
              <w:bottom w:val="single" w:sz="8" w:space="0" w:color="auto"/>
              <w:right w:val="single" w:sz="8" w:space="0" w:color="auto"/>
            </w:tcBorders>
            <w:shd w:val="clear" w:color="000000" w:fill="FFFFFF"/>
            <w:noWrap/>
            <w:vAlign w:val="center"/>
            <w:hideMark/>
          </w:tcPr>
          <w:p w14:paraId="5E5FC206" w14:textId="77777777" w:rsidR="004D7B78" w:rsidRPr="00B06D4D" w:rsidRDefault="004D7B78" w:rsidP="004D7B78">
            <w:pPr>
              <w:jc w:val="center"/>
              <w:rPr>
                <w:color w:val="000000"/>
                <w:sz w:val="20"/>
                <w:szCs w:val="20"/>
              </w:rPr>
            </w:pPr>
            <w:r w:rsidRPr="00B06D4D">
              <w:rPr>
                <w:color w:val="000000"/>
                <w:sz w:val="20"/>
                <w:szCs w:val="20"/>
              </w:rPr>
              <w:t>3</w:t>
            </w:r>
          </w:p>
        </w:tc>
        <w:tc>
          <w:tcPr>
            <w:tcW w:w="232" w:type="pct"/>
            <w:tcBorders>
              <w:top w:val="nil"/>
              <w:left w:val="nil"/>
              <w:bottom w:val="single" w:sz="8" w:space="0" w:color="auto"/>
              <w:right w:val="single" w:sz="8" w:space="0" w:color="auto"/>
            </w:tcBorders>
            <w:shd w:val="clear" w:color="000000" w:fill="FFFFFF"/>
            <w:noWrap/>
            <w:vAlign w:val="center"/>
            <w:hideMark/>
          </w:tcPr>
          <w:p w14:paraId="1AA33CCB" w14:textId="77777777" w:rsidR="004D7B78" w:rsidRPr="00B06D4D" w:rsidRDefault="004D7B78" w:rsidP="004D7B78">
            <w:pPr>
              <w:jc w:val="center"/>
              <w:rPr>
                <w:color w:val="000000"/>
                <w:sz w:val="20"/>
                <w:szCs w:val="20"/>
              </w:rPr>
            </w:pPr>
            <w:r w:rsidRPr="00B06D4D">
              <w:rPr>
                <w:color w:val="000000"/>
                <w:sz w:val="20"/>
                <w:szCs w:val="20"/>
              </w:rPr>
              <w:t>4</w:t>
            </w:r>
          </w:p>
        </w:tc>
        <w:tc>
          <w:tcPr>
            <w:tcW w:w="265" w:type="pct"/>
            <w:tcBorders>
              <w:top w:val="nil"/>
              <w:left w:val="nil"/>
              <w:bottom w:val="single" w:sz="8" w:space="0" w:color="auto"/>
              <w:right w:val="single" w:sz="8" w:space="0" w:color="auto"/>
            </w:tcBorders>
            <w:shd w:val="clear" w:color="000000" w:fill="FFFFFF"/>
            <w:noWrap/>
            <w:vAlign w:val="center"/>
            <w:hideMark/>
          </w:tcPr>
          <w:p w14:paraId="035FFEB5" w14:textId="77777777" w:rsidR="004D7B78" w:rsidRPr="00B06D4D" w:rsidRDefault="004D7B78" w:rsidP="004D7B78">
            <w:pPr>
              <w:jc w:val="center"/>
              <w:rPr>
                <w:color w:val="000000"/>
                <w:sz w:val="20"/>
                <w:szCs w:val="20"/>
              </w:rPr>
            </w:pPr>
            <w:r w:rsidRPr="00B06D4D">
              <w:rPr>
                <w:color w:val="000000"/>
                <w:sz w:val="20"/>
                <w:szCs w:val="20"/>
              </w:rPr>
              <w:t>5</w:t>
            </w:r>
          </w:p>
        </w:tc>
        <w:tc>
          <w:tcPr>
            <w:tcW w:w="265" w:type="pct"/>
            <w:tcBorders>
              <w:top w:val="nil"/>
              <w:left w:val="nil"/>
              <w:bottom w:val="single" w:sz="8" w:space="0" w:color="auto"/>
              <w:right w:val="single" w:sz="8" w:space="0" w:color="auto"/>
            </w:tcBorders>
            <w:shd w:val="clear" w:color="000000" w:fill="FFFFFF"/>
            <w:noWrap/>
            <w:vAlign w:val="center"/>
            <w:hideMark/>
          </w:tcPr>
          <w:p w14:paraId="14BB19C2" w14:textId="77777777" w:rsidR="004D7B78" w:rsidRPr="00B06D4D" w:rsidRDefault="004D7B78" w:rsidP="004D7B78">
            <w:pPr>
              <w:jc w:val="center"/>
              <w:rPr>
                <w:color w:val="000000"/>
                <w:sz w:val="20"/>
                <w:szCs w:val="20"/>
              </w:rPr>
            </w:pPr>
            <w:r w:rsidRPr="00B06D4D">
              <w:rPr>
                <w:color w:val="000000"/>
                <w:sz w:val="20"/>
                <w:szCs w:val="20"/>
              </w:rPr>
              <w:t>6</w:t>
            </w:r>
          </w:p>
        </w:tc>
        <w:tc>
          <w:tcPr>
            <w:tcW w:w="265" w:type="pct"/>
            <w:tcBorders>
              <w:top w:val="nil"/>
              <w:left w:val="nil"/>
              <w:bottom w:val="single" w:sz="8" w:space="0" w:color="auto"/>
              <w:right w:val="single" w:sz="8" w:space="0" w:color="auto"/>
            </w:tcBorders>
            <w:shd w:val="clear" w:color="000000" w:fill="FFFFFF"/>
            <w:noWrap/>
            <w:vAlign w:val="center"/>
            <w:hideMark/>
          </w:tcPr>
          <w:p w14:paraId="68D7DD33" w14:textId="77777777" w:rsidR="004D7B78" w:rsidRPr="00B06D4D" w:rsidRDefault="004D7B78" w:rsidP="004D7B78">
            <w:pPr>
              <w:jc w:val="center"/>
              <w:rPr>
                <w:color w:val="000000"/>
                <w:sz w:val="20"/>
                <w:szCs w:val="20"/>
              </w:rPr>
            </w:pPr>
            <w:r w:rsidRPr="00B06D4D">
              <w:rPr>
                <w:color w:val="000000"/>
                <w:sz w:val="20"/>
                <w:szCs w:val="20"/>
              </w:rPr>
              <w:t>7</w:t>
            </w:r>
          </w:p>
        </w:tc>
        <w:tc>
          <w:tcPr>
            <w:tcW w:w="265" w:type="pct"/>
            <w:tcBorders>
              <w:top w:val="nil"/>
              <w:left w:val="nil"/>
              <w:bottom w:val="single" w:sz="8" w:space="0" w:color="auto"/>
              <w:right w:val="single" w:sz="8" w:space="0" w:color="auto"/>
            </w:tcBorders>
            <w:shd w:val="clear" w:color="000000" w:fill="FFFFFF"/>
            <w:noWrap/>
            <w:vAlign w:val="center"/>
            <w:hideMark/>
          </w:tcPr>
          <w:p w14:paraId="3C4DD06F" w14:textId="77777777" w:rsidR="004D7B78" w:rsidRPr="00B06D4D" w:rsidRDefault="004D7B78" w:rsidP="004D7B78">
            <w:pPr>
              <w:jc w:val="center"/>
              <w:rPr>
                <w:color w:val="000000"/>
                <w:sz w:val="20"/>
                <w:szCs w:val="20"/>
              </w:rPr>
            </w:pPr>
            <w:r w:rsidRPr="00B06D4D">
              <w:rPr>
                <w:color w:val="000000"/>
                <w:sz w:val="20"/>
                <w:szCs w:val="20"/>
              </w:rPr>
              <w:t>8</w:t>
            </w:r>
          </w:p>
        </w:tc>
        <w:tc>
          <w:tcPr>
            <w:tcW w:w="265" w:type="pct"/>
            <w:tcBorders>
              <w:top w:val="nil"/>
              <w:left w:val="nil"/>
              <w:bottom w:val="single" w:sz="8" w:space="0" w:color="auto"/>
              <w:right w:val="single" w:sz="8" w:space="0" w:color="auto"/>
            </w:tcBorders>
            <w:shd w:val="clear" w:color="000000" w:fill="FFFFFF"/>
            <w:noWrap/>
            <w:vAlign w:val="center"/>
            <w:hideMark/>
          </w:tcPr>
          <w:p w14:paraId="1042032D" w14:textId="77777777" w:rsidR="004D7B78" w:rsidRPr="00B06D4D" w:rsidRDefault="004D7B78" w:rsidP="004D7B78">
            <w:pPr>
              <w:jc w:val="center"/>
              <w:rPr>
                <w:color w:val="000000"/>
                <w:sz w:val="20"/>
                <w:szCs w:val="20"/>
              </w:rPr>
            </w:pPr>
            <w:r w:rsidRPr="00B06D4D">
              <w:rPr>
                <w:color w:val="000000"/>
                <w:sz w:val="20"/>
                <w:szCs w:val="20"/>
              </w:rPr>
              <w:t>9</w:t>
            </w:r>
          </w:p>
        </w:tc>
        <w:tc>
          <w:tcPr>
            <w:tcW w:w="265" w:type="pct"/>
            <w:tcBorders>
              <w:top w:val="nil"/>
              <w:left w:val="nil"/>
              <w:bottom w:val="single" w:sz="8" w:space="0" w:color="auto"/>
              <w:right w:val="single" w:sz="8" w:space="0" w:color="auto"/>
            </w:tcBorders>
            <w:shd w:val="clear" w:color="000000" w:fill="FFFFFF"/>
            <w:noWrap/>
            <w:vAlign w:val="center"/>
            <w:hideMark/>
          </w:tcPr>
          <w:p w14:paraId="4F808873" w14:textId="77777777" w:rsidR="004D7B78" w:rsidRPr="00B06D4D" w:rsidRDefault="004D7B78" w:rsidP="004D7B78">
            <w:pPr>
              <w:jc w:val="center"/>
              <w:rPr>
                <w:color w:val="000000"/>
                <w:sz w:val="20"/>
                <w:szCs w:val="20"/>
              </w:rPr>
            </w:pPr>
            <w:r w:rsidRPr="00B06D4D">
              <w:rPr>
                <w:color w:val="000000"/>
                <w:sz w:val="20"/>
                <w:szCs w:val="20"/>
              </w:rPr>
              <w:t>10</w:t>
            </w:r>
          </w:p>
        </w:tc>
        <w:tc>
          <w:tcPr>
            <w:tcW w:w="265" w:type="pct"/>
            <w:tcBorders>
              <w:top w:val="nil"/>
              <w:left w:val="nil"/>
              <w:bottom w:val="single" w:sz="8" w:space="0" w:color="auto"/>
              <w:right w:val="single" w:sz="8" w:space="0" w:color="auto"/>
            </w:tcBorders>
            <w:shd w:val="clear" w:color="000000" w:fill="FFFFFF"/>
            <w:noWrap/>
            <w:vAlign w:val="center"/>
            <w:hideMark/>
          </w:tcPr>
          <w:p w14:paraId="10FF78F9" w14:textId="77777777" w:rsidR="004D7B78" w:rsidRPr="00B06D4D" w:rsidRDefault="004D7B78" w:rsidP="004D7B78">
            <w:pPr>
              <w:jc w:val="center"/>
              <w:rPr>
                <w:color w:val="000000"/>
                <w:sz w:val="20"/>
                <w:szCs w:val="20"/>
              </w:rPr>
            </w:pPr>
            <w:r w:rsidRPr="00B06D4D">
              <w:rPr>
                <w:color w:val="000000"/>
                <w:sz w:val="20"/>
                <w:szCs w:val="20"/>
              </w:rPr>
              <w:t>11</w:t>
            </w:r>
          </w:p>
        </w:tc>
        <w:tc>
          <w:tcPr>
            <w:tcW w:w="261" w:type="pct"/>
            <w:tcBorders>
              <w:top w:val="nil"/>
              <w:left w:val="nil"/>
              <w:bottom w:val="single" w:sz="8" w:space="0" w:color="auto"/>
              <w:right w:val="single" w:sz="8" w:space="0" w:color="auto"/>
            </w:tcBorders>
            <w:shd w:val="clear" w:color="000000" w:fill="FFFFFF"/>
            <w:noWrap/>
            <w:vAlign w:val="center"/>
            <w:hideMark/>
          </w:tcPr>
          <w:p w14:paraId="33D0B017" w14:textId="77777777" w:rsidR="004D7B78" w:rsidRPr="00B06D4D" w:rsidRDefault="004D7B78" w:rsidP="004D7B78">
            <w:pPr>
              <w:jc w:val="center"/>
              <w:rPr>
                <w:color w:val="000000"/>
                <w:sz w:val="20"/>
                <w:szCs w:val="20"/>
              </w:rPr>
            </w:pPr>
            <w:r w:rsidRPr="00B06D4D">
              <w:rPr>
                <w:color w:val="000000"/>
                <w:sz w:val="20"/>
                <w:szCs w:val="20"/>
              </w:rPr>
              <w:t>12</w:t>
            </w:r>
          </w:p>
        </w:tc>
        <w:tc>
          <w:tcPr>
            <w:tcW w:w="261" w:type="pct"/>
            <w:tcBorders>
              <w:top w:val="nil"/>
              <w:left w:val="nil"/>
              <w:bottom w:val="single" w:sz="8" w:space="0" w:color="auto"/>
              <w:right w:val="single" w:sz="8" w:space="0" w:color="auto"/>
            </w:tcBorders>
            <w:shd w:val="clear" w:color="000000" w:fill="FFFFFF"/>
            <w:noWrap/>
            <w:vAlign w:val="center"/>
            <w:hideMark/>
          </w:tcPr>
          <w:p w14:paraId="68002EB5" w14:textId="77777777" w:rsidR="004D7B78" w:rsidRPr="00B06D4D" w:rsidRDefault="004D7B78" w:rsidP="004D7B78">
            <w:pPr>
              <w:jc w:val="center"/>
              <w:rPr>
                <w:color w:val="000000"/>
                <w:sz w:val="20"/>
                <w:szCs w:val="20"/>
              </w:rPr>
            </w:pPr>
            <w:r w:rsidRPr="00B06D4D">
              <w:rPr>
                <w:color w:val="000000"/>
                <w:sz w:val="20"/>
                <w:szCs w:val="20"/>
              </w:rPr>
              <w:t>13</w:t>
            </w:r>
          </w:p>
        </w:tc>
        <w:tc>
          <w:tcPr>
            <w:tcW w:w="261" w:type="pct"/>
            <w:tcBorders>
              <w:top w:val="nil"/>
              <w:left w:val="nil"/>
              <w:bottom w:val="single" w:sz="8" w:space="0" w:color="auto"/>
              <w:right w:val="single" w:sz="8" w:space="0" w:color="auto"/>
            </w:tcBorders>
            <w:shd w:val="clear" w:color="000000" w:fill="FFFFFF"/>
            <w:noWrap/>
            <w:vAlign w:val="center"/>
            <w:hideMark/>
          </w:tcPr>
          <w:p w14:paraId="6A0CB31D" w14:textId="77777777" w:rsidR="004D7B78" w:rsidRPr="00B06D4D" w:rsidRDefault="004D7B78" w:rsidP="004D7B78">
            <w:pPr>
              <w:jc w:val="center"/>
              <w:rPr>
                <w:color w:val="000000"/>
                <w:sz w:val="20"/>
                <w:szCs w:val="20"/>
              </w:rPr>
            </w:pPr>
            <w:r w:rsidRPr="00B06D4D">
              <w:rPr>
                <w:color w:val="000000"/>
                <w:sz w:val="20"/>
                <w:szCs w:val="20"/>
              </w:rPr>
              <w:t>14</w:t>
            </w:r>
          </w:p>
        </w:tc>
        <w:tc>
          <w:tcPr>
            <w:tcW w:w="261" w:type="pct"/>
            <w:tcBorders>
              <w:top w:val="nil"/>
              <w:left w:val="nil"/>
              <w:bottom w:val="single" w:sz="8" w:space="0" w:color="auto"/>
              <w:right w:val="single" w:sz="8" w:space="0" w:color="auto"/>
            </w:tcBorders>
            <w:shd w:val="clear" w:color="000000" w:fill="FFFFFF"/>
            <w:noWrap/>
            <w:vAlign w:val="center"/>
            <w:hideMark/>
          </w:tcPr>
          <w:p w14:paraId="044045D1" w14:textId="77777777" w:rsidR="004D7B78" w:rsidRPr="00B06D4D" w:rsidRDefault="004D7B78" w:rsidP="004D7B78">
            <w:pPr>
              <w:jc w:val="center"/>
              <w:rPr>
                <w:color w:val="000000"/>
                <w:sz w:val="20"/>
                <w:szCs w:val="20"/>
              </w:rPr>
            </w:pPr>
            <w:r w:rsidRPr="00B06D4D">
              <w:rPr>
                <w:color w:val="000000"/>
                <w:sz w:val="20"/>
                <w:szCs w:val="20"/>
              </w:rPr>
              <w:t>15</w:t>
            </w:r>
          </w:p>
        </w:tc>
        <w:tc>
          <w:tcPr>
            <w:tcW w:w="261" w:type="pct"/>
            <w:tcBorders>
              <w:top w:val="nil"/>
              <w:left w:val="nil"/>
              <w:bottom w:val="single" w:sz="8" w:space="0" w:color="auto"/>
              <w:right w:val="single" w:sz="8" w:space="0" w:color="auto"/>
            </w:tcBorders>
            <w:shd w:val="clear" w:color="000000" w:fill="FFFFFF"/>
            <w:noWrap/>
            <w:vAlign w:val="center"/>
            <w:hideMark/>
          </w:tcPr>
          <w:p w14:paraId="30C31414" w14:textId="77777777" w:rsidR="004D7B78" w:rsidRPr="00B06D4D" w:rsidRDefault="004D7B78" w:rsidP="004D7B78">
            <w:pPr>
              <w:jc w:val="center"/>
              <w:rPr>
                <w:color w:val="000000"/>
                <w:sz w:val="20"/>
                <w:szCs w:val="20"/>
              </w:rPr>
            </w:pPr>
            <w:r w:rsidRPr="00B06D4D">
              <w:rPr>
                <w:color w:val="000000"/>
                <w:sz w:val="20"/>
                <w:szCs w:val="20"/>
              </w:rPr>
              <w:t>16</w:t>
            </w:r>
          </w:p>
        </w:tc>
        <w:tc>
          <w:tcPr>
            <w:tcW w:w="261" w:type="pct"/>
            <w:tcBorders>
              <w:top w:val="nil"/>
              <w:left w:val="nil"/>
              <w:bottom w:val="single" w:sz="8" w:space="0" w:color="auto"/>
              <w:right w:val="single" w:sz="8" w:space="0" w:color="auto"/>
            </w:tcBorders>
            <w:shd w:val="clear" w:color="000000" w:fill="FFFFFF"/>
            <w:noWrap/>
            <w:vAlign w:val="center"/>
            <w:hideMark/>
          </w:tcPr>
          <w:p w14:paraId="46E62319" w14:textId="77777777" w:rsidR="004D7B78" w:rsidRPr="00B06D4D" w:rsidRDefault="004D7B78" w:rsidP="004D7B78">
            <w:pPr>
              <w:jc w:val="center"/>
              <w:rPr>
                <w:color w:val="000000"/>
                <w:sz w:val="20"/>
                <w:szCs w:val="20"/>
              </w:rPr>
            </w:pPr>
            <w:r w:rsidRPr="00B06D4D">
              <w:rPr>
                <w:color w:val="000000"/>
                <w:sz w:val="20"/>
                <w:szCs w:val="20"/>
              </w:rPr>
              <w:t>17</w:t>
            </w:r>
          </w:p>
        </w:tc>
        <w:tc>
          <w:tcPr>
            <w:tcW w:w="261" w:type="pct"/>
            <w:tcBorders>
              <w:top w:val="nil"/>
              <w:left w:val="nil"/>
              <w:bottom w:val="single" w:sz="8" w:space="0" w:color="auto"/>
              <w:right w:val="single" w:sz="8" w:space="0" w:color="auto"/>
            </w:tcBorders>
            <w:shd w:val="clear" w:color="000000" w:fill="FFFFFF"/>
            <w:noWrap/>
            <w:vAlign w:val="center"/>
            <w:hideMark/>
          </w:tcPr>
          <w:p w14:paraId="05DD5C23" w14:textId="77777777" w:rsidR="004D7B78" w:rsidRPr="00B06D4D" w:rsidRDefault="004D7B78" w:rsidP="004D7B78">
            <w:pPr>
              <w:jc w:val="center"/>
              <w:rPr>
                <w:color w:val="000000"/>
                <w:sz w:val="20"/>
                <w:szCs w:val="20"/>
              </w:rPr>
            </w:pPr>
            <w:r w:rsidRPr="00B06D4D">
              <w:rPr>
                <w:color w:val="000000"/>
                <w:sz w:val="20"/>
                <w:szCs w:val="20"/>
              </w:rPr>
              <w:t>18</w:t>
            </w:r>
          </w:p>
        </w:tc>
        <w:tc>
          <w:tcPr>
            <w:tcW w:w="261" w:type="pct"/>
            <w:tcBorders>
              <w:top w:val="nil"/>
              <w:left w:val="nil"/>
              <w:bottom w:val="single" w:sz="8" w:space="0" w:color="auto"/>
              <w:right w:val="single" w:sz="8" w:space="0" w:color="auto"/>
            </w:tcBorders>
            <w:shd w:val="clear" w:color="000000" w:fill="FFFFFF"/>
            <w:noWrap/>
            <w:vAlign w:val="center"/>
            <w:hideMark/>
          </w:tcPr>
          <w:p w14:paraId="18246D54" w14:textId="77777777" w:rsidR="004D7B78" w:rsidRPr="00B06D4D" w:rsidRDefault="004D7B78" w:rsidP="004D7B78">
            <w:pPr>
              <w:jc w:val="center"/>
              <w:rPr>
                <w:color w:val="000000"/>
                <w:sz w:val="20"/>
                <w:szCs w:val="20"/>
              </w:rPr>
            </w:pPr>
            <w:r w:rsidRPr="00B06D4D">
              <w:rPr>
                <w:color w:val="000000"/>
                <w:sz w:val="20"/>
                <w:szCs w:val="20"/>
              </w:rPr>
              <w:t>19</w:t>
            </w:r>
          </w:p>
        </w:tc>
      </w:tr>
      <w:tr w:rsidR="004D7B78" w:rsidRPr="00B06D4D" w14:paraId="6512424A"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630B3C42" w14:textId="77777777" w:rsidR="004D7B78" w:rsidRPr="00B06D4D" w:rsidRDefault="004D7B78" w:rsidP="004D7B78">
            <w:pPr>
              <w:jc w:val="center"/>
              <w:rPr>
                <w:color w:val="000000"/>
                <w:sz w:val="20"/>
                <w:szCs w:val="20"/>
              </w:rPr>
            </w:pPr>
            <w:r w:rsidRPr="00B06D4D">
              <w:rPr>
                <w:color w:val="000000"/>
                <w:sz w:val="20"/>
                <w:szCs w:val="20"/>
              </w:rPr>
              <w:t>1</w:t>
            </w:r>
          </w:p>
        </w:tc>
        <w:tc>
          <w:tcPr>
            <w:tcW w:w="361" w:type="pct"/>
            <w:tcBorders>
              <w:top w:val="nil"/>
              <w:left w:val="nil"/>
              <w:bottom w:val="single" w:sz="8" w:space="0" w:color="auto"/>
              <w:right w:val="single" w:sz="8" w:space="0" w:color="auto"/>
            </w:tcBorders>
            <w:shd w:val="clear" w:color="000000" w:fill="FFFFFF"/>
            <w:vAlign w:val="center"/>
            <w:hideMark/>
          </w:tcPr>
          <w:p w14:paraId="4113A384"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11" w:type="pct"/>
            <w:tcBorders>
              <w:top w:val="nil"/>
              <w:left w:val="nil"/>
              <w:bottom w:val="single" w:sz="8" w:space="0" w:color="auto"/>
              <w:right w:val="single" w:sz="8" w:space="0" w:color="auto"/>
            </w:tcBorders>
            <w:shd w:val="clear" w:color="000000" w:fill="FFFFFF"/>
            <w:noWrap/>
            <w:vAlign w:val="center"/>
            <w:hideMark/>
          </w:tcPr>
          <w:p w14:paraId="2974DC3E"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0331EF79"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2DBCAA3C"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39DB78E5"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33B9C368"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788A3AEE"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6A03A79B"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2941DBEC"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5E9EB4D0"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098B85BA"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4895F534"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3BECB46B"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02D22F43"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546BCE44"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46D4F7FF"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733AD4B0"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32FE6916" w14:textId="77777777" w:rsidR="004D7B78" w:rsidRPr="00B06D4D" w:rsidRDefault="004D7B78" w:rsidP="004D7B78">
            <w:pPr>
              <w:jc w:val="center"/>
              <w:rPr>
                <w:color w:val="000000"/>
                <w:sz w:val="20"/>
                <w:szCs w:val="20"/>
              </w:rPr>
            </w:pPr>
            <w:r w:rsidRPr="00B06D4D">
              <w:rPr>
                <w:color w:val="000000"/>
                <w:sz w:val="20"/>
                <w:szCs w:val="20"/>
              </w:rPr>
              <w:t>-0,200</w:t>
            </w:r>
          </w:p>
        </w:tc>
      </w:tr>
      <w:tr w:rsidR="004D7B78" w:rsidRPr="00B06D4D" w14:paraId="40E54B53"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0885EDCC" w14:textId="77777777" w:rsidR="004D7B78" w:rsidRPr="00B06D4D" w:rsidRDefault="004D7B78" w:rsidP="004D7B78">
            <w:pPr>
              <w:jc w:val="center"/>
              <w:rPr>
                <w:color w:val="000000"/>
                <w:sz w:val="20"/>
                <w:szCs w:val="20"/>
              </w:rPr>
            </w:pPr>
            <w:r w:rsidRPr="00B06D4D">
              <w:rPr>
                <w:color w:val="000000"/>
                <w:sz w:val="20"/>
                <w:szCs w:val="20"/>
              </w:rPr>
              <w:t> </w:t>
            </w:r>
          </w:p>
        </w:tc>
        <w:tc>
          <w:tcPr>
            <w:tcW w:w="361" w:type="pct"/>
            <w:tcBorders>
              <w:top w:val="nil"/>
              <w:left w:val="nil"/>
              <w:bottom w:val="single" w:sz="8" w:space="0" w:color="auto"/>
              <w:right w:val="single" w:sz="8" w:space="0" w:color="auto"/>
            </w:tcBorders>
            <w:shd w:val="clear" w:color="000000" w:fill="FFFFFF"/>
            <w:vAlign w:val="center"/>
            <w:hideMark/>
          </w:tcPr>
          <w:p w14:paraId="15006794"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11" w:type="pct"/>
            <w:tcBorders>
              <w:top w:val="nil"/>
              <w:left w:val="nil"/>
              <w:bottom w:val="single" w:sz="8" w:space="0" w:color="auto"/>
              <w:right w:val="single" w:sz="8" w:space="0" w:color="auto"/>
            </w:tcBorders>
            <w:shd w:val="clear" w:color="000000" w:fill="FFFFFF"/>
            <w:noWrap/>
            <w:vAlign w:val="center"/>
            <w:hideMark/>
          </w:tcPr>
          <w:p w14:paraId="4B9262A5"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49DF3187"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127BDCDD"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34D4D570"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640D0AA5"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635E376D"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3081487C"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6AC6887F"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5D6F6CF7"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16B43140"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19D21ED9"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2CF61FF5"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7934CB86"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7970C57E"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76556FAD"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46AA3842"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0B3D11EC" w14:textId="77777777" w:rsidR="004D7B78" w:rsidRPr="00B06D4D" w:rsidRDefault="004D7B78" w:rsidP="004D7B78">
            <w:pPr>
              <w:jc w:val="center"/>
              <w:rPr>
                <w:color w:val="000000"/>
                <w:sz w:val="20"/>
                <w:szCs w:val="20"/>
              </w:rPr>
            </w:pPr>
            <w:r w:rsidRPr="00B06D4D">
              <w:rPr>
                <w:color w:val="000000"/>
                <w:sz w:val="20"/>
                <w:szCs w:val="20"/>
              </w:rPr>
              <w:t>-0,200</w:t>
            </w:r>
          </w:p>
        </w:tc>
      </w:tr>
      <w:tr w:rsidR="004D7B78" w:rsidRPr="00B06D4D" w14:paraId="2953A186"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378778A8" w14:textId="77777777" w:rsidR="004D7B78" w:rsidRPr="00B06D4D" w:rsidRDefault="004D7B78" w:rsidP="004D7B78">
            <w:pPr>
              <w:jc w:val="center"/>
              <w:rPr>
                <w:color w:val="000000"/>
                <w:sz w:val="20"/>
                <w:szCs w:val="20"/>
              </w:rPr>
            </w:pPr>
            <w:r w:rsidRPr="00B06D4D">
              <w:rPr>
                <w:color w:val="000000"/>
                <w:sz w:val="20"/>
                <w:szCs w:val="20"/>
              </w:rPr>
              <w:t> </w:t>
            </w:r>
          </w:p>
        </w:tc>
        <w:tc>
          <w:tcPr>
            <w:tcW w:w="361" w:type="pct"/>
            <w:tcBorders>
              <w:top w:val="nil"/>
              <w:left w:val="nil"/>
              <w:bottom w:val="single" w:sz="8" w:space="0" w:color="auto"/>
              <w:right w:val="single" w:sz="8" w:space="0" w:color="auto"/>
            </w:tcBorders>
            <w:shd w:val="clear" w:color="000000" w:fill="FFFFFF"/>
            <w:vAlign w:val="center"/>
            <w:hideMark/>
          </w:tcPr>
          <w:p w14:paraId="632CA623"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11" w:type="pct"/>
            <w:tcBorders>
              <w:top w:val="nil"/>
              <w:left w:val="nil"/>
              <w:bottom w:val="single" w:sz="8" w:space="0" w:color="auto"/>
              <w:right w:val="single" w:sz="8" w:space="0" w:color="auto"/>
            </w:tcBorders>
            <w:shd w:val="clear" w:color="000000" w:fill="FFFFFF"/>
            <w:noWrap/>
            <w:vAlign w:val="center"/>
            <w:hideMark/>
          </w:tcPr>
          <w:p w14:paraId="42EE7624"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51370C5B"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47E1F1A0"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41FF568D"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7BA82760"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7CFB8B00"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59108C63"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6AE6A8E0"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2DE97D55"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7179E557"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6C603509"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41DF92FB"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391672A3"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2D38ADAF"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726BDD93"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2F2049CA"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04BB87C1"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0D0B1E73"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0868642E" w14:textId="77777777" w:rsidR="004D7B78" w:rsidRPr="00B06D4D" w:rsidRDefault="004D7B78" w:rsidP="004D7B78">
            <w:pPr>
              <w:jc w:val="center"/>
              <w:rPr>
                <w:color w:val="000000"/>
                <w:sz w:val="20"/>
                <w:szCs w:val="20"/>
              </w:rPr>
            </w:pPr>
            <w:r w:rsidRPr="00B06D4D">
              <w:rPr>
                <w:color w:val="000000"/>
                <w:sz w:val="20"/>
                <w:szCs w:val="20"/>
              </w:rPr>
              <w:t>2</w:t>
            </w:r>
          </w:p>
        </w:tc>
        <w:tc>
          <w:tcPr>
            <w:tcW w:w="361" w:type="pct"/>
            <w:tcBorders>
              <w:top w:val="nil"/>
              <w:left w:val="nil"/>
              <w:bottom w:val="single" w:sz="8" w:space="0" w:color="auto"/>
              <w:right w:val="single" w:sz="8" w:space="0" w:color="auto"/>
            </w:tcBorders>
            <w:shd w:val="clear" w:color="000000" w:fill="FFFFFF"/>
            <w:vAlign w:val="center"/>
            <w:hideMark/>
          </w:tcPr>
          <w:p w14:paraId="27D7EBAA"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11" w:type="pct"/>
            <w:tcBorders>
              <w:top w:val="nil"/>
              <w:left w:val="nil"/>
              <w:bottom w:val="single" w:sz="8" w:space="0" w:color="auto"/>
              <w:right w:val="single" w:sz="8" w:space="0" w:color="auto"/>
            </w:tcBorders>
            <w:shd w:val="clear" w:color="000000" w:fill="FFFFFF"/>
            <w:noWrap/>
            <w:vAlign w:val="center"/>
            <w:hideMark/>
          </w:tcPr>
          <w:p w14:paraId="2178A004"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2B9F8954"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2264271F"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773D8E4D"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0F89091A"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172ED7EE"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7B1E82C0"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5C8AEFEB"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5922E110"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2A2102B9"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4F7239DD"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6C22B823"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0AFF034A"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742DE900"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20508AE8"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4CED9AF5"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525E7714" w14:textId="77777777" w:rsidR="004D7B78" w:rsidRPr="00B06D4D" w:rsidRDefault="004D7B78" w:rsidP="004D7B78">
            <w:pPr>
              <w:jc w:val="center"/>
              <w:rPr>
                <w:color w:val="000000"/>
                <w:sz w:val="20"/>
                <w:szCs w:val="20"/>
              </w:rPr>
            </w:pPr>
            <w:r w:rsidRPr="00B06D4D">
              <w:rPr>
                <w:color w:val="000000"/>
                <w:sz w:val="20"/>
                <w:szCs w:val="20"/>
              </w:rPr>
              <w:t>-0,020</w:t>
            </w:r>
          </w:p>
        </w:tc>
      </w:tr>
      <w:tr w:rsidR="004D7B78" w:rsidRPr="00B06D4D" w14:paraId="55DED884"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7E9BCFA1" w14:textId="77777777" w:rsidR="004D7B78" w:rsidRPr="00B06D4D" w:rsidRDefault="004D7B78" w:rsidP="004D7B78">
            <w:pPr>
              <w:jc w:val="center"/>
              <w:rPr>
                <w:color w:val="000000"/>
                <w:sz w:val="20"/>
                <w:szCs w:val="20"/>
              </w:rPr>
            </w:pPr>
            <w:r w:rsidRPr="00B06D4D">
              <w:rPr>
                <w:color w:val="000000"/>
                <w:sz w:val="20"/>
                <w:szCs w:val="20"/>
              </w:rPr>
              <w:t> </w:t>
            </w:r>
          </w:p>
        </w:tc>
        <w:tc>
          <w:tcPr>
            <w:tcW w:w="361" w:type="pct"/>
            <w:tcBorders>
              <w:top w:val="nil"/>
              <w:left w:val="nil"/>
              <w:bottom w:val="single" w:sz="8" w:space="0" w:color="auto"/>
              <w:right w:val="single" w:sz="8" w:space="0" w:color="auto"/>
            </w:tcBorders>
            <w:shd w:val="clear" w:color="000000" w:fill="FFFFFF"/>
            <w:vAlign w:val="center"/>
            <w:hideMark/>
          </w:tcPr>
          <w:p w14:paraId="3A7959FC"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11" w:type="pct"/>
            <w:tcBorders>
              <w:top w:val="nil"/>
              <w:left w:val="nil"/>
              <w:bottom w:val="single" w:sz="8" w:space="0" w:color="auto"/>
              <w:right w:val="single" w:sz="8" w:space="0" w:color="auto"/>
            </w:tcBorders>
            <w:shd w:val="clear" w:color="000000" w:fill="FFFFFF"/>
            <w:noWrap/>
            <w:vAlign w:val="center"/>
            <w:hideMark/>
          </w:tcPr>
          <w:p w14:paraId="5C7DF42F"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670D8E88"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0E21E0FC"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44C0D466"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34A13761"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27D6546A"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6471279E"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6409D2AE"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67E447D5"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3BA4A26D"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35F80697"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0721A447"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30A7EDF8"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35610315"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65C01B1D"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15DD0340"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5AD26E50" w14:textId="77777777" w:rsidR="004D7B78" w:rsidRPr="00B06D4D" w:rsidRDefault="004D7B78" w:rsidP="004D7B78">
            <w:pPr>
              <w:jc w:val="center"/>
              <w:rPr>
                <w:color w:val="000000"/>
                <w:sz w:val="20"/>
                <w:szCs w:val="20"/>
              </w:rPr>
            </w:pPr>
            <w:r w:rsidRPr="00B06D4D">
              <w:rPr>
                <w:color w:val="000000"/>
                <w:sz w:val="20"/>
                <w:szCs w:val="20"/>
              </w:rPr>
              <w:t>-0,020</w:t>
            </w:r>
          </w:p>
        </w:tc>
      </w:tr>
      <w:tr w:rsidR="004D7B78" w:rsidRPr="00B06D4D" w14:paraId="5C9B97B7"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6125178B" w14:textId="77777777" w:rsidR="004D7B78" w:rsidRPr="00B06D4D" w:rsidRDefault="004D7B78" w:rsidP="004D7B78">
            <w:pPr>
              <w:jc w:val="center"/>
              <w:rPr>
                <w:color w:val="000000"/>
                <w:sz w:val="20"/>
                <w:szCs w:val="20"/>
              </w:rPr>
            </w:pPr>
            <w:r w:rsidRPr="00B06D4D">
              <w:rPr>
                <w:color w:val="000000"/>
                <w:sz w:val="20"/>
                <w:szCs w:val="20"/>
              </w:rPr>
              <w:t> </w:t>
            </w:r>
          </w:p>
        </w:tc>
        <w:tc>
          <w:tcPr>
            <w:tcW w:w="361" w:type="pct"/>
            <w:tcBorders>
              <w:top w:val="nil"/>
              <w:left w:val="nil"/>
              <w:bottom w:val="single" w:sz="8" w:space="0" w:color="auto"/>
              <w:right w:val="single" w:sz="8" w:space="0" w:color="auto"/>
            </w:tcBorders>
            <w:shd w:val="clear" w:color="000000" w:fill="FFFFFF"/>
            <w:vAlign w:val="center"/>
            <w:hideMark/>
          </w:tcPr>
          <w:p w14:paraId="6705164C"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11" w:type="pct"/>
            <w:tcBorders>
              <w:top w:val="nil"/>
              <w:left w:val="nil"/>
              <w:bottom w:val="single" w:sz="8" w:space="0" w:color="auto"/>
              <w:right w:val="single" w:sz="8" w:space="0" w:color="auto"/>
            </w:tcBorders>
            <w:shd w:val="clear" w:color="000000" w:fill="FFFFFF"/>
            <w:noWrap/>
            <w:vAlign w:val="center"/>
            <w:hideMark/>
          </w:tcPr>
          <w:p w14:paraId="4935438A"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1B6CEE7C"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3D05CD5C"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22A412BF"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0B6FF871"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619AAC5D"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05D35729"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17C37E8A"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41DA21EA"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6853E72C"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75D862AA"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094E123E"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131E7904"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1315538A"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34329ABE"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14673B0D"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575114E6" w14:textId="77777777" w:rsidR="004D7B78" w:rsidRPr="00B06D4D" w:rsidRDefault="004D7B78" w:rsidP="004D7B78">
            <w:pPr>
              <w:jc w:val="center"/>
              <w:rPr>
                <w:color w:val="000000"/>
                <w:sz w:val="20"/>
                <w:szCs w:val="20"/>
              </w:rPr>
            </w:pPr>
            <w:r w:rsidRPr="00B06D4D">
              <w:rPr>
                <w:color w:val="000000"/>
                <w:sz w:val="20"/>
                <w:szCs w:val="20"/>
              </w:rPr>
              <w:t>0,000</w:t>
            </w:r>
          </w:p>
        </w:tc>
      </w:tr>
    </w:tbl>
    <w:p w14:paraId="5EAA7CB4" w14:textId="77777777" w:rsidR="00092861" w:rsidRPr="00B06D4D" w:rsidRDefault="00092861">
      <w:pPr>
        <w:spacing w:after="160" w:line="259" w:lineRule="auto"/>
        <w:rPr>
          <w:sz w:val="26"/>
          <w:szCs w:val="22"/>
          <w:lang w:eastAsia="en-US"/>
        </w:rPr>
      </w:pPr>
      <w:r w:rsidRPr="00B06D4D">
        <w:rPr>
          <w:sz w:val="26"/>
          <w:szCs w:val="22"/>
          <w:lang w:eastAsia="en-US"/>
        </w:rPr>
        <w:br w:type="page"/>
      </w:r>
    </w:p>
    <w:p w14:paraId="29FAC745" w14:textId="0CEB2125" w:rsidR="00092861" w:rsidRPr="00B06D4D" w:rsidRDefault="00092861" w:rsidP="00092861">
      <w:pPr>
        <w:pStyle w:val="-0"/>
      </w:pPr>
      <w:r w:rsidRPr="00B06D4D">
        <w:lastRenderedPageBreak/>
        <w:t>Ежегодные приросты потребления тепловой энергии в зонах действия источников тепловой энергии</w:t>
      </w:r>
    </w:p>
    <w:tbl>
      <w:tblPr>
        <w:tblW w:w="5000" w:type="pct"/>
        <w:tblLook w:val="04A0" w:firstRow="1" w:lastRow="0" w:firstColumn="1" w:lastColumn="0" w:noHBand="0" w:noVBand="1"/>
      </w:tblPr>
      <w:tblGrid>
        <w:gridCol w:w="727"/>
        <w:gridCol w:w="2107"/>
        <w:gridCol w:w="1013"/>
        <w:gridCol w:w="671"/>
        <w:gridCol w:w="799"/>
        <w:gridCol w:w="693"/>
        <w:gridCol w:w="693"/>
        <w:gridCol w:w="693"/>
        <w:gridCol w:w="693"/>
        <w:gridCol w:w="693"/>
        <w:gridCol w:w="696"/>
        <w:gridCol w:w="705"/>
        <w:gridCol w:w="705"/>
        <w:gridCol w:w="705"/>
        <w:gridCol w:w="705"/>
        <w:gridCol w:w="706"/>
        <w:gridCol w:w="706"/>
        <w:gridCol w:w="706"/>
        <w:gridCol w:w="706"/>
      </w:tblGrid>
      <w:tr w:rsidR="004D7B78" w:rsidRPr="00B06D4D" w14:paraId="6ED4A725" w14:textId="77777777" w:rsidTr="004D7B78">
        <w:trPr>
          <w:trHeight w:val="20"/>
        </w:trPr>
        <w:tc>
          <w:tcPr>
            <w:tcW w:w="259"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52A943A" w14:textId="77777777" w:rsidR="004D7B78" w:rsidRPr="00B06D4D" w:rsidRDefault="004D7B78" w:rsidP="004D7B78">
            <w:pPr>
              <w:jc w:val="center"/>
              <w:rPr>
                <w:color w:val="000000"/>
                <w:sz w:val="20"/>
                <w:szCs w:val="20"/>
              </w:rPr>
            </w:pPr>
            <w:r w:rsidRPr="00B06D4D">
              <w:rPr>
                <w:color w:val="000000"/>
                <w:sz w:val="20"/>
                <w:szCs w:val="20"/>
              </w:rPr>
              <w:t>№ п/п</w:t>
            </w:r>
          </w:p>
        </w:tc>
        <w:tc>
          <w:tcPr>
            <w:tcW w:w="359"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0D854A6B"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31"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4D849A13"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076"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7317B55F" w14:textId="77777777" w:rsidR="004D7B78" w:rsidRPr="00B06D4D" w:rsidRDefault="004D7B78" w:rsidP="004D7B78">
            <w:pPr>
              <w:jc w:val="center"/>
              <w:rPr>
                <w:color w:val="000000"/>
                <w:sz w:val="20"/>
                <w:szCs w:val="20"/>
              </w:rPr>
            </w:pPr>
            <w:r w:rsidRPr="00B06D4D">
              <w:rPr>
                <w:color w:val="000000"/>
                <w:sz w:val="20"/>
                <w:szCs w:val="20"/>
              </w:rPr>
              <w:t>Ежегодный прирост</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6F9601F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68D6FFC7"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1B1F7067"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2027E39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35537006"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5CFD714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01F01F4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73ED39F0"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448737ED" w14:textId="77777777" w:rsidTr="004D7B78">
        <w:trPr>
          <w:trHeight w:val="20"/>
        </w:trPr>
        <w:tc>
          <w:tcPr>
            <w:tcW w:w="259" w:type="pct"/>
            <w:vMerge/>
            <w:tcBorders>
              <w:top w:val="single" w:sz="8" w:space="0" w:color="auto"/>
              <w:left w:val="single" w:sz="8" w:space="0" w:color="auto"/>
              <w:bottom w:val="single" w:sz="8" w:space="0" w:color="000000"/>
              <w:right w:val="single" w:sz="8" w:space="0" w:color="auto"/>
            </w:tcBorders>
            <w:vAlign w:val="center"/>
            <w:hideMark/>
          </w:tcPr>
          <w:p w14:paraId="6F1D2A0E" w14:textId="77777777" w:rsidR="004D7B78" w:rsidRPr="00B06D4D" w:rsidRDefault="004D7B78" w:rsidP="004D7B78">
            <w:pPr>
              <w:rPr>
                <w:color w:val="000000"/>
                <w:sz w:val="20"/>
                <w:szCs w:val="20"/>
              </w:rPr>
            </w:pPr>
          </w:p>
        </w:tc>
        <w:tc>
          <w:tcPr>
            <w:tcW w:w="359" w:type="pct"/>
            <w:vMerge/>
            <w:tcBorders>
              <w:top w:val="single" w:sz="8" w:space="0" w:color="auto"/>
              <w:left w:val="single" w:sz="8" w:space="0" w:color="auto"/>
              <w:bottom w:val="single" w:sz="8" w:space="0" w:color="000000"/>
              <w:right w:val="single" w:sz="8" w:space="0" w:color="auto"/>
            </w:tcBorders>
            <w:vAlign w:val="center"/>
            <w:hideMark/>
          </w:tcPr>
          <w:p w14:paraId="4CE33F6A" w14:textId="77777777" w:rsidR="004D7B78" w:rsidRPr="00B06D4D" w:rsidRDefault="004D7B78" w:rsidP="004D7B78">
            <w:pPr>
              <w:rPr>
                <w:color w:val="000000"/>
                <w:sz w:val="20"/>
                <w:szCs w:val="20"/>
              </w:rPr>
            </w:pPr>
          </w:p>
        </w:tc>
        <w:tc>
          <w:tcPr>
            <w:tcW w:w="231" w:type="pct"/>
            <w:vMerge/>
            <w:tcBorders>
              <w:top w:val="single" w:sz="8" w:space="0" w:color="auto"/>
              <w:left w:val="single" w:sz="8" w:space="0" w:color="auto"/>
              <w:bottom w:val="single" w:sz="8" w:space="0" w:color="000000"/>
              <w:right w:val="single" w:sz="8" w:space="0" w:color="000000"/>
            </w:tcBorders>
            <w:vAlign w:val="center"/>
            <w:hideMark/>
          </w:tcPr>
          <w:p w14:paraId="4504A7BD" w14:textId="77777777" w:rsidR="004D7B78" w:rsidRPr="00B06D4D" w:rsidRDefault="004D7B78" w:rsidP="004D7B78">
            <w:pPr>
              <w:rPr>
                <w:color w:val="000000"/>
                <w:sz w:val="20"/>
                <w:szCs w:val="20"/>
              </w:rPr>
            </w:pPr>
          </w:p>
        </w:tc>
        <w:tc>
          <w:tcPr>
            <w:tcW w:w="255" w:type="pct"/>
            <w:tcBorders>
              <w:top w:val="nil"/>
              <w:left w:val="nil"/>
              <w:bottom w:val="single" w:sz="8" w:space="0" w:color="auto"/>
              <w:right w:val="single" w:sz="8" w:space="0" w:color="auto"/>
            </w:tcBorders>
            <w:shd w:val="clear" w:color="000000" w:fill="FFFFFF"/>
            <w:noWrap/>
            <w:vAlign w:val="center"/>
            <w:hideMark/>
          </w:tcPr>
          <w:p w14:paraId="5EA3DC85" w14:textId="77777777" w:rsidR="004D7B78" w:rsidRPr="00B06D4D" w:rsidRDefault="004D7B78" w:rsidP="004D7B78">
            <w:pPr>
              <w:jc w:val="center"/>
              <w:rPr>
                <w:color w:val="000000"/>
                <w:sz w:val="20"/>
                <w:szCs w:val="20"/>
              </w:rPr>
            </w:pPr>
            <w:r w:rsidRPr="00B06D4D">
              <w:rPr>
                <w:color w:val="000000"/>
                <w:sz w:val="20"/>
                <w:szCs w:val="20"/>
              </w:rPr>
              <w:t>2023</w:t>
            </w:r>
          </w:p>
        </w:tc>
        <w:tc>
          <w:tcPr>
            <w:tcW w:w="290" w:type="pct"/>
            <w:tcBorders>
              <w:top w:val="nil"/>
              <w:left w:val="nil"/>
              <w:bottom w:val="single" w:sz="8" w:space="0" w:color="auto"/>
              <w:right w:val="single" w:sz="8" w:space="0" w:color="auto"/>
            </w:tcBorders>
            <w:shd w:val="clear" w:color="000000" w:fill="FFFFFF"/>
            <w:noWrap/>
            <w:vAlign w:val="center"/>
            <w:hideMark/>
          </w:tcPr>
          <w:p w14:paraId="4F4FB282" w14:textId="77777777" w:rsidR="004D7B78" w:rsidRPr="00B06D4D" w:rsidRDefault="004D7B78" w:rsidP="004D7B78">
            <w:pPr>
              <w:jc w:val="center"/>
              <w:rPr>
                <w:color w:val="000000"/>
                <w:sz w:val="20"/>
                <w:szCs w:val="20"/>
              </w:rPr>
            </w:pPr>
            <w:r w:rsidRPr="00B06D4D">
              <w:rPr>
                <w:color w:val="000000"/>
                <w:sz w:val="20"/>
                <w:szCs w:val="20"/>
              </w:rPr>
              <w:t>2024</w:t>
            </w:r>
          </w:p>
        </w:tc>
        <w:tc>
          <w:tcPr>
            <w:tcW w:w="255" w:type="pct"/>
            <w:tcBorders>
              <w:top w:val="nil"/>
              <w:left w:val="nil"/>
              <w:bottom w:val="single" w:sz="8" w:space="0" w:color="auto"/>
              <w:right w:val="single" w:sz="8" w:space="0" w:color="auto"/>
            </w:tcBorders>
            <w:shd w:val="clear" w:color="000000" w:fill="FFFFFF"/>
            <w:noWrap/>
            <w:vAlign w:val="center"/>
            <w:hideMark/>
          </w:tcPr>
          <w:p w14:paraId="3F7FF70C" w14:textId="77777777" w:rsidR="004D7B78" w:rsidRPr="00B06D4D" w:rsidRDefault="004D7B78" w:rsidP="004D7B78">
            <w:pPr>
              <w:jc w:val="center"/>
              <w:rPr>
                <w:color w:val="000000"/>
                <w:sz w:val="20"/>
                <w:szCs w:val="20"/>
              </w:rPr>
            </w:pPr>
            <w:r w:rsidRPr="00B06D4D">
              <w:rPr>
                <w:color w:val="000000"/>
                <w:sz w:val="20"/>
                <w:szCs w:val="20"/>
              </w:rPr>
              <w:t>2025</w:t>
            </w:r>
          </w:p>
        </w:tc>
        <w:tc>
          <w:tcPr>
            <w:tcW w:w="255" w:type="pct"/>
            <w:tcBorders>
              <w:top w:val="nil"/>
              <w:left w:val="nil"/>
              <w:bottom w:val="single" w:sz="8" w:space="0" w:color="auto"/>
              <w:right w:val="single" w:sz="8" w:space="0" w:color="auto"/>
            </w:tcBorders>
            <w:shd w:val="clear" w:color="000000" w:fill="FFFFFF"/>
            <w:noWrap/>
            <w:vAlign w:val="center"/>
            <w:hideMark/>
          </w:tcPr>
          <w:p w14:paraId="2B356EB0" w14:textId="77777777" w:rsidR="004D7B78" w:rsidRPr="00B06D4D" w:rsidRDefault="004D7B78" w:rsidP="004D7B78">
            <w:pPr>
              <w:jc w:val="center"/>
              <w:rPr>
                <w:color w:val="000000"/>
                <w:sz w:val="20"/>
                <w:szCs w:val="20"/>
              </w:rPr>
            </w:pPr>
            <w:r w:rsidRPr="00B06D4D">
              <w:rPr>
                <w:color w:val="000000"/>
                <w:sz w:val="20"/>
                <w:szCs w:val="20"/>
              </w:rPr>
              <w:t>2026</w:t>
            </w:r>
          </w:p>
        </w:tc>
        <w:tc>
          <w:tcPr>
            <w:tcW w:w="255" w:type="pct"/>
            <w:tcBorders>
              <w:top w:val="nil"/>
              <w:left w:val="nil"/>
              <w:bottom w:val="single" w:sz="8" w:space="0" w:color="auto"/>
              <w:right w:val="single" w:sz="8" w:space="0" w:color="auto"/>
            </w:tcBorders>
            <w:shd w:val="clear" w:color="000000" w:fill="FFFFFF"/>
            <w:noWrap/>
            <w:vAlign w:val="center"/>
            <w:hideMark/>
          </w:tcPr>
          <w:p w14:paraId="3BE41BEC" w14:textId="77777777" w:rsidR="004D7B78" w:rsidRPr="00B06D4D" w:rsidRDefault="004D7B78" w:rsidP="004D7B78">
            <w:pPr>
              <w:jc w:val="center"/>
              <w:rPr>
                <w:color w:val="000000"/>
                <w:sz w:val="20"/>
                <w:szCs w:val="20"/>
              </w:rPr>
            </w:pPr>
            <w:r w:rsidRPr="00B06D4D">
              <w:rPr>
                <w:color w:val="000000"/>
                <w:sz w:val="20"/>
                <w:szCs w:val="20"/>
              </w:rPr>
              <w:t>2027</w:t>
            </w:r>
          </w:p>
        </w:tc>
        <w:tc>
          <w:tcPr>
            <w:tcW w:w="255" w:type="pct"/>
            <w:tcBorders>
              <w:top w:val="nil"/>
              <w:left w:val="nil"/>
              <w:bottom w:val="single" w:sz="8" w:space="0" w:color="auto"/>
              <w:right w:val="single" w:sz="8" w:space="0" w:color="auto"/>
            </w:tcBorders>
            <w:shd w:val="clear" w:color="000000" w:fill="FFFFFF"/>
            <w:noWrap/>
            <w:vAlign w:val="center"/>
            <w:hideMark/>
          </w:tcPr>
          <w:p w14:paraId="390FF93D" w14:textId="77777777" w:rsidR="004D7B78" w:rsidRPr="00B06D4D" w:rsidRDefault="004D7B78" w:rsidP="004D7B78">
            <w:pPr>
              <w:jc w:val="center"/>
              <w:rPr>
                <w:color w:val="000000"/>
                <w:sz w:val="20"/>
                <w:szCs w:val="20"/>
              </w:rPr>
            </w:pPr>
            <w:r w:rsidRPr="00B06D4D">
              <w:rPr>
                <w:color w:val="000000"/>
                <w:sz w:val="20"/>
                <w:szCs w:val="20"/>
              </w:rPr>
              <w:t>2028</w:t>
            </w:r>
          </w:p>
        </w:tc>
        <w:tc>
          <w:tcPr>
            <w:tcW w:w="255" w:type="pct"/>
            <w:tcBorders>
              <w:top w:val="nil"/>
              <w:left w:val="nil"/>
              <w:bottom w:val="single" w:sz="8" w:space="0" w:color="auto"/>
              <w:right w:val="single" w:sz="8" w:space="0" w:color="auto"/>
            </w:tcBorders>
            <w:shd w:val="clear" w:color="000000" w:fill="FFFFFF"/>
            <w:noWrap/>
            <w:vAlign w:val="center"/>
            <w:hideMark/>
          </w:tcPr>
          <w:p w14:paraId="34D95E18" w14:textId="77777777" w:rsidR="004D7B78" w:rsidRPr="00B06D4D" w:rsidRDefault="004D7B78" w:rsidP="004D7B78">
            <w:pPr>
              <w:jc w:val="center"/>
              <w:rPr>
                <w:color w:val="000000"/>
                <w:sz w:val="20"/>
                <w:szCs w:val="20"/>
              </w:rPr>
            </w:pPr>
            <w:r w:rsidRPr="00B06D4D">
              <w:rPr>
                <w:color w:val="000000"/>
                <w:sz w:val="20"/>
                <w:szCs w:val="20"/>
              </w:rPr>
              <w:t>2029</w:t>
            </w:r>
          </w:p>
        </w:tc>
        <w:tc>
          <w:tcPr>
            <w:tcW w:w="255" w:type="pct"/>
            <w:tcBorders>
              <w:top w:val="nil"/>
              <w:left w:val="nil"/>
              <w:bottom w:val="single" w:sz="8" w:space="0" w:color="auto"/>
              <w:right w:val="single" w:sz="8" w:space="0" w:color="auto"/>
            </w:tcBorders>
            <w:shd w:val="clear" w:color="000000" w:fill="FFFFFF"/>
            <w:noWrap/>
            <w:vAlign w:val="center"/>
            <w:hideMark/>
          </w:tcPr>
          <w:p w14:paraId="11FB9CC2" w14:textId="77777777" w:rsidR="004D7B78" w:rsidRPr="00B06D4D" w:rsidRDefault="004D7B78" w:rsidP="004D7B78">
            <w:pPr>
              <w:jc w:val="center"/>
              <w:rPr>
                <w:color w:val="000000"/>
                <w:sz w:val="20"/>
                <w:szCs w:val="20"/>
              </w:rPr>
            </w:pPr>
            <w:r w:rsidRPr="00B06D4D">
              <w:rPr>
                <w:color w:val="000000"/>
                <w:sz w:val="20"/>
                <w:szCs w:val="20"/>
              </w:rPr>
              <w:t>2030</w:t>
            </w:r>
          </w:p>
        </w:tc>
        <w:tc>
          <w:tcPr>
            <w:tcW w:w="259" w:type="pct"/>
            <w:tcBorders>
              <w:top w:val="nil"/>
              <w:left w:val="nil"/>
              <w:bottom w:val="single" w:sz="8" w:space="0" w:color="auto"/>
              <w:right w:val="single" w:sz="8" w:space="0" w:color="auto"/>
            </w:tcBorders>
            <w:shd w:val="clear" w:color="000000" w:fill="FFFFFF"/>
            <w:noWrap/>
            <w:vAlign w:val="center"/>
            <w:hideMark/>
          </w:tcPr>
          <w:p w14:paraId="7CB97060" w14:textId="77777777" w:rsidR="004D7B78" w:rsidRPr="00B06D4D" w:rsidRDefault="004D7B78" w:rsidP="004D7B78">
            <w:pPr>
              <w:jc w:val="center"/>
              <w:rPr>
                <w:color w:val="000000"/>
                <w:sz w:val="20"/>
                <w:szCs w:val="20"/>
              </w:rPr>
            </w:pPr>
            <w:r w:rsidRPr="00B06D4D">
              <w:rPr>
                <w:color w:val="000000"/>
                <w:sz w:val="20"/>
                <w:szCs w:val="20"/>
              </w:rPr>
              <w:t>2031</w:t>
            </w:r>
          </w:p>
        </w:tc>
        <w:tc>
          <w:tcPr>
            <w:tcW w:w="259" w:type="pct"/>
            <w:tcBorders>
              <w:top w:val="nil"/>
              <w:left w:val="nil"/>
              <w:bottom w:val="single" w:sz="8" w:space="0" w:color="auto"/>
              <w:right w:val="single" w:sz="8" w:space="0" w:color="auto"/>
            </w:tcBorders>
            <w:shd w:val="clear" w:color="000000" w:fill="FFFFFF"/>
            <w:noWrap/>
            <w:vAlign w:val="center"/>
            <w:hideMark/>
          </w:tcPr>
          <w:p w14:paraId="71191207" w14:textId="77777777" w:rsidR="004D7B78" w:rsidRPr="00B06D4D" w:rsidRDefault="004D7B78" w:rsidP="004D7B78">
            <w:pPr>
              <w:jc w:val="center"/>
              <w:rPr>
                <w:color w:val="000000"/>
                <w:sz w:val="20"/>
                <w:szCs w:val="20"/>
              </w:rPr>
            </w:pPr>
            <w:r w:rsidRPr="00B06D4D">
              <w:rPr>
                <w:color w:val="000000"/>
                <w:sz w:val="20"/>
                <w:szCs w:val="20"/>
              </w:rPr>
              <w:t>2032</w:t>
            </w:r>
          </w:p>
        </w:tc>
        <w:tc>
          <w:tcPr>
            <w:tcW w:w="259" w:type="pct"/>
            <w:tcBorders>
              <w:top w:val="nil"/>
              <w:left w:val="nil"/>
              <w:bottom w:val="single" w:sz="8" w:space="0" w:color="auto"/>
              <w:right w:val="single" w:sz="8" w:space="0" w:color="auto"/>
            </w:tcBorders>
            <w:shd w:val="clear" w:color="000000" w:fill="FFFFFF"/>
            <w:noWrap/>
            <w:vAlign w:val="center"/>
            <w:hideMark/>
          </w:tcPr>
          <w:p w14:paraId="69D579D2" w14:textId="77777777" w:rsidR="004D7B78" w:rsidRPr="00B06D4D" w:rsidRDefault="004D7B78" w:rsidP="004D7B78">
            <w:pPr>
              <w:jc w:val="center"/>
              <w:rPr>
                <w:color w:val="000000"/>
                <w:sz w:val="20"/>
                <w:szCs w:val="20"/>
              </w:rPr>
            </w:pPr>
            <w:r w:rsidRPr="00B06D4D">
              <w:rPr>
                <w:color w:val="000000"/>
                <w:sz w:val="20"/>
                <w:szCs w:val="20"/>
              </w:rPr>
              <w:t>2033</w:t>
            </w:r>
          </w:p>
        </w:tc>
        <w:tc>
          <w:tcPr>
            <w:tcW w:w="259" w:type="pct"/>
            <w:tcBorders>
              <w:top w:val="nil"/>
              <w:left w:val="nil"/>
              <w:bottom w:val="single" w:sz="8" w:space="0" w:color="auto"/>
              <w:right w:val="single" w:sz="8" w:space="0" w:color="auto"/>
            </w:tcBorders>
            <w:shd w:val="clear" w:color="000000" w:fill="FFFFFF"/>
            <w:noWrap/>
            <w:vAlign w:val="center"/>
            <w:hideMark/>
          </w:tcPr>
          <w:p w14:paraId="3DAF610E" w14:textId="77777777" w:rsidR="004D7B78" w:rsidRPr="00B06D4D" w:rsidRDefault="004D7B78" w:rsidP="004D7B78">
            <w:pPr>
              <w:jc w:val="center"/>
              <w:rPr>
                <w:color w:val="000000"/>
                <w:sz w:val="20"/>
                <w:szCs w:val="20"/>
              </w:rPr>
            </w:pPr>
            <w:r w:rsidRPr="00B06D4D">
              <w:rPr>
                <w:color w:val="000000"/>
                <w:sz w:val="20"/>
                <w:szCs w:val="20"/>
              </w:rPr>
              <w:t>2034</w:t>
            </w:r>
          </w:p>
        </w:tc>
        <w:tc>
          <w:tcPr>
            <w:tcW w:w="259" w:type="pct"/>
            <w:tcBorders>
              <w:top w:val="nil"/>
              <w:left w:val="nil"/>
              <w:bottom w:val="single" w:sz="8" w:space="0" w:color="auto"/>
              <w:right w:val="single" w:sz="8" w:space="0" w:color="auto"/>
            </w:tcBorders>
            <w:shd w:val="clear" w:color="000000" w:fill="FFFFFF"/>
            <w:noWrap/>
            <w:vAlign w:val="center"/>
            <w:hideMark/>
          </w:tcPr>
          <w:p w14:paraId="0C2B21EB" w14:textId="77777777" w:rsidR="004D7B78" w:rsidRPr="00B06D4D" w:rsidRDefault="004D7B78" w:rsidP="004D7B78">
            <w:pPr>
              <w:jc w:val="center"/>
              <w:rPr>
                <w:color w:val="000000"/>
                <w:sz w:val="20"/>
                <w:szCs w:val="20"/>
              </w:rPr>
            </w:pPr>
            <w:r w:rsidRPr="00B06D4D">
              <w:rPr>
                <w:color w:val="000000"/>
                <w:sz w:val="20"/>
                <w:szCs w:val="20"/>
              </w:rPr>
              <w:t>2035</w:t>
            </w:r>
          </w:p>
        </w:tc>
        <w:tc>
          <w:tcPr>
            <w:tcW w:w="259" w:type="pct"/>
            <w:tcBorders>
              <w:top w:val="nil"/>
              <w:left w:val="nil"/>
              <w:bottom w:val="single" w:sz="8" w:space="0" w:color="auto"/>
              <w:right w:val="single" w:sz="8" w:space="0" w:color="auto"/>
            </w:tcBorders>
            <w:shd w:val="clear" w:color="000000" w:fill="FFFFFF"/>
            <w:noWrap/>
            <w:vAlign w:val="center"/>
            <w:hideMark/>
          </w:tcPr>
          <w:p w14:paraId="6DC0E0F3" w14:textId="77777777" w:rsidR="004D7B78" w:rsidRPr="00B06D4D" w:rsidRDefault="004D7B78" w:rsidP="004D7B78">
            <w:pPr>
              <w:jc w:val="center"/>
              <w:rPr>
                <w:color w:val="000000"/>
                <w:sz w:val="20"/>
                <w:szCs w:val="20"/>
              </w:rPr>
            </w:pPr>
            <w:r w:rsidRPr="00B06D4D">
              <w:rPr>
                <w:color w:val="000000"/>
                <w:sz w:val="20"/>
                <w:szCs w:val="20"/>
              </w:rPr>
              <w:t>2036</w:t>
            </w:r>
          </w:p>
        </w:tc>
        <w:tc>
          <w:tcPr>
            <w:tcW w:w="259" w:type="pct"/>
            <w:tcBorders>
              <w:top w:val="nil"/>
              <w:left w:val="nil"/>
              <w:bottom w:val="single" w:sz="8" w:space="0" w:color="auto"/>
              <w:right w:val="single" w:sz="8" w:space="0" w:color="auto"/>
            </w:tcBorders>
            <w:shd w:val="clear" w:color="000000" w:fill="FFFFFF"/>
            <w:noWrap/>
            <w:vAlign w:val="center"/>
            <w:hideMark/>
          </w:tcPr>
          <w:p w14:paraId="1B82CD68" w14:textId="77777777" w:rsidR="004D7B78" w:rsidRPr="00B06D4D" w:rsidRDefault="004D7B78" w:rsidP="004D7B78">
            <w:pPr>
              <w:jc w:val="center"/>
              <w:rPr>
                <w:color w:val="000000"/>
                <w:sz w:val="20"/>
                <w:szCs w:val="20"/>
              </w:rPr>
            </w:pPr>
            <w:r w:rsidRPr="00B06D4D">
              <w:rPr>
                <w:color w:val="000000"/>
                <w:sz w:val="20"/>
                <w:szCs w:val="20"/>
              </w:rPr>
              <w:t>2037</w:t>
            </w:r>
          </w:p>
        </w:tc>
        <w:tc>
          <w:tcPr>
            <w:tcW w:w="259" w:type="pct"/>
            <w:tcBorders>
              <w:top w:val="nil"/>
              <w:left w:val="nil"/>
              <w:bottom w:val="single" w:sz="8" w:space="0" w:color="auto"/>
              <w:right w:val="single" w:sz="8" w:space="0" w:color="auto"/>
            </w:tcBorders>
            <w:shd w:val="clear" w:color="000000" w:fill="FFFFFF"/>
            <w:noWrap/>
            <w:vAlign w:val="center"/>
            <w:hideMark/>
          </w:tcPr>
          <w:p w14:paraId="040EBD77"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622BED02"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127953B2" w14:textId="77777777" w:rsidR="004D7B78" w:rsidRPr="00B06D4D" w:rsidRDefault="004D7B78" w:rsidP="004D7B78">
            <w:pPr>
              <w:jc w:val="center"/>
              <w:rPr>
                <w:color w:val="000000"/>
                <w:sz w:val="20"/>
                <w:szCs w:val="20"/>
              </w:rPr>
            </w:pPr>
            <w:r w:rsidRPr="00B06D4D">
              <w:rPr>
                <w:color w:val="000000"/>
                <w:sz w:val="20"/>
                <w:szCs w:val="20"/>
              </w:rPr>
              <w:t>1</w:t>
            </w:r>
          </w:p>
        </w:tc>
        <w:tc>
          <w:tcPr>
            <w:tcW w:w="359" w:type="pct"/>
            <w:tcBorders>
              <w:top w:val="nil"/>
              <w:left w:val="nil"/>
              <w:bottom w:val="single" w:sz="8" w:space="0" w:color="auto"/>
              <w:right w:val="single" w:sz="8" w:space="0" w:color="auto"/>
            </w:tcBorders>
            <w:shd w:val="clear" w:color="000000" w:fill="FFFFFF"/>
            <w:noWrap/>
            <w:vAlign w:val="center"/>
            <w:hideMark/>
          </w:tcPr>
          <w:p w14:paraId="538C89E9" w14:textId="77777777" w:rsidR="004D7B78" w:rsidRPr="00B06D4D" w:rsidRDefault="004D7B78" w:rsidP="004D7B78">
            <w:pPr>
              <w:jc w:val="center"/>
              <w:rPr>
                <w:color w:val="000000"/>
                <w:sz w:val="20"/>
                <w:szCs w:val="20"/>
              </w:rPr>
            </w:pPr>
            <w:r w:rsidRPr="00B06D4D">
              <w:rPr>
                <w:color w:val="000000"/>
                <w:sz w:val="20"/>
                <w:szCs w:val="20"/>
              </w:rPr>
              <w:t>2</w:t>
            </w:r>
          </w:p>
        </w:tc>
        <w:tc>
          <w:tcPr>
            <w:tcW w:w="231" w:type="pct"/>
            <w:tcBorders>
              <w:top w:val="nil"/>
              <w:left w:val="nil"/>
              <w:bottom w:val="single" w:sz="8" w:space="0" w:color="auto"/>
              <w:right w:val="single" w:sz="8" w:space="0" w:color="auto"/>
            </w:tcBorders>
            <w:shd w:val="clear" w:color="000000" w:fill="FFFFFF"/>
            <w:noWrap/>
            <w:vAlign w:val="center"/>
            <w:hideMark/>
          </w:tcPr>
          <w:p w14:paraId="51939CF7" w14:textId="77777777" w:rsidR="004D7B78" w:rsidRPr="00B06D4D" w:rsidRDefault="004D7B78" w:rsidP="004D7B78">
            <w:pPr>
              <w:jc w:val="center"/>
              <w:rPr>
                <w:color w:val="000000"/>
                <w:sz w:val="20"/>
                <w:szCs w:val="20"/>
              </w:rPr>
            </w:pPr>
            <w:r w:rsidRPr="00B06D4D">
              <w:rPr>
                <w:color w:val="000000"/>
                <w:sz w:val="20"/>
                <w:szCs w:val="20"/>
              </w:rPr>
              <w:t>3</w:t>
            </w:r>
          </w:p>
        </w:tc>
        <w:tc>
          <w:tcPr>
            <w:tcW w:w="255" w:type="pct"/>
            <w:tcBorders>
              <w:top w:val="nil"/>
              <w:left w:val="nil"/>
              <w:bottom w:val="single" w:sz="8" w:space="0" w:color="auto"/>
              <w:right w:val="single" w:sz="8" w:space="0" w:color="auto"/>
            </w:tcBorders>
            <w:shd w:val="clear" w:color="000000" w:fill="FFFFFF"/>
            <w:noWrap/>
            <w:vAlign w:val="center"/>
            <w:hideMark/>
          </w:tcPr>
          <w:p w14:paraId="26F98A19" w14:textId="77777777" w:rsidR="004D7B78" w:rsidRPr="00B06D4D" w:rsidRDefault="004D7B78" w:rsidP="004D7B78">
            <w:pPr>
              <w:jc w:val="center"/>
              <w:rPr>
                <w:color w:val="000000"/>
                <w:sz w:val="20"/>
                <w:szCs w:val="20"/>
              </w:rPr>
            </w:pPr>
            <w:r w:rsidRPr="00B06D4D">
              <w:rPr>
                <w:color w:val="000000"/>
                <w:sz w:val="20"/>
                <w:szCs w:val="20"/>
              </w:rPr>
              <w:t>4</w:t>
            </w:r>
          </w:p>
        </w:tc>
        <w:tc>
          <w:tcPr>
            <w:tcW w:w="290" w:type="pct"/>
            <w:tcBorders>
              <w:top w:val="nil"/>
              <w:left w:val="nil"/>
              <w:bottom w:val="single" w:sz="8" w:space="0" w:color="auto"/>
              <w:right w:val="single" w:sz="8" w:space="0" w:color="auto"/>
            </w:tcBorders>
            <w:shd w:val="clear" w:color="000000" w:fill="FFFFFF"/>
            <w:noWrap/>
            <w:vAlign w:val="center"/>
            <w:hideMark/>
          </w:tcPr>
          <w:p w14:paraId="4E3396CE" w14:textId="77777777" w:rsidR="004D7B78" w:rsidRPr="00B06D4D" w:rsidRDefault="004D7B78" w:rsidP="004D7B78">
            <w:pPr>
              <w:jc w:val="center"/>
              <w:rPr>
                <w:color w:val="000000"/>
                <w:sz w:val="20"/>
                <w:szCs w:val="20"/>
              </w:rPr>
            </w:pPr>
            <w:r w:rsidRPr="00B06D4D">
              <w:rPr>
                <w:color w:val="000000"/>
                <w:sz w:val="20"/>
                <w:szCs w:val="20"/>
              </w:rPr>
              <w:t>5</w:t>
            </w:r>
          </w:p>
        </w:tc>
        <w:tc>
          <w:tcPr>
            <w:tcW w:w="255" w:type="pct"/>
            <w:tcBorders>
              <w:top w:val="nil"/>
              <w:left w:val="nil"/>
              <w:bottom w:val="single" w:sz="8" w:space="0" w:color="auto"/>
              <w:right w:val="single" w:sz="8" w:space="0" w:color="auto"/>
            </w:tcBorders>
            <w:shd w:val="clear" w:color="000000" w:fill="FFFFFF"/>
            <w:noWrap/>
            <w:vAlign w:val="center"/>
            <w:hideMark/>
          </w:tcPr>
          <w:p w14:paraId="2C2D3FBE" w14:textId="77777777" w:rsidR="004D7B78" w:rsidRPr="00B06D4D" w:rsidRDefault="004D7B78" w:rsidP="004D7B78">
            <w:pPr>
              <w:jc w:val="center"/>
              <w:rPr>
                <w:color w:val="000000"/>
                <w:sz w:val="20"/>
                <w:szCs w:val="20"/>
              </w:rPr>
            </w:pPr>
            <w:r w:rsidRPr="00B06D4D">
              <w:rPr>
                <w:color w:val="000000"/>
                <w:sz w:val="20"/>
                <w:szCs w:val="20"/>
              </w:rPr>
              <w:t>6</w:t>
            </w:r>
          </w:p>
        </w:tc>
        <w:tc>
          <w:tcPr>
            <w:tcW w:w="255" w:type="pct"/>
            <w:tcBorders>
              <w:top w:val="nil"/>
              <w:left w:val="nil"/>
              <w:bottom w:val="single" w:sz="8" w:space="0" w:color="auto"/>
              <w:right w:val="single" w:sz="8" w:space="0" w:color="auto"/>
            </w:tcBorders>
            <w:shd w:val="clear" w:color="000000" w:fill="FFFFFF"/>
            <w:noWrap/>
            <w:vAlign w:val="center"/>
            <w:hideMark/>
          </w:tcPr>
          <w:p w14:paraId="5EF32CDF" w14:textId="77777777" w:rsidR="004D7B78" w:rsidRPr="00B06D4D" w:rsidRDefault="004D7B78" w:rsidP="004D7B78">
            <w:pPr>
              <w:jc w:val="center"/>
              <w:rPr>
                <w:color w:val="000000"/>
                <w:sz w:val="20"/>
                <w:szCs w:val="20"/>
              </w:rPr>
            </w:pPr>
            <w:r w:rsidRPr="00B06D4D">
              <w:rPr>
                <w:color w:val="000000"/>
                <w:sz w:val="20"/>
                <w:szCs w:val="20"/>
              </w:rPr>
              <w:t>7</w:t>
            </w:r>
          </w:p>
        </w:tc>
        <w:tc>
          <w:tcPr>
            <w:tcW w:w="255" w:type="pct"/>
            <w:tcBorders>
              <w:top w:val="nil"/>
              <w:left w:val="nil"/>
              <w:bottom w:val="single" w:sz="8" w:space="0" w:color="auto"/>
              <w:right w:val="single" w:sz="8" w:space="0" w:color="auto"/>
            </w:tcBorders>
            <w:shd w:val="clear" w:color="000000" w:fill="FFFFFF"/>
            <w:noWrap/>
            <w:vAlign w:val="center"/>
            <w:hideMark/>
          </w:tcPr>
          <w:p w14:paraId="320D407A" w14:textId="77777777" w:rsidR="004D7B78" w:rsidRPr="00B06D4D" w:rsidRDefault="004D7B78" w:rsidP="004D7B78">
            <w:pPr>
              <w:jc w:val="center"/>
              <w:rPr>
                <w:color w:val="000000"/>
                <w:sz w:val="20"/>
                <w:szCs w:val="20"/>
              </w:rPr>
            </w:pPr>
            <w:r w:rsidRPr="00B06D4D">
              <w:rPr>
                <w:color w:val="000000"/>
                <w:sz w:val="20"/>
                <w:szCs w:val="20"/>
              </w:rPr>
              <w:t>8</w:t>
            </w:r>
          </w:p>
        </w:tc>
        <w:tc>
          <w:tcPr>
            <w:tcW w:w="255" w:type="pct"/>
            <w:tcBorders>
              <w:top w:val="nil"/>
              <w:left w:val="nil"/>
              <w:bottom w:val="single" w:sz="8" w:space="0" w:color="auto"/>
              <w:right w:val="single" w:sz="8" w:space="0" w:color="auto"/>
            </w:tcBorders>
            <w:shd w:val="clear" w:color="000000" w:fill="FFFFFF"/>
            <w:noWrap/>
            <w:vAlign w:val="center"/>
            <w:hideMark/>
          </w:tcPr>
          <w:p w14:paraId="416F5D84" w14:textId="77777777" w:rsidR="004D7B78" w:rsidRPr="00B06D4D" w:rsidRDefault="004D7B78" w:rsidP="004D7B78">
            <w:pPr>
              <w:jc w:val="center"/>
              <w:rPr>
                <w:color w:val="000000"/>
                <w:sz w:val="20"/>
                <w:szCs w:val="20"/>
              </w:rPr>
            </w:pPr>
            <w:r w:rsidRPr="00B06D4D">
              <w:rPr>
                <w:color w:val="000000"/>
                <w:sz w:val="20"/>
                <w:szCs w:val="20"/>
              </w:rPr>
              <w:t>9</w:t>
            </w:r>
          </w:p>
        </w:tc>
        <w:tc>
          <w:tcPr>
            <w:tcW w:w="255" w:type="pct"/>
            <w:tcBorders>
              <w:top w:val="nil"/>
              <w:left w:val="nil"/>
              <w:bottom w:val="single" w:sz="8" w:space="0" w:color="auto"/>
              <w:right w:val="single" w:sz="8" w:space="0" w:color="auto"/>
            </w:tcBorders>
            <w:shd w:val="clear" w:color="000000" w:fill="FFFFFF"/>
            <w:noWrap/>
            <w:vAlign w:val="center"/>
            <w:hideMark/>
          </w:tcPr>
          <w:p w14:paraId="68635895" w14:textId="77777777" w:rsidR="004D7B78" w:rsidRPr="00B06D4D" w:rsidRDefault="004D7B78" w:rsidP="004D7B78">
            <w:pPr>
              <w:jc w:val="center"/>
              <w:rPr>
                <w:color w:val="000000"/>
                <w:sz w:val="20"/>
                <w:szCs w:val="20"/>
              </w:rPr>
            </w:pPr>
            <w:r w:rsidRPr="00B06D4D">
              <w:rPr>
                <w:color w:val="000000"/>
                <w:sz w:val="20"/>
                <w:szCs w:val="20"/>
              </w:rPr>
              <w:t>10</w:t>
            </w:r>
          </w:p>
        </w:tc>
        <w:tc>
          <w:tcPr>
            <w:tcW w:w="255" w:type="pct"/>
            <w:tcBorders>
              <w:top w:val="nil"/>
              <w:left w:val="nil"/>
              <w:bottom w:val="single" w:sz="8" w:space="0" w:color="auto"/>
              <w:right w:val="single" w:sz="8" w:space="0" w:color="auto"/>
            </w:tcBorders>
            <w:shd w:val="clear" w:color="000000" w:fill="FFFFFF"/>
            <w:noWrap/>
            <w:vAlign w:val="center"/>
            <w:hideMark/>
          </w:tcPr>
          <w:p w14:paraId="464A3ED8" w14:textId="77777777" w:rsidR="004D7B78" w:rsidRPr="00B06D4D" w:rsidRDefault="004D7B78" w:rsidP="004D7B78">
            <w:pPr>
              <w:jc w:val="center"/>
              <w:rPr>
                <w:color w:val="000000"/>
                <w:sz w:val="20"/>
                <w:szCs w:val="20"/>
              </w:rPr>
            </w:pPr>
            <w:r w:rsidRPr="00B06D4D">
              <w:rPr>
                <w:color w:val="000000"/>
                <w:sz w:val="20"/>
                <w:szCs w:val="20"/>
              </w:rPr>
              <w:t>11</w:t>
            </w:r>
          </w:p>
        </w:tc>
        <w:tc>
          <w:tcPr>
            <w:tcW w:w="259" w:type="pct"/>
            <w:tcBorders>
              <w:top w:val="nil"/>
              <w:left w:val="nil"/>
              <w:bottom w:val="single" w:sz="8" w:space="0" w:color="auto"/>
              <w:right w:val="single" w:sz="8" w:space="0" w:color="auto"/>
            </w:tcBorders>
            <w:shd w:val="clear" w:color="000000" w:fill="FFFFFF"/>
            <w:noWrap/>
            <w:vAlign w:val="center"/>
            <w:hideMark/>
          </w:tcPr>
          <w:p w14:paraId="2959C1D5" w14:textId="77777777" w:rsidR="004D7B78" w:rsidRPr="00B06D4D" w:rsidRDefault="004D7B78" w:rsidP="004D7B78">
            <w:pPr>
              <w:jc w:val="center"/>
              <w:rPr>
                <w:color w:val="000000"/>
                <w:sz w:val="20"/>
                <w:szCs w:val="20"/>
              </w:rPr>
            </w:pPr>
            <w:r w:rsidRPr="00B06D4D">
              <w:rPr>
                <w:color w:val="000000"/>
                <w:sz w:val="20"/>
                <w:szCs w:val="20"/>
              </w:rPr>
              <w:t>12</w:t>
            </w:r>
          </w:p>
        </w:tc>
        <w:tc>
          <w:tcPr>
            <w:tcW w:w="259" w:type="pct"/>
            <w:tcBorders>
              <w:top w:val="nil"/>
              <w:left w:val="nil"/>
              <w:bottom w:val="single" w:sz="8" w:space="0" w:color="auto"/>
              <w:right w:val="single" w:sz="8" w:space="0" w:color="auto"/>
            </w:tcBorders>
            <w:shd w:val="clear" w:color="000000" w:fill="FFFFFF"/>
            <w:noWrap/>
            <w:vAlign w:val="center"/>
            <w:hideMark/>
          </w:tcPr>
          <w:p w14:paraId="736DC84A" w14:textId="77777777" w:rsidR="004D7B78" w:rsidRPr="00B06D4D" w:rsidRDefault="004D7B78" w:rsidP="004D7B78">
            <w:pPr>
              <w:jc w:val="center"/>
              <w:rPr>
                <w:color w:val="000000"/>
                <w:sz w:val="20"/>
                <w:szCs w:val="20"/>
              </w:rPr>
            </w:pPr>
            <w:r w:rsidRPr="00B06D4D">
              <w:rPr>
                <w:color w:val="000000"/>
                <w:sz w:val="20"/>
                <w:szCs w:val="20"/>
              </w:rPr>
              <w:t>13</w:t>
            </w:r>
          </w:p>
        </w:tc>
        <w:tc>
          <w:tcPr>
            <w:tcW w:w="259" w:type="pct"/>
            <w:tcBorders>
              <w:top w:val="nil"/>
              <w:left w:val="nil"/>
              <w:bottom w:val="single" w:sz="8" w:space="0" w:color="auto"/>
              <w:right w:val="single" w:sz="8" w:space="0" w:color="auto"/>
            </w:tcBorders>
            <w:shd w:val="clear" w:color="000000" w:fill="FFFFFF"/>
            <w:noWrap/>
            <w:vAlign w:val="center"/>
            <w:hideMark/>
          </w:tcPr>
          <w:p w14:paraId="55A9BCC3" w14:textId="77777777" w:rsidR="004D7B78" w:rsidRPr="00B06D4D" w:rsidRDefault="004D7B78" w:rsidP="004D7B78">
            <w:pPr>
              <w:jc w:val="center"/>
              <w:rPr>
                <w:color w:val="000000"/>
                <w:sz w:val="20"/>
                <w:szCs w:val="20"/>
              </w:rPr>
            </w:pPr>
            <w:r w:rsidRPr="00B06D4D">
              <w:rPr>
                <w:color w:val="000000"/>
                <w:sz w:val="20"/>
                <w:szCs w:val="20"/>
              </w:rPr>
              <w:t>14</w:t>
            </w:r>
          </w:p>
        </w:tc>
        <w:tc>
          <w:tcPr>
            <w:tcW w:w="259" w:type="pct"/>
            <w:tcBorders>
              <w:top w:val="nil"/>
              <w:left w:val="nil"/>
              <w:bottom w:val="single" w:sz="8" w:space="0" w:color="auto"/>
              <w:right w:val="single" w:sz="8" w:space="0" w:color="auto"/>
            </w:tcBorders>
            <w:shd w:val="clear" w:color="000000" w:fill="FFFFFF"/>
            <w:noWrap/>
            <w:vAlign w:val="center"/>
            <w:hideMark/>
          </w:tcPr>
          <w:p w14:paraId="6BBB64AC" w14:textId="77777777" w:rsidR="004D7B78" w:rsidRPr="00B06D4D" w:rsidRDefault="004D7B78" w:rsidP="004D7B78">
            <w:pPr>
              <w:jc w:val="center"/>
              <w:rPr>
                <w:color w:val="000000"/>
                <w:sz w:val="20"/>
                <w:szCs w:val="20"/>
              </w:rPr>
            </w:pPr>
            <w:r w:rsidRPr="00B06D4D">
              <w:rPr>
                <w:color w:val="000000"/>
                <w:sz w:val="20"/>
                <w:szCs w:val="20"/>
              </w:rPr>
              <w:t>15</w:t>
            </w:r>
          </w:p>
        </w:tc>
        <w:tc>
          <w:tcPr>
            <w:tcW w:w="259" w:type="pct"/>
            <w:tcBorders>
              <w:top w:val="nil"/>
              <w:left w:val="nil"/>
              <w:bottom w:val="single" w:sz="8" w:space="0" w:color="auto"/>
              <w:right w:val="single" w:sz="8" w:space="0" w:color="auto"/>
            </w:tcBorders>
            <w:shd w:val="clear" w:color="000000" w:fill="FFFFFF"/>
            <w:noWrap/>
            <w:vAlign w:val="center"/>
            <w:hideMark/>
          </w:tcPr>
          <w:p w14:paraId="0F12008A" w14:textId="77777777" w:rsidR="004D7B78" w:rsidRPr="00B06D4D" w:rsidRDefault="004D7B78" w:rsidP="004D7B78">
            <w:pPr>
              <w:jc w:val="center"/>
              <w:rPr>
                <w:color w:val="000000"/>
                <w:sz w:val="20"/>
                <w:szCs w:val="20"/>
              </w:rPr>
            </w:pPr>
            <w:r w:rsidRPr="00B06D4D">
              <w:rPr>
                <w:color w:val="000000"/>
                <w:sz w:val="20"/>
                <w:szCs w:val="20"/>
              </w:rPr>
              <w:t>16</w:t>
            </w:r>
          </w:p>
        </w:tc>
        <w:tc>
          <w:tcPr>
            <w:tcW w:w="259" w:type="pct"/>
            <w:tcBorders>
              <w:top w:val="nil"/>
              <w:left w:val="nil"/>
              <w:bottom w:val="single" w:sz="8" w:space="0" w:color="auto"/>
              <w:right w:val="single" w:sz="8" w:space="0" w:color="auto"/>
            </w:tcBorders>
            <w:shd w:val="clear" w:color="000000" w:fill="FFFFFF"/>
            <w:noWrap/>
            <w:vAlign w:val="center"/>
            <w:hideMark/>
          </w:tcPr>
          <w:p w14:paraId="40AB70E5" w14:textId="77777777" w:rsidR="004D7B78" w:rsidRPr="00B06D4D" w:rsidRDefault="004D7B78" w:rsidP="004D7B78">
            <w:pPr>
              <w:jc w:val="center"/>
              <w:rPr>
                <w:color w:val="000000"/>
                <w:sz w:val="20"/>
                <w:szCs w:val="20"/>
              </w:rPr>
            </w:pPr>
            <w:r w:rsidRPr="00B06D4D">
              <w:rPr>
                <w:color w:val="000000"/>
                <w:sz w:val="20"/>
                <w:szCs w:val="20"/>
              </w:rPr>
              <w:t>17</w:t>
            </w:r>
          </w:p>
        </w:tc>
        <w:tc>
          <w:tcPr>
            <w:tcW w:w="259" w:type="pct"/>
            <w:tcBorders>
              <w:top w:val="nil"/>
              <w:left w:val="nil"/>
              <w:bottom w:val="single" w:sz="8" w:space="0" w:color="auto"/>
              <w:right w:val="single" w:sz="8" w:space="0" w:color="auto"/>
            </w:tcBorders>
            <w:shd w:val="clear" w:color="000000" w:fill="FFFFFF"/>
            <w:noWrap/>
            <w:vAlign w:val="center"/>
            <w:hideMark/>
          </w:tcPr>
          <w:p w14:paraId="0C16D4F7" w14:textId="77777777" w:rsidR="004D7B78" w:rsidRPr="00B06D4D" w:rsidRDefault="004D7B78" w:rsidP="004D7B78">
            <w:pPr>
              <w:jc w:val="center"/>
              <w:rPr>
                <w:color w:val="000000"/>
                <w:sz w:val="20"/>
                <w:szCs w:val="20"/>
              </w:rPr>
            </w:pPr>
            <w:r w:rsidRPr="00B06D4D">
              <w:rPr>
                <w:color w:val="000000"/>
                <w:sz w:val="20"/>
                <w:szCs w:val="20"/>
              </w:rPr>
              <w:t>18</w:t>
            </w:r>
          </w:p>
        </w:tc>
        <w:tc>
          <w:tcPr>
            <w:tcW w:w="259" w:type="pct"/>
            <w:tcBorders>
              <w:top w:val="nil"/>
              <w:left w:val="nil"/>
              <w:bottom w:val="single" w:sz="8" w:space="0" w:color="auto"/>
              <w:right w:val="single" w:sz="8" w:space="0" w:color="auto"/>
            </w:tcBorders>
            <w:shd w:val="clear" w:color="000000" w:fill="FFFFFF"/>
            <w:noWrap/>
            <w:vAlign w:val="center"/>
            <w:hideMark/>
          </w:tcPr>
          <w:p w14:paraId="62F4BE0D" w14:textId="77777777" w:rsidR="004D7B78" w:rsidRPr="00B06D4D" w:rsidRDefault="004D7B78" w:rsidP="004D7B78">
            <w:pPr>
              <w:jc w:val="center"/>
              <w:rPr>
                <w:color w:val="000000"/>
                <w:sz w:val="20"/>
                <w:szCs w:val="20"/>
              </w:rPr>
            </w:pPr>
            <w:r w:rsidRPr="00B06D4D">
              <w:rPr>
                <w:color w:val="000000"/>
                <w:sz w:val="20"/>
                <w:szCs w:val="20"/>
              </w:rPr>
              <w:t>19</w:t>
            </w:r>
          </w:p>
        </w:tc>
      </w:tr>
      <w:tr w:rsidR="004D7B78" w:rsidRPr="00B06D4D" w14:paraId="62323C94"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4A306255" w14:textId="77777777" w:rsidR="004D7B78" w:rsidRPr="00B06D4D" w:rsidRDefault="004D7B78" w:rsidP="004D7B78">
            <w:pPr>
              <w:jc w:val="center"/>
              <w:rPr>
                <w:color w:val="000000"/>
                <w:sz w:val="20"/>
                <w:szCs w:val="20"/>
              </w:rPr>
            </w:pPr>
            <w:r w:rsidRPr="00B06D4D">
              <w:rPr>
                <w:color w:val="000000"/>
                <w:sz w:val="20"/>
                <w:szCs w:val="20"/>
              </w:rPr>
              <w:t>1</w:t>
            </w:r>
          </w:p>
        </w:tc>
        <w:tc>
          <w:tcPr>
            <w:tcW w:w="359" w:type="pct"/>
            <w:tcBorders>
              <w:top w:val="nil"/>
              <w:left w:val="nil"/>
              <w:bottom w:val="single" w:sz="8" w:space="0" w:color="auto"/>
              <w:right w:val="single" w:sz="8" w:space="0" w:color="auto"/>
            </w:tcBorders>
            <w:shd w:val="clear" w:color="000000" w:fill="FFFFFF"/>
            <w:vAlign w:val="center"/>
            <w:hideMark/>
          </w:tcPr>
          <w:p w14:paraId="3D393357"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31" w:type="pct"/>
            <w:tcBorders>
              <w:top w:val="nil"/>
              <w:left w:val="nil"/>
              <w:bottom w:val="single" w:sz="8" w:space="0" w:color="auto"/>
              <w:right w:val="single" w:sz="8" w:space="0" w:color="auto"/>
            </w:tcBorders>
            <w:shd w:val="clear" w:color="000000" w:fill="FFFFFF"/>
            <w:noWrap/>
            <w:vAlign w:val="center"/>
            <w:hideMark/>
          </w:tcPr>
          <w:p w14:paraId="56736FFD"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259C1F85"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7171E64A" w14:textId="77777777" w:rsidR="004D7B78" w:rsidRPr="00B06D4D" w:rsidRDefault="004D7B78" w:rsidP="004D7B78">
            <w:pPr>
              <w:jc w:val="center"/>
              <w:rPr>
                <w:color w:val="000000"/>
                <w:sz w:val="20"/>
                <w:szCs w:val="20"/>
              </w:rPr>
            </w:pPr>
            <w:r w:rsidRPr="00B06D4D">
              <w:rPr>
                <w:color w:val="000000"/>
                <w:sz w:val="20"/>
                <w:szCs w:val="20"/>
              </w:rPr>
              <w:t>-0,631</w:t>
            </w:r>
          </w:p>
        </w:tc>
        <w:tc>
          <w:tcPr>
            <w:tcW w:w="255" w:type="pct"/>
            <w:tcBorders>
              <w:top w:val="nil"/>
              <w:left w:val="nil"/>
              <w:bottom w:val="single" w:sz="8" w:space="0" w:color="auto"/>
              <w:right w:val="single" w:sz="8" w:space="0" w:color="auto"/>
            </w:tcBorders>
            <w:shd w:val="clear" w:color="000000" w:fill="FFFFFF"/>
            <w:noWrap/>
            <w:vAlign w:val="center"/>
            <w:hideMark/>
          </w:tcPr>
          <w:p w14:paraId="399C8ED5"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46205539"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61724F5C"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95B6C96"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4361B379"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162F01E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4689F5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CB5645B"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5D7E72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6CB92D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ACC38FD"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7B30C5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AEC411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488E126"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1D6644A2"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3C4AE86F"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20C3CF08"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31" w:type="pct"/>
            <w:tcBorders>
              <w:top w:val="nil"/>
              <w:left w:val="nil"/>
              <w:bottom w:val="single" w:sz="8" w:space="0" w:color="auto"/>
              <w:right w:val="single" w:sz="8" w:space="0" w:color="auto"/>
            </w:tcBorders>
            <w:shd w:val="clear" w:color="000000" w:fill="FFFFFF"/>
            <w:noWrap/>
            <w:vAlign w:val="center"/>
            <w:hideMark/>
          </w:tcPr>
          <w:p w14:paraId="12EA1E2E"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3A948DFF"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70184DD2" w14:textId="77777777" w:rsidR="004D7B78" w:rsidRPr="00B06D4D" w:rsidRDefault="004D7B78" w:rsidP="004D7B78">
            <w:pPr>
              <w:jc w:val="center"/>
              <w:rPr>
                <w:color w:val="000000"/>
                <w:sz w:val="20"/>
                <w:szCs w:val="20"/>
              </w:rPr>
            </w:pPr>
            <w:r w:rsidRPr="00B06D4D">
              <w:rPr>
                <w:color w:val="000000"/>
                <w:sz w:val="20"/>
                <w:szCs w:val="20"/>
              </w:rPr>
              <w:t>-0,631</w:t>
            </w:r>
          </w:p>
        </w:tc>
        <w:tc>
          <w:tcPr>
            <w:tcW w:w="255" w:type="pct"/>
            <w:tcBorders>
              <w:top w:val="nil"/>
              <w:left w:val="nil"/>
              <w:bottom w:val="single" w:sz="8" w:space="0" w:color="auto"/>
              <w:right w:val="single" w:sz="8" w:space="0" w:color="auto"/>
            </w:tcBorders>
            <w:shd w:val="clear" w:color="000000" w:fill="FFFFFF"/>
            <w:noWrap/>
            <w:vAlign w:val="center"/>
            <w:hideMark/>
          </w:tcPr>
          <w:p w14:paraId="6F6E577D"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71F4D51"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6E626D2"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466C0CA6"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3A2E0549"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128D983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D152F8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0CD14B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69FFBE2"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28ED34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C4D5F1C"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F466DBE"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BECF12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BED65C7"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752C7593"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7763BD4F"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48628452"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31" w:type="pct"/>
            <w:tcBorders>
              <w:top w:val="nil"/>
              <w:left w:val="nil"/>
              <w:bottom w:val="single" w:sz="8" w:space="0" w:color="auto"/>
              <w:right w:val="single" w:sz="8" w:space="0" w:color="auto"/>
            </w:tcBorders>
            <w:shd w:val="clear" w:color="000000" w:fill="FFFFFF"/>
            <w:noWrap/>
            <w:vAlign w:val="center"/>
            <w:hideMark/>
          </w:tcPr>
          <w:p w14:paraId="067B2B1D"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3E31AB89"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128E82DC"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03EEE78"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94F1C15"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3AF504BB"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64C35D81"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35E6F7C7"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8BC65EE"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E9F571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1DD027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6B48BD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7656D48"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91E232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43720EE"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1F6FFC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BC08EA1"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0B0562D2"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45A7865B" w14:textId="77777777" w:rsidR="004D7B78" w:rsidRPr="00B06D4D" w:rsidRDefault="004D7B78" w:rsidP="004D7B78">
            <w:pPr>
              <w:jc w:val="center"/>
              <w:rPr>
                <w:color w:val="000000"/>
                <w:sz w:val="20"/>
                <w:szCs w:val="20"/>
              </w:rPr>
            </w:pPr>
            <w:r w:rsidRPr="00B06D4D">
              <w:rPr>
                <w:color w:val="000000"/>
                <w:sz w:val="20"/>
                <w:szCs w:val="20"/>
              </w:rPr>
              <w:t>2</w:t>
            </w:r>
          </w:p>
        </w:tc>
        <w:tc>
          <w:tcPr>
            <w:tcW w:w="359" w:type="pct"/>
            <w:tcBorders>
              <w:top w:val="nil"/>
              <w:left w:val="nil"/>
              <w:bottom w:val="single" w:sz="8" w:space="0" w:color="auto"/>
              <w:right w:val="single" w:sz="8" w:space="0" w:color="auto"/>
            </w:tcBorders>
            <w:shd w:val="clear" w:color="000000" w:fill="FFFFFF"/>
            <w:vAlign w:val="center"/>
            <w:hideMark/>
          </w:tcPr>
          <w:p w14:paraId="46DA37EF"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31" w:type="pct"/>
            <w:tcBorders>
              <w:top w:val="nil"/>
              <w:left w:val="nil"/>
              <w:bottom w:val="single" w:sz="8" w:space="0" w:color="auto"/>
              <w:right w:val="single" w:sz="8" w:space="0" w:color="auto"/>
            </w:tcBorders>
            <w:shd w:val="clear" w:color="000000" w:fill="FFFFFF"/>
            <w:noWrap/>
            <w:vAlign w:val="center"/>
            <w:hideMark/>
          </w:tcPr>
          <w:p w14:paraId="3CA0B4B9"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7C42026F"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0B644561" w14:textId="77777777" w:rsidR="004D7B78" w:rsidRPr="00B06D4D" w:rsidRDefault="004D7B78" w:rsidP="004D7B78">
            <w:pPr>
              <w:jc w:val="center"/>
              <w:rPr>
                <w:color w:val="000000"/>
                <w:sz w:val="20"/>
                <w:szCs w:val="20"/>
              </w:rPr>
            </w:pPr>
            <w:r w:rsidRPr="00B06D4D">
              <w:rPr>
                <w:color w:val="000000"/>
                <w:sz w:val="20"/>
                <w:szCs w:val="20"/>
              </w:rPr>
              <w:t>-0,063</w:t>
            </w:r>
          </w:p>
        </w:tc>
        <w:tc>
          <w:tcPr>
            <w:tcW w:w="255" w:type="pct"/>
            <w:tcBorders>
              <w:top w:val="nil"/>
              <w:left w:val="nil"/>
              <w:bottom w:val="single" w:sz="8" w:space="0" w:color="auto"/>
              <w:right w:val="single" w:sz="8" w:space="0" w:color="auto"/>
            </w:tcBorders>
            <w:shd w:val="clear" w:color="000000" w:fill="FFFFFF"/>
            <w:noWrap/>
            <w:vAlign w:val="center"/>
            <w:hideMark/>
          </w:tcPr>
          <w:p w14:paraId="20C640D4"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0B1CD65"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021875C"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5152D55F"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1D08E93"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68FAA14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209EEA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214FF38"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A8FC1B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807501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B976AC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AE81C9A"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59DFE4A"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9311528"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31EE7790"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68ACCA1C"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47D27A60"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31" w:type="pct"/>
            <w:tcBorders>
              <w:top w:val="nil"/>
              <w:left w:val="nil"/>
              <w:bottom w:val="single" w:sz="8" w:space="0" w:color="auto"/>
              <w:right w:val="single" w:sz="8" w:space="0" w:color="auto"/>
            </w:tcBorders>
            <w:shd w:val="clear" w:color="000000" w:fill="FFFFFF"/>
            <w:noWrap/>
            <w:vAlign w:val="center"/>
            <w:hideMark/>
          </w:tcPr>
          <w:p w14:paraId="70AD856C"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4BE46430"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13E46B45" w14:textId="77777777" w:rsidR="004D7B78" w:rsidRPr="00B06D4D" w:rsidRDefault="004D7B78" w:rsidP="004D7B78">
            <w:pPr>
              <w:jc w:val="center"/>
              <w:rPr>
                <w:color w:val="000000"/>
                <w:sz w:val="20"/>
                <w:szCs w:val="20"/>
              </w:rPr>
            </w:pPr>
            <w:r w:rsidRPr="00B06D4D">
              <w:rPr>
                <w:color w:val="000000"/>
                <w:sz w:val="20"/>
                <w:szCs w:val="20"/>
              </w:rPr>
              <w:t>-0,063</w:t>
            </w:r>
          </w:p>
        </w:tc>
        <w:tc>
          <w:tcPr>
            <w:tcW w:w="255" w:type="pct"/>
            <w:tcBorders>
              <w:top w:val="nil"/>
              <w:left w:val="nil"/>
              <w:bottom w:val="single" w:sz="8" w:space="0" w:color="auto"/>
              <w:right w:val="single" w:sz="8" w:space="0" w:color="auto"/>
            </w:tcBorders>
            <w:shd w:val="clear" w:color="000000" w:fill="FFFFFF"/>
            <w:noWrap/>
            <w:vAlign w:val="center"/>
            <w:hideMark/>
          </w:tcPr>
          <w:p w14:paraId="3CF3E3C6"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375F520"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F49B06F"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190243B4"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6EC1EC5"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2B651EE5"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15EFAED"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3CD37BB"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2DFCE69"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EFE64F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073406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079800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030C47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9EDC6BF"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70EF0825"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246D91A0"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1A787773"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31" w:type="pct"/>
            <w:tcBorders>
              <w:top w:val="nil"/>
              <w:left w:val="nil"/>
              <w:bottom w:val="single" w:sz="8" w:space="0" w:color="auto"/>
              <w:right w:val="single" w:sz="8" w:space="0" w:color="auto"/>
            </w:tcBorders>
            <w:shd w:val="clear" w:color="000000" w:fill="FFFFFF"/>
            <w:noWrap/>
            <w:vAlign w:val="center"/>
            <w:hideMark/>
          </w:tcPr>
          <w:p w14:paraId="1A8B45D4"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6C02A1B1"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3C01EEAC"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312E2190"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51CA6C6D"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5DAE66A4"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6A481A4"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00E1ECE"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68C0C7C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6BE3D85"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B4AF1A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5267C4C"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07B528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61962CD"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6F02BF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6D26B6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16E563C" w14:textId="77777777" w:rsidR="004D7B78" w:rsidRPr="00B06D4D" w:rsidRDefault="004D7B78" w:rsidP="004D7B78">
            <w:pPr>
              <w:jc w:val="center"/>
              <w:rPr>
                <w:color w:val="000000"/>
                <w:sz w:val="20"/>
                <w:szCs w:val="20"/>
              </w:rPr>
            </w:pPr>
            <w:r w:rsidRPr="00B06D4D">
              <w:rPr>
                <w:color w:val="000000"/>
                <w:sz w:val="20"/>
                <w:szCs w:val="20"/>
              </w:rPr>
              <w:t>0,000</w:t>
            </w:r>
          </w:p>
        </w:tc>
      </w:tr>
    </w:tbl>
    <w:p w14:paraId="161A033A" w14:textId="7923533F" w:rsidR="00753589" w:rsidRPr="00B06D4D" w:rsidRDefault="00753589" w:rsidP="008C47D5">
      <w:pPr>
        <w:autoSpaceDE w:val="0"/>
        <w:autoSpaceDN w:val="0"/>
        <w:spacing w:line="360" w:lineRule="auto"/>
        <w:ind w:firstLine="851"/>
        <w:jc w:val="both"/>
        <w:rPr>
          <w:sz w:val="26"/>
          <w:szCs w:val="22"/>
          <w:lang w:eastAsia="en-US"/>
        </w:rPr>
      </w:pPr>
    </w:p>
    <w:p w14:paraId="48FE2F5F" w14:textId="2ABD34AF" w:rsidR="00753589" w:rsidRPr="00B06D4D" w:rsidRDefault="00753589" w:rsidP="00753589">
      <w:pPr>
        <w:pStyle w:val="-0"/>
      </w:pPr>
      <w:r w:rsidRPr="00B06D4D">
        <w:t>Приросты потребления тепловой энергии в зонах действия источников тепловой энергии накопленным итогом</w:t>
      </w:r>
    </w:p>
    <w:tbl>
      <w:tblPr>
        <w:tblW w:w="5000" w:type="pct"/>
        <w:tblLook w:val="04A0" w:firstRow="1" w:lastRow="0" w:firstColumn="1" w:lastColumn="0" w:noHBand="0" w:noVBand="1"/>
      </w:tblPr>
      <w:tblGrid>
        <w:gridCol w:w="709"/>
        <w:gridCol w:w="2042"/>
        <w:gridCol w:w="985"/>
        <w:gridCol w:w="650"/>
        <w:gridCol w:w="715"/>
        <w:gridCol w:w="715"/>
        <w:gridCol w:w="715"/>
        <w:gridCol w:w="715"/>
        <w:gridCol w:w="716"/>
        <w:gridCol w:w="716"/>
        <w:gridCol w:w="716"/>
        <w:gridCol w:w="716"/>
        <w:gridCol w:w="716"/>
        <w:gridCol w:w="716"/>
        <w:gridCol w:w="716"/>
        <w:gridCol w:w="716"/>
        <w:gridCol w:w="716"/>
        <w:gridCol w:w="716"/>
        <w:gridCol w:w="716"/>
      </w:tblGrid>
      <w:tr w:rsidR="004D7B78" w:rsidRPr="00B06D4D" w14:paraId="7AA7D00F" w14:textId="77777777" w:rsidTr="004D7B78">
        <w:trPr>
          <w:trHeight w:val="20"/>
        </w:trPr>
        <w:tc>
          <w:tcPr>
            <w:tcW w:w="259"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7BCEB90E" w14:textId="77777777" w:rsidR="004D7B78" w:rsidRPr="00B06D4D" w:rsidRDefault="004D7B78" w:rsidP="004D7B78">
            <w:pPr>
              <w:jc w:val="center"/>
              <w:rPr>
                <w:color w:val="000000"/>
                <w:sz w:val="20"/>
                <w:szCs w:val="20"/>
              </w:rPr>
            </w:pPr>
            <w:r w:rsidRPr="00B06D4D">
              <w:rPr>
                <w:color w:val="000000"/>
                <w:sz w:val="20"/>
                <w:szCs w:val="20"/>
              </w:rPr>
              <w:t>№ п/п</w:t>
            </w:r>
          </w:p>
        </w:tc>
        <w:tc>
          <w:tcPr>
            <w:tcW w:w="359"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49E42C0"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31"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0673928D"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075"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1AC9D3B0" w14:textId="77777777" w:rsidR="004D7B78" w:rsidRPr="00B06D4D" w:rsidRDefault="004D7B78" w:rsidP="004D7B78">
            <w:pPr>
              <w:jc w:val="center"/>
              <w:rPr>
                <w:color w:val="000000"/>
                <w:sz w:val="20"/>
                <w:szCs w:val="20"/>
              </w:rPr>
            </w:pPr>
            <w:r w:rsidRPr="00B06D4D">
              <w:rPr>
                <w:color w:val="000000"/>
                <w:sz w:val="20"/>
                <w:szCs w:val="20"/>
              </w:rPr>
              <w:t>Накопленным итогои</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4BCABDB6"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3BDCC07D"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1ED15F4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61417897"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27BC2979"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788FE105"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42B86365"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36C9E6CB"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357757F1" w14:textId="77777777" w:rsidTr="004D7B78">
        <w:trPr>
          <w:trHeight w:val="20"/>
        </w:trPr>
        <w:tc>
          <w:tcPr>
            <w:tcW w:w="259" w:type="pct"/>
            <w:vMerge/>
            <w:tcBorders>
              <w:top w:val="single" w:sz="8" w:space="0" w:color="auto"/>
              <w:left w:val="single" w:sz="8" w:space="0" w:color="auto"/>
              <w:bottom w:val="single" w:sz="8" w:space="0" w:color="000000"/>
              <w:right w:val="single" w:sz="8" w:space="0" w:color="auto"/>
            </w:tcBorders>
            <w:vAlign w:val="center"/>
            <w:hideMark/>
          </w:tcPr>
          <w:p w14:paraId="12E5D93F" w14:textId="77777777" w:rsidR="004D7B78" w:rsidRPr="00B06D4D" w:rsidRDefault="004D7B78" w:rsidP="004D7B78">
            <w:pPr>
              <w:rPr>
                <w:color w:val="000000"/>
                <w:sz w:val="20"/>
                <w:szCs w:val="20"/>
              </w:rPr>
            </w:pPr>
          </w:p>
        </w:tc>
        <w:tc>
          <w:tcPr>
            <w:tcW w:w="359" w:type="pct"/>
            <w:vMerge/>
            <w:tcBorders>
              <w:top w:val="single" w:sz="8" w:space="0" w:color="auto"/>
              <w:left w:val="single" w:sz="8" w:space="0" w:color="auto"/>
              <w:bottom w:val="single" w:sz="8" w:space="0" w:color="000000"/>
              <w:right w:val="single" w:sz="8" w:space="0" w:color="auto"/>
            </w:tcBorders>
            <w:vAlign w:val="center"/>
            <w:hideMark/>
          </w:tcPr>
          <w:p w14:paraId="16CBFADD" w14:textId="77777777" w:rsidR="004D7B78" w:rsidRPr="00B06D4D" w:rsidRDefault="004D7B78" w:rsidP="004D7B78">
            <w:pPr>
              <w:rPr>
                <w:color w:val="000000"/>
                <w:sz w:val="20"/>
                <w:szCs w:val="20"/>
              </w:rPr>
            </w:pPr>
          </w:p>
        </w:tc>
        <w:tc>
          <w:tcPr>
            <w:tcW w:w="231" w:type="pct"/>
            <w:vMerge/>
            <w:tcBorders>
              <w:top w:val="single" w:sz="8" w:space="0" w:color="auto"/>
              <w:left w:val="single" w:sz="8" w:space="0" w:color="auto"/>
              <w:bottom w:val="single" w:sz="8" w:space="0" w:color="000000"/>
              <w:right w:val="single" w:sz="8" w:space="0" w:color="000000"/>
            </w:tcBorders>
            <w:vAlign w:val="center"/>
            <w:hideMark/>
          </w:tcPr>
          <w:p w14:paraId="2A63B3DF" w14:textId="77777777" w:rsidR="004D7B78" w:rsidRPr="00B06D4D" w:rsidRDefault="004D7B78" w:rsidP="004D7B78">
            <w:pPr>
              <w:rPr>
                <w:color w:val="000000"/>
                <w:sz w:val="20"/>
                <w:szCs w:val="20"/>
              </w:rPr>
            </w:pPr>
          </w:p>
        </w:tc>
        <w:tc>
          <w:tcPr>
            <w:tcW w:w="231" w:type="pct"/>
            <w:tcBorders>
              <w:top w:val="nil"/>
              <w:left w:val="nil"/>
              <w:bottom w:val="single" w:sz="8" w:space="0" w:color="auto"/>
              <w:right w:val="single" w:sz="8" w:space="0" w:color="auto"/>
            </w:tcBorders>
            <w:shd w:val="clear" w:color="000000" w:fill="FFFFFF"/>
            <w:noWrap/>
            <w:vAlign w:val="center"/>
            <w:hideMark/>
          </w:tcPr>
          <w:p w14:paraId="4DF845B5" w14:textId="77777777" w:rsidR="004D7B78" w:rsidRPr="00B06D4D" w:rsidRDefault="004D7B78" w:rsidP="004D7B78">
            <w:pPr>
              <w:jc w:val="center"/>
              <w:rPr>
                <w:color w:val="000000"/>
                <w:sz w:val="20"/>
                <w:szCs w:val="20"/>
              </w:rPr>
            </w:pPr>
            <w:r w:rsidRPr="00B06D4D">
              <w:rPr>
                <w:color w:val="000000"/>
                <w:sz w:val="20"/>
                <w:szCs w:val="20"/>
              </w:rPr>
              <w:t>2023</w:t>
            </w:r>
          </w:p>
        </w:tc>
        <w:tc>
          <w:tcPr>
            <w:tcW w:w="263" w:type="pct"/>
            <w:tcBorders>
              <w:top w:val="nil"/>
              <w:left w:val="nil"/>
              <w:bottom w:val="single" w:sz="8" w:space="0" w:color="auto"/>
              <w:right w:val="single" w:sz="8" w:space="0" w:color="auto"/>
            </w:tcBorders>
            <w:shd w:val="clear" w:color="000000" w:fill="FFFFFF"/>
            <w:noWrap/>
            <w:vAlign w:val="center"/>
            <w:hideMark/>
          </w:tcPr>
          <w:p w14:paraId="48970679" w14:textId="77777777" w:rsidR="004D7B78" w:rsidRPr="00B06D4D" w:rsidRDefault="004D7B78" w:rsidP="004D7B78">
            <w:pPr>
              <w:jc w:val="center"/>
              <w:rPr>
                <w:color w:val="000000"/>
                <w:sz w:val="20"/>
                <w:szCs w:val="20"/>
              </w:rPr>
            </w:pPr>
            <w:r w:rsidRPr="00B06D4D">
              <w:rPr>
                <w:color w:val="000000"/>
                <w:sz w:val="20"/>
                <w:szCs w:val="20"/>
              </w:rPr>
              <w:t>2024</w:t>
            </w:r>
          </w:p>
        </w:tc>
        <w:tc>
          <w:tcPr>
            <w:tcW w:w="263" w:type="pct"/>
            <w:tcBorders>
              <w:top w:val="nil"/>
              <w:left w:val="nil"/>
              <w:bottom w:val="single" w:sz="8" w:space="0" w:color="auto"/>
              <w:right w:val="single" w:sz="8" w:space="0" w:color="auto"/>
            </w:tcBorders>
            <w:shd w:val="clear" w:color="000000" w:fill="FFFFFF"/>
            <w:noWrap/>
            <w:vAlign w:val="center"/>
            <w:hideMark/>
          </w:tcPr>
          <w:p w14:paraId="64E02200" w14:textId="77777777" w:rsidR="004D7B78" w:rsidRPr="00B06D4D" w:rsidRDefault="004D7B78" w:rsidP="004D7B78">
            <w:pPr>
              <w:jc w:val="center"/>
              <w:rPr>
                <w:color w:val="000000"/>
                <w:sz w:val="20"/>
                <w:szCs w:val="20"/>
              </w:rPr>
            </w:pPr>
            <w:r w:rsidRPr="00B06D4D">
              <w:rPr>
                <w:color w:val="000000"/>
                <w:sz w:val="20"/>
                <w:szCs w:val="20"/>
              </w:rPr>
              <w:t>2025</w:t>
            </w:r>
          </w:p>
        </w:tc>
        <w:tc>
          <w:tcPr>
            <w:tcW w:w="263" w:type="pct"/>
            <w:tcBorders>
              <w:top w:val="nil"/>
              <w:left w:val="nil"/>
              <w:bottom w:val="single" w:sz="8" w:space="0" w:color="auto"/>
              <w:right w:val="single" w:sz="8" w:space="0" w:color="auto"/>
            </w:tcBorders>
            <w:shd w:val="clear" w:color="000000" w:fill="FFFFFF"/>
            <w:noWrap/>
            <w:vAlign w:val="center"/>
            <w:hideMark/>
          </w:tcPr>
          <w:p w14:paraId="0585563C" w14:textId="77777777" w:rsidR="004D7B78" w:rsidRPr="00B06D4D" w:rsidRDefault="004D7B78" w:rsidP="004D7B78">
            <w:pPr>
              <w:jc w:val="center"/>
              <w:rPr>
                <w:color w:val="000000"/>
                <w:sz w:val="20"/>
                <w:szCs w:val="20"/>
              </w:rPr>
            </w:pPr>
            <w:r w:rsidRPr="00B06D4D">
              <w:rPr>
                <w:color w:val="000000"/>
                <w:sz w:val="20"/>
                <w:szCs w:val="20"/>
              </w:rPr>
              <w:t>2026</w:t>
            </w:r>
          </w:p>
        </w:tc>
        <w:tc>
          <w:tcPr>
            <w:tcW w:w="263" w:type="pct"/>
            <w:tcBorders>
              <w:top w:val="nil"/>
              <w:left w:val="nil"/>
              <w:bottom w:val="single" w:sz="8" w:space="0" w:color="auto"/>
              <w:right w:val="single" w:sz="8" w:space="0" w:color="auto"/>
            </w:tcBorders>
            <w:shd w:val="clear" w:color="000000" w:fill="FFFFFF"/>
            <w:noWrap/>
            <w:vAlign w:val="center"/>
            <w:hideMark/>
          </w:tcPr>
          <w:p w14:paraId="6749F56A" w14:textId="77777777" w:rsidR="004D7B78" w:rsidRPr="00B06D4D" w:rsidRDefault="004D7B78" w:rsidP="004D7B78">
            <w:pPr>
              <w:jc w:val="center"/>
              <w:rPr>
                <w:color w:val="000000"/>
                <w:sz w:val="20"/>
                <w:szCs w:val="20"/>
              </w:rPr>
            </w:pPr>
            <w:r w:rsidRPr="00B06D4D">
              <w:rPr>
                <w:color w:val="000000"/>
                <w:sz w:val="20"/>
                <w:szCs w:val="20"/>
              </w:rPr>
              <w:t>2027</w:t>
            </w:r>
          </w:p>
        </w:tc>
        <w:tc>
          <w:tcPr>
            <w:tcW w:w="263" w:type="pct"/>
            <w:tcBorders>
              <w:top w:val="nil"/>
              <w:left w:val="nil"/>
              <w:bottom w:val="single" w:sz="8" w:space="0" w:color="auto"/>
              <w:right w:val="single" w:sz="8" w:space="0" w:color="auto"/>
            </w:tcBorders>
            <w:shd w:val="clear" w:color="000000" w:fill="FFFFFF"/>
            <w:noWrap/>
            <w:vAlign w:val="center"/>
            <w:hideMark/>
          </w:tcPr>
          <w:p w14:paraId="1B58D780" w14:textId="77777777" w:rsidR="004D7B78" w:rsidRPr="00B06D4D" w:rsidRDefault="004D7B78" w:rsidP="004D7B78">
            <w:pPr>
              <w:jc w:val="center"/>
              <w:rPr>
                <w:color w:val="000000"/>
                <w:sz w:val="20"/>
                <w:szCs w:val="20"/>
              </w:rPr>
            </w:pPr>
            <w:r w:rsidRPr="00B06D4D">
              <w:rPr>
                <w:color w:val="000000"/>
                <w:sz w:val="20"/>
                <w:szCs w:val="20"/>
              </w:rPr>
              <w:t>2028</w:t>
            </w:r>
          </w:p>
        </w:tc>
        <w:tc>
          <w:tcPr>
            <w:tcW w:w="263" w:type="pct"/>
            <w:tcBorders>
              <w:top w:val="nil"/>
              <w:left w:val="nil"/>
              <w:bottom w:val="single" w:sz="8" w:space="0" w:color="auto"/>
              <w:right w:val="single" w:sz="8" w:space="0" w:color="auto"/>
            </w:tcBorders>
            <w:shd w:val="clear" w:color="000000" w:fill="FFFFFF"/>
            <w:noWrap/>
            <w:vAlign w:val="center"/>
            <w:hideMark/>
          </w:tcPr>
          <w:p w14:paraId="3A5003DF" w14:textId="77777777" w:rsidR="004D7B78" w:rsidRPr="00B06D4D" w:rsidRDefault="004D7B78" w:rsidP="004D7B78">
            <w:pPr>
              <w:jc w:val="center"/>
              <w:rPr>
                <w:color w:val="000000"/>
                <w:sz w:val="20"/>
                <w:szCs w:val="20"/>
              </w:rPr>
            </w:pPr>
            <w:r w:rsidRPr="00B06D4D">
              <w:rPr>
                <w:color w:val="000000"/>
                <w:sz w:val="20"/>
                <w:szCs w:val="20"/>
              </w:rPr>
              <w:t>2029</w:t>
            </w:r>
          </w:p>
        </w:tc>
        <w:tc>
          <w:tcPr>
            <w:tcW w:w="263" w:type="pct"/>
            <w:tcBorders>
              <w:top w:val="nil"/>
              <w:left w:val="nil"/>
              <w:bottom w:val="single" w:sz="8" w:space="0" w:color="auto"/>
              <w:right w:val="single" w:sz="8" w:space="0" w:color="auto"/>
            </w:tcBorders>
            <w:shd w:val="clear" w:color="000000" w:fill="FFFFFF"/>
            <w:noWrap/>
            <w:vAlign w:val="center"/>
            <w:hideMark/>
          </w:tcPr>
          <w:p w14:paraId="2AB14899" w14:textId="77777777" w:rsidR="004D7B78" w:rsidRPr="00B06D4D" w:rsidRDefault="004D7B78" w:rsidP="004D7B78">
            <w:pPr>
              <w:jc w:val="center"/>
              <w:rPr>
                <w:color w:val="000000"/>
                <w:sz w:val="20"/>
                <w:szCs w:val="20"/>
              </w:rPr>
            </w:pPr>
            <w:r w:rsidRPr="00B06D4D">
              <w:rPr>
                <w:color w:val="000000"/>
                <w:sz w:val="20"/>
                <w:szCs w:val="20"/>
              </w:rPr>
              <w:t>2030</w:t>
            </w:r>
          </w:p>
        </w:tc>
        <w:tc>
          <w:tcPr>
            <w:tcW w:w="259" w:type="pct"/>
            <w:tcBorders>
              <w:top w:val="nil"/>
              <w:left w:val="nil"/>
              <w:bottom w:val="single" w:sz="8" w:space="0" w:color="auto"/>
              <w:right w:val="single" w:sz="8" w:space="0" w:color="auto"/>
            </w:tcBorders>
            <w:shd w:val="clear" w:color="000000" w:fill="FFFFFF"/>
            <w:noWrap/>
            <w:vAlign w:val="center"/>
            <w:hideMark/>
          </w:tcPr>
          <w:p w14:paraId="6E3ACD1A" w14:textId="77777777" w:rsidR="004D7B78" w:rsidRPr="00B06D4D" w:rsidRDefault="004D7B78" w:rsidP="004D7B78">
            <w:pPr>
              <w:jc w:val="center"/>
              <w:rPr>
                <w:color w:val="000000"/>
                <w:sz w:val="20"/>
                <w:szCs w:val="20"/>
              </w:rPr>
            </w:pPr>
            <w:r w:rsidRPr="00B06D4D">
              <w:rPr>
                <w:color w:val="000000"/>
                <w:sz w:val="20"/>
                <w:szCs w:val="20"/>
              </w:rPr>
              <w:t>2031</w:t>
            </w:r>
          </w:p>
        </w:tc>
        <w:tc>
          <w:tcPr>
            <w:tcW w:w="259" w:type="pct"/>
            <w:tcBorders>
              <w:top w:val="nil"/>
              <w:left w:val="nil"/>
              <w:bottom w:val="single" w:sz="8" w:space="0" w:color="auto"/>
              <w:right w:val="single" w:sz="8" w:space="0" w:color="auto"/>
            </w:tcBorders>
            <w:shd w:val="clear" w:color="000000" w:fill="FFFFFF"/>
            <w:noWrap/>
            <w:vAlign w:val="center"/>
            <w:hideMark/>
          </w:tcPr>
          <w:p w14:paraId="60DB4F23" w14:textId="77777777" w:rsidR="004D7B78" w:rsidRPr="00B06D4D" w:rsidRDefault="004D7B78" w:rsidP="004D7B78">
            <w:pPr>
              <w:jc w:val="center"/>
              <w:rPr>
                <w:color w:val="000000"/>
                <w:sz w:val="20"/>
                <w:szCs w:val="20"/>
              </w:rPr>
            </w:pPr>
            <w:r w:rsidRPr="00B06D4D">
              <w:rPr>
                <w:color w:val="000000"/>
                <w:sz w:val="20"/>
                <w:szCs w:val="20"/>
              </w:rPr>
              <w:t>2032</w:t>
            </w:r>
          </w:p>
        </w:tc>
        <w:tc>
          <w:tcPr>
            <w:tcW w:w="259" w:type="pct"/>
            <w:tcBorders>
              <w:top w:val="nil"/>
              <w:left w:val="nil"/>
              <w:bottom w:val="single" w:sz="8" w:space="0" w:color="auto"/>
              <w:right w:val="single" w:sz="8" w:space="0" w:color="auto"/>
            </w:tcBorders>
            <w:shd w:val="clear" w:color="000000" w:fill="FFFFFF"/>
            <w:noWrap/>
            <w:vAlign w:val="center"/>
            <w:hideMark/>
          </w:tcPr>
          <w:p w14:paraId="5877D2BF" w14:textId="77777777" w:rsidR="004D7B78" w:rsidRPr="00B06D4D" w:rsidRDefault="004D7B78" w:rsidP="004D7B78">
            <w:pPr>
              <w:jc w:val="center"/>
              <w:rPr>
                <w:color w:val="000000"/>
                <w:sz w:val="20"/>
                <w:szCs w:val="20"/>
              </w:rPr>
            </w:pPr>
            <w:r w:rsidRPr="00B06D4D">
              <w:rPr>
                <w:color w:val="000000"/>
                <w:sz w:val="20"/>
                <w:szCs w:val="20"/>
              </w:rPr>
              <w:t>2033</w:t>
            </w:r>
          </w:p>
        </w:tc>
        <w:tc>
          <w:tcPr>
            <w:tcW w:w="259" w:type="pct"/>
            <w:tcBorders>
              <w:top w:val="nil"/>
              <w:left w:val="nil"/>
              <w:bottom w:val="single" w:sz="8" w:space="0" w:color="auto"/>
              <w:right w:val="single" w:sz="8" w:space="0" w:color="auto"/>
            </w:tcBorders>
            <w:shd w:val="clear" w:color="000000" w:fill="FFFFFF"/>
            <w:noWrap/>
            <w:vAlign w:val="center"/>
            <w:hideMark/>
          </w:tcPr>
          <w:p w14:paraId="07DCCBD9" w14:textId="77777777" w:rsidR="004D7B78" w:rsidRPr="00B06D4D" w:rsidRDefault="004D7B78" w:rsidP="004D7B78">
            <w:pPr>
              <w:jc w:val="center"/>
              <w:rPr>
                <w:color w:val="000000"/>
                <w:sz w:val="20"/>
                <w:szCs w:val="20"/>
              </w:rPr>
            </w:pPr>
            <w:r w:rsidRPr="00B06D4D">
              <w:rPr>
                <w:color w:val="000000"/>
                <w:sz w:val="20"/>
                <w:szCs w:val="20"/>
              </w:rPr>
              <w:t>2034</w:t>
            </w:r>
          </w:p>
        </w:tc>
        <w:tc>
          <w:tcPr>
            <w:tcW w:w="259" w:type="pct"/>
            <w:tcBorders>
              <w:top w:val="nil"/>
              <w:left w:val="nil"/>
              <w:bottom w:val="single" w:sz="8" w:space="0" w:color="auto"/>
              <w:right w:val="single" w:sz="8" w:space="0" w:color="auto"/>
            </w:tcBorders>
            <w:shd w:val="clear" w:color="000000" w:fill="FFFFFF"/>
            <w:noWrap/>
            <w:vAlign w:val="center"/>
            <w:hideMark/>
          </w:tcPr>
          <w:p w14:paraId="3C84EADF" w14:textId="77777777" w:rsidR="004D7B78" w:rsidRPr="00B06D4D" w:rsidRDefault="004D7B78" w:rsidP="004D7B78">
            <w:pPr>
              <w:jc w:val="center"/>
              <w:rPr>
                <w:color w:val="000000"/>
                <w:sz w:val="20"/>
                <w:szCs w:val="20"/>
              </w:rPr>
            </w:pPr>
            <w:r w:rsidRPr="00B06D4D">
              <w:rPr>
                <w:color w:val="000000"/>
                <w:sz w:val="20"/>
                <w:szCs w:val="20"/>
              </w:rPr>
              <w:t>2035</w:t>
            </w:r>
          </w:p>
        </w:tc>
        <w:tc>
          <w:tcPr>
            <w:tcW w:w="259" w:type="pct"/>
            <w:tcBorders>
              <w:top w:val="nil"/>
              <w:left w:val="nil"/>
              <w:bottom w:val="single" w:sz="8" w:space="0" w:color="auto"/>
              <w:right w:val="single" w:sz="8" w:space="0" w:color="auto"/>
            </w:tcBorders>
            <w:shd w:val="clear" w:color="000000" w:fill="FFFFFF"/>
            <w:noWrap/>
            <w:vAlign w:val="center"/>
            <w:hideMark/>
          </w:tcPr>
          <w:p w14:paraId="523338D7" w14:textId="77777777" w:rsidR="004D7B78" w:rsidRPr="00B06D4D" w:rsidRDefault="004D7B78" w:rsidP="004D7B78">
            <w:pPr>
              <w:jc w:val="center"/>
              <w:rPr>
                <w:color w:val="000000"/>
                <w:sz w:val="20"/>
                <w:szCs w:val="20"/>
              </w:rPr>
            </w:pPr>
            <w:r w:rsidRPr="00B06D4D">
              <w:rPr>
                <w:color w:val="000000"/>
                <w:sz w:val="20"/>
                <w:szCs w:val="20"/>
              </w:rPr>
              <w:t>2036</w:t>
            </w:r>
          </w:p>
        </w:tc>
        <w:tc>
          <w:tcPr>
            <w:tcW w:w="259" w:type="pct"/>
            <w:tcBorders>
              <w:top w:val="nil"/>
              <w:left w:val="nil"/>
              <w:bottom w:val="single" w:sz="8" w:space="0" w:color="auto"/>
              <w:right w:val="single" w:sz="8" w:space="0" w:color="auto"/>
            </w:tcBorders>
            <w:shd w:val="clear" w:color="000000" w:fill="FFFFFF"/>
            <w:noWrap/>
            <w:vAlign w:val="center"/>
            <w:hideMark/>
          </w:tcPr>
          <w:p w14:paraId="1218630E" w14:textId="77777777" w:rsidR="004D7B78" w:rsidRPr="00B06D4D" w:rsidRDefault="004D7B78" w:rsidP="004D7B78">
            <w:pPr>
              <w:jc w:val="center"/>
              <w:rPr>
                <w:color w:val="000000"/>
                <w:sz w:val="20"/>
                <w:szCs w:val="20"/>
              </w:rPr>
            </w:pPr>
            <w:r w:rsidRPr="00B06D4D">
              <w:rPr>
                <w:color w:val="000000"/>
                <w:sz w:val="20"/>
                <w:szCs w:val="20"/>
              </w:rPr>
              <w:t>2037</w:t>
            </w:r>
          </w:p>
        </w:tc>
        <w:tc>
          <w:tcPr>
            <w:tcW w:w="259" w:type="pct"/>
            <w:tcBorders>
              <w:top w:val="nil"/>
              <w:left w:val="nil"/>
              <w:bottom w:val="single" w:sz="8" w:space="0" w:color="auto"/>
              <w:right w:val="single" w:sz="8" w:space="0" w:color="auto"/>
            </w:tcBorders>
            <w:shd w:val="clear" w:color="000000" w:fill="FFFFFF"/>
            <w:noWrap/>
            <w:vAlign w:val="center"/>
            <w:hideMark/>
          </w:tcPr>
          <w:p w14:paraId="4C9CC67C"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294C274B"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3E758AAC" w14:textId="77777777" w:rsidR="004D7B78" w:rsidRPr="00B06D4D" w:rsidRDefault="004D7B78" w:rsidP="004D7B78">
            <w:pPr>
              <w:jc w:val="center"/>
              <w:rPr>
                <w:color w:val="000000"/>
                <w:sz w:val="20"/>
                <w:szCs w:val="20"/>
              </w:rPr>
            </w:pPr>
            <w:r w:rsidRPr="00B06D4D">
              <w:rPr>
                <w:color w:val="000000"/>
                <w:sz w:val="20"/>
                <w:szCs w:val="20"/>
              </w:rPr>
              <w:t>1</w:t>
            </w:r>
          </w:p>
        </w:tc>
        <w:tc>
          <w:tcPr>
            <w:tcW w:w="359" w:type="pct"/>
            <w:tcBorders>
              <w:top w:val="nil"/>
              <w:left w:val="nil"/>
              <w:bottom w:val="single" w:sz="8" w:space="0" w:color="auto"/>
              <w:right w:val="single" w:sz="8" w:space="0" w:color="auto"/>
            </w:tcBorders>
            <w:shd w:val="clear" w:color="000000" w:fill="FFFFFF"/>
            <w:noWrap/>
            <w:vAlign w:val="center"/>
            <w:hideMark/>
          </w:tcPr>
          <w:p w14:paraId="3E55C552" w14:textId="77777777" w:rsidR="004D7B78" w:rsidRPr="00B06D4D" w:rsidRDefault="004D7B78" w:rsidP="004D7B78">
            <w:pPr>
              <w:jc w:val="center"/>
              <w:rPr>
                <w:color w:val="000000"/>
                <w:sz w:val="20"/>
                <w:szCs w:val="20"/>
              </w:rPr>
            </w:pPr>
            <w:r w:rsidRPr="00B06D4D">
              <w:rPr>
                <w:color w:val="000000"/>
                <w:sz w:val="20"/>
                <w:szCs w:val="20"/>
              </w:rPr>
              <w:t>2</w:t>
            </w:r>
          </w:p>
        </w:tc>
        <w:tc>
          <w:tcPr>
            <w:tcW w:w="231" w:type="pct"/>
            <w:tcBorders>
              <w:top w:val="nil"/>
              <w:left w:val="nil"/>
              <w:bottom w:val="single" w:sz="8" w:space="0" w:color="auto"/>
              <w:right w:val="single" w:sz="8" w:space="0" w:color="auto"/>
            </w:tcBorders>
            <w:shd w:val="clear" w:color="000000" w:fill="FFFFFF"/>
            <w:noWrap/>
            <w:vAlign w:val="center"/>
            <w:hideMark/>
          </w:tcPr>
          <w:p w14:paraId="7B7FB6A6" w14:textId="77777777" w:rsidR="004D7B78" w:rsidRPr="00B06D4D" w:rsidRDefault="004D7B78" w:rsidP="004D7B78">
            <w:pPr>
              <w:jc w:val="center"/>
              <w:rPr>
                <w:color w:val="000000"/>
                <w:sz w:val="20"/>
                <w:szCs w:val="20"/>
              </w:rPr>
            </w:pPr>
            <w:r w:rsidRPr="00B06D4D">
              <w:rPr>
                <w:color w:val="000000"/>
                <w:sz w:val="20"/>
                <w:szCs w:val="20"/>
              </w:rPr>
              <w:t>3</w:t>
            </w:r>
          </w:p>
        </w:tc>
        <w:tc>
          <w:tcPr>
            <w:tcW w:w="231" w:type="pct"/>
            <w:tcBorders>
              <w:top w:val="nil"/>
              <w:left w:val="nil"/>
              <w:bottom w:val="single" w:sz="8" w:space="0" w:color="auto"/>
              <w:right w:val="single" w:sz="8" w:space="0" w:color="auto"/>
            </w:tcBorders>
            <w:shd w:val="clear" w:color="000000" w:fill="FFFFFF"/>
            <w:noWrap/>
            <w:vAlign w:val="center"/>
            <w:hideMark/>
          </w:tcPr>
          <w:p w14:paraId="6D8EF2AA" w14:textId="77777777" w:rsidR="004D7B78" w:rsidRPr="00B06D4D" w:rsidRDefault="004D7B78" w:rsidP="004D7B78">
            <w:pPr>
              <w:jc w:val="center"/>
              <w:rPr>
                <w:color w:val="000000"/>
                <w:sz w:val="20"/>
                <w:szCs w:val="20"/>
              </w:rPr>
            </w:pPr>
            <w:r w:rsidRPr="00B06D4D">
              <w:rPr>
                <w:color w:val="000000"/>
                <w:sz w:val="20"/>
                <w:szCs w:val="20"/>
              </w:rPr>
              <w:t>4</w:t>
            </w:r>
          </w:p>
        </w:tc>
        <w:tc>
          <w:tcPr>
            <w:tcW w:w="263" w:type="pct"/>
            <w:tcBorders>
              <w:top w:val="nil"/>
              <w:left w:val="nil"/>
              <w:bottom w:val="single" w:sz="8" w:space="0" w:color="auto"/>
              <w:right w:val="single" w:sz="8" w:space="0" w:color="auto"/>
            </w:tcBorders>
            <w:shd w:val="clear" w:color="000000" w:fill="FFFFFF"/>
            <w:noWrap/>
            <w:vAlign w:val="center"/>
            <w:hideMark/>
          </w:tcPr>
          <w:p w14:paraId="20006769" w14:textId="77777777" w:rsidR="004D7B78" w:rsidRPr="00B06D4D" w:rsidRDefault="004D7B78" w:rsidP="004D7B78">
            <w:pPr>
              <w:jc w:val="center"/>
              <w:rPr>
                <w:color w:val="000000"/>
                <w:sz w:val="20"/>
                <w:szCs w:val="20"/>
              </w:rPr>
            </w:pPr>
            <w:r w:rsidRPr="00B06D4D">
              <w:rPr>
                <w:color w:val="000000"/>
                <w:sz w:val="20"/>
                <w:szCs w:val="20"/>
              </w:rPr>
              <w:t>5</w:t>
            </w:r>
          </w:p>
        </w:tc>
        <w:tc>
          <w:tcPr>
            <w:tcW w:w="263" w:type="pct"/>
            <w:tcBorders>
              <w:top w:val="nil"/>
              <w:left w:val="nil"/>
              <w:bottom w:val="single" w:sz="8" w:space="0" w:color="auto"/>
              <w:right w:val="single" w:sz="8" w:space="0" w:color="auto"/>
            </w:tcBorders>
            <w:shd w:val="clear" w:color="000000" w:fill="FFFFFF"/>
            <w:noWrap/>
            <w:vAlign w:val="center"/>
            <w:hideMark/>
          </w:tcPr>
          <w:p w14:paraId="4A8BE02A" w14:textId="77777777" w:rsidR="004D7B78" w:rsidRPr="00B06D4D" w:rsidRDefault="004D7B78" w:rsidP="004D7B78">
            <w:pPr>
              <w:jc w:val="center"/>
              <w:rPr>
                <w:color w:val="000000"/>
                <w:sz w:val="20"/>
                <w:szCs w:val="20"/>
              </w:rPr>
            </w:pPr>
            <w:r w:rsidRPr="00B06D4D">
              <w:rPr>
                <w:color w:val="000000"/>
                <w:sz w:val="20"/>
                <w:szCs w:val="20"/>
              </w:rPr>
              <w:t>6</w:t>
            </w:r>
          </w:p>
        </w:tc>
        <w:tc>
          <w:tcPr>
            <w:tcW w:w="263" w:type="pct"/>
            <w:tcBorders>
              <w:top w:val="nil"/>
              <w:left w:val="nil"/>
              <w:bottom w:val="single" w:sz="8" w:space="0" w:color="auto"/>
              <w:right w:val="single" w:sz="8" w:space="0" w:color="auto"/>
            </w:tcBorders>
            <w:shd w:val="clear" w:color="000000" w:fill="FFFFFF"/>
            <w:noWrap/>
            <w:vAlign w:val="center"/>
            <w:hideMark/>
          </w:tcPr>
          <w:p w14:paraId="73238DDC" w14:textId="77777777" w:rsidR="004D7B78" w:rsidRPr="00B06D4D" w:rsidRDefault="004D7B78" w:rsidP="004D7B78">
            <w:pPr>
              <w:jc w:val="center"/>
              <w:rPr>
                <w:color w:val="000000"/>
                <w:sz w:val="20"/>
                <w:szCs w:val="20"/>
              </w:rPr>
            </w:pPr>
            <w:r w:rsidRPr="00B06D4D">
              <w:rPr>
                <w:color w:val="000000"/>
                <w:sz w:val="20"/>
                <w:szCs w:val="20"/>
              </w:rPr>
              <w:t>7</w:t>
            </w:r>
          </w:p>
        </w:tc>
        <w:tc>
          <w:tcPr>
            <w:tcW w:w="263" w:type="pct"/>
            <w:tcBorders>
              <w:top w:val="nil"/>
              <w:left w:val="nil"/>
              <w:bottom w:val="single" w:sz="8" w:space="0" w:color="auto"/>
              <w:right w:val="single" w:sz="8" w:space="0" w:color="auto"/>
            </w:tcBorders>
            <w:shd w:val="clear" w:color="000000" w:fill="FFFFFF"/>
            <w:noWrap/>
            <w:vAlign w:val="center"/>
            <w:hideMark/>
          </w:tcPr>
          <w:p w14:paraId="360632A0" w14:textId="77777777" w:rsidR="004D7B78" w:rsidRPr="00B06D4D" w:rsidRDefault="004D7B78" w:rsidP="004D7B78">
            <w:pPr>
              <w:jc w:val="center"/>
              <w:rPr>
                <w:color w:val="000000"/>
                <w:sz w:val="20"/>
                <w:szCs w:val="20"/>
              </w:rPr>
            </w:pPr>
            <w:r w:rsidRPr="00B06D4D">
              <w:rPr>
                <w:color w:val="000000"/>
                <w:sz w:val="20"/>
                <w:szCs w:val="20"/>
              </w:rPr>
              <w:t>8</w:t>
            </w:r>
          </w:p>
        </w:tc>
        <w:tc>
          <w:tcPr>
            <w:tcW w:w="263" w:type="pct"/>
            <w:tcBorders>
              <w:top w:val="nil"/>
              <w:left w:val="nil"/>
              <w:bottom w:val="single" w:sz="8" w:space="0" w:color="auto"/>
              <w:right w:val="single" w:sz="8" w:space="0" w:color="auto"/>
            </w:tcBorders>
            <w:shd w:val="clear" w:color="000000" w:fill="FFFFFF"/>
            <w:noWrap/>
            <w:vAlign w:val="center"/>
            <w:hideMark/>
          </w:tcPr>
          <w:p w14:paraId="26D0E7CA" w14:textId="77777777" w:rsidR="004D7B78" w:rsidRPr="00B06D4D" w:rsidRDefault="004D7B78" w:rsidP="004D7B78">
            <w:pPr>
              <w:jc w:val="center"/>
              <w:rPr>
                <w:color w:val="000000"/>
                <w:sz w:val="20"/>
                <w:szCs w:val="20"/>
              </w:rPr>
            </w:pPr>
            <w:r w:rsidRPr="00B06D4D">
              <w:rPr>
                <w:color w:val="000000"/>
                <w:sz w:val="20"/>
                <w:szCs w:val="20"/>
              </w:rPr>
              <w:t>9</w:t>
            </w:r>
          </w:p>
        </w:tc>
        <w:tc>
          <w:tcPr>
            <w:tcW w:w="263" w:type="pct"/>
            <w:tcBorders>
              <w:top w:val="nil"/>
              <w:left w:val="nil"/>
              <w:bottom w:val="single" w:sz="8" w:space="0" w:color="auto"/>
              <w:right w:val="single" w:sz="8" w:space="0" w:color="auto"/>
            </w:tcBorders>
            <w:shd w:val="clear" w:color="000000" w:fill="FFFFFF"/>
            <w:noWrap/>
            <w:vAlign w:val="center"/>
            <w:hideMark/>
          </w:tcPr>
          <w:p w14:paraId="3758E4AF" w14:textId="77777777" w:rsidR="004D7B78" w:rsidRPr="00B06D4D" w:rsidRDefault="004D7B78" w:rsidP="004D7B78">
            <w:pPr>
              <w:jc w:val="center"/>
              <w:rPr>
                <w:color w:val="000000"/>
                <w:sz w:val="20"/>
                <w:szCs w:val="20"/>
              </w:rPr>
            </w:pPr>
            <w:r w:rsidRPr="00B06D4D">
              <w:rPr>
                <w:color w:val="000000"/>
                <w:sz w:val="20"/>
                <w:szCs w:val="20"/>
              </w:rPr>
              <w:t>10</w:t>
            </w:r>
          </w:p>
        </w:tc>
        <w:tc>
          <w:tcPr>
            <w:tcW w:w="263" w:type="pct"/>
            <w:tcBorders>
              <w:top w:val="nil"/>
              <w:left w:val="nil"/>
              <w:bottom w:val="single" w:sz="8" w:space="0" w:color="auto"/>
              <w:right w:val="single" w:sz="8" w:space="0" w:color="auto"/>
            </w:tcBorders>
            <w:shd w:val="clear" w:color="000000" w:fill="FFFFFF"/>
            <w:noWrap/>
            <w:vAlign w:val="center"/>
            <w:hideMark/>
          </w:tcPr>
          <w:p w14:paraId="6849DF2B" w14:textId="77777777" w:rsidR="004D7B78" w:rsidRPr="00B06D4D" w:rsidRDefault="004D7B78" w:rsidP="004D7B78">
            <w:pPr>
              <w:jc w:val="center"/>
              <w:rPr>
                <w:color w:val="000000"/>
                <w:sz w:val="20"/>
                <w:szCs w:val="20"/>
              </w:rPr>
            </w:pPr>
            <w:r w:rsidRPr="00B06D4D">
              <w:rPr>
                <w:color w:val="000000"/>
                <w:sz w:val="20"/>
                <w:szCs w:val="20"/>
              </w:rPr>
              <w:t>11</w:t>
            </w:r>
          </w:p>
        </w:tc>
        <w:tc>
          <w:tcPr>
            <w:tcW w:w="259" w:type="pct"/>
            <w:tcBorders>
              <w:top w:val="nil"/>
              <w:left w:val="nil"/>
              <w:bottom w:val="single" w:sz="8" w:space="0" w:color="auto"/>
              <w:right w:val="single" w:sz="8" w:space="0" w:color="auto"/>
            </w:tcBorders>
            <w:shd w:val="clear" w:color="000000" w:fill="FFFFFF"/>
            <w:noWrap/>
            <w:vAlign w:val="center"/>
            <w:hideMark/>
          </w:tcPr>
          <w:p w14:paraId="75036D67" w14:textId="77777777" w:rsidR="004D7B78" w:rsidRPr="00B06D4D" w:rsidRDefault="004D7B78" w:rsidP="004D7B78">
            <w:pPr>
              <w:jc w:val="center"/>
              <w:rPr>
                <w:color w:val="000000"/>
                <w:sz w:val="20"/>
                <w:szCs w:val="20"/>
              </w:rPr>
            </w:pPr>
            <w:r w:rsidRPr="00B06D4D">
              <w:rPr>
                <w:color w:val="000000"/>
                <w:sz w:val="20"/>
                <w:szCs w:val="20"/>
              </w:rPr>
              <w:t>12</w:t>
            </w:r>
          </w:p>
        </w:tc>
        <w:tc>
          <w:tcPr>
            <w:tcW w:w="259" w:type="pct"/>
            <w:tcBorders>
              <w:top w:val="nil"/>
              <w:left w:val="nil"/>
              <w:bottom w:val="single" w:sz="8" w:space="0" w:color="auto"/>
              <w:right w:val="single" w:sz="8" w:space="0" w:color="auto"/>
            </w:tcBorders>
            <w:shd w:val="clear" w:color="000000" w:fill="FFFFFF"/>
            <w:noWrap/>
            <w:vAlign w:val="center"/>
            <w:hideMark/>
          </w:tcPr>
          <w:p w14:paraId="1F890121" w14:textId="77777777" w:rsidR="004D7B78" w:rsidRPr="00B06D4D" w:rsidRDefault="004D7B78" w:rsidP="004D7B78">
            <w:pPr>
              <w:jc w:val="center"/>
              <w:rPr>
                <w:color w:val="000000"/>
                <w:sz w:val="20"/>
                <w:szCs w:val="20"/>
              </w:rPr>
            </w:pPr>
            <w:r w:rsidRPr="00B06D4D">
              <w:rPr>
                <w:color w:val="000000"/>
                <w:sz w:val="20"/>
                <w:szCs w:val="20"/>
              </w:rPr>
              <w:t>13</w:t>
            </w:r>
          </w:p>
        </w:tc>
        <w:tc>
          <w:tcPr>
            <w:tcW w:w="259" w:type="pct"/>
            <w:tcBorders>
              <w:top w:val="nil"/>
              <w:left w:val="nil"/>
              <w:bottom w:val="single" w:sz="8" w:space="0" w:color="auto"/>
              <w:right w:val="single" w:sz="8" w:space="0" w:color="auto"/>
            </w:tcBorders>
            <w:shd w:val="clear" w:color="000000" w:fill="FFFFFF"/>
            <w:noWrap/>
            <w:vAlign w:val="center"/>
            <w:hideMark/>
          </w:tcPr>
          <w:p w14:paraId="65FD1A70" w14:textId="77777777" w:rsidR="004D7B78" w:rsidRPr="00B06D4D" w:rsidRDefault="004D7B78" w:rsidP="004D7B78">
            <w:pPr>
              <w:jc w:val="center"/>
              <w:rPr>
                <w:color w:val="000000"/>
                <w:sz w:val="20"/>
                <w:szCs w:val="20"/>
              </w:rPr>
            </w:pPr>
            <w:r w:rsidRPr="00B06D4D">
              <w:rPr>
                <w:color w:val="000000"/>
                <w:sz w:val="20"/>
                <w:szCs w:val="20"/>
              </w:rPr>
              <w:t>14</w:t>
            </w:r>
          </w:p>
        </w:tc>
        <w:tc>
          <w:tcPr>
            <w:tcW w:w="259" w:type="pct"/>
            <w:tcBorders>
              <w:top w:val="nil"/>
              <w:left w:val="nil"/>
              <w:bottom w:val="single" w:sz="8" w:space="0" w:color="auto"/>
              <w:right w:val="single" w:sz="8" w:space="0" w:color="auto"/>
            </w:tcBorders>
            <w:shd w:val="clear" w:color="000000" w:fill="FFFFFF"/>
            <w:noWrap/>
            <w:vAlign w:val="center"/>
            <w:hideMark/>
          </w:tcPr>
          <w:p w14:paraId="39EC3785" w14:textId="77777777" w:rsidR="004D7B78" w:rsidRPr="00B06D4D" w:rsidRDefault="004D7B78" w:rsidP="004D7B78">
            <w:pPr>
              <w:jc w:val="center"/>
              <w:rPr>
                <w:color w:val="000000"/>
                <w:sz w:val="20"/>
                <w:szCs w:val="20"/>
              </w:rPr>
            </w:pPr>
            <w:r w:rsidRPr="00B06D4D">
              <w:rPr>
                <w:color w:val="000000"/>
                <w:sz w:val="20"/>
                <w:szCs w:val="20"/>
              </w:rPr>
              <w:t>15</w:t>
            </w:r>
          </w:p>
        </w:tc>
        <w:tc>
          <w:tcPr>
            <w:tcW w:w="259" w:type="pct"/>
            <w:tcBorders>
              <w:top w:val="nil"/>
              <w:left w:val="nil"/>
              <w:bottom w:val="single" w:sz="8" w:space="0" w:color="auto"/>
              <w:right w:val="single" w:sz="8" w:space="0" w:color="auto"/>
            </w:tcBorders>
            <w:shd w:val="clear" w:color="000000" w:fill="FFFFFF"/>
            <w:noWrap/>
            <w:vAlign w:val="center"/>
            <w:hideMark/>
          </w:tcPr>
          <w:p w14:paraId="361AB452" w14:textId="77777777" w:rsidR="004D7B78" w:rsidRPr="00B06D4D" w:rsidRDefault="004D7B78" w:rsidP="004D7B78">
            <w:pPr>
              <w:jc w:val="center"/>
              <w:rPr>
                <w:color w:val="000000"/>
                <w:sz w:val="20"/>
                <w:szCs w:val="20"/>
              </w:rPr>
            </w:pPr>
            <w:r w:rsidRPr="00B06D4D">
              <w:rPr>
                <w:color w:val="000000"/>
                <w:sz w:val="20"/>
                <w:szCs w:val="20"/>
              </w:rPr>
              <w:t>16</w:t>
            </w:r>
          </w:p>
        </w:tc>
        <w:tc>
          <w:tcPr>
            <w:tcW w:w="259" w:type="pct"/>
            <w:tcBorders>
              <w:top w:val="nil"/>
              <w:left w:val="nil"/>
              <w:bottom w:val="single" w:sz="8" w:space="0" w:color="auto"/>
              <w:right w:val="single" w:sz="8" w:space="0" w:color="auto"/>
            </w:tcBorders>
            <w:shd w:val="clear" w:color="000000" w:fill="FFFFFF"/>
            <w:noWrap/>
            <w:vAlign w:val="center"/>
            <w:hideMark/>
          </w:tcPr>
          <w:p w14:paraId="398480CF" w14:textId="77777777" w:rsidR="004D7B78" w:rsidRPr="00B06D4D" w:rsidRDefault="004D7B78" w:rsidP="004D7B78">
            <w:pPr>
              <w:jc w:val="center"/>
              <w:rPr>
                <w:color w:val="000000"/>
                <w:sz w:val="20"/>
                <w:szCs w:val="20"/>
              </w:rPr>
            </w:pPr>
            <w:r w:rsidRPr="00B06D4D">
              <w:rPr>
                <w:color w:val="000000"/>
                <w:sz w:val="20"/>
                <w:szCs w:val="20"/>
              </w:rPr>
              <w:t>17</w:t>
            </w:r>
          </w:p>
        </w:tc>
        <w:tc>
          <w:tcPr>
            <w:tcW w:w="259" w:type="pct"/>
            <w:tcBorders>
              <w:top w:val="nil"/>
              <w:left w:val="nil"/>
              <w:bottom w:val="single" w:sz="8" w:space="0" w:color="auto"/>
              <w:right w:val="single" w:sz="8" w:space="0" w:color="auto"/>
            </w:tcBorders>
            <w:shd w:val="clear" w:color="000000" w:fill="FFFFFF"/>
            <w:noWrap/>
            <w:vAlign w:val="center"/>
            <w:hideMark/>
          </w:tcPr>
          <w:p w14:paraId="2B4E68EE" w14:textId="77777777" w:rsidR="004D7B78" w:rsidRPr="00B06D4D" w:rsidRDefault="004D7B78" w:rsidP="004D7B78">
            <w:pPr>
              <w:jc w:val="center"/>
              <w:rPr>
                <w:color w:val="000000"/>
                <w:sz w:val="20"/>
                <w:szCs w:val="20"/>
              </w:rPr>
            </w:pPr>
            <w:r w:rsidRPr="00B06D4D">
              <w:rPr>
                <w:color w:val="000000"/>
                <w:sz w:val="20"/>
                <w:szCs w:val="20"/>
              </w:rPr>
              <w:t>18</w:t>
            </w:r>
          </w:p>
        </w:tc>
        <w:tc>
          <w:tcPr>
            <w:tcW w:w="259" w:type="pct"/>
            <w:tcBorders>
              <w:top w:val="nil"/>
              <w:left w:val="nil"/>
              <w:bottom w:val="single" w:sz="8" w:space="0" w:color="auto"/>
              <w:right w:val="single" w:sz="8" w:space="0" w:color="auto"/>
            </w:tcBorders>
            <w:shd w:val="clear" w:color="000000" w:fill="FFFFFF"/>
            <w:noWrap/>
            <w:vAlign w:val="center"/>
            <w:hideMark/>
          </w:tcPr>
          <w:p w14:paraId="7A1C433B" w14:textId="77777777" w:rsidR="004D7B78" w:rsidRPr="00B06D4D" w:rsidRDefault="004D7B78" w:rsidP="004D7B78">
            <w:pPr>
              <w:jc w:val="center"/>
              <w:rPr>
                <w:color w:val="000000"/>
                <w:sz w:val="20"/>
                <w:szCs w:val="20"/>
              </w:rPr>
            </w:pPr>
            <w:r w:rsidRPr="00B06D4D">
              <w:rPr>
                <w:color w:val="000000"/>
                <w:sz w:val="20"/>
                <w:szCs w:val="20"/>
              </w:rPr>
              <w:t>19</w:t>
            </w:r>
          </w:p>
        </w:tc>
      </w:tr>
      <w:tr w:rsidR="004D7B78" w:rsidRPr="00B06D4D" w14:paraId="2561A86A"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698C41A2" w14:textId="77777777" w:rsidR="004D7B78" w:rsidRPr="00B06D4D" w:rsidRDefault="004D7B78" w:rsidP="004D7B78">
            <w:pPr>
              <w:jc w:val="center"/>
              <w:rPr>
                <w:color w:val="000000"/>
                <w:sz w:val="20"/>
                <w:szCs w:val="20"/>
              </w:rPr>
            </w:pPr>
            <w:r w:rsidRPr="00B06D4D">
              <w:rPr>
                <w:color w:val="000000"/>
                <w:sz w:val="20"/>
                <w:szCs w:val="20"/>
              </w:rPr>
              <w:t>1</w:t>
            </w:r>
          </w:p>
        </w:tc>
        <w:tc>
          <w:tcPr>
            <w:tcW w:w="359" w:type="pct"/>
            <w:tcBorders>
              <w:top w:val="nil"/>
              <w:left w:val="nil"/>
              <w:bottom w:val="single" w:sz="8" w:space="0" w:color="auto"/>
              <w:right w:val="single" w:sz="8" w:space="0" w:color="auto"/>
            </w:tcBorders>
            <w:shd w:val="clear" w:color="000000" w:fill="FFFFFF"/>
            <w:vAlign w:val="center"/>
            <w:hideMark/>
          </w:tcPr>
          <w:p w14:paraId="44BED871"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31" w:type="pct"/>
            <w:tcBorders>
              <w:top w:val="nil"/>
              <w:left w:val="nil"/>
              <w:bottom w:val="single" w:sz="8" w:space="0" w:color="auto"/>
              <w:right w:val="single" w:sz="8" w:space="0" w:color="auto"/>
            </w:tcBorders>
            <w:shd w:val="clear" w:color="000000" w:fill="FFFFFF"/>
            <w:noWrap/>
            <w:vAlign w:val="center"/>
            <w:hideMark/>
          </w:tcPr>
          <w:p w14:paraId="688232CD"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65E3D4D0"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70681071"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634BB9EE"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6B28DB77"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197855AD"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387B81A0"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75289E4E"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324E059B"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7639DB1B"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249785CF"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63F5185C"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CB46A2C"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059F147"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5589FBB8"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298AB443"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9322FD4" w14:textId="77777777" w:rsidR="004D7B78" w:rsidRPr="00B06D4D" w:rsidRDefault="004D7B78" w:rsidP="004D7B78">
            <w:pPr>
              <w:jc w:val="center"/>
              <w:rPr>
                <w:color w:val="000000"/>
                <w:sz w:val="20"/>
                <w:szCs w:val="20"/>
              </w:rPr>
            </w:pPr>
            <w:r w:rsidRPr="00B06D4D">
              <w:rPr>
                <w:color w:val="000000"/>
                <w:sz w:val="20"/>
                <w:szCs w:val="20"/>
              </w:rPr>
              <w:t>-0,631</w:t>
            </w:r>
          </w:p>
        </w:tc>
      </w:tr>
      <w:tr w:rsidR="004D7B78" w:rsidRPr="00B06D4D" w14:paraId="62AF2D71"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2E86C087"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0294C29B"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31" w:type="pct"/>
            <w:tcBorders>
              <w:top w:val="nil"/>
              <w:left w:val="nil"/>
              <w:bottom w:val="single" w:sz="8" w:space="0" w:color="auto"/>
              <w:right w:val="single" w:sz="8" w:space="0" w:color="auto"/>
            </w:tcBorders>
            <w:shd w:val="clear" w:color="000000" w:fill="FFFFFF"/>
            <w:noWrap/>
            <w:vAlign w:val="center"/>
            <w:hideMark/>
          </w:tcPr>
          <w:p w14:paraId="1FFA5355"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615B9EFF"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12EF998C"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0CE23B79"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5E10397E"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2F7A7AE1"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08C8D6FE"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1BEC8C2B"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5CCA0272"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CCCAB6D"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62D95088"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5F36CBD"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269F67C0"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C5C0977"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01E3F679"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21732413"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593BB582" w14:textId="77777777" w:rsidR="004D7B78" w:rsidRPr="00B06D4D" w:rsidRDefault="004D7B78" w:rsidP="004D7B78">
            <w:pPr>
              <w:jc w:val="center"/>
              <w:rPr>
                <w:color w:val="000000"/>
                <w:sz w:val="20"/>
                <w:szCs w:val="20"/>
              </w:rPr>
            </w:pPr>
            <w:r w:rsidRPr="00B06D4D">
              <w:rPr>
                <w:color w:val="000000"/>
                <w:sz w:val="20"/>
                <w:szCs w:val="20"/>
              </w:rPr>
              <w:t>-0,631</w:t>
            </w:r>
          </w:p>
        </w:tc>
      </w:tr>
      <w:tr w:rsidR="004D7B78" w:rsidRPr="00B06D4D" w14:paraId="59C5A082"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756F337F"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46177B1C"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31" w:type="pct"/>
            <w:tcBorders>
              <w:top w:val="nil"/>
              <w:left w:val="nil"/>
              <w:bottom w:val="single" w:sz="8" w:space="0" w:color="auto"/>
              <w:right w:val="single" w:sz="8" w:space="0" w:color="auto"/>
            </w:tcBorders>
            <w:shd w:val="clear" w:color="000000" w:fill="FFFFFF"/>
            <w:noWrap/>
            <w:vAlign w:val="center"/>
            <w:hideMark/>
          </w:tcPr>
          <w:p w14:paraId="0DDAB146"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19CF8494"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491DD371"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1845804D"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3D57D32E"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6D4D50F1"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4A272775"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5B21A1B9"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3446177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FFF0139"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4DEF578"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87BEFE9"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5AF861A"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9B85FB9"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13D129A"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EFF61FB"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65EB153"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1AD1392B"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0DAB6F86" w14:textId="77777777" w:rsidR="004D7B78" w:rsidRPr="00B06D4D" w:rsidRDefault="004D7B78" w:rsidP="004D7B78">
            <w:pPr>
              <w:jc w:val="center"/>
              <w:rPr>
                <w:color w:val="000000"/>
                <w:sz w:val="20"/>
                <w:szCs w:val="20"/>
              </w:rPr>
            </w:pPr>
            <w:r w:rsidRPr="00B06D4D">
              <w:rPr>
                <w:color w:val="000000"/>
                <w:sz w:val="20"/>
                <w:szCs w:val="20"/>
              </w:rPr>
              <w:t>2</w:t>
            </w:r>
          </w:p>
        </w:tc>
        <w:tc>
          <w:tcPr>
            <w:tcW w:w="359" w:type="pct"/>
            <w:tcBorders>
              <w:top w:val="nil"/>
              <w:left w:val="nil"/>
              <w:bottom w:val="single" w:sz="8" w:space="0" w:color="auto"/>
              <w:right w:val="single" w:sz="8" w:space="0" w:color="auto"/>
            </w:tcBorders>
            <w:shd w:val="clear" w:color="000000" w:fill="FFFFFF"/>
            <w:vAlign w:val="center"/>
            <w:hideMark/>
          </w:tcPr>
          <w:p w14:paraId="04E2286C"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31" w:type="pct"/>
            <w:tcBorders>
              <w:top w:val="nil"/>
              <w:left w:val="nil"/>
              <w:bottom w:val="single" w:sz="8" w:space="0" w:color="auto"/>
              <w:right w:val="single" w:sz="8" w:space="0" w:color="auto"/>
            </w:tcBorders>
            <w:shd w:val="clear" w:color="000000" w:fill="FFFFFF"/>
            <w:noWrap/>
            <w:vAlign w:val="center"/>
            <w:hideMark/>
          </w:tcPr>
          <w:p w14:paraId="7335684F"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62EF9DED"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1D8A776C"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64143A68"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7118F41"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7B1AAE5"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5F5FDD0"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91700AE"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0282179D"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53D09403"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03CB16DB"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213878EC"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0E83B367"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6D863CB3"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51D38767"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3AFE554E"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4A1B77D6" w14:textId="77777777" w:rsidR="004D7B78" w:rsidRPr="00B06D4D" w:rsidRDefault="004D7B78" w:rsidP="004D7B78">
            <w:pPr>
              <w:jc w:val="center"/>
              <w:rPr>
                <w:color w:val="000000"/>
                <w:sz w:val="20"/>
                <w:szCs w:val="20"/>
              </w:rPr>
            </w:pPr>
            <w:r w:rsidRPr="00B06D4D">
              <w:rPr>
                <w:color w:val="000000"/>
                <w:sz w:val="20"/>
                <w:szCs w:val="20"/>
              </w:rPr>
              <w:t>-0,063</w:t>
            </w:r>
          </w:p>
        </w:tc>
      </w:tr>
      <w:tr w:rsidR="004D7B78" w:rsidRPr="00B06D4D" w14:paraId="2D9E0B5F"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678AD3BA"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53E96DBF"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31" w:type="pct"/>
            <w:tcBorders>
              <w:top w:val="nil"/>
              <w:left w:val="nil"/>
              <w:bottom w:val="single" w:sz="8" w:space="0" w:color="auto"/>
              <w:right w:val="single" w:sz="8" w:space="0" w:color="auto"/>
            </w:tcBorders>
            <w:shd w:val="clear" w:color="000000" w:fill="FFFFFF"/>
            <w:noWrap/>
            <w:vAlign w:val="center"/>
            <w:hideMark/>
          </w:tcPr>
          <w:p w14:paraId="3D2416CC"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2C8B64DB"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7AA8E9BD"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3D1C031A"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6AFD7A1"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52F03DDD"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65822338"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4C8E16AD"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0208C3F1"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2551A6E8"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487CC828"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76178803"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7FC9C0FD"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79FDAB4F"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13A1EA37"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45A304D7"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19FD832D" w14:textId="77777777" w:rsidR="004D7B78" w:rsidRPr="00B06D4D" w:rsidRDefault="004D7B78" w:rsidP="004D7B78">
            <w:pPr>
              <w:jc w:val="center"/>
              <w:rPr>
                <w:color w:val="000000"/>
                <w:sz w:val="20"/>
                <w:szCs w:val="20"/>
              </w:rPr>
            </w:pPr>
            <w:r w:rsidRPr="00B06D4D">
              <w:rPr>
                <w:color w:val="000000"/>
                <w:sz w:val="20"/>
                <w:szCs w:val="20"/>
              </w:rPr>
              <w:t>-0,063</w:t>
            </w:r>
          </w:p>
        </w:tc>
      </w:tr>
      <w:tr w:rsidR="004D7B78" w:rsidRPr="00B06D4D" w14:paraId="44358F43"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232713EE"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2D3451D3"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31" w:type="pct"/>
            <w:tcBorders>
              <w:top w:val="nil"/>
              <w:left w:val="nil"/>
              <w:bottom w:val="single" w:sz="8" w:space="0" w:color="auto"/>
              <w:right w:val="single" w:sz="8" w:space="0" w:color="auto"/>
            </w:tcBorders>
            <w:shd w:val="clear" w:color="000000" w:fill="FFFFFF"/>
            <w:noWrap/>
            <w:vAlign w:val="center"/>
            <w:hideMark/>
          </w:tcPr>
          <w:p w14:paraId="4B33E69D"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21230282"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5723F72A"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19CDDA1B"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0934FB1B"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5091DE40"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070813DF"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5BEF0496"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7B8FDFA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9832E5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8953CB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045DC3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31D1CB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EE46FCE"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CA1EFF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B7F446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C6EDD87" w14:textId="77777777" w:rsidR="004D7B78" w:rsidRPr="00B06D4D" w:rsidRDefault="004D7B78" w:rsidP="004D7B78">
            <w:pPr>
              <w:jc w:val="center"/>
              <w:rPr>
                <w:color w:val="000000"/>
                <w:sz w:val="20"/>
                <w:szCs w:val="20"/>
              </w:rPr>
            </w:pPr>
            <w:r w:rsidRPr="00B06D4D">
              <w:rPr>
                <w:color w:val="000000"/>
                <w:sz w:val="20"/>
                <w:szCs w:val="20"/>
              </w:rPr>
              <w:t>0,000</w:t>
            </w:r>
          </w:p>
        </w:tc>
      </w:tr>
    </w:tbl>
    <w:p w14:paraId="461856D6" w14:textId="77777777" w:rsidR="00790ABF" w:rsidRPr="00B06D4D" w:rsidRDefault="00790ABF">
      <w:pPr>
        <w:spacing w:after="160" w:line="259" w:lineRule="auto"/>
        <w:rPr>
          <w:sz w:val="26"/>
          <w:szCs w:val="22"/>
          <w:lang w:eastAsia="en-US"/>
        </w:rPr>
      </w:pPr>
      <w:r w:rsidRPr="00B06D4D">
        <w:rPr>
          <w:sz w:val="26"/>
          <w:szCs w:val="22"/>
          <w:lang w:eastAsia="en-US"/>
        </w:rPr>
        <w:br w:type="page"/>
      </w:r>
    </w:p>
    <w:p w14:paraId="22071E9A" w14:textId="7216E9F7" w:rsidR="00790ABF" w:rsidRPr="00B06D4D" w:rsidRDefault="00790ABF" w:rsidP="00790ABF">
      <w:pPr>
        <w:pStyle w:val="-0"/>
      </w:pPr>
      <w:r w:rsidRPr="00B06D4D">
        <w:lastRenderedPageBreak/>
        <w:t>Ежегодные приросты объемов потребления теплоносителя в зонах действия источников тепловой энергии</w:t>
      </w:r>
    </w:p>
    <w:tbl>
      <w:tblPr>
        <w:tblW w:w="5000" w:type="pct"/>
        <w:tblLook w:val="04A0" w:firstRow="1" w:lastRow="0" w:firstColumn="1" w:lastColumn="0" w:noHBand="0" w:noVBand="1"/>
      </w:tblPr>
      <w:tblGrid>
        <w:gridCol w:w="727"/>
        <w:gridCol w:w="2107"/>
        <w:gridCol w:w="768"/>
        <w:gridCol w:w="666"/>
        <w:gridCol w:w="810"/>
        <w:gridCol w:w="711"/>
        <w:gridCol w:w="711"/>
        <w:gridCol w:w="711"/>
        <w:gridCol w:w="711"/>
        <w:gridCol w:w="711"/>
        <w:gridCol w:w="711"/>
        <w:gridCol w:w="723"/>
        <w:gridCol w:w="723"/>
        <w:gridCol w:w="723"/>
        <w:gridCol w:w="723"/>
        <w:gridCol w:w="723"/>
        <w:gridCol w:w="724"/>
        <w:gridCol w:w="724"/>
        <w:gridCol w:w="715"/>
      </w:tblGrid>
      <w:tr w:rsidR="004D7B78" w:rsidRPr="00B06D4D" w14:paraId="77CC9A68" w14:textId="77777777" w:rsidTr="004D7B78">
        <w:trPr>
          <w:trHeight w:val="20"/>
        </w:trPr>
        <w:tc>
          <w:tcPr>
            <w:tcW w:w="258"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7235A06C" w14:textId="77777777" w:rsidR="004D7B78" w:rsidRPr="00B06D4D" w:rsidRDefault="004D7B78" w:rsidP="004D7B78">
            <w:pPr>
              <w:jc w:val="center"/>
              <w:rPr>
                <w:color w:val="000000"/>
                <w:sz w:val="20"/>
                <w:szCs w:val="20"/>
              </w:rPr>
            </w:pPr>
            <w:r w:rsidRPr="00B06D4D">
              <w:rPr>
                <w:color w:val="000000"/>
                <w:sz w:val="20"/>
                <w:szCs w:val="20"/>
              </w:rPr>
              <w:t>№ п/п</w:t>
            </w:r>
          </w:p>
        </w:tc>
        <w:tc>
          <w:tcPr>
            <w:tcW w:w="357"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0E58324B"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57"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688E1FD1"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064"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2F677416" w14:textId="77777777" w:rsidR="004D7B78" w:rsidRPr="00B06D4D" w:rsidRDefault="004D7B78" w:rsidP="004D7B78">
            <w:pPr>
              <w:jc w:val="center"/>
              <w:rPr>
                <w:color w:val="000000"/>
                <w:sz w:val="20"/>
                <w:szCs w:val="20"/>
              </w:rPr>
            </w:pPr>
            <w:r w:rsidRPr="00B06D4D">
              <w:rPr>
                <w:color w:val="000000"/>
                <w:sz w:val="20"/>
                <w:szCs w:val="20"/>
              </w:rPr>
              <w:t>Ежегодный прирост</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2EDD3DB2"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78949700"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7771C3D2"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627253FC"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570CDEC2"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23CAAE1E"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31866F1E"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0D61B0E9"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39143142" w14:textId="77777777" w:rsidTr="004D7B78">
        <w:trPr>
          <w:trHeight w:val="20"/>
        </w:trPr>
        <w:tc>
          <w:tcPr>
            <w:tcW w:w="258" w:type="pct"/>
            <w:vMerge/>
            <w:tcBorders>
              <w:top w:val="single" w:sz="8" w:space="0" w:color="auto"/>
              <w:left w:val="single" w:sz="8" w:space="0" w:color="auto"/>
              <w:bottom w:val="single" w:sz="8" w:space="0" w:color="000000"/>
              <w:right w:val="single" w:sz="8" w:space="0" w:color="auto"/>
            </w:tcBorders>
            <w:vAlign w:val="center"/>
            <w:hideMark/>
          </w:tcPr>
          <w:p w14:paraId="7F4C77B8" w14:textId="77777777" w:rsidR="004D7B78" w:rsidRPr="00B06D4D" w:rsidRDefault="004D7B78" w:rsidP="004D7B78">
            <w:pPr>
              <w:rPr>
                <w:color w:val="000000"/>
                <w:sz w:val="20"/>
                <w:szCs w:val="20"/>
              </w:rPr>
            </w:pPr>
          </w:p>
        </w:tc>
        <w:tc>
          <w:tcPr>
            <w:tcW w:w="357" w:type="pct"/>
            <w:vMerge/>
            <w:tcBorders>
              <w:top w:val="single" w:sz="8" w:space="0" w:color="auto"/>
              <w:left w:val="single" w:sz="8" w:space="0" w:color="auto"/>
              <w:bottom w:val="single" w:sz="8" w:space="0" w:color="000000"/>
              <w:right w:val="single" w:sz="8" w:space="0" w:color="auto"/>
            </w:tcBorders>
            <w:vAlign w:val="center"/>
            <w:hideMark/>
          </w:tcPr>
          <w:p w14:paraId="3399DC6F" w14:textId="77777777" w:rsidR="004D7B78" w:rsidRPr="00B06D4D" w:rsidRDefault="004D7B78" w:rsidP="004D7B78">
            <w:pPr>
              <w:rPr>
                <w:color w:val="000000"/>
                <w:sz w:val="20"/>
                <w:szCs w:val="20"/>
              </w:rPr>
            </w:pPr>
          </w:p>
        </w:tc>
        <w:tc>
          <w:tcPr>
            <w:tcW w:w="257" w:type="pct"/>
            <w:vMerge/>
            <w:tcBorders>
              <w:top w:val="single" w:sz="8" w:space="0" w:color="auto"/>
              <w:left w:val="single" w:sz="8" w:space="0" w:color="auto"/>
              <w:bottom w:val="single" w:sz="8" w:space="0" w:color="000000"/>
              <w:right w:val="single" w:sz="8" w:space="0" w:color="000000"/>
            </w:tcBorders>
            <w:vAlign w:val="center"/>
            <w:hideMark/>
          </w:tcPr>
          <w:p w14:paraId="30AA5B47" w14:textId="77777777" w:rsidR="004D7B78" w:rsidRPr="00B06D4D" w:rsidRDefault="004D7B78" w:rsidP="004D7B78">
            <w:pPr>
              <w:rPr>
                <w:color w:val="000000"/>
                <w:sz w:val="20"/>
                <w:szCs w:val="20"/>
              </w:rPr>
            </w:pPr>
          </w:p>
        </w:tc>
        <w:tc>
          <w:tcPr>
            <w:tcW w:w="254" w:type="pct"/>
            <w:tcBorders>
              <w:top w:val="nil"/>
              <w:left w:val="nil"/>
              <w:bottom w:val="single" w:sz="8" w:space="0" w:color="auto"/>
              <w:right w:val="single" w:sz="8" w:space="0" w:color="auto"/>
            </w:tcBorders>
            <w:shd w:val="clear" w:color="000000" w:fill="FFFFFF"/>
            <w:noWrap/>
            <w:vAlign w:val="center"/>
            <w:hideMark/>
          </w:tcPr>
          <w:p w14:paraId="127C7B2D" w14:textId="77777777" w:rsidR="004D7B78" w:rsidRPr="00B06D4D" w:rsidRDefault="004D7B78" w:rsidP="004D7B78">
            <w:pPr>
              <w:jc w:val="center"/>
              <w:rPr>
                <w:color w:val="000000"/>
                <w:sz w:val="20"/>
                <w:szCs w:val="20"/>
              </w:rPr>
            </w:pPr>
            <w:r w:rsidRPr="00B06D4D">
              <w:rPr>
                <w:color w:val="000000"/>
                <w:sz w:val="20"/>
                <w:szCs w:val="20"/>
              </w:rPr>
              <w:t>2023</w:t>
            </w:r>
          </w:p>
        </w:tc>
        <w:tc>
          <w:tcPr>
            <w:tcW w:w="289" w:type="pct"/>
            <w:tcBorders>
              <w:top w:val="nil"/>
              <w:left w:val="nil"/>
              <w:bottom w:val="single" w:sz="8" w:space="0" w:color="auto"/>
              <w:right w:val="single" w:sz="8" w:space="0" w:color="auto"/>
            </w:tcBorders>
            <w:shd w:val="clear" w:color="000000" w:fill="FFFFFF"/>
            <w:noWrap/>
            <w:vAlign w:val="center"/>
            <w:hideMark/>
          </w:tcPr>
          <w:p w14:paraId="4C8E32A8" w14:textId="77777777" w:rsidR="004D7B78" w:rsidRPr="00B06D4D" w:rsidRDefault="004D7B78" w:rsidP="004D7B78">
            <w:pPr>
              <w:jc w:val="center"/>
              <w:rPr>
                <w:color w:val="000000"/>
                <w:sz w:val="20"/>
                <w:szCs w:val="20"/>
              </w:rPr>
            </w:pPr>
            <w:r w:rsidRPr="00B06D4D">
              <w:rPr>
                <w:color w:val="000000"/>
                <w:sz w:val="20"/>
                <w:szCs w:val="20"/>
              </w:rPr>
              <w:t>2024</w:t>
            </w:r>
          </w:p>
        </w:tc>
        <w:tc>
          <w:tcPr>
            <w:tcW w:w="254" w:type="pct"/>
            <w:tcBorders>
              <w:top w:val="nil"/>
              <w:left w:val="nil"/>
              <w:bottom w:val="single" w:sz="8" w:space="0" w:color="auto"/>
              <w:right w:val="single" w:sz="8" w:space="0" w:color="auto"/>
            </w:tcBorders>
            <w:shd w:val="clear" w:color="000000" w:fill="FFFFFF"/>
            <w:noWrap/>
            <w:vAlign w:val="center"/>
            <w:hideMark/>
          </w:tcPr>
          <w:p w14:paraId="063A318C" w14:textId="77777777" w:rsidR="004D7B78" w:rsidRPr="00B06D4D" w:rsidRDefault="004D7B78" w:rsidP="004D7B78">
            <w:pPr>
              <w:jc w:val="center"/>
              <w:rPr>
                <w:color w:val="000000"/>
                <w:sz w:val="20"/>
                <w:szCs w:val="20"/>
              </w:rPr>
            </w:pPr>
            <w:r w:rsidRPr="00B06D4D">
              <w:rPr>
                <w:color w:val="000000"/>
                <w:sz w:val="20"/>
                <w:szCs w:val="20"/>
              </w:rPr>
              <w:t>2025</w:t>
            </w:r>
          </w:p>
        </w:tc>
        <w:tc>
          <w:tcPr>
            <w:tcW w:w="254" w:type="pct"/>
            <w:tcBorders>
              <w:top w:val="nil"/>
              <w:left w:val="nil"/>
              <w:bottom w:val="single" w:sz="8" w:space="0" w:color="auto"/>
              <w:right w:val="single" w:sz="8" w:space="0" w:color="auto"/>
            </w:tcBorders>
            <w:shd w:val="clear" w:color="000000" w:fill="FFFFFF"/>
            <w:noWrap/>
            <w:vAlign w:val="center"/>
            <w:hideMark/>
          </w:tcPr>
          <w:p w14:paraId="018B8B86" w14:textId="77777777" w:rsidR="004D7B78" w:rsidRPr="00B06D4D" w:rsidRDefault="004D7B78" w:rsidP="004D7B78">
            <w:pPr>
              <w:jc w:val="center"/>
              <w:rPr>
                <w:color w:val="000000"/>
                <w:sz w:val="20"/>
                <w:szCs w:val="20"/>
              </w:rPr>
            </w:pPr>
            <w:r w:rsidRPr="00B06D4D">
              <w:rPr>
                <w:color w:val="000000"/>
                <w:sz w:val="20"/>
                <w:szCs w:val="20"/>
              </w:rPr>
              <w:t>2026</w:t>
            </w:r>
          </w:p>
        </w:tc>
        <w:tc>
          <w:tcPr>
            <w:tcW w:w="254" w:type="pct"/>
            <w:tcBorders>
              <w:top w:val="nil"/>
              <w:left w:val="nil"/>
              <w:bottom w:val="single" w:sz="8" w:space="0" w:color="auto"/>
              <w:right w:val="single" w:sz="8" w:space="0" w:color="auto"/>
            </w:tcBorders>
            <w:shd w:val="clear" w:color="000000" w:fill="FFFFFF"/>
            <w:noWrap/>
            <w:vAlign w:val="center"/>
            <w:hideMark/>
          </w:tcPr>
          <w:p w14:paraId="617447FA" w14:textId="77777777" w:rsidR="004D7B78" w:rsidRPr="00B06D4D" w:rsidRDefault="004D7B78" w:rsidP="004D7B78">
            <w:pPr>
              <w:jc w:val="center"/>
              <w:rPr>
                <w:color w:val="000000"/>
                <w:sz w:val="20"/>
                <w:szCs w:val="20"/>
              </w:rPr>
            </w:pPr>
            <w:r w:rsidRPr="00B06D4D">
              <w:rPr>
                <w:color w:val="000000"/>
                <w:sz w:val="20"/>
                <w:szCs w:val="20"/>
              </w:rPr>
              <w:t>2027</w:t>
            </w:r>
          </w:p>
        </w:tc>
        <w:tc>
          <w:tcPr>
            <w:tcW w:w="254" w:type="pct"/>
            <w:tcBorders>
              <w:top w:val="nil"/>
              <w:left w:val="nil"/>
              <w:bottom w:val="single" w:sz="8" w:space="0" w:color="auto"/>
              <w:right w:val="single" w:sz="8" w:space="0" w:color="auto"/>
            </w:tcBorders>
            <w:shd w:val="clear" w:color="000000" w:fill="FFFFFF"/>
            <w:noWrap/>
            <w:vAlign w:val="center"/>
            <w:hideMark/>
          </w:tcPr>
          <w:p w14:paraId="44FA39C8" w14:textId="77777777" w:rsidR="004D7B78" w:rsidRPr="00B06D4D" w:rsidRDefault="004D7B78" w:rsidP="004D7B78">
            <w:pPr>
              <w:jc w:val="center"/>
              <w:rPr>
                <w:color w:val="000000"/>
                <w:sz w:val="20"/>
                <w:szCs w:val="20"/>
              </w:rPr>
            </w:pPr>
            <w:r w:rsidRPr="00B06D4D">
              <w:rPr>
                <w:color w:val="000000"/>
                <w:sz w:val="20"/>
                <w:szCs w:val="20"/>
              </w:rPr>
              <w:t>2028</w:t>
            </w:r>
          </w:p>
        </w:tc>
        <w:tc>
          <w:tcPr>
            <w:tcW w:w="254" w:type="pct"/>
            <w:tcBorders>
              <w:top w:val="nil"/>
              <w:left w:val="nil"/>
              <w:bottom w:val="single" w:sz="8" w:space="0" w:color="auto"/>
              <w:right w:val="single" w:sz="8" w:space="0" w:color="auto"/>
            </w:tcBorders>
            <w:shd w:val="clear" w:color="000000" w:fill="FFFFFF"/>
            <w:noWrap/>
            <w:vAlign w:val="center"/>
            <w:hideMark/>
          </w:tcPr>
          <w:p w14:paraId="4E878B8A" w14:textId="77777777" w:rsidR="004D7B78" w:rsidRPr="00B06D4D" w:rsidRDefault="004D7B78" w:rsidP="004D7B78">
            <w:pPr>
              <w:jc w:val="center"/>
              <w:rPr>
                <w:color w:val="000000"/>
                <w:sz w:val="20"/>
                <w:szCs w:val="20"/>
              </w:rPr>
            </w:pPr>
            <w:r w:rsidRPr="00B06D4D">
              <w:rPr>
                <w:color w:val="000000"/>
                <w:sz w:val="20"/>
                <w:szCs w:val="20"/>
              </w:rPr>
              <w:t>2029</w:t>
            </w:r>
          </w:p>
        </w:tc>
        <w:tc>
          <w:tcPr>
            <w:tcW w:w="254" w:type="pct"/>
            <w:tcBorders>
              <w:top w:val="nil"/>
              <w:left w:val="nil"/>
              <w:bottom w:val="single" w:sz="8" w:space="0" w:color="auto"/>
              <w:right w:val="single" w:sz="8" w:space="0" w:color="auto"/>
            </w:tcBorders>
            <w:shd w:val="clear" w:color="000000" w:fill="FFFFFF"/>
            <w:noWrap/>
            <w:vAlign w:val="center"/>
            <w:hideMark/>
          </w:tcPr>
          <w:p w14:paraId="41011DD3" w14:textId="77777777" w:rsidR="004D7B78" w:rsidRPr="00B06D4D" w:rsidRDefault="004D7B78" w:rsidP="004D7B78">
            <w:pPr>
              <w:jc w:val="center"/>
              <w:rPr>
                <w:color w:val="000000"/>
                <w:sz w:val="20"/>
                <w:szCs w:val="20"/>
              </w:rPr>
            </w:pPr>
            <w:r w:rsidRPr="00B06D4D">
              <w:rPr>
                <w:color w:val="000000"/>
                <w:sz w:val="20"/>
                <w:szCs w:val="20"/>
              </w:rPr>
              <w:t>2030</w:t>
            </w:r>
          </w:p>
        </w:tc>
        <w:tc>
          <w:tcPr>
            <w:tcW w:w="258" w:type="pct"/>
            <w:tcBorders>
              <w:top w:val="nil"/>
              <w:left w:val="nil"/>
              <w:bottom w:val="single" w:sz="8" w:space="0" w:color="auto"/>
              <w:right w:val="single" w:sz="8" w:space="0" w:color="auto"/>
            </w:tcBorders>
            <w:shd w:val="clear" w:color="000000" w:fill="FFFFFF"/>
            <w:noWrap/>
            <w:vAlign w:val="center"/>
            <w:hideMark/>
          </w:tcPr>
          <w:p w14:paraId="62E208AF" w14:textId="77777777" w:rsidR="004D7B78" w:rsidRPr="00B06D4D" w:rsidRDefault="004D7B78" w:rsidP="004D7B78">
            <w:pPr>
              <w:jc w:val="center"/>
              <w:rPr>
                <w:color w:val="000000"/>
                <w:sz w:val="20"/>
                <w:szCs w:val="20"/>
              </w:rPr>
            </w:pPr>
            <w:r w:rsidRPr="00B06D4D">
              <w:rPr>
                <w:color w:val="000000"/>
                <w:sz w:val="20"/>
                <w:szCs w:val="20"/>
              </w:rPr>
              <w:t>2031</w:t>
            </w:r>
          </w:p>
        </w:tc>
        <w:tc>
          <w:tcPr>
            <w:tcW w:w="258" w:type="pct"/>
            <w:tcBorders>
              <w:top w:val="nil"/>
              <w:left w:val="nil"/>
              <w:bottom w:val="single" w:sz="8" w:space="0" w:color="auto"/>
              <w:right w:val="single" w:sz="8" w:space="0" w:color="auto"/>
            </w:tcBorders>
            <w:shd w:val="clear" w:color="000000" w:fill="FFFFFF"/>
            <w:noWrap/>
            <w:vAlign w:val="center"/>
            <w:hideMark/>
          </w:tcPr>
          <w:p w14:paraId="14740408" w14:textId="77777777" w:rsidR="004D7B78" w:rsidRPr="00B06D4D" w:rsidRDefault="004D7B78" w:rsidP="004D7B78">
            <w:pPr>
              <w:jc w:val="center"/>
              <w:rPr>
                <w:color w:val="000000"/>
                <w:sz w:val="20"/>
                <w:szCs w:val="20"/>
              </w:rPr>
            </w:pPr>
            <w:r w:rsidRPr="00B06D4D">
              <w:rPr>
                <w:color w:val="000000"/>
                <w:sz w:val="20"/>
                <w:szCs w:val="20"/>
              </w:rPr>
              <w:t>2032</w:t>
            </w:r>
          </w:p>
        </w:tc>
        <w:tc>
          <w:tcPr>
            <w:tcW w:w="258" w:type="pct"/>
            <w:tcBorders>
              <w:top w:val="nil"/>
              <w:left w:val="nil"/>
              <w:bottom w:val="single" w:sz="8" w:space="0" w:color="auto"/>
              <w:right w:val="single" w:sz="8" w:space="0" w:color="auto"/>
            </w:tcBorders>
            <w:shd w:val="clear" w:color="000000" w:fill="FFFFFF"/>
            <w:noWrap/>
            <w:vAlign w:val="center"/>
            <w:hideMark/>
          </w:tcPr>
          <w:p w14:paraId="41CB744F" w14:textId="77777777" w:rsidR="004D7B78" w:rsidRPr="00B06D4D" w:rsidRDefault="004D7B78" w:rsidP="004D7B78">
            <w:pPr>
              <w:jc w:val="center"/>
              <w:rPr>
                <w:color w:val="000000"/>
                <w:sz w:val="20"/>
                <w:szCs w:val="20"/>
              </w:rPr>
            </w:pPr>
            <w:r w:rsidRPr="00B06D4D">
              <w:rPr>
                <w:color w:val="000000"/>
                <w:sz w:val="20"/>
                <w:szCs w:val="20"/>
              </w:rPr>
              <w:t>2033</w:t>
            </w:r>
          </w:p>
        </w:tc>
        <w:tc>
          <w:tcPr>
            <w:tcW w:w="258" w:type="pct"/>
            <w:tcBorders>
              <w:top w:val="nil"/>
              <w:left w:val="nil"/>
              <w:bottom w:val="single" w:sz="8" w:space="0" w:color="auto"/>
              <w:right w:val="single" w:sz="8" w:space="0" w:color="auto"/>
            </w:tcBorders>
            <w:shd w:val="clear" w:color="000000" w:fill="FFFFFF"/>
            <w:noWrap/>
            <w:vAlign w:val="center"/>
            <w:hideMark/>
          </w:tcPr>
          <w:p w14:paraId="3539C687" w14:textId="77777777" w:rsidR="004D7B78" w:rsidRPr="00B06D4D" w:rsidRDefault="004D7B78" w:rsidP="004D7B78">
            <w:pPr>
              <w:jc w:val="center"/>
              <w:rPr>
                <w:color w:val="000000"/>
                <w:sz w:val="20"/>
                <w:szCs w:val="20"/>
              </w:rPr>
            </w:pPr>
            <w:r w:rsidRPr="00B06D4D">
              <w:rPr>
                <w:color w:val="000000"/>
                <w:sz w:val="20"/>
                <w:szCs w:val="20"/>
              </w:rPr>
              <w:t>2034</w:t>
            </w:r>
          </w:p>
        </w:tc>
        <w:tc>
          <w:tcPr>
            <w:tcW w:w="258" w:type="pct"/>
            <w:tcBorders>
              <w:top w:val="nil"/>
              <w:left w:val="nil"/>
              <w:bottom w:val="single" w:sz="8" w:space="0" w:color="auto"/>
              <w:right w:val="single" w:sz="8" w:space="0" w:color="auto"/>
            </w:tcBorders>
            <w:shd w:val="clear" w:color="000000" w:fill="FFFFFF"/>
            <w:noWrap/>
            <w:vAlign w:val="center"/>
            <w:hideMark/>
          </w:tcPr>
          <w:p w14:paraId="0481FBFE" w14:textId="77777777" w:rsidR="004D7B78" w:rsidRPr="00B06D4D" w:rsidRDefault="004D7B78" w:rsidP="004D7B78">
            <w:pPr>
              <w:jc w:val="center"/>
              <w:rPr>
                <w:color w:val="000000"/>
                <w:sz w:val="20"/>
                <w:szCs w:val="20"/>
              </w:rPr>
            </w:pPr>
            <w:r w:rsidRPr="00B06D4D">
              <w:rPr>
                <w:color w:val="000000"/>
                <w:sz w:val="20"/>
                <w:szCs w:val="20"/>
              </w:rPr>
              <w:t>2035</w:t>
            </w:r>
          </w:p>
        </w:tc>
        <w:tc>
          <w:tcPr>
            <w:tcW w:w="258" w:type="pct"/>
            <w:tcBorders>
              <w:top w:val="nil"/>
              <w:left w:val="nil"/>
              <w:bottom w:val="single" w:sz="8" w:space="0" w:color="auto"/>
              <w:right w:val="single" w:sz="8" w:space="0" w:color="auto"/>
            </w:tcBorders>
            <w:shd w:val="clear" w:color="000000" w:fill="FFFFFF"/>
            <w:noWrap/>
            <w:vAlign w:val="center"/>
            <w:hideMark/>
          </w:tcPr>
          <w:p w14:paraId="09ACF5AD" w14:textId="77777777" w:rsidR="004D7B78" w:rsidRPr="00B06D4D" w:rsidRDefault="004D7B78" w:rsidP="004D7B78">
            <w:pPr>
              <w:jc w:val="center"/>
              <w:rPr>
                <w:color w:val="000000"/>
                <w:sz w:val="20"/>
                <w:szCs w:val="20"/>
              </w:rPr>
            </w:pPr>
            <w:r w:rsidRPr="00B06D4D">
              <w:rPr>
                <w:color w:val="000000"/>
                <w:sz w:val="20"/>
                <w:szCs w:val="20"/>
              </w:rPr>
              <w:t>2036</w:t>
            </w:r>
          </w:p>
        </w:tc>
        <w:tc>
          <w:tcPr>
            <w:tcW w:w="258" w:type="pct"/>
            <w:tcBorders>
              <w:top w:val="nil"/>
              <w:left w:val="nil"/>
              <w:bottom w:val="single" w:sz="8" w:space="0" w:color="auto"/>
              <w:right w:val="single" w:sz="8" w:space="0" w:color="auto"/>
            </w:tcBorders>
            <w:shd w:val="clear" w:color="000000" w:fill="FFFFFF"/>
            <w:noWrap/>
            <w:vAlign w:val="center"/>
            <w:hideMark/>
          </w:tcPr>
          <w:p w14:paraId="4B599C61" w14:textId="77777777" w:rsidR="004D7B78" w:rsidRPr="00B06D4D" w:rsidRDefault="004D7B78" w:rsidP="004D7B78">
            <w:pPr>
              <w:jc w:val="center"/>
              <w:rPr>
                <w:color w:val="000000"/>
                <w:sz w:val="20"/>
                <w:szCs w:val="20"/>
              </w:rPr>
            </w:pPr>
            <w:r w:rsidRPr="00B06D4D">
              <w:rPr>
                <w:color w:val="000000"/>
                <w:sz w:val="20"/>
                <w:szCs w:val="20"/>
              </w:rPr>
              <w:t>2037</w:t>
            </w:r>
          </w:p>
        </w:tc>
        <w:tc>
          <w:tcPr>
            <w:tcW w:w="258" w:type="pct"/>
            <w:tcBorders>
              <w:top w:val="nil"/>
              <w:left w:val="nil"/>
              <w:bottom w:val="single" w:sz="8" w:space="0" w:color="auto"/>
              <w:right w:val="single" w:sz="8" w:space="0" w:color="auto"/>
            </w:tcBorders>
            <w:shd w:val="clear" w:color="000000" w:fill="FFFFFF"/>
            <w:noWrap/>
            <w:vAlign w:val="center"/>
            <w:hideMark/>
          </w:tcPr>
          <w:p w14:paraId="47D1075C"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1B1840CA"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56B28CD6" w14:textId="77777777" w:rsidR="004D7B78" w:rsidRPr="00B06D4D" w:rsidRDefault="004D7B78" w:rsidP="004D7B78">
            <w:pPr>
              <w:jc w:val="center"/>
              <w:rPr>
                <w:color w:val="000000"/>
                <w:sz w:val="20"/>
                <w:szCs w:val="20"/>
              </w:rPr>
            </w:pPr>
            <w:r w:rsidRPr="00B06D4D">
              <w:rPr>
                <w:color w:val="000000"/>
                <w:sz w:val="20"/>
                <w:szCs w:val="20"/>
              </w:rPr>
              <w:t>1</w:t>
            </w:r>
          </w:p>
        </w:tc>
        <w:tc>
          <w:tcPr>
            <w:tcW w:w="357" w:type="pct"/>
            <w:tcBorders>
              <w:top w:val="nil"/>
              <w:left w:val="nil"/>
              <w:bottom w:val="single" w:sz="8" w:space="0" w:color="auto"/>
              <w:right w:val="single" w:sz="8" w:space="0" w:color="auto"/>
            </w:tcBorders>
            <w:shd w:val="clear" w:color="000000" w:fill="FFFFFF"/>
            <w:noWrap/>
            <w:vAlign w:val="center"/>
            <w:hideMark/>
          </w:tcPr>
          <w:p w14:paraId="1AD1E21C" w14:textId="77777777" w:rsidR="004D7B78" w:rsidRPr="00B06D4D" w:rsidRDefault="004D7B78" w:rsidP="004D7B78">
            <w:pPr>
              <w:jc w:val="center"/>
              <w:rPr>
                <w:color w:val="000000"/>
                <w:sz w:val="20"/>
                <w:szCs w:val="20"/>
              </w:rPr>
            </w:pPr>
            <w:r w:rsidRPr="00B06D4D">
              <w:rPr>
                <w:color w:val="000000"/>
                <w:sz w:val="20"/>
                <w:szCs w:val="20"/>
              </w:rPr>
              <w:t>2</w:t>
            </w:r>
          </w:p>
        </w:tc>
        <w:tc>
          <w:tcPr>
            <w:tcW w:w="257" w:type="pct"/>
            <w:tcBorders>
              <w:top w:val="nil"/>
              <w:left w:val="nil"/>
              <w:bottom w:val="single" w:sz="8" w:space="0" w:color="auto"/>
              <w:right w:val="single" w:sz="8" w:space="0" w:color="auto"/>
            </w:tcBorders>
            <w:shd w:val="clear" w:color="000000" w:fill="FFFFFF"/>
            <w:noWrap/>
            <w:vAlign w:val="center"/>
            <w:hideMark/>
          </w:tcPr>
          <w:p w14:paraId="00DC0306" w14:textId="77777777" w:rsidR="004D7B78" w:rsidRPr="00B06D4D" w:rsidRDefault="004D7B78" w:rsidP="004D7B78">
            <w:pPr>
              <w:jc w:val="center"/>
              <w:rPr>
                <w:color w:val="000000"/>
                <w:sz w:val="20"/>
                <w:szCs w:val="20"/>
              </w:rPr>
            </w:pPr>
            <w:r w:rsidRPr="00B06D4D">
              <w:rPr>
                <w:color w:val="000000"/>
                <w:sz w:val="20"/>
                <w:szCs w:val="20"/>
              </w:rPr>
              <w:t>3</w:t>
            </w:r>
          </w:p>
        </w:tc>
        <w:tc>
          <w:tcPr>
            <w:tcW w:w="254" w:type="pct"/>
            <w:tcBorders>
              <w:top w:val="nil"/>
              <w:left w:val="nil"/>
              <w:bottom w:val="single" w:sz="8" w:space="0" w:color="auto"/>
              <w:right w:val="single" w:sz="8" w:space="0" w:color="auto"/>
            </w:tcBorders>
            <w:shd w:val="clear" w:color="000000" w:fill="FFFFFF"/>
            <w:noWrap/>
            <w:vAlign w:val="center"/>
            <w:hideMark/>
          </w:tcPr>
          <w:p w14:paraId="136CAF29" w14:textId="77777777" w:rsidR="004D7B78" w:rsidRPr="00B06D4D" w:rsidRDefault="004D7B78" w:rsidP="004D7B78">
            <w:pPr>
              <w:jc w:val="center"/>
              <w:rPr>
                <w:color w:val="000000"/>
                <w:sz w:val="20"/>
                <w:szCs w:val="20"/>
              </w:rPr>
            </w:pPr>
            <w:r w:rsidRPr="00B06D4D">
              <w:rPr>
                <w:color w:val="000000"/>
                <w:sz w:val="20"/>
                <w:szCs w:val="20"/>
              </w:rPr>
              <w:t>5</w:t>
            </w:r>
          </w:p>
        </w:tc>
        <w:tc>
          <w:tcPr>
            <w:tcW w:w="289" w:type="pct"/>
            <w:tcBorders>
              <w:top w:val="nil"/>
              <w:left w:val="nil"/>
              <w:bottom w:val="single" w:sz="8" w:space="0" w:color="auto"/>
              <w:right w:val="single" w:sz="8" w:space="0" w:color="auto"/>
            </w:tcBorders>
            <w:shd w:val="clear" w:color="000000" w:fill="FFFFFF"/>
            <w:noWrap/>
            <w:vAlign w:val="center"/>
            <w:hideMark/>
          </w:tcPr>
          <w:p w14:paraId="4B88714A" w14:textId="77777777" w:rsidR="004D7B78" w:rsidRPr="00B06D4D" w:rsidRDefault="004D7B78" w:rsidP="004D7B78">
            <w:pPr>
              <w:jc w:val="center"/>
              <w:rPr>
                <w:color w:val="000000"/>
                <w:sz w:val="20"/>
                <w:szCs w:val="20"/>
              </w:rPr>
            </w:pPr>
            <w:r w:rsidRPr="00B06D4D">
              <w:rPr>
                <w:color w:val="000000"/>
                <w:sz w:val="20"/>
                <w:szCs w:val="20"/>
              </w:rPr>
              <w:t>6</w:t>
            </w:r>
          </w:p>
        </w:tc>
        <w:tc>
          <w:tcPr>
            <w:tcW w:w="254" w:type="pct"/>
            <w:tcBorders>
              <w:top w:val="nil"/>
              <w:left w:val="nil"/>
              <w:bottom w:val="single" w:sz="8" w:space="0" w:color="auto"/>
              <w:right w:val="single" w:sz="8" w:space="0" w:color="auto"/>
            </w:tcBorders>
            <w:shd w:val="clear" w:color="000000" w:fill="FFFFFF"/>
            <w:noWrap/>
            <w:vAlign w:val="center"/>
            <w:hideMark/>
          </w:tcPr>
          <w:p w14:paraId="4C6F0E78" w14:textId="77777777" w:rsidR="004D7B78" w:rsidRPr="00B06D4D" w:rsidRDefault="004D7B78" w:rsidP="004D7B78">
            <w:pPr>
              <w:jc w:val="center"/>
              <w:rPr>
                <w:color w:val="000000"/>
                <w:sz w:val="20"/>
                <w:szCs w:val="20"/>
              </w:rPr>
            </w:pPr>
            <w:r w:rsidRPr="00B06D4D">
              <w:rPr>
                <w:color w:val="000000"/>
                <w:sz w:val="20"/>
                <w:szCs w:val="20"/>
              </w:rPr>
              <w:t>7</w:t>
            </w:r>
          </w:p>
        </w:tc>
        <w:tc>
          <w:tcPr>
            <w:tcW w:w="254" w:type="pct"/>
            <w:tcBorders>
              <w:top w:val="nil"/>
              <w:left w:val="nil"/>
              <w:bottom w:val="single" w:sz="8" w:space="0" w:color="auto"/>
              <w:right w:val="single" w:sz="8" w:space="0" w:color="auto"/>
            </w:tcBorders>
            <w:shd w:val="clear" w:color="000000" w:fill="FFFFFF"/>
            <w:noWrap/>
            <w:vAlign w:val="center"/>
            <w:hideMark/>
          </w:tcPr>
          <w:p w14:paraId="5B8AE703" w14:textId="77777777" w:rsidR="004D7B78" w:rsidRPr="00B06D4D" w:rsidRDefault="004D7B78" w:rsidP="004D7B78">
            <w:pPr>
              <w:jc w:val="center"/>
              <w:rPr>
                <w:color w:val="000000"/>
                <w:sz w:val="20"/>
                <w:szCs w:val="20"/>
              </w:rPr>
            </w:pPr>
            <w:r w:rsidRPr="00B06D4D">
              <w:rPr>
                <w:color w:val="000000"/>
                <w:sz w:val="20"/>
                <w:szCs w:val="20"/>
              </w:rPr>
              <w:t>8</w:t>
            </w:r>
          </w:p>
        </w:tc>
        <w:tc>
          <w:tcPr>
            <w:tcW w:w="254" w:type="pct"/>
            <w:tcBorders>
              <w:top w:val="nil"/>
              <w:left w:val="nil"/>
              <w:bottom w:val="single" w:sz="8" w:space="0" w:color="auto"/>
              <w:right w:val="single" w:sz="8" w:space="0" w:color="auto"/>
            </w:tcBorders>
            <w:shd w:val="clear" w:color="000000" w:fill="FFFFFF"/>
            <w:noWrap/>
            <w:vAlign w:val="center"/>
            <w:hideMark/>
          </w:tcPr>
          <w:p w14:paraId="7ACD3A9F" w14:textId="77777777" w:rsidR="004D7B78" w:rsidRPr="00B06D4D" w:rsidRDefault="004D7B78" w:rsidP="004D7B78">
            <w:pPr>
              <w:jc w:val="center"/>
              <w:rPr>
                <w:color w:val="000000"/>
                <w:sz w:val="20"/>
                <w:szCs w:val="20"/>
              </w:rPr>
            </w:pPr>
            <w:r w:rsidRPr="00B06D4D">
              <w:rPr>
                <w:color w:val="000000"/>
                <w:sz w:val="20"/>
                <w:szCs w:val="20"/>
              </w:rPr>
              <w:t>9</w:t>
            </w:r>
          </w:p>
        </w:tc>
        <w:tc>
          <w:tcPr>
            <w:tcW w:w="254" w:type="pct"/>
            <w:tcBorders>
              <w:top w:val="nil"/>
              <w:left w:val="nil"/>
              <w:bottom w:val="single" w:sz="8" w:space="0" w:color="auto"/>
              <w:right w:val="single" w:sz="8" w:space="0" w:color="auto"/>
            </w:tcBorders>
            <w:shd w:val="clear" w:color="000000" w:fill="FFFFFF"/>
            <w:noWrap/>
            <w:vAlign w:val="center"/>
            <w:hideMark/>
          </w:tcPr>
          <w:p w14:paraId="2E4EF27A" w14:textId="77777777" w:rsidR="004D7B78" w:rsidRPr="00B06D4D" w:rsidRDefault="004D7B78" w:rsidP="004D7B78">
            <w:pPr>
              <w:jc w:val="center"/>
              <w:rPr>
                <w:color w:val="000000"/>
                <w:sz w:val="20"/>
                <w:szCs w:val="20"/>
              </w:rPr>
            </w:pPr>
            <w:r w:rsidRPr="00B06D4D">
              <w:rPr>
                <w:color w:val="000000"/>
                <w:sz w:val="20"/>
                <w:szCs w:val="20"/>
              </w:rPr>
              <w:t>10</w:t>
            </w:r>
          </w:p>
        </w:tc>
        <w:tc>
          <w:tcPr>
            <w:tcW w:w="254" w:type="pct"/>
            <w:tcBorders>
              <w:top w:val="nil"/>
              <w:left w:val="nil"/>
              <w:bottom w:val="single" w:sz="8" w:space="0" w:color="auto"/>
              <w:right w:val="single" w:sz="8" w:space="0" w:color="auto"/>
            </w:tcBorders>
            <w:shd w:val="clear" w:color="000000" w:fill="FFFFFF"/>
            <w:noWrap/>
            <w:vAlign w:val="center"/>
            <w:hideMark/>
          </w:tcPr>
          <w:p w14:paraId="25B910F5" w14:textId="77777777" w:rsidR="004D7B78" w:rsidRPr="00B06D4D" w:rsidRDefault="004D7B78" w:rsidP="004D7B78">
            <w:pPr>
              <w:jc w:val="center"/>
              <w:rPr>
                <w:color w:val="000000"/>
                <w:sz w:val="20"/>
                <w:szCs w:val="20"/>
              </w:rPr>
            </w:pPr>
            <w:r w:rsidRPr="00B06D4D">
              <w:rPr>
                <w:color w:val="000000"/>
                <w:sz w:val="20"/>
                <w:szCs w:val="20"/>
              </w:rPr>
              <w:t>11</w:t>
            </w:r>
          </w:p>
        </w:tc>
        <w:tc>
          <w:tcPr>
            <w:tcW w:w="254" w:type="pct"/>
            <w:tcBorders>
              <w:top w:val="nil"/>
              <w:left w:val="nil"/>
              <w:bottom w:val="single" w:sz="8" w:space="0" w:color="auto"/>
              <w:right w:val="single" w:sz="8" w:space="0" w:color="auto"/>
            </w:tcBorders>
            <w:shd w:val="clear" w:color="000000" w:fill="FFFFFF"/>
            <w:noWrap/>
            <w:vAlign w:val="center"/>
            <w:hideMark/>
          </w:tcPr>
          <w:p w14:paraId="47CC4A4A" w14:textId="77777777" w:rsidR="004D7B78" w:rsidRPr="00B06D4D" w:rsidRDefault="004D7B78" w:rsidP="004D7B78">
            <w:pPr>
              <w:jc w:val="center"/>
              <w:rPr>
                <w:color w:val="000000"/>
                <w:sz w:val="20"/>
                <w:szCs w:val="20"/>
              </w:rPr>
            </w:pPr>
            <w:r w:rsidRPr="00B06D4D">
              <w:rPr>
                <w:color w:val="000000"/>
                <w:sz w:val="20"/>
                <w:szCs w:val="20"/>
              </w:rPr>
              <w:t>12</w:t>
            </w:r>
          </w:p>
        </w:tc>
        <w:tc>
          <w:tcPr>
            <w:tcW w:w="258" w:type="pct"/>
            <w:tcBorders>
              <w:top w:val="nil"/>
              <w:left w:val="nil"/>
              <w:bottom w:val="single" w:sz="8" w:space="0" w:color="auto"/>
              <w:right w:val="single" w:sz="8" w:space="0" w:color="auto"/>
            </w:tcBorders>
            <w:shd w:val="clear" w:color="000000" w:fill="FFFFFF"/>
            <w:noWrap/>
            <w:vAlign w:val="center"/>
            <w:hideMark/>
          </w:tcPr>
          <w:p w14:paraId="034AD712" w14:textId="77777777" w:rsidR="004D7B78" w:rsidRPr="00B06D4D" w:rsidRDefault="004D7B78" w:rsidP="004D7B78">
            <w:pPr>
              <w:jc w:val="center"/>
              <w:rPr>
                <w:color w:val="000000"/>
                <w:sz w:val="20"/>
                <w:szCs w:val="20"/>
              </w:rPr>
            </w:pPr>
            <w:r w:rsidRPr="00B06D4D">
              <w:rPr>
                <w:color w:val="000000"/>
                <w:sz w:val="20"/>
                <w:szCs w:val="20"/>
              </w:rPr>
              <w:t>13</w:t>
            </w:r>
          </w:p>
        </w:tc>
        <w:tc>
          <w:tcPr>
            <w:tcW w:w="258" w:type="pct"/>
            <w:tcBorders>
              <w:top w:val="nil"/>
              <w:left w:val="nil"/>
              <w:bottom w:val="single" w:sz="8" w:space="0" w:color="auto"/>
              <w:right w:val="single" w:sz="8" w:space="0" w:color="auto"/>
            </w:tcBorders>
            <w:shd w:val="clear" w:color="000000" w:fill="FFFFFF"/>
            <w:noWrap/>
            <w:vAlign w:val="center"/>
            <w:hideMark/>
          </w:tcPr>
          <w:p w14:paraId="69298D60" w14:textId="77777777" w:rsidR="004D7B78" w:rsidRPr="00B06D4D" w:rsidRDefault="004D7B78" w:rsidP="004D7B78">
            <w:pPr>
              <w:jc w:val="center"/>
              <w:rPr>
                <w:color w:val="000000"/>
                <w:sz w:val="20"/>
                <w:szCs w:val="20"/>
              </w:rPr>
            </w:pPr>
            <w:r w:rsidRPr="00B06D4D">
              <w:rPr>
                <w:color w:val="000000"/>
                <w:sz w:val="20"/>
                <w:szCs w:val="20"/>
              </w:rPr>
              <w:t>14</w:t>
            </w:r>
          </w:p>
        </w:tc>
        <w:tc>
          <w:tcPr>
            <w:tcW w:w="258" w:type="pct"/>
            <w:tcBorders>
              <w:top w:val="nil"/>
              <w:left w:val="nil"/>
              <w:bottom w:val="single" w:sz="8" w:space="0" w:color="auto"/>
              <w:right w:val="single" w:sz="8" w:space="0" w:color="auto"/>
            </w:tcBorders>
            <w:shd w:val="clear" w:color="000000" w:fill="FFFFFF"/>
            <w:noWrap/>
            <w:vAlign w:val="center"/>
            <w:hideMark/>
          </w:tcPr>
          <w:p w14:paraId="7A2192C9" w14:textId="77777777" w:rsidR="004D7B78" w:rsidRPr="00B06D4D" w:rsidRDefault="004D7B78" w:rsidP="004D7B78">
            <w:pPr>
              <w:jc w:val="center"/>
              <w:rPr>
                <w:color w:val="000000"/>
                <w:sz w:val="20"/>
                <w:szCs w:val="20"/>
              </w:rPr>
            </w:pPr>
            <w:r w:rsidRPr="00B06D4D">
              <w:rPr>
                <w:color w:val="000000"/>
                <w:sz w:val="20"/>
                <w:szCs w:val="20"/>
              </w:rPr>
              <w:t>15</w:t>
            </w:r>
          </w:p>
        </w:tc>
        <w:tc>
          <w:tcPr>
            <w:tcW w:w="258" w:type="pct"/>
            <w:tcBorders>
              <w:top w:val="nil"/>
              <w:left w:val="nil"/>
              <w:bottom w:val="single" w:sz="8" w:space="0" w:color="auto"/>
              <w:right w:val="single" w:sz="8" w:space="0" w:color="auto"/>
            </w:tcBorders>
            <w:shd w:val="clear" w:color="000000" w:fill="FFFFFF"/>
            <w:noWrap/>
            <w:vAlign w:val="center"/>
            <w:hideMark/>
          </w:tcPr>
          <w:p w14:paraId="750923F9" w14:textId="77777777" w:rsidR="004D7B78" w:rsidRPr="00B06D4D" w:rsidRDefault="004D7B78" w:rsidP="004D7B78">
            <w:pPr>
              <w:jc w:val="center"/>
              <w:rPr>
                <w:color w:val="000000"/>
                <w:sz w:val="20"/>
                <w:szCs w:val="20"/>
              </w:rPr>
            </w:pPr>
            <w:r w:rsidRPr="00B06D4D">
              <w:rPr>
                <w:color w:val="000000"/>
                <w:sz w:val="20"/>
                <w:szCs w:val="20"/>
              </w:rPr>
              <w:t>16</w:t>
            </w:r>
          </w:p>
        </w:tc>
        <w:tc>
          <w:tcPr>
            <w:tcW w:w="258" w:type="pct"/>
            <w:tcBorders>
              <w:top w:val="nil"/>
              <w:left w:val="nil"/>
              <w:bottom w:val="single" w:sz="8" w:space="0" w:color="auto"/>
              <w:right w:val="single" w:sz="8" w:space="0" w:color="auto"/>
            </w:tcBorders>
            <w:shd w:val="clear" w:color="000000" w:fill="FFFFFF"/>
            <w:noWrap/>
            <w:vAlign w:val="center"/>
            <w:hideMark/>
          </w:tcPr>
          <w:p w14:paraId="7AB60A81" w14:textId="77777777" w:rsidR="004D7B78" w:rsidRPr="00B06D4D" w:rsidRDefault="004D7B78" w:rsidP="004D7B78">
            <w:pPr>
              <w:jc w:val="center"/>
              <w:rPr>
                <w:color w:val="000000"/>
                <w:sz w:val="20"/>
                <w:szCs w:val="20"/>
              </w:rPr>
            </w:pPr>
            <w:r w:rsidRPr="00B06D4D">
              <w:rPr>
                <w:color w:val="000000"/>
                <w:sz w:val="20"/>
                <w:szCs w:val="20"/>
              </w:rPr>
              <w:t>17</w:t>
            </w:r>
          </w:p>
        </w:tc>
        <w:tc>
          <w:tcPr>
            <w:tcW w:w="258" w:type="pct"/>
            <w:tcBorders>
              <w:top w:val="nil"/>
              <w:left w:val="nil"/>
              <w:bottom w:val="single" w:sz="8" w:space="0" w:color="auto"/>
              <w:right w:val="single" w:sz="8" w:space="0" w:color="auto"/>
            </w:tcBorders>
            <w:shd w:val="clear" w:color="000000" w:fill="FFFFFF"/>
            <w:noWrap/>
            <w:vAlign w:val="center"/>
            <w:hideMark/>
          </w:tcPr>
          <w:p w14:paraId="34BDEB3A" w14:textId="77777777" w:rsidR="004D7B78" w:rsidRPr="00B06D4D" w:rsidRDefault="004D7B78" w:rsidP="004D7B78">
            <w:pPr>
              <w:jc w:val="center"/>
              <w:rPr>
                <w:color w:val="000000"/>
                <w:sz w:val="20"/>
                <w:szCs w:val="20"/>
              </w:rPr>
            </w:pPr>
            <w:r w:rsidRPr="00B06D4D">
              <w:rPr>
                <w:color w:val="000000"/>
                <w:sz w:val="20"/>
                <w:szCs w:val="20"/>
              </w:rPr>
              <w:t>18</w:t>
            </w:r>
          </w:p>
        </w:tc>
        <w:tc>
          <w:tcPr>
            <w:tcW w:w="258" w:type="pct"/>
            <w:tcBorders>
              <w:top w:val="nil"/>
              <w:left w:val="nil"/>
              <w:bottom w:val="single" w:sz="8" w:space="0" w:color="auto"/>
              <w:right w:val="single" w:sz="8" w:space="0" w:color="auto"/>
            </w:tcBorders>
            <w:shd w:val="clear" w:color="000000" w:fill="FFFFFF"/>
            <w:noWrap/>
            <w:vAlign w:val="center"/>
            <w:hideMark/>
          </w:tcPr>
          <w:p w14:paraId="74F5ED5A" w14:textId="77777777" w:rsidR="004D7B78" w:rsidRPr="00B06D4D" w:rsidRDefault="004D7B78" w:rsidP="004D7B78">
            <w:pPr>
              <w:jc w:val="center"/>
              <w:rPr>
                <w:color w:val="000000"/>
                <w:sz w:val="20"/>
                <w:szCs w:val="20"/>
              </w:rPr>
            </w:pPr>
            <w:r w:rsidRPr="00B06D4D">
              <w:rPr>
                <w:color w:val="000000"/>
                <w:sz w:val="20"/>
                <w:szCs w:val="20"/>
              </w:rPr>
              <w:t>19</w:t>
            </w:r>
          </w:p>
        </w:tc>
        <w:tc>
          <w:tcPr>
            <w:tcW w:w="258" w:type="pct"/>
            <w:tcBorders>
              <w:top w:val="nil"/>
              <w:left w:val="nil"/>
              <w:bottom w:val="single" w:sz="8" w:space="0" w:color="auto"/>
              <w:right w:val="single" w:sz="8" w:space="0" w:color="auto"/>
            </w:tcBorders>
            <w:shd w:val="clear" w:color="000000" w:fill="FFFFFF"/>
            <w:noWrap/>
            <w:vAlign w:val="center"/>
            <w:hideMark/>
          </w:tcPr>
          <w:p w14:paraId="199F9B5F" w14:textId="77777777" w:rsidR="004D7B78" w:rsidRPr="00B06D4D" w:rsidRDefault="004D7B78" w:rsidP="004D7B78">
            <w:pPr>
              <w:jc w:val="center"/>
              <w:rPr>
                <w:color w:val="000000"/>
                <w:sz w:val="20"/>
                <w:szCs w:val="20"/>
              </w:rPr>
            </w:pPr>
            <w:r w:rsidRPr="00B06D4D">
              <w:rPr>
                <w:color w:val="000000"/>
                <w:sz w:val="20"/>
                <w:szCs w:val="20"/>
              </w:rPr>
              <w:t>20</w:t>
            </w:r>
          </w:p>
        </w:tc>
      </w:tr>
      <w:tr w:rsidR="004D7B78" w:rsidRPr="00B06D4D" w14:paraId="6420E5B8"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0C7A3E7B" w14:textId="77777777" w:rsidR="004D7B78" w:rsidRPr="00B06D4D" w:rsidRDefault="004D7B78" w:rsidP="004D7B78">
            <w:pPr>
              <w:jc w:val="center"/>
              <w:rPr>
                <w:color w:val="000000"/>
                <w:sz w:val="20"/>
                <w:szCs w:val="20"/>
              </w:rPr>
            </w:pPr>
            <w:r w:rsidRPr="00B06D4D">
              <w:rPr>
                <w:color w:val="000000"/>
                <w:sz w:val="20"/>
                <w:szCs w:val="20"/>
              </w:rPr>
              <w:t>1</w:t>
            </w:r>
          </w:p>
        </w:tc>
        <w:tc>
          <w:tcPr>
            <w:tcW w:w="357" w:type="pct"/>
            <w:tcBorders>
              <w:top w:val="nil"/>
              <w:left w:val="nil"/>
              <w:bottom w:val="single" w:sz="8" w:space="0" w:color="auto"/>
              <w:right w:val="single" w:sz="8" w:space="0" w:color="auto"/>
            </w:tcBorders>
            <w:shd w:val="clear" w:color="000000" w:fill="FFFFFF"/>
            <w:vAlign w:val="center"/>
            <w:hideMark/>
          </w:tcPr>
          <w:p w14:paraId="48BBB7E5"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57" w:type="pct"/>
            <w:tcBorders>
              <w:top w:val="nil"/>
              <w:left w:val="nil"/>
              <w:bottom w:val="single" w:sz="8" w:space="0" w:color="auto"/>
              <w:right w:val="single" w:sz="8" w:space="0" w:color="auto"/>
            </w:tcBorders>
            <w:shd w:val="clear" w:color="000000" w:fill="FFFFFF"/>
            <w:noWrap/>
            <w:vAlign w:val="center"/>
            <w:hideMark/>
          </w:tcPr>
          <w:p w14:paraId="648AA368"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35ABB71B"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179C56FC" w14:textId="77777777" w:rsidR="004D7B78" w:rsidRPr="00B06D4D" w:rsidRDefault="004D7B78" w:rsidP="004D7B78">
            <w:pPr>
              <w:jc w:val="center"/>
              <w:rPr>
                <w:color w:val="000000"/>
                <w:sz w:val="20"/>
                <w:szCs w:val="20"/>
              </w:rPr>
            </w:pPr>
            <w:r w:rsidRPr="00B06D4D">
              <w:rPr>
                <w:color w:val="000000"/>
                <w:sz w:val="20"/>
                <w:szCs w:val="20"/>
              </w:rPr>
              <w:t>-5,000</w:t>
            </w:r>
          </w:p>
        </w:tc>
        <w:tc>
          <w:tcPr>
            <w:tcW w:w="254" w:type="pct"/>
            <w:tcBorders>
              <w:top w:val="nil"/>
              <w:left w:val="nil"/>
              <w:bottom w:val="single" w:sz="8" w:space="0" w:color="auto"/>
              <w:right w:val="single" w:sz="8" w:space="0" w:color="auto"/>
            </w:tcBorders>
            <w:shd w:val="clear" w:color="000000" w:fill="FFFFFF"/>
            <w:noWrap/>
            <w:vAlign w:val="center"/>
            <w:hideMark/>
          </w:tcPr>
          <w:p w14:paraId="63C1C2A8"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1B55A151"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F1A64B0"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295799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6B679FC0"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168849C"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1B411E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41F1AAB"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84ED200"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52DB0ADA"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83C1BE9"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7507792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AC0DB1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3A2B5B0"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520B7FC3"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5D19BA4E" w14:textId="77777777" w:rsidR="004D7B78" w:rsidRPr="00B06D4D" w:rsidRDefault="004D7B78" w:rsidP="004D7B78">
            <w:pPr>
              <w:jc w:val="center"/>
              <w:rPr>
                <w:color w:val="000000"/>
                <w:sz w:val="20"/>
                <w:szCs w:val="20"/>
              </w:rPr>
            </w:pPr>
            <w:r w:rsidRPr="00B06D4D">
              <w:rPr>
                <w:color w:val="000000"/>
                <w:sz w:val="20"/>
                <w:szCs w:val="20"/>
              </w:rPr>
              <w:t> </w:t>
            </w:r>
          </w:p>
        </w:tc>
        <w:tc>
          <w:tcPr>
            <w:tcW w:w="357" w:type="pct"/>
            <w:tcBorders>
              <w:top w:val="nil"/>
              <w:left w:val="nil"/>
              <w:bottom w:val="single" w:sz="8" w:space="0" w:color="auto"/>
              <w:right w:val="single" w:sz="8" w:space="0" w:color="auto"/>
            </w:tcBorders>
            <w:shd w:val="clear" w:color="000000" w:fill="FFFFFF"/>
            <w:vAlign w:val="center"/>
            <w:hideMark/>
          </w:tcPr>
          <w:p w14:paraId="3F0D22D8"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57" w:type="pct"/>
            <w:tcBorders>
              <w:top w:val="nil"/>
              <w:left w:val="nil"/>
              <w:bottom w:val="single" w:sz="8" w:space="0" w:color="auto"/>
              <w:right w:val="single" w:sz="8" w:space="0" w:color="auto"/>
            </w:tcBorders>
            <w:shd w:val="clear" w:color="000000" w:fill="FFFFFF"/>
            <w:noWrap/>
            <w:vAlign w:val="center"/>
            <w:hideMark/>
          </w:tcPr>
          <w:p w14:paraId="75FE9082"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41FAB57A"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4A10D2AD" w14:textId="77777777" w:rsidR="004D7B78" w:rsidRPr="00B06D4D" w:rsidRDefault="004D7B78" w:rsidP="004D7B78">
            <w:pPr>
              <w:jc w:val="center"/>
              <w:rPr>
                <w:color w:val="000000"/>
                <w:sz w:val="20"/>
                <w:szCs w:val="20"/>
              </w:rPr>
            </w:pPr>
            <w:r w:rsidRPr="00B06D4D">
              <w:rPr>
                <w:color w:val="000000"/>
                <w:sz w:val="20"/>
                <w:szCs w:val="20"/>
              </w:rPr>
              <w:t>-5,000</w:t>
            </w:r>
          </w:p>
        </w:tc>
        <w:tc>
          <w:tcPr>
            <w:tcW w:w="254" w:type="pct"/>
            <w:tcBorders>
              <w:top w:val="nil"/>
              <w:left w:val="nil"/>
              <w:bottom w:val="single" w:sz="8" w:space="0" w:color="auto"/>
              <w:right w:val="single" w:sz="8" w:space="0" w:color="auto"/>
            </w:tcBorders>
            <w:shd w:val="clear" w:color="000000" w:fill="FFFFFF"/>
            <w:noWrap/>
            <w:vAlign w:val="center"/>
            <w:hideMark/>
          </w:tcPr>
          <w:p w14:paraId="026F0A06"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8E02D1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B2FC6CB"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2EA4413"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04236B6"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739CB99"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F44712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FB553A3"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A565AB9"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DE34220"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26C941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A797D8F"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1D2BCE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CA6B21A"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02884F12"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1E314079" w14:textId="77777777" w:rsidR="004D7B78" w:rsidRPr="00B06D4D" w:rsidRDefault="004D7B78" w:rsidP="004D7B78">
            <w:pPr>
              <w:jc w:val="center"/>
              <w:rPr>
                <w:color w:val="000000"/>
                <w:sz w:val="20"/>
                <w:szCs w:val="20"/>
              </w:rPr>
            </w:pPr>
            <w:r w:rsidRPr="00B06D4D">
              <w:rPr>
                <w:color w:val="000000"/>
                <w:sz w:val="20"/>
                <w:szCs w:val="20"/>
              </w:rPr>
              <w:t> </w:t>
            </w:r>
          </w:p>
        </w:tc>
        <w:tc>
          <w:tcPr>
            <w:tcW w:w="357" w:type="pct"/>
            <w:tcBorders>
              <w:top w:val="nil"/>
              <w:left w:val="nil"/>
              <w:bottom w:val="single" w:sz="8" w:space="0" w:color="auto"/>
              <w:right w:val="single" w:sz="8" w:space="0" w:color="auto"/>
            </w:tcBorders>
            <w:shd w:val="clear" w:color="000000" w:fill="FFFFFF"/>
            <w:vAlign w:val="center"/>
            <w:hideMark/>
          </w:tcPr>
          <w:p w14:paraId="62831342"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57" w:type="pct"/>
            <w:tcBorders>
              <w:top w:val="nil"/>
              <w:left w:val="nil"/>
              <w:bottom w:val="single" w:sz="8" w:space="0" w:color="auto"/>
              <w:right w:val="single" w:sz="8" w:space="0" w:color="auto"/>
            </w:tcBorders>
            <w:shd w:val="clear" w:color="000000" w:fill="FFFFFF"/>
            <w:noWrap/>
            <w:vAlign w:val="center"/>
            <w:hideMark/>
          </w:tcPr>
          <w:p w14:paraId="5986B8BF"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206A5533"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2A5348E4"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5820119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6150BC7A"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15B8B9A"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600799BD"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1EA1DF2C"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2FB69F5"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21CC71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50E1365"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80AEE51"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6659776"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2702AEA"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42B0A75"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23CEDD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67E3372"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469E9360"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424E10EC" w14:textId="77777777" w:rsidR="004D7B78" w:rsidRPr="00B06D4D" w:rsidRDefault="004D7B78" w:rsidP="004D7B78">
            <w:pPr>
              <w:jc w:val="center"/>
              <w:rPr>
                <w:color w:val="000000"/>
                <w:sz w:val="20"/>
                <w:szCs w:val="20"/>
              </w:rPr>
            </w:pPr>
            <w:r w:rsidRPr="00B06D4D">
              <w:rPr>
                <w:color w:val="000000"/>
                <w:sz w:val="20"/>
                <w:szCs w:val="20"/>
              </w:rPr>
              <w:t>2</w:t>
            </w:r>
          </w:p>
        </w:tc>
        <w:tc>
          <w:tcPr>
            <w:tcW w:w="357" w:type="pct"/>
            <w:tcBorders>
              <w:top w:val="nil"/>
              <w:left w:val="nil"/>
              <w:bottom w:val="single" w:sz="8" w:space="0" w:color="auto"/>
              <w:right w:val="single" w:sz="8" w:space="0" w:color="auto"/>
            </w:tcBorders>
            <w:shd w:val="clear" w:color="000000" w:fill="FFFFFF"/>
            <w:vAlign w:val="center"/>
            <w:hideMark/>
          </w:tcPr>
          <w:p w14:paraId="47EC0E18"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57" w:type="pct"/>
            <w:tcBorders>
              <w:top w:val="nil"/>
              <w:left w:val="nil"/>
              <w:bottom w:val="single" w:sz="8" w:space="0" w:color="auto"/>
              <w:right w:val="single" w:sz="8" w:space="0" w:color="auto"/>
            </w:tcBorders>
            <w:shd w:val="clear" w:color="000000" w:fill="FFFFFF"/>
            <w:noWrap/>
            <w:vAlign w:val="center"/>
            <w:hideMark/>
          </w:tcPr>
          <w:p w14:paraId="45E58FD3"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12CB7B14"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233D778C" w14:textId="77777777" w:rsidR="004D7B78" w:rsidRPr="00B06D4D" w:rsidRDefault="004D7B78" w:rsidP="004D7B78">
            <w:pPr>
              <w:jc w:val="center"/>
              <w:rPr>
                <w:color w:val="000000"/>
                <w:sz w:val="20"/>
                <w:szCs w:val="20"/>
              </w:rPr>
            </w:pPr>
            <w:r w:rsidRPr="00B06D4D">
              <w:rPr>
                <w:color w:val="000000"/>
                <w:sz w:val="20"/>
                <w:szCs w:val="20"/>
              </w:rPr>
              <w:t>-0,500</w:t>
            </w:r>
          </w:p>
        </w:tc>
        <w:tc>
          <w:tcPr>
            <w:tcW w:w="254" w:type="pct"/>
            <w:tcBorders>
              <w:top w:val="nil"/>
              <w:left w:val="nil"/>
              <w:bottom w:val="single" w:sz="8" w:space="0" w:color="auto"/>
              <w:right w:val="single" w:sz="8" w:space="0" w:color="auto"/>
            </w:tcBorders>
            <w:shd w:val="clear" w:color="000000" w:fill="FFFFFF"/>
            <w:noWrap/>
            <w:vAlign w:val="center"/>
            <w:hideMark/>
          </w:tcPr>
          <w:p w14:paraId="08200211"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EFBEF3C"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215BF51"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7595D32"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A5907A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148860C0"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EF4649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0C4C416"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7A34CCB"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7EC5E88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9775D2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33CE18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1A5D643"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2197B5E"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6467D47F"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4C8895A1" w14:textId="77777777" w:rsidR="004D7B78" w:rsidRPr="00B06D4D" w:rsidRDefault="004D7B78" w:rsidP="004D7B78">
            <w:pPr>
              <w:jc w:val="center"/>
              <w:rPr>
                <w:color w:val="000000"/>
                <w:sz w:val="20"/>
                <w:szCs w:val="20"/>
              </w:rPr>
            </w:pPr>
            <w:r w:rsidRPr="00B06D4D">
              <w:rPr>
                <w:color w:val="000000"/>
                <w:sz w:val="20"/>
                <w:szCs w:val="20"/>
              </w:rPr>
              <w:t> </w:t>
            </w:r>
          </w:p>
        </w:tc>
        <w:tc>
          <w:tcPr>
            <w:tcW w:w="357" w:type="pct"/>
            <w:tcBorders>
              <w:top w:val="nil"/>
              <w:left w:val="nil"/>
              <w:bottom w:val="single" w:sz="8" w:space="0" w:color="auto"/>
              <w:right w:val="single" w:sz="8" w:space="0" w:color="auto"/>
            </w:tcBorders>
            <w:shd w:val="clear" w:color="000000" w:fill="FFFFFF"/>
            <w:vAlign w:val="center"/>
            <w:hideMark/>
          </w:tcPr>
          <w:p w14:paraId="2EE10D78"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57" w:type="pct"/>
            <w:tcBorders>
              <w:top w:val="nil"/>
              <w:left w:val="nil"/>
              <w:bottom w:val="single" w:sz="8" w:space="0" w:color="auto"/>
              <w:right w:val="single" w:sz="8" w:space="0" w:color="auto"/>
            </w:tcBorders>
            <w:shd w:val="clear" w:color="000000" w:fill="FFFFFF"/>
            <w:noWrap/>
            <w:vAlign w:val="center"/>
            <w:hideMark/>
          </w:tcPr>
          <w:p w14:paraId="0ACE6F1E"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2C89800E"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32026EBB" w14:textId="77777777" w:rsidR="004D7B78" w:rsidRPr="00B06D4D" w:rsidRDefault="004D7B78" w:rsidP="004D7B78">
            <w:pPr>
              <w:jc w:val="center"/>
              <w:rPr>
                <w:color w:val="000000"/>
                <w:sz w:val="20"/>
                <w:szCs w:val="20"/>
              </w:rPr>
            </w:pPr>
            <w:r w:rsidRPr="00B06D4D">
              <w:rPr>
                <w:color w:val="000000"/>
                <w:sz w:val="20"/>
                <w:szCs w:val="20"/>
              </w:rPr>
              <w:t>-0,500</w:t>
            </w:r>
          </w:p>
        </w:tc>
        <w:tc>
          <w:tcPr>
            <w:tcW w:w="254" w:type="pct"/>
            <w:tcBorders>
              <w:top w:val="nil"/>
              <w:left w:val="nil"/>
              <w:bottom w:val="single" w:sz="8" w:space="0" w:color="auto"/>
              <w:right w:val="single" w:sz="8" w:space="0" w:color="auto"/>
            </w:tcBorders>
            <w:shd w:val="clear" w:color="000000" w:fill="FFFFFF"/>
            <w:noWrap/>
            <w:vAlign w:val="center"/>
            <w:hideMark/>
          </w:tcPr>
          <w:p w14:paraId="225EC704"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29059815"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56A816E0"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9826087"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69BDC3A7"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007C8B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5ACEA28"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59FBECC"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C676FC7"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737ECB3"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7806CD6"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4DC3778"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F48B563"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36352B0"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3F06F90D"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7E4FEC91" w14:textId="77777777" w:rsidR="004D7B78" w:rsidRPr="00B06D4D" w:rsidRDefault="004D7B78" w:rsidP="004D7B78">
            <w:pPr>
              <w:jc w:val="center"/>
              <w:rPr>
                <w:color w:val="000000"/>
                <w:sz w:val="20"/>
                <w:szCs w:val="20"/>
              </w:rPr>
            </w:pPr>
            <w:r w:rsidRPr="00B06D4D">
              <w:rPr>
                <w:color w:val="000000"/>
                <w:sz w:val="20"/>
                <w:szCs w:val="20"/>
              </w:rPr>
              <w:t> </w:t>
            </w:r>
          </w:p>
        </w:tc>
        <w:tc>
          <w:tcPr>
            <w:tcW w:w="357" w:type="pct"/>
            <w:tcBorders>
              <w:top w:val="nil"/>
              <w:left w:val="nil"/>
              <w:bottom w:val="single" w:sz="8" w:space="0" w:color="auto"/>
              <w:right w:val="single" w:sz="8" w:space="0" w:color="auto"/>
            </w:tcBorders>
            <w:shd w:val="clear" w:color="000000" w:fill="FFFFFF"/>
            <w:vAlign w:val="center"/>
            <w:hideMark/>
          </w:tcPr>
          <w:p w14:paraId="5B336E1C"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57" w:type="pct"/>
            <w:tcBorders>
              <w:top w:val="nil"/>
              <w:left w:val="nil"/>
              <w:bottom w:val="single" w:sz="8" w:space="0" w:color="auto"/>
              <w:right w:val="single" w:sz="8" w:space="0" w:color="auto"/>
            </w:tcBorders>
            <w:shd w:val="clear" w:color="000000" w:fill="FFFFFF"/>
            <w:noWrap/>
            <w:vAlign w:val="center"/>
            <w:hideMark/>
          </w:tcPr>
          <w:p w14:paraId="5F1416B1"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20B75B12"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352D820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2DE315A0"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BC159FD"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3A627F6"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5857D551"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C9F732C"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C12244B"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F072BC2"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1269B81"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128583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3CDF4BA"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F325D55"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5A3376F2"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366FF6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161C673" w14:textId="77777777" w:rsidR="004D7B78" w:rsidRPr="00B06D4D" w:rsidRDefault="004D7B78" w:rsidP="004D7B78">
            <w:pPr>
              <w:jc w:val="center"/>
              <w:rPr>
                <w:color w:val="000000"/>
                <w:sz w:val="20"/>
                <w:szCs w:val="20"/>
              </w:rPr>
            </w:pPr>
            <w:r w:rsidRPr="00B06D4D">
              <w:rPr>
                <w:color w:val="000000"/>
                <w:sz w:val="20"/>
                <w:szCs w:val="20"/>
              </w:rPr>
              <w:t>0,000</w:t>
            </w:r>
          </w:p>
        </w:tc>
      </w:tr>
    </w:tbl>
    <w:p w14:paraId="77EB194F" w14:textId="699FF909" w:rsidR="00FE53C3" w:rsidRPr="00B06D4D" w:rsidRDefault="00FE53C3">
      <w:pPr>
        <w:spacing w:after="160" w:line="259" w:lineRule="auto"/>
        <w:rPr>
          <w:sz w:val="26"/>
          <w:szCs w:val="22"/>
          <w:lang w:eastAsia="en-US"/>
        </w:rPr>
      </w:pPr>
    </w:p>
    <w:p w14:paraId="6617618B" w14:textId="35A7B31B" w:rsidR="00FE53C3" w:rsidRPr="00B06D4D" w:rsidRDefault="00FE53C3" w:rsidP="00FE53C3">
      <w:pPr>
        <w:pStyle w:val="-0"/>
      </w:pPr>
      <w:r w:rsidRPr="00B06D4D">
        <w:t>Приросты объемов потребления теплоносителя в зонах действия источников тепловой энергии накопленным итогом</w:t>
      </w:r>
    </w:p>
    <w:tbl>
      <w:tblPr>
        <w:tblW w:w="5000" w:type="pct"/>
        <w:tblLook w:val="04A0" w:firstRow="1" w:lastRow="0" w:firstColumn="1" w:lastColumn="0" w:noHBand="0" w:noVBand="1"/>
      </w:tblPr>
      <w:tblGrid>
        <w:gridCol w:w="670"/>
        <w:gridCol w:w="1894"/>
        <w:gridCol w:w="706"/>
        <w:gridCol w:w="1744"/>
        <w:gridCol w:w="675"/>
        <w:gridCol w:w="675"/>
        <w:gridCol w:w="675"/>
        <w:gridCol w:w="674"/>
        <w:gridCol w:w="674"/>
        <w:gridCol w:w="674"/>
        <w:gridCol w:w="674"/>
        <w:gridCol w:w="674"/>
        <w:gridCol w:w="674"/>
        <w:gridCol w:w="674"/>
        <w:gridCol w:w="674"/>
        <w:gridCol w:w="674"/>
        <w:gridCol w:w="674"/>
        <w:gridCol w:w="674"/>
        <w:gridCol w:w="674"/>
      </w:tblGrid>
      <w:tr w:rsidR="004D7B78" w:rsidRPr="00B06D4D" w14:paraId="7C706CF8" w14:textId="77777777" w:rsidTr="004D7B78">
        <w:trPr>
          <w:trHeight w:val="20"/>
        </w:trPr>
        <w:tc>
          <w:tcPr>
            <w:tcW w:w="260"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33842E16" w14:textId="77777777" w:rsidR="004D7B78" w:rsidRPr="00B06D4D" w:rsidRDefault="004D7B78" w:rsidP="004D7B78">
            <w:pPr>
              <w:jc w:val="center"/>
              <w:rPr>
                <w:color w:val="000000"/>
                <w:sz w:val="20"/>
                <w:szCs w:val="20"/>
              </w:rPr>
            </w:pPr>
            <w:r w:rsidRPr="00B06D4D">
              <w:rPr>
                <w:color w:val="000000"/>
                <w:sz w:val="20"/>
                <w:szCs w:val="20"/>
              </w:rPr>
              <w:t>№ п/п</w:t>
            </w:r>
          </w:p>
        </w:tc>
        <w:tc>
          <w:tcPr>
            <w:tcW w:w="360"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70E8DCCD"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10"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306BAA5F"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71" w:type="pct"/>
            <w:tcBorders>
              <w:top w:val="single" w:sz="4" w:space="0" w:color="auto"/>
              <w:left w:val="single" w:sz="4" w:space="0" w:color="auto"/>
              <w:bottom w:val="single" w:sz="4" w:space="0" w:color="auto"/>
              <w:right w:val="nil"/>
            </w:tcBorders>
            <w:shd w:val="clear" w:color="000000" w:fill="FFFFFF"/>
            <w:noWrap/>
            <w:vAlign w:val="center"/>
            <w:hideMark/>
          </w:tcPr>
          <w:p w14:paraId="2D73C8C4" w14:textId="77777777" w:rsidR="004D7B78" w:rsidRPr="00B06D4D" w:rsidRDefault="004D7B78" w:rsidP="004D7B78">
            <w:pPr>
              <w:jc w:val="center"/>
              <w:rPr>
                <w:color w:val="000000"/>
                <w:sz w:val="20"/>
                <w:szCs w:val="20"/>
              </w:rPr>
            </w:pPr>
            <w:r w:rsidRPr="00B06D4D">
              <w:rPr>
                <w:color w:val="000000"/>
                <w:sz w:val="20"/>
                <w:szCs w:val="20"/>
              </w:rPr>
              <w:t>Ежегодный прирост</w:t>
            </w:r>
          </w:p>
        </w:tc>
        <w:tc>
          <w:tcPr>
            <w:tcW w:w="260" w:type="pct"/>
            <w:tcBorders>
              <w:top w:val="single" w:sz="4" w:space="0" w:color="auto"/>
              <w:left w:val="nil"/>
              <w:bottom w:val="single" w:sz="4" w:space="0" w:color="auto"/>
              <w:right w:val="nil"/>
            </w:tcBorders>
            <w:shd w:val="clear" w:color="auto" w:fill="auto"/>
            <w:noWrap/>
            <w:vAlign w:val="center"/>
            <w:hideMark/>
          </w:tcPr>
          <w:p w14:paraId="4DE9E144"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2073D448"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6A39B2F"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D85296D"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892FBCA"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59D228E8"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6E7832C8"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4410F15"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EEC45D0"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693F0457"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31967E42"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75767F18"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5DF6A2BE"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59CE49EF"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59F739C7" w14:textId="77777777" w:rsidR="004D7B78" w:rsidRPr="00B06D4D" w:rsidRDefault="004D7B78" w:rsidP="004D7B78">
            <w:pPr>
              <w:jc w:val="center"/>
              <w:rPr>
                <w:color w:val="000000"/>
                <w:sz w:val="20"/>
                <w:szCs w:val="20"/>
              </w:rPr>
            </w:pPr>
            <w:r w:rsidRPr="00B06D4D">
              <w:rPr>
                <w:color w:val="000000"/>
                <w:sz w:val="20"/>
                <w:szCs w:val="20"/>
              </w:rPr>
              <w:t> </w:t>
            </w:r>
          </w:p>
        </w:tc>
      </w:tr>
      <w:tr w:rsidR="004D7B78" w:rsidRPr="00B06D4D" w14:paraId="72471A67" w14:textId="77777777" w:rsidTr="004D7B78">
        <w:trPr>
          <w:trHeight w:val="20"/>
        </w:trPr>
        <w:tc>
          <w:tcPr>
            <w:tcW w:w="260" w:type="pct"/>
            <w:vMerge/>
            <w:tcBorders>
              <w:top w:val="single" w:sz="8" w:space="0" w:color="auto"/>
              <w:left w:val="single" w:sz="8" w:space="0" w:color="auto"/>
              <w:bottom w:val="single" w:sz="8" w:space="0" w:color="000000"/>
              <w:right w:val="single" w:sz="8" w:space="0" w:color="auto"/>
            </w:tcBorders>
            <w:vAlign w:val="center"/>
            <w:hideMark/>
          </w:tcPr>
          <w:p w14:paraId="00115298" w14:textId="77777777" w:rsidR="004D7B78" w:rsidRPr="00B06D4D" w:rsidRDefault="004D7B78" w:rsidP="004D7B78">
            <w:pPr>
              <w:rPr>
                <w:color w:val="000000"/>
                <w:sz w:val="20"/>
                <w:szCs w:val="20"/>
              </w:rPr>
            </w:pP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39A454C" w14:textId="77777777" w:rsidR="004D7B78" w:rsidRPr="00B06D4D" w:rsidRDefault="004D7B78" w:rsidP="004D7B78">
            <w:pPr>
              <w:rPr>
                <w:color w:val="000000"/>
                <w:sz w:val="20"/>
                <w:szCs w:val="20"/>
              </w:rPr>
            </w:pPr>
          </w:p>
        </w:tc>
        <w:tc>
          <w:tcPr>
            <w:tcW w:w="210" w:type="pct"/>
            <w:vMerge/>
            <w:tcBorders>
              <w:top w:val="single" w:sz="8" w:space="0" w:color="auto"/>
              <w:left w:val="single" w:sz="8" w:space="0" w:color="auto"/>
              <w:bottom w:val="single" w:sz="8" w:space="0" w:color="000000"/>
              <w:right w:val="single" w:sz="8" w:space="0" w:color="000000"/>
            </w:tcBorders>
            <w:vAlign w:val="center"/>
            <w:hideMark/>
          </w:tcPr>
          <w:p w14:paraId="4061314E" w14:textId="77777777" w:rsidR="004D7B78" w:rsidRPr="00B06D4D" w:rsidRDefault="004D7B78" w:rsidP="004D7B78">
            <w:pPr>
              <w:rPr>
                <w:color w:val="000000"/>
                <w:sz w:val="20"/>
                <w:szCs w:val="20"/>
              </w:rPr>
            </w:pPr>
          </w:p>
        </w:tc>
        <w:tc>
          <w:tcPr>
            <w:tcW w:w="271" w:type="pct"/>
            <w:tcBorders>
              <w:top w:val="nil"/>
              <w:left w:val="nil"/>
              <w:bottom w:val="single" w:sz="8" w:space="0" w:color="auto"/>
              <w:right w:val="single" w:sz="8" w:space="0" w:color="auto"/>
            </w:tcBorders>
            <w:shd w:val="clear" w:color="000000" w:fill="FFFFFF"/>
            <w:noWrap/>
            <w:vAlign w:val="center"/>
            <w:hideMark/>
          </w:tcPr>
          <w:p w14:paraId="6BAD4364" w14:textId="77777777" w:rsidR="004D7B78" w:rsidRPr="00B06D4D" w:rsidRDefault="004D7B78" w:rsidP="004D7B78">
            <w:pPr>
              <w:jc w:val="center"/>
              <w:rPr>
                <w:color w:val="000000"/>
                <w:sz w:val="20"/>
                <w:szCs w:val="20"/>
              </w:rPr>
            </w:pPr>
            <w:r w:rsidRPr="00B06D4D">
              <w:rPr>
                <w:color w:val="000000"/>
                <w:sz w:val="20"/>
                <w:szCs w:val="20"/>
              </w:rPr>
              <w:t>2023</w:t>
            </w:r>
          </w:p>
        </w:tc>
        <w:tc>
          <w:tcPr>
            <w:tcW w:w="260" w:type="pct"/>
            <w:tcBorders>
              <w:top w:val="nil"/>
              <w:left w:val="nil"/>
              <w:bottom w:val="single" w:sz="8" w:space="0" w:color="auto"/>
              <w:right w:val="single" w:sz="8" w:space="0" w:color="auto"/>
            </w:tcBorders>
            <w:shd w:val="clear" w:color="000000" w:fill="FFFFFF"/>
            <w:noWrap/>
            <w:vAlign w:val="center"/>
            <w:hideMark/>
          </w:tcPr>
          <w:p w14:paraId="70FF4D29" w14:textId="77777777" w:rsidR="004D7B78" w:rsidRPr="00B06D4D" w:rsidRDefault="004D7B78" w:rsidP="004D7B78">
            <w:pPr>
              <w:jc w:val="center"/>
              <w:rPr>
                <w:color w:val="000000"/>
                <w:sz w:val="20"/>
                <w:szCs w:val="20"/>
              </w:rPr>
            </w:pPr>
            <w:r w:rsidRPr="00B06D4D">
              <w:rPr>
                <w:color w:val="000000"/>
                <w:sz w:val="20"/>
                <w:szCs w:val="20"/>
              </w:rPr>
              <w:t>2024</w:t>
            </w:r>
          </w:p>
        </w:tc>
        <w:tc>
          <w:tcPr>
            <w:tcW w:w="260" w:type="pct"/>
            <w:tcBorders>
              <w:top w:val="nil"/>
              <w:left w:val="nil"/>
              <w:bottom w:val="single" w:sz="8" w:space="0" w:color="auto"/>
              <w:right w:val="single" w:sz="8" w:space="0" w:color="auto"/>
            </w:tcBorders>
            <w:shd w:val="clear" w:color="000000" w:fill="FFFFFF"/>
            <w:noWrap/>
            <w:vAlign w:val="center"/>
            <w:hideMark/>
          </w:tcPr>
          <w:p w14:paraId="0D400539" w14:textId="77777777" w:rsidR="004D7B78" w:rsidRPr="00B06D4D" w:rsidRDefault="004D7B78" w:rsidP="004D7B78">
            <w:pPr>
              <w:jc w:val="center"/>
              <w:rPr>
                <w:color w:val="000000"/>
                <w:sz w:val="20"/>
                <w:szCs w:val="20"/>
              </w:rPr>
            </w:pPr>
            <w:r w:rsidRPr="00B06D4D">
              <w:rPr>
                <w:color w:val="000000"/>
                <w:sz w:val="20"/>
                <w:szCs w:val="20"/>
              </w:rPr>
              <w:t>2025</w:t>
            </w:r>
          </w:p>
        </w:tc>
        <w:tc>
          <w:tcPr>
            <w:tcW w:w="260" w:type="pct"/>
            <w:tcBorders>
              <w:top w:val="nil"/>
              <w:left w:val="nil"/>
              <w:bottom w:val="single" w:sz="8" w:space="0" w:color="auto"/>
              <w:right w:val="single" w:sz="8" w:space="0" w:color="auto"/>
            </w:tcBorders>
            <w:shd w:val="clear" w:color="000000" w:fill="FFFFFF"/>
            <w:noWrap/>
            <w:vAlign w:val="center"/>
            <w:hideMark/>
          </w:tcPr>
          <w:p w14:paraId="6C1521C3" w14:textId="77777777" w:rsidR="004D7B78" w:rsidRPr="00B06D4D" w:rsidRDefault="004D7B78" w:rsidP="004D7B78">
            <w:pPr>
              <w:jc w:val="center"/>
              <w:rPr>
                <w:color w:val="000000"/>
                <w:sz w:val="20"/>
                <w:szCs w:val="20"/>
              </w:rPr>
            </w:pPr>
            <w:r w:rsidRPr="00B06D4D">
              <w:rPr>
                <w:color w:val="000000"/>
                <w:sz w:val="20"/>
                <w:szCs w:val="20"/>
              </w:rPr>
              <w:t>2026</w:t>
            </w:r>
          </w:p>
        </w:tc>
        <w:tc>
          <w:tcPr>
            <w:tcW w:w="260" w:type="pct"/>
            <w:tcBorders>
              <w:top w:val="nil"/>
              <w:left w:val="nil"/>
              <w:bottom w:val="single" w:sz="8" w:space="0" w:color="auto"/>
              <w:right w:val="single" w:sz="8" w:space="0" w:color="auto"/>
            </w:tcBorders>
            <w:shd w:val="clear" w:color="000000" w:fill="FFFFFF"/>
            <w:noWrap/>
            <w:vAlign w:val="center"/>
            <w:hideMark/>
          </w:tcPr>
          <w:p w14:paraId="01BD2FAD" w14:textId="77777777" w:rsidR="004D7B78" w:rsidRPr="00B06D4D" w:rsidRDefault="004D7B78" w:rsidP="004D7B78">
            <w:pPr>
              <w:jc w:val="center"/>
              <w:rPr>
                <w:color w:val="000000"/>
                <w:sz w:val="20"/>
                <w:szCs w:val="20"/>
              </w:rPr>
            </w:pPr>
            <w:r w:rsidRPr="00B06D4D">
              <w:rPr>
                <w:color w:val="000000"/>
                <w:sz w:val="20"/>
                <w:szCs w:val="20"/>
              </w:rPr>
              <w:t>2027</w:t>
            </w:r>
          </w:p>
        </w:tc>
        <w:tc>
          <w:tcPr>
            <w:tcW w:w="260" w:type="pct"/>
            <w:tcBorders>
              <w:top w:val="nil"/>
              <w:left w:val="nil"/>
              <w:bottom w:val="single" w:sz="8" w:space="0" w:color="auto"/>
              <w:right w:val="single" w:sz="8" w:space="0" w:color="auto"/>
            </w:tcBorders>
            <w:shd w:val="clear" w:color="000000" w:fill="FFFFFF"/>
            <w:noWrap/>
            <w:vAlign w:val="center"/>
            <w:hideMark/>
          </w:tcPr>
          <w:p w14:paraId="51DAC0CF" w14:textId="77777777" w:rsidR="004D7B78" w:rsidRPr="00B06D4D" w:rsidRDefault="004D7B78" w:rsidP="004D7B78">
            <w:pPr>
              <w:jc w:val="center"/>
              <w:rPr>
                <w:color w:val="000000"/>
                <w:sz w:val="20"/>
                <w:szCs w:val="20"/>
              </w:rPr>
            </w:pPr>
            <w:r w:rsidRPr="00B06D4D">
              <w:rPr>
                <w:color w:val="000000"/>
                <w:sz w:val="20"/>
                <w:szCs w:val="20"/>
              </w:rPr>
              <w:t>2028</w:t>
            </w:r>
          </w:p>
        </w:tc>
        <w:tc>
          <w:tcPr>
            <w:tcW w:w="260" w:type="pct"/>
            <w:tcBorders>
              <w:top w:val="nil"/>
              <w:left w:val="nil"/>
              <w:bottom w:val="single" w:sz="8" w:space="0" w:color="auto"/>
              <w:right w:val="single" w:sz="8" w:space="0" w:color="auto"/>
            </w:tcBorders>
            <w:shd w:val="clear" w:color="000000" w:fill="FFFFFF"/>
            <w:noWrap/>
            <w:vAlign w:val="center"/>
            <w:hideMark/>
          </w:tcPr>
          <w:p w14:paraId="5023B18C" w14:textId="77777777" w:rsidR="004D7B78" w:rsidRPr="00B06D4D" w:rsidRDefault="004D7B78" w:rsidP="004D7B78">
            <w:pPr>
              <w:jc w:val="center"/>
              <w:rPr>
                <w:color w:val="000000"/>
                <w:sz w:val="20"/>
                <w:szCs w:val="20"/>
              </w:rPr>
            </w:pPr>
            <w:r w:rsidRPr="00B06D4D">
              <w:rPr>
                <w:color w:val="000000"/>
                <w:sz w:val="20"/>
                <w:szCs w:val="20"/>
              </w:rPr>
              <w:t>2029</w:t>
            </w:r>
          </w:p>
        </w:tc>
        <w:tc>
          <w:tcPr>
            <w:tcW w:w="260" w:type="pct"/>
            <w:tcBorders>
              <w:top w:val="nil"/>
              <w:left w:val="nil"/>
              <w:bottom w:val="single" w:sz="8" w:space="0" w:color="auto"/>
              <w:right w:val="single" w:sz="8" w:space="0" w:color="auto"/>
            </w:tcBorders>
            <w:shd w:val="clear" w:color="000000" w:fill="FFFFFF"/>
            <w:noWrap/>
            <w:vAlign w:val="center"/>
            <w:hideMark/>
          </w:tcPr>
          <w:p w14:paraId="045F2B5E" w14:textId="77777777" w:rsidR="004D7B78" w:rsidRPr="00B06D4D" w:rsidRDefault="004D7B78" w:rsidP="004D7B78">
            <w:pPr>
              <w:jc w:val="center"/>
              <w:rPr>
                <w:color w:val="000000"/>
                <w:sz w:val="20"/>
                <w:szCs w:val="20"/>
              </w:rPr>
            </w:pPr>
            <w:r w:rsidRPr="00B06D4D">
              <w:rPr>
                <w:color w:val="000000"/>
                <w:sz w:val="20"/>
                <w:szCs w:val="20"/>
              </w:rPr>
              <w:t>2030</w:t>
            </w:r>
          </w:p>
        </w:tc>
        <w:tc>
          <w:tcPr>
            <w:tcW w:w="260" w:type="pct"/>
            <w:tcBorders>
              <w:top w:val="nil"/>
              <w:left w:val="nil"/>
              <w:bottom w:val="single" w:sz="8" w:space="0" w:color="auto"/>
              <w:right w:val="single" w:sz="8" w:space="0" w:color="auto"/>
            </w:tcBorders>
            <w:shd w:val="clear" w:color="000000" w:fill="FFFFFF"/>
            <w:noWrap/>
            <w:vAlign w:val="center"/>
            <w:hideMark/>
          </w:tcPr>
          <w:p w14:paraId="520F7104" w14:textId="77777777" w:rsidR="004D7B78" w:rsidRPr="00B06D4D" w:rsidRDefault="004D7B78" w:rsidP="004D7B78">
            <w:pPr>
              <w:jc w:val="center"/>
              <w:rPr>
                <w:color w:val="000000"/>
                <w:sz w:val="20"/>
                <w:szCs w:val="20"/>
              </w:rPr>
            </w:pPr>
            <w:r w:rsidRPr="00B06D4D">
              <w:rPr>
                <w:color w:val="000000"/>
                <w:sz w:val="20"/>
                <w:szCs w:val="20"/>
              </w:rPr>
              <w:t>2031</w:t>
            </w:r>
          </w:p>
        </w:tc>
        <w:tc>
          <w:tcPr>
            <w:tcW w:w="260" w:type="pct"/>
            <w:tcBorders>
              <w:top w:val="nil"/>
              <w:left w:val="nil"/>
              <w:bottom w:val="single" w:sz="8" w:space="0" w:color="auto"/>
              <w:right w:val="single" w:sz="8" w:space="0" w:color="auto"/>
            </w:tcBorders>
            <w:shd w:val="clear" w:color="000000" w:fill="FFFFFF"/>
            <w:noWrap/>
            <w:vAlign w:val="center"/>
            <w:hideMark/>
          </w:tcPr>
          <w:p w14:paraId="356F8550" w14:textId="77777777" w:rsidR="004D7B78" w:rsidRPr="00B06D4D" w:rsidRDefault="004D7B78" w:rsidP="004D7B78">
            <w:pPr>
              <w:jc w:val="center"/>
              <w:rPr>
                <w:color w:val="000000"/>
                <w:sz w:val="20"/>
                <w:szCs w:val="20"/>
              </w:rPr>
            </w:pPr>
            <w:r w:rsidRPr="00B06D4D">
              <w:rPr>
                <w:color w:val="000000"/>
                <w:sz w:val="20"/>
                <w:szCs w:val="20"/>
              </w:rPr>
              <w:t>2032</w:t>
            </w:r>
          </w:p>
        </w:tc>
        <w:tc>
          <w:tcPr>
            <w:tcW w:w="260" w:type="pct"/>
            <w:tcBorders>
              <w:top w:val="nil"/>
              <w:left w:val="nil"/>
              <w:bottom w:val="single" w:sz="8" w:space="0" w:color="auto"/>
              <w:right w:val="single" w:sz="8" w:space="0" w:color="auto"/>
            </w:tcBorders>
            <w:shd w:val="clear" w:color="000000" w:fill="FFFFFF"/>
            <w:noWrap/>
            <w:vAlign w:val="center"/>
            <w:hideMark/>
          </w:tcPr>
          <w:p w14:paraId="125A2642" w14:textId="77777777" w:rsidR="004D7B78" w:rsidRPr="00B06D4D" w:rsidRDefault="004D7B78" w:rsidP="004D7B78">
            <w:pPr>
              <w:jc w:val="center"/>
              <w:rPr>
                <w:color w:val="000000"/>
                <w:sz w:val="20"/>
                <w:szCs w:val="20"/>
              </w:rPr>
            </w:pPr>
            <w:r w:rsidRPr="00B06D4D">
              <w:rPr>
                <w:color w:val="000000"/>
                <w:sz w:val="20"/>
                <w:szCs w:val="20"/>
              </w:rPr>
              <w:t>2033</w:t>
            </w:r>
          </w:p>
        </w:tc>
        <w:tc>
          <w:tcPr>
            <w:tcW w:w="260" w:type="pct"/>
            <w:tcBorders>
              <w:top w:val="nil"/>
              <w:left w:val="nil"/>
              <w:bottom w:val="single" w:sz="8" w:space="0" w:color="auto"/>
              <w:right w:val="single" w:sz="8" w:space="0" w:color="auto"/>
            </w:tcBorders>
            <w:shd w:val="clear" w:color="000000" w:fill="FFFFFF"/>
            <w:noWrap/>
            <w:vAlign w:val="center"/>
            <w:hideMark/>
          </w:tcPr>
          <w:p w14:paraId="277A5D70" w14:textId="77777777" w:rsidR="004D7B78" w:rsidRPr="00B06D4D" w:rsidRDefault="004D7B78" w:rsidP="004D7B78">
            <w:pPr>
              <w:jc w:val="center"/>
              <w:rPr>
                <w:color w:val="000000"/>
                <w:sz w:val="20"/>
                <w:szCs w:val="20"/>
              </w:rPr>
            </w:pPr>
            <w:r w:rsidRPr="00B06D4D">
              <w:rPr>
                <w:color w:val="000000"/>
                <w:sz w:val="20"/>
                <w:szCs w:val="20"/>
              </w:rPr>
              <w:t>2034</w:t>
            </w:r>
          </w:p>
        </w:tc>
        <w:tc>
          <w:tcPr>
            <w:tcW w:w="260" w:type="pct"/>
            <w:tcBorders>
              <w:top w:val="nil"/>
              <w:left w:val="nil"/>
              <w:bottom w:val="single" w:sz="8" w:space="0" w:color="auto"/>
              <w:right w:val="single" w:sz="8" w:space="0" w:color="auto"/>
            </w:tcBorders>
            <w:shd w:val="clear" w:color="000000" w:fill="FFFFFF"/>
            <w:noWrap/>
            <w:vAlign w:val="center"/>
            <w:hideMark/>
          </w:tcPr>
          <w:p w14:paraId="1C5F52A7" w14:textId="77777777" w:rsidR="004D7B78" w:rsidRPr="00B06D4D" w:rsidRDefault="004D7B78" w:rsidP="004D7B78">
            <w:pPr>
              <w:jc w:val="center"/>
              <w:rPr>
                <w:color w:val="000000"/>
                <w:sz w:val="20"/>
                <w:szCs w:val="20"/>
              </w:rPr>
            </w:pPr>
            <w:r w:rsidRPr="00B06D4D">
              <w:rPr>
                <w:color w:val="000000"/>
                <w:sz w:val="20"/>
                <w:szCs w:val="20"/>
              </w:rPr>
              <w:t>2035</w:t>
            </w:r>
          </w:p>
        </w:tc>
        <w:tc>
          <w:tcPr>
            <w:tcW w:w="260" w:type="pct"/>
            <w:tcBorders>
              <w:top w:val="nil"/>
              <w:left w:val="nil"/>
              <w:bottom w:val="single" w:sz="8" w:space="0" w:color="auto"/>
              <w:right w:val="single" w:sz="8" w:space="0" w:color="auto"/>
            </w:tcBorders>
            <w:shd w:val="clear" w:color="000000" w:fill="FFFFFF"/>
            <w:noWrap/>
            <w:vAlign w:val="center"/>
            <w:hideMark/>
          </w:tcPr>
          <w:p w14:paraId="0FF296A7" w14:textId="77777777" w:rsidR="004D7B78" w:rsidRPr="00B06D4D" w:rsidRDefault="004D7B78" w:rsidP="004D7B78">
            <w:pPr>
              <w:jc w:val="center"/>
              <w:rPr>
                <w:color w:val="000000"/>
                <w:sz w:val="20"/>
                <w:szCs w:val="20"/>
              </w:rPr>
            </w:pPr>
            <w:r w:rsidRPr="00B06D4D">
              <w:rPr>
                <w:color w:val="000000"/>
                <w:sz w:val="20"/>
                <w:szCs w:val="20"/>
              </w:rPr>
              <w:t>2036</w:t>
            </w:r>
          </w:p>
        </w:tc>
        <w:tc>
          <w:tcPr>
            <w:tcW w:w="260" w:type="pct"/>
            <w:tcBorders>
              <w:top w:val="nil"/>
              <w:left w:val="nil"/>
              <w:bottom w:val="single" w:sz="8" w:space="0" w:color="auto"/>
              <w:right w:val="single" w:sz="8" w:space="0" w:color="auto"/>
            </w:tcBorders>
            <w:shd w:val="clear" w:color="000000" w:fill="FFFFFF"/>
            <w:noWrap/>
            <w:vAlign w:val="center"/>
            <w:hideMark/>
          </w:tcPr>
          <w:p w14:paraId="688A512B" w14:textId="77777777" w:rsidR="004D7B78" w:rsidRPr="00B06D4D" w:rsidRDefault="004D7B78" w:rsidP="004D7B78">
            <w:pPr>
              <w:jc w:val="center"/>
              <w:rPr>
                <w:color w:val="000000"/>
                <w:sz w:val="20"/>
                <w:szCs w:val="20"/>
              </w:rPr>
            </w:pPr>
            <w:r w:rsidRPr="00B06D4D">
              <w:rPr>
                <w:color w:val="000000"/>
                <w:sz w:val="20"/>
                <w:szCs w:val="20"/>
              </w:rPr>
              <w:t>2037</w:t>
            </w:r>
          </w:p>
        </w:tc>
        <w:tc>
          <w:tcPr>
            <w:tcW w:w="260" w:type="pct"/>
            <w:tcBorders>
              <w:top w:val="nil"/>
              <w:left w:val="nil"/>
              <w:bottom w:val="single" w:sz="8" w:space="0" w:color="auto"/>
              <w:right w:val="single" w:sz="8" w:space="0" w:color="auto"/>
            </w:tcBorders>
            <w:shd w:val="clear" w:color="000000" w:fill="FFFFFF"/>
            <w:noWrap/>
            <w:vAlign w:val="center"/>
            <w:hideMark/>
          </w:tcPr>
          <w:p w14:paraId="1D58C9EC"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4835369A"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2CCCE00C" w14:textId="77777777" w:rsidR="004D7B78" w:rsidRPr="00B06D4D" w:rsidRDefault="004D7B78" w:rsidP="004D7B78">
            <w:pPr>
              <w:jc w:val="center"/>
              <w:rPr>
                <w:color w:val="000000"/>
                <w:sz w:val="20"/>
                <w:szCs w:val="20"/>
              </w:rPr>
            </w:pPr>
            <w:r w:rsidRPr="00B06D4D">
              <w:rPr>
                <w:color w:val="000000"/>
                <w:sz w:val="20"/>
                <w:szCs w:val="20"/>
              </w:rPr>
              <w:t>1</w:t>
            </w:r>
          </w:p>
        </w:tc>
        <w:tc>
          <w:tcPr>
            <w:tcW w:w="360" w:type="pct"/>
            <w:tcBorders>
              <w:top w:val="nil"/>
              <w:left w:val="nil"/>
              <w:bottom w:val="single" w:sz="8" w:space="0" w:color="auto"/>
              <w:right w:val="single" w:sz="8" w:space="0" w:color="auto"/>
            </w:tcBorders>
            <w:shd w:val="clear" w:color="000000" w:fill="FFFFFF"/>
            <w:noWrap/>
            <w:vAlign w:val="center"/>
            <w:hideMark/>
          </w:tcPr>
          <w:p w14:paraId="4ABC054D" w14:textId="77777777" w:rsidR="004D7B78" w:rsidRPr="00B06D4D" w:rsidRDefault="004D7B78" w:rsidP="004D7B78">
            <w:pPr>
              <w:jc w:val="center"/>
              <w:rPr>
                <w:color w:val="000000"/>
                <w:sz w:val="20"/>
                <w:szCs w:val="20"/>
              </w:rPr>
            </w:pPr>
            <w:r w:rsidRPr="00B06D4D">
              <w:rPr>
                <w:color w:val="000000"/>
                <w:sz w:val="20"/>
                <w:szCs w:val="20"/>
              </w:rPr>
              <w:t>2</w:t>
            </w:r>
          </w:p>
        </w:tc>
        <w:tc>
          <w:tcPr>
            <w:tcW w:w="210" w:type="pct"/>
            <w:tcBorders>
              <w:top w:val="nil"/>
              <w:left w:val="nil"/>
              <w:bottom w:val="single" w:sz="8" w:space="0" w:color="auto"/>
              <w:right w:val="single" w:sz="8" w:space="0" w:color="auto"/>
            </w:tcBorders>
            <w:shd w:val="clear" w:color="000000" w:fill="FFFFFF"/>
            <w:noWrap/>
            <w:vAlign w:val="center"/>
            <w:hideMark/>
          </w:tcPr>
          <w:p w14:paraId="2A2425C1" w14:textId="77777777" w:rsidR="004D7B78" w:rsidRPr="00B06D4D" w:rsidRDefault="004D7B78" w:rsidP="004D7B78">
            <w:pPr>
              <w:jc w:val="center"/>
              <w:rPr>
                <w:color w:val="000000"/>
                <w:sz w:val="20"/>
                <w:szCs w:val="20"/>
              </w:rPr>
            </w:pPr>
            <w:r w:rsidRPr="00B06D4D">
              <w:rPr>
                <w:color w:val="000000"/>
                <w:sz w:val="20"/>
                <w:szCs w:val="20"/>
              </w:rPr>
              <w:t>3</w:t>
            </w:r>
          </w:p>
        </w:tc>
        <w:tc>
          <w:tcPr>
            <w:tcW w:w="271" w:type="pct"/>
            <w:tcBorders>
              <w:top w:val="nil"/>
              <w:left w:val="nil"/>
              <w:bottom w:val="single" w:sz="8" w:space="0" w:color="auto"/>
              <w:right w:val="single" w:sz="8" w:space="0" w:color="auto"/>
            </w:tcBorders>
            <w:shd w:val="clear" w:color="000000" w:fill="FFFFFF"/>
            <w:noWrap/>
            <w:vAlign w:val="center"/>
            <w:hideMark/>
          </w:tcPr>
          <w:p w14:paraId="47C91B3B" w14:textId="77777777" w:rsidR="004D7B78" w:rsidRPr="00B06D4D" w:rsidRDefault="004D7B78" w:rsidP="004D7B78">
            <w:pPr>
              <w:jc w:val="center"/>
              <w:rPr>
                <w:color w:val="000000"/>
                <w:sz w:val="20"/>
                <w:szCs w:val="20"/>
              </w:rPr>
            </w:pPr>
            <w:r w:rsidRPr="00B06D4D">
              <w:rPr>
                <w:color w:val="000000"/>
                <w:sz w:val="20"/>
                <w:szCs w:val="20"/>
              </w:rPr>
              <w:t>25</w:t>
            </w:r>
          </w:p>
        </w:tc>
        <w:tc>
          <w:tcPr>
            <w:tcW w:w="260" w:type="pct"/>
            <w:tcBorders>
              <w:top w:val="nil"/>
              <w:left w:val="nil"/>
              <w:bottom w:val="single" w:sz="8" w:space="0" w:color="auto"/>
              <w:right w:val="single" w:sz="8" w:space="0" w:color="auto"/>
            </w:tcBorders>
            <w:shd w:val="clear" w:color="000000" w:fill="FFFFFF"/>
            <w:noWrap/>
            <w:vAlign w:val="center"/>
            <w:hideMark/>
          </w:tcPr>
          <w:p w14:paraId="0926702B" w14:textId="77777777" w:rsidR="004D7B78" w:rsidRPr="00B06D4D" w:rsidRDefault="004D7B78" w:rsidP="004D7B78">
            <w:pPr>
              <w:jc w:val="center"/>
              <w:rPr>
                <w:color w:val="000000"/>
                <w:sz w:val="20"/>
                <w:szCs w:val="20"/>
              </w:rPr>
            </w:pPr>
            <w:r w:rsidRPr="00B06D4D">
              <w:rPr>
                <w:color w:val="000000"/>
                <w:sz w:val="20"/>
                <w:szCs w:val="20"/>
              </w:rPr>
              <w:t>26</w:t>
            </w:r>
          </w:p>
        </w:tc>
        <w:tc>
          <w:tcPr>
            <w:tcW w:w="260" w:type="pct"/>
            <w:tcBorders>
              <w:top w:val="nil"/>
              <w:left w:val="nil"/>
              <w:bottom w:val="single" w:sz="8" w:space="0" w:color="auto"/>
              <w:right w:val="single" w:sz="8" w:space="0" w:color="auto"/>
            </w:tcBorders>
            <w:shd w:val="clear" w:color="000000" w:fill="FFFFFF"/>
            <w:noWrap/>
            <w:vAlign w:val="center"/>
            <w:hideMark/>
          </w:tcPr>
          <w:p w14:paraId="22A9CAE9" w14:textId="77777777" w:rsidR="004D7B78" w:rsidRPr="00B06D4D" w:rsidRDefault="004D7B78" w:rsidP="004D7B78">
            <w:pPr>
              <w:jc w:val="center"/>
              <w:rPr>
                <w:color w:val="000000"/>
                <w:sz w:val="20"/>
                <w:szCs w:val="20"/>
              </w:rPr>
            </w:pPr>
            <w:r w:rsidRPr="00B06D4D">
              <w:rPr>
                <w:color w:val="000000"/>
                <w:sz w:val="20"/>
                <w:szCs w:val="20"/>
              </w:rPr>
              <w:t>27</w:t>
            </w:r>
          </w:p>
        </w:tc>
        <w:tc>
          <w:tcPr>
            <w:tcW w:w="260" w:type="pct"/>
            <w:tcBorders>
              <w:top w:val="nil"/>
              <w:left w:val="nil"/>
              <w:bottom w:val="single" w:sz="8" w:space="0" w:color="auto"/>
              <w:right w:val="single" w:sz="8" w:space="0" w:color="auto"/>
            </w:tcBorders>
            <w:shd w:val="clear" w:color="000000" w:fill="FFFFFF"/>
            <w:noWrap/>
            <w:vAlign w:val="center"/>
            <w:hideMark/>
          </w:tcPr>
          <w:p w14:paraId="66DA0357" w14:textId="77777777" w:rsidR="004D7B78" w:rsidRPr="00B06D4D" w:rsidRDefault="004D7B78" w:rsidP="004D7B78">
            <w:pPr>
              <w:jc w:val="center"/>
              <w:rPr>
                <w:color w:val="000000"/>
                <w:sz w:val="20"/>
                <w:szCs w:val="20"/>
              </w:rPr>
            </w:pPr>
            <w:r w:rsidRPr="00B06D4D">
              <w:rPr>
                <w:color w:val="000000"/>
                <w:sz w:val="20"/>
                <w:szCs w:val="20"/>
              </w:rPr>
              <w:t>28</w:t>
            </w:r>
          </w:p>
        </w:tc>
        <w:tc>
          <w:tcPr>
            <w:tcW w:w="260" w:type="pct"/>
            <w:tcBorders>
              <w:top w:val="nil"/>
              <w:left w:val="nil"/>
              <w:bottom w:val="single" w:sz="8" w:space="0" w:color="auto"/>
              <w:right w:val="single" w:sz="8" w:space="0" w:color="auto"/>
            </w:tcBorders>
            <w:shd w:val="clear" w:color="000000" w:fill="FFFFFF"/>
            <w:noWrap/>
            <w:vAlign w:val="center"/>
            <w:hideMark/>
          </w:tcPr>
          <w:p w14:paraId="54BF115F" w14:textId="77777777" w:rsidR="004D7B78" w:rsidRPr="00B06D4D" w:rsidRDefault="004D7B78" w:rsidP="004D7B78">
            <w:pPr>
              <w:jc w:val="center"/>
              <w:rPr>
                <w:color w:val="000000"/>
                <w:sz w:val="20"/>
                <w:szCs w:val="20"/>
              </w:rPr>
            </w:pPr>
            <w:r w:rsidRPr="00B06D4D">
              <w:rPr>
                <w:color w:val="000000"/>
                <w:sz w:val="20"/>
                <w:szCs w:val="20"/>
              </w:rPr>
              <w:t>29</w:t>
            </w:r>
          </w:p>
        </w:tc>
        <w:tc>
          <w:tcPr>
            <w:tcW w:w="260" w:type="pct"/>
            <w:tcBorders>
              <w:top w:val="nil"/>
              <w:left w:val="nil"/>
              <w:bottom w:val="single" w:sz="8" w:space="0" w:color="auto"/>
              <w:right w:val="single" w:sz="8" w:space="0" w:color="auto"/>
            </w:tcBorders>
            <w:shd w:val="clear" w:color="000000" w:fill="FFFFFF"/>
            <w:noWrap/>
            <w:vAlign w:val="center"/>
            <w:hideMark/>
          </w:tcPr>
          <w:p w14:paraId="410A5183" w14:textId="77777777" w:rsidR="004D7B78" w:rsidRPr="00B06D4D" w:rsidRDefault="004D7B78" w:rsidP="004D7B78">
            <w:pPr>
              <w:jc w:val="center"/>
              <w:rPr>
                <w:color w:val="000000"/>
                <w:sz w:val="20"/>
                <w:szCs w:val="20"/>
              </w:rPr>
            </w:pPr>
            <w:r w:rsidRPr="00B06D4D">
              <w:rPr>
                <w:color w:val="000000"/>
                <w:sz w:val="20"/>
                <w:szCs w:val="20"/>
              </w:rPr>
              <w:t>30</w:t>
            </w:r>
          </w:p>
        </w:tc>
        <w:tc>
          <w:tcPr>
            <w:tcW w:w="260" w:type="pct"/>
            <w:tcBorders>
              <w:top w:val="nil"/>
              <w:left w:val="nil"/>
              <w:bottom w:val="single" w:sz="8" w:space="0" w:color="auto"/>
              <w:right w:val="single" w:sz="8" w:space="0" w:color="auto"/>
            </w:tcBorders>
            <w:shd w:val="clear" w:color="000000" w:fill="FFFFFF"/>
            <w:noWrap/>
            <w:vAlign w:val="center"/>
            <w:hideMark/>
          </w:tcPr>
          <w:p w14:paraId="43E5ECED" w14:textId="77777777" w:rsidR="004D7B78" w:rsidRPr="00B06D4D" w:rsidRDefault="004D7B78" w:rsidP="004D7B78">
            <w:pPr>
              <w:jc w:val="center"/>
              <w:rPr>
                <w:color w:val="000000"/>
                <w:sz w:val="20"/>
                <w:szCs w:val="20"/>
              </w:rPr>
            </w:pPr>
            <w:r w:rsidRPr="00B06D4D">
              <w:rPr>
                <w:color w:val="000000"/>
                <w:sz w:val="20"/>
                <w:szCs w:val="20"/>
              </w:rPr>
              <w:t>31</w:t>
            </w:r>
          </w:p>
        </w:tc>
        <w:tc>
          <w:tcPr>
            <w:tcW w:w="260" w:type="pct"/>
            <w:tcBorders>
              <w:top w:val="nil"/>
              <w:left w:val="nil"/>
              <w:bottom w:val="single" w:sz="8" w:space="0" w:color="auto"/>
              <w:right w:val="single" w:sz="8" w:space="0" w:color="auto"/>
            </w:tcBorders>
            <w:shd w:val="clear" w:color="000000" w:fill="FFFFFF"/>
            <w:noWrap/>
            <w:vAlign w:val="center"/>
            <w:hideMark/>
          </w:tcPr>
          <w:p w14:paraId="66BF0DDF" w14:textId="77777777" w:rsidR="004D7B78" w:rsidRPr="00B06D4D" w:rsidRDefault="004D7B78" w:rsidP="004D7B78">
            <w:pPr>
              <w:jc w:val="center"/>
              <w:rPr>
                <w:color w:val="000000"/>
                <w:sz w:val="20"/>
                <w:szCs w:val="20"/>
              </w:rPr>
            </w:pPr>
            <w:r w:rsidRPr="00B06D4D">
              <w:rPr>
                <w:color w:val="000000"/>
                <w:sz w:val="20"/>
                <w:szCs w:val="20"/>
              </w:rPr>
              <w:t>32</w:t>
            </w:r>
          </w:p>
        </w:tc>
        <w:tc>
          <w:tcPr>
            <w:tcW w:w="260" w:type="pct"/>
            <w:tcBorders>
              <w:top w:val="nil"/>
              <w:left w:val="nil"/>
              <w:bottom w:val="single" w:sz="8" w:space="0" w:color="auto"/>
              <w:right w:val="single" w:sz="8" w:space="0" w:color="auto"/>
            </w:tcBorders>
            <w:shd w:val="clear" w:color="000000" w:fill="FFFFFF"/>
            <w:noWrap/>
            <w:vAlign w:val="center"/>
            <w:hideMark/>
          </w:tcPr>
          <w:p w14:paraId="4A8412AE" w14:textId="77777777" w:rsidR="004D7B78" w:rsidRPr="00B06D4D" w:rsidRDefault="004D7B78" w:rsidP="004D7B78">
            <w:pPr>
              <w:jc w:val="center"/>
              <w:rPr>
                <w:color w:val="000000"/>
                <w:sz w:val="20"/>
                <w:szCs w:val="20"/>
              </w:rPr>
            </w:pPr>
            <w:r w:rsidRPr="00B06D4D">
              <w:rPr>
                <w:color w:val="000000"/>
                <w:sz w:val="20"/>
                <w:szCs w:val="20"/>
              </w:rPr>
              <w:t>33</w:t>
            </w:r>
          </w:p>
        </w:tc>
        <w:tc>
          <w:tcPr>
            <w:tcW w:w="260" w:type="pct"/>
            <w:tcBorders>
              <w:top w:val="nil"/>
              <w:left w:val="nil"/>
              <w:bottom w:val="single" w:sz="8" w:space="0" w:color="auto"/>
              <w:right w:val="single" w:sz="8" w:space="0" w:color="auto"/>
            </w:tcBorders>
            <w:shd w:val="clear" w:color="000000" w:fill="FFFFFF"/>
            <w:noWrap/>
            <w:vAlign w:val="center"/>
            <w:hideMark/>
          </w:tcPr>
          <w:p w14:paraId="47CD81EA" w14:textId="77777777" w:rsidR="004D7B78" w:rsidRPr="00B06D4D" w:rsidRDefault="004D7B78" w:rsidP="004D7B78">
            <w:pPr>
              <w:jc w:val="center"/>
              <w:rPr>
                <w:color w:val="000000"/>
                <w:sz w:val="20"/>
                <w:szCs w:val="20"/>
              </w:rPr>
            </w:pPr>
            <w:r w:rsidRPr="00B06D4D">
              <w:rPr>
                <w:color w:val="000000"/>
                <w:sz w:val="20"/>
                <w:szCs w:val="20"/>
              </w:rPr>
              <w:t>34</w:t>
            </w:r>
          </w:p>
        </w:tc>
        <w:tc>
          <w:tcPr>
            <w:tcW w:w="260" w:type="pct"/>
            <w:tcBorders>
              <w:top w:val="nil"/>
              <w:left w:val="nil"/>
              <w:bottom w:val="single" w:sz="8" w:space="0" w:color="auto"/>
              <w:right w:val="single" w:sz="8" w:space="0" w:color="auto"/>
            </w:tcBorders>
            <w:shd w:val="clear" w:color="000000" w:fill="FFFFFF"/>
            <w:noWrap/>
            <w:vAlign w:val="center"/>
            <w:hideMark/>
          </w:tcPr>
          <w:p w14:paraId="31FDCCA5" w14:textId="77777777" w:rsidR="004D7B78" w:rsidRPr="00B06D4D" w:rsidRDefault="004D7B78" w:rsidP="004D7B78">
            <w:pPr>
              <w:jc w:val="center"/>
              <w:rPr>
                <w:color w:val="000000"/>
                <w:sz w:val="20"/>
                <w:szCs w:val="20"/>
              </w:rPr>
            </w:pPr>
            <w:r w:rsidRPr="00B06D4D">
              <w:rPr>
                <w:color w:val="000000"/>
                <w:sz w:val="20"/>
                <w:szCs w:val="20"/>
              </w:rPr>
              <w:t>35</w:t>
            </w:r>
          </w:p>
        </w:tc>
        <w:tc>
          <w:tcPr>
            <w:tcW w:w="260" w:type="pct"/>
            <w:tcBorders>
              <w:top w:val="nil"/>
              <w:left w:val="nil"/>
              <w:bottom w:val="single" w:sz="8" w:space="0" w:color="auto"/>
              <w:right w:val="single" w:sz="8" w:space="0" w:color="auto"/>
            </w:tcBorders>
            <w:shd w:val="clear" w:color="000000" w:fill="FFFFFF"/>
            <w:noWrap/>
            <w:vAlign w:val="center"/>
            <w:hideMark/>
          </w:tcPr>
          <w:p w14:paraId="70A09939" w14:textId="77777777" w:rsidR="004D7B78" w:rsidRPr="00B06D4D" w:rsidRDefault="004D7B78" w:rsidP="004D7B78">
            <w:pPr>
              <w:jc w:val="center"/>
              <w:rPr>
                <w:color w:val="000000"/>
                <w:sz w:val="20"/>
                <w:szCs w:val="20"/>
              </w:rPr>
            </w:pPr>
            <w:r w:rsidRPr="00B06D4D">
              <w:rPr>
                <w:color w:val="000000"/>
                <w:sz w:val="20"/>
                <w:szCs w:val="20"/>
              </w:rPr>
              <w:t>36</w:t>
            </w:r>
          </w:p>
        </w:tc>
        <w:tc>
          <w:tcPr>
            <w:tcW w:w="260" w:type="pct"/>
            <w:tcBorders>
              <w:top w:val="nil"/>
              <w:left w:val="nil"/>
              <w:bottom w:val="single" w:sz="8" w:space="0" w:color="auto"/>
              <w:right w:val="single" w:sz="8" w:space="0" w:color="auto"/>
            </w:tcBorders>
            <w:shd w:val="clear" w:color="000000" w:fill="FFFFFF"/>
            <w:noWrap/>
            <w:vAlign w:val="center"/>
            <w:hideMark/>
          </w:tcPr>
          <w:p w14:paraId="5C232441" w14:textId="77777777" w:rsidR="004D7B78" w:rsidRPr="00B06D4D" w:rsidRDefault="004D7B78" w:rsidP="004D7B78">
            <w:pPr>
              <w:jc w:val="center"/>
              <w:rPr>
                <w:color w:val="000000"/>
                <w:sz w:val="20"/>
                <w:szCs w:val="20"/>
              </w:rPr>
            </w:pPr>
            <w:r w:rsidRPr="00B06D4D">
              <w:rPr>
                <w:color w:val="000000"/>
                <w:sz w:val="20"/>
                <w:szCs w:val="20"/>
              </w:rPr>
              <w:t>37</w:t>
            </w:r>
          </w:p>
        </w:tc>
        <w:tc>
          <w:tcPr>
            <w:tcW w:w="260" w:type="pct"/>
            <w:tcBorders>
              <w:top w:val="nil"/>
              <w:left w:val="nil"/>
              <w:bottom w:val="single" w:sz="8" w:space="0" w:color="auto"/>
              <w:right w:val="single" w:sz="8" w:space="0" w:color="auto"/>
            </w:tcBorders>
            <w:shd w:val="clear" w:color="000000" w:fill="FFFFFF"/>
            <w:noWrap/>
            <w:vAlign w:val="center"/>
            <w:hideMark/>
          </w:tcPr>
          <w:p w14:paraId="4B32B7E4" w14:textId="77777777" w:rsidR="004D7B78" w:rsidRPr="00B06D4D" w:rsidRDefault="004D7B78" w:rsidP="004D7B78">
            <w:pPr>
              <w:jc w:val="center"/>
              <w:rPr>
                <w:color w:val="000000"/>
                <w:sz w:val="20"/>
                <w:szCs w:val="20"/>
              </w:rPr>
            </w:pPr>
            <w:r w:rsidRPr="00B06D4D">
              <w:rPr>
                <w:color w:val="000000"/>
                <w:sz w:val="20"/>
                <w:szCs w:val="20"/>
              </w:rPr>
              <w:t>38</w:t>
            </w:r>
          </w:p>
        </w:tc>
        <w:tc>
          <w:tcPr>
            <w:tcW w:w="260" w:type="pct"/>
            <w:tcBorders>
              <w:top w:val="nil"/>
              <w:left w:val="nil"/>
              <w:bottom w:val="single" w:sz="8" w:space="0" w:color="auto"/>
              <w:right w:val="single" w:sz="8" w:space="0" w:color="auto"/>
            </w:tcBorders>
            <w:shd w:val="clear" w:color="000000" w:fill="FFFFFF"/>
            <w:noWrap/>
            <w:vAlign w:val="center"/>
            <w:hideMark/>
          </w:tcPr>
          <w:p w14:paraId="73C57D57" w14:textId="77777777" w:rsidR="004D7B78" w:rsidRPr="00B06D4D" w:rsidRDefault="004D7B78" w:rsidP="004D7B78">
            <w:pPr>
              <w:jc w:val="center"/>
              <w:rPr>
                <w:color w:val="000000"/>
                <w:sz w:val="20"/>
                <w:szCs w:val="20"/>
              </w:rPr>
            </w:pPr>
            <w:r w:rsidRPr="00B06D4D">
              <w:rPr>
                <w:color w:val="000000"/>
                <w:sz w:val="20"/>
                <w:szCs w:val="20"/>
              </w:rPr>
              <w:t>39</w:t>
            </w:r>
          </w:p>
        </w:tc>
        <w:tc>
          <w:tcPr>
            <w:tcW w:w="260" w:type="pct"/>
            <w:tcBorders>
              <w:top w:val="nil"/>
              <w:left w:val="nil"/>
              <w:bottom w:val="single" w:sz="8" w:space="0" w:color="auto"/>
              <w:right w:val="single" w:sz="8" w:space="0" w:color="auto"/>
            </w:tcBorders>
            <w:shd w:val="clear" w:color="000000" w:fill="FFFFFF"/>
            <w:noWrap/>
            <w:vAlign w:val="center"/>
            <w:hideMark/>
          </w:tcPr>
          <w:p w14:paraId="7A6678CC" w14:textId="77777777" w:rsidR="004D7B78" w:rsidRPr="00B06D4D" w:rsidRDefault="004D7B78" w:rsidP="004D7B78">
            <w:pPr>
              <w:jc w:val="center"/>
              <w:rPr>
                <w:color w:val="000000"/>
                <w:sz w:val="20"/>
                <w:szCs w:val="20"/>
              </w:rPr>
            </w:pPr>
            <w:r w:rsidRPr="00B06D4D">
              <w:rPr>
                <w:color w:val="000000"/>
                <w:sz w:val="20"/>
                <w:szCs w:val="20"/>
              </w:rPr>
              <w:t>40</w:t>
            </w:r>
          </w:p>
        </w:tc>
      </w:tr>
      <w:tr w:rsidR="004D7B78" w:rsidRPr="00B06D4D" w14:paraId="42772775"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3C7C7B9A" w14:textId="77777777" w:rsidR="004D7B78" w:rsidRPr="00B06D4D" w:rsidRDefault="004D7B78" w:rsidP="004D7B78">
            <w:pPr>
              <w:jc w:val="center"/>
              <w:rPr>
                <w:color w:val="000000"/>
                <w:sz w:val="20"/>
                <w:szCs w:val="20"/>
              </w:rPr>
            </w:pPr>
            <w:r w:rsidRPr="00B06D4D">
              <w:rPr>
                <w:color w:val="000000"/>
                <w:sz w:val="20"/>
                <w:szCs w:val="20"/>
              </w:rPr>
              <w:t>1</w:t>
            </w:r>
          </w:p>
        </w:tc>
        <w:tc>
          <w:tcPr>
            <w:tcW w:w="360" w:type="pct"/>
            <w:tcBorders>
              <w:top w:val="nil"/>
              <w:left w:val="nil"/>
              <w:bottom w:val="single" w:sz="8" w:space="0" w:color="auto"/>
              <w:right w:val="single" w:sz="8" w:space="0" w:color="auto"/>
            </w:tcBorders>
            <w:shd w:val="clear" w:color="000000" w:fill="FFFFFF"/>
            <w:vAlign w:val="center"/>
            <w:hideMark/>
          </w:tcPr>
          <w:p w14:paraId="0E9E8BA1"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10" w:type="pct"/>
            <w:tcBorders>
              <w:top w:val="nil"/>
              <w:left w:val="nil"/>
              <w:bottom w:val="single" w:sz="8" w:space="0" w:color="auto"/>
              <w:right w:val="single" w:sz="8" w:space="0" w:color="auto"/>
            </w:tcBorders>
            <w:shd w:val="clear" w:color="000000" w:fill="FFFFFF"/>
            <w:noWrap/>
            <w:vAlign w:val="center"/>
            <w:hideMark/>
          </w:tcPr>
          <w:p w14:paraId="735F5A4E"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2C1852BB"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3C2A9518"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48A6864C"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377ADD83"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F90C480"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6FCF6180"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01DC6736"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F7031E5"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0E370FA3"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15FAAEA"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E2CD6E1"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93C69F4"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3DB984FD"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12FC577"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0B71AC1"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3B8A449E" w14:textId="77777777" w:rsidR="004D7B78" w:rsidRPr="00B06D4D" w:rsidRDefault="004D7B78" w:rsidP="004D7B78">
            <w:pPr>
              <w:jc w:val="center"/>
              <w:rPr>
                <w:color w:val="000000"/>
                <w:sz w:val="20"/>
                <w:szCs w:val="20"/>
              </w:rPr>
            </w:pPr>
            <w:r w:rsidRPr="00B06D4D">
              <w:rPr>
                <w:color w:val="000000"/>
                <w:sz w:val="20"/>
                <w:szCs w:val="20"/>
              </w:rPr>
              <w:t>-5,000</w:t>
            </w:r>
          </w:p>
        </w:tc>
      </w:tr>
      <w:tr w:rsidR="004D7B78" w:rsidRPr="00B06D4D" w14:paraId="43746DA0"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703186F9" w14:textId="77777777" w:rsidR="004D7B78" w:rsidRPr="00B06D4D" w:rsidRDefault="004D7B78" w:rsidP="004D7B78">
            <w:pPr>
              <w:jc w:val="center"/>
              <w:rPr>
                <w:color w:val="000000"/>
                <w:sz w:val="20"/>
                <w:szCs w:val="20"/>
              </w:rPr>
            </w:pPr>
            <w:r w:rsidRPr="00B06D4D">
              <w:rPr>
                <w:color w:val="000000"/>
                <w:sz w:val="20"/>
                <w:szCs w:val="20"/>
              </w:rPr>
              <w:t> </w:t>
            </w:r>
          </w:p>
        </w:tc>
        <w:tc>
          <w:tcPr>
            <w:tcW w:w="360" w:type="pct"/>
            <w:tcBorders>
              <w:top w:val="nil"/>
              <w:left w:val="nil"/>
              <w:bottom w:val="single" w:sz="8" w:space="0" w:color="auto"/>
              <w:right w:val="single" w:sz="8" w:space="0" w:color="auto"/>
            </w:tcBorders>
            <w:shd w:val="clear" w:color="000000" w:fill="FFFFFF"/>
            <w:vAlign w:val="center"/>
            <w:hideMark/>
          </w:tcPr>
          <w:p w14:paraId="3713E5A2"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10" w:type="pct"/>
            <w:tcBorders>
              <w:top w:val="nil"/>
              <w:left w:val="nil"/>
              <w:bottom w:val="single" w:sz="8" w:space="0" w:color="auto"/>
              <w:right w:val="single" w:sz="8" w:space="0" w:color="auto"/>
            </w:tcBorders>
            <w:shd w:val="clear" w:color="000000" w:fill="FFFFFF"/>
            <w:noWrap/>
            <w:vAlign w:val="center"/>
            <w:hideMark/>
          </w:tcPr>
          <w:p w14:paraId="115D5657"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44C5FCF4"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7A860310"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023088A2"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AF6603B"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8D685CF"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58D846E4"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C2479DB"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E63CF61"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61789C9"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000DE427"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2FF650A9"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781287C"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50FAC9EE"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402181BC"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607ACDB4"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62326C5F" w14:textId="77777777" w:rsidR="004D7B78" w:rsidRPr="00B06D4D" w:rsidRDefault="004D7B78" w:rsidP="004D7B78">
            <w:pPr>
              <w:jc w:val="center"/>
              <w:rPr>
                <w:color w:val="000000"/>
                <w:sz w:val="20"/>
                <w:szCs w:val="20"/>
              </w:rPr>
            </w:pPr>
            <w:r w:rsidRPr="00B06D4D">
              <w:rPr>
                <w:color w:val="000000"/>
                <w:sz w:val="20"/>
                <w:szCs w:val="20"/>
              </w:rPr>
              <w:t>-5,000</w:t>
            </w:r>
          </w:p>
        </w:tc>
      </w:tr>
      <w:tr w:rsidR="004D7B78" w:rsidRPr="00B06D4D" w14:paraId="57FFC61B"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649E694A" w14:textId="77777777" w:rsidR="004D7B78" w:rsidRPr="00B06D4D" w:rsidRDefault="004D7B78" w:rsidP="004D7B78">
            <w:pPr>
              <w:jc w:val="center"/>
              <w:rPr>
                <w:color w:val="000000"/>
                <w:sz w:val="20"/>
                <w:szCs w:val="20"/>
              </w:rPr>
            </w:pPr>
            <w:r w:rsidRPr="00B06D4D">
              <w:rPr>
                <w:color w:val="000000"/>
                <w:sz w:val="20"/>
                <w:szCs w:val="20"/>
              </w:rPr>
              <w:t> </w:t>
            </w:r>
          </w:p>
        </w:tc>
        <w:tc>
          <w:tcPr>
            <w:tcW w:w="360" w:type="pct"/>
            <w:tcBorders>
              <w:top w:val="nil"/>
              <w:left w:val="nil"/>
              <w:bottom w:val="single" w:sz="8" w:space="0" w:color="auto"/>
              <w:right w:val="single" w:sz="8" w:space="0" w:color="auto"/>
            </w:tcBorders>
            <w:shd w:val="clear" w:color="000000" w:fill="FFFFFF"/>
            <w:vAlign w:val="center"/>
            <w:hideMark/>
          </w:tcPr>
          <w:p w14:paraId="2C3A37BE"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10" w:type="pct"/>
            <w:tcBorders>
              <w:top w:val="nil"/>
              <w:left w:val="nil"/>
              <w:bottom w:val="single" w:sz="8" w:space="0" w:color="auto"/>
              <w:right w:val="single" w:sz="8" w:space="0" w:color="auto"/>
            </w:tcBorders>
            <w:shd w:val="clear" w:color="000000" w:fill="FFFFFF"/>
            <w:noWrap/>
            <w:vAlign w:val="center"/>
            <w:hideMark/>
          </w:tcPr>
          <w:p w14:paraId="5079312A"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545FFA7D"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01196C46"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75B6B42"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92E94CD"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2B0F48E7"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046C83E3"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520C5742"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3E7C56DE"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31D5EF6"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58D0D4D0"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5E811A69"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9DF08BC"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C5EDEEE"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7E9B00A3"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B74658D"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5B68A145"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72BD385E"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0A5FE52F" w14:textId="77777777" w:rsidR="004D7B78" w:rsidRPr="00B06D4D" w:rsidRDefault="004D7B78" w:rsidP="004D7B78">
            <w:pPr>
              <w:jc w:val="center"/>
              <w:rPr>
                <w:color w:val="000000"/>
                <w:sz w:val="20"/>
                <w:szCs w:val="20"/>
              </w:rPr>
            </w:pPr>
            <w:r w:rsidRPr="00B06D4D">
              <w:rPr>
                <w:color w:val="000000"/>
                <w:sz w:val="20"/>
                <w:szCs w:val="20"/>
              </w:rPr>
              <w:t>2</w:t>
            </w:r>
          </w:p>
        </w:tc>
        <w:tc>
          <w:tcPr>
            <w:tcW w:w="360" w:type="pct"/>
            <w:tcBorders>
              <w:top w:val="nil"/>
              <w:left w:val="nil"/>
              <w:bottom w:val="single" w:sz="8" w:space="0" w:color="auto"/>
              <w:right w:val="single" w:sz="8" w:space="0" w:color="auto"/>
            </w:tcBorders>
            <w:shd w:val="clear" w:color="000000" w:fill="FFFFFF"/>
            <w:vAlign w:val="center"/>
            <w:hideMark/>
          </w:tcPr>
          <w:p w14:paraId="1BE7FAB8"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10" w:type="pct"/>
            <w:tcBorders>
              <w:top w:val="nil"/>
              <w:left w:val="nil"/>
              <w:bottom w:val="single" w:sz="8" w:space="0" w:color="auto"/>
              <w:right w:val="single" w:sz="8" w:space="0" w:color="auto"/>
            </w:tcBorders>
            <w:shd w:val="clear" w:color="000000" w:fill="FFFFFF"/>
            <w:noWrap/>
            <w:vAlign w:val="center"/>
            <w:hideMark/>
          </w:tcPr>
          <w:p w14:paraId="2D8A12A0"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24F95D4B"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0D7CBF9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5CDF5CC"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95B3799"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B70D407"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282FC84"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61E23FA"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D57075C"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EC23095"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ACEAE0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5F62917"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F93313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CD31CD7"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1A06172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76B24193"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2F8A9685" w14:textId="77777777" w:rsidR="004D7B78" w:rsidRPr="00B06D4D" w:rsidRDefault="004D7B78" w:rsidP="004D7B78">
            <w:pPr>
              <w:jc w:val="center"/>
              <w:rPr>
                <w:color w:val="000000"/>
                <w:sz w:val="20"/>
                <w:szCs w:val="20"/>
              </w:rPr>
            </w:pPr>
            <w:r w:rsidRPr="00B06D4D">
              <w:rPr>
                <w:color w:val="000000"/>
                <w:sz w:val="20"/>
                <w:szCs w:val="20"/>
              </w:rPr>
              <w:t>-0,500</w:t>
            </w:r>
          </w:p>
        </w:tc>
      </w:tr>
      <w:tr w:rsidR="004D7B78" w:rsidRPr="00B06D4D" w14:paraId="76194474"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602855FF" w14:textId="77777777" w:rsidR="004D7B78" w:rsidRPr="00B06D4D" w:rsidRDefault="004D7B78" w:rsidP="004D7B78">
            <w:pPr>
              <w:jc w:val="center"/>
              <w:rPr>
                <w:color w:val="000000"/>
                <w:sz w:val="20"/>
                <w:szCs w:val="20"/>
              </w:rPr>
            </w:pPr>
            <w:r w:rsidRPr="00B06D4D">
              <w:rPr>
                <w:color w:val="000000"/>
                <w:sz w:val="20"/>
                <w:szCs w:val="20"/>
              </w:rPr>
              <w:t> </w:t>
            </w:r>
          </w:p>
        </w:tc>
        <w:tc>
          <w:tcPr>
            <w:tcW w:w="360" w:type="pct"/>
            <w:tcBorders>
              <w:top w:val="nil"/>
              <w:left w:val="nil"/>
              <w:bottom w:val="single" w:sz="8" w:space="0" w:color="auto"/>
              <w:right w:val="single" w:sz="8" w:space="0" w:color="auto"/>
            </w:tcBorders>
            <w:shd w:val="clear" w:color="000000" w:fill="FFFFFF"/>
            <w:vAlign w:val="center"/>
            <w:hideMark/>
          </w:tcPr>
          <w:p w14:paraId="06780E8D"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10" w:type="pct"/>
            <w:tcBorders>
              <w:top w:val="nil"/>
              <w:left w:val="nil"/>
              <w:bottom w:val="single" w:sz="8" w:space="0" w:color="auto"/>
              <w:right w:val="single" w:sz="8" w:space="0" w:color="auto"/>
            </w:tcBorders>
            <w:shd w:val="clear" w:color="000000" w:fill="FFFFFF"/>
            <w:noWrap/>
            <w:vAlign w:val="center"/>
            <w:hideMark/>
          </w:tcPr>
          <w:p w14:paraId="46D2F4D0"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2606B53E"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6A63D1A7"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126EF479"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5A582A6"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7991F916"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700DB893"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596EDBB5"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CEF95C9"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5E51EA21"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78FD0FA"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350CA4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D6C0BBC"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750B0941"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36EFA46"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13842C6B"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50A8C84E" w14:textId="77777777" w:rsidR="004D7B78" w:rsidRPr="00B06D4D" w:rsidRDefault="004D7B78" w:rsidP="004D7B78">
            <w:pPr>
              <w:jc w:val="center"/>
              <w:rPr>
                <w:color w:val="000000"/>
                <w:sz w:val="20"/>
                <w:szCs w:val="20"/>
              </w:rPr>
            </w:pPr>
            <w:r w:rsidRPr="00B06D4D">
              <w:rPr>
                <w:color w:val="000000"/>
                <w:sz w:val="20"/>
                <w:szCs w:val="20"/>
              </w:rPr>
              <w:t>-0,500</w:t>
            </w:r>
          </w:p>
        </w:tc>
      </w:tr>
      <w:tr w:rsidR="004D7B78" w:rsidRPr="00B06D4D" w14:paraId="282340A0"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42641A77" w14:textId="77777777" w:rsidR="004D7B78" w:rsidRPr="00B06D4D" w:rsidRDefault="004D7B78" w:rsidP="004D7B78">
            <w:pPr>
              <w:jc w:val="center"/>
              <w:rPr>
                <w:color w:val="000000"/>
                <w:sz w:val="20"/>
                <w:szCs w:val="20"/>
              </w:rPr>
            </w:pPr>
            <w:r w:rsidRPr="00B06D4D">
              <w:rPr>
                <w:color w:val="000000"/>
                <w:sz w:val="20"/>
                <w:szCs w:val="20"/>
              </w:rPr>
              <w:t> </w:t>
            </w:r>
          </w:p>
        </w:tc>
        <w:tc>
          <w:tcPr>
            <w:tcW w:w="360" w:type="pct"/>
            <w:tcBorders>
              <w:top w:val="nil"/>
              <w:left w:val="nil"/>
              <w:bottom w:val="single" w:sz="8" w:space="0" w:color="auto"/>
              <w:right w:val="single" w:sz="8" w:space="0" w:color="auto"/>
            </w:tcBorders>
            <w:shd w:val="clear" w:color="000000" w:fill="FFFFFF"/>
            <w:vAlign w:val="center"/>
            <w:hideMark/>
          </w:tcPr>
          <w:p w14:paraId="155818AE"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10" w:type="pct"/>
            <w:tcBorders>
              <w:top w:val="nil"/>
              <w:left w:val="nil"/>
              <w:bottom w:val="single" w:sz="8" w:space="0" w:color="auto"/>
              <w:right w:val="single" w:sz="8" w:space="0" w:color="auto"/>
            </w:tcBorders>
            <w:shd w:val="clear" w:color="000000" w:fill="FFFFFF"/>
            <w:noWrap/>
            <w:vAlign w:val="center"/>
            <w:hideMark/>
          </w:tcPr>
          <w:p w14:paraId="6FB78FB1"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70107A40"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32EDA51"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777A3302"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2603CEE9"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7B258BCB"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6A70F210"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0A0351D1"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3C667806"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2174164"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134708C"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23CE6ED2"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17E3E76"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232F1C58"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615F2FE3"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BBD0217"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3D05F20A" w14:textId="77777777" w:rsidR="004D7B78" w:rsidRPr="00B06D4D" w:rsidRDefault="004D7B78" w:rsidP="004D7B78">
            <w:pPr>
              <w:jc w:val="center"/>
              <w:rPr>
                <w:color w:val="000000"/>
                <w:sz w:val="20"/>
                <w:szCs w:val="20"/>
              </w:rPr>
            </w:pPr>
            <w:r w:rsidRPr="00B06D4D">
              <w:rPr>
                <w:color w:val="000000"/>
                <w:sz w:val="20"/>
                <w:szCs w:val="20"/>
              </w:rPr>
              <w:t>0,000</w:t>
            </w:r>
          </w:p>
        </w:tc>
      </w:tr>
    </w:tbl>
    <w:p w14:paraId="0BD8012C" w14:textId="77777777" w:rsidR="0092337E" w:rsidRPr="00B06D4D" w:rsidRDefault="0092337E" w:rsidP="008C47D5">
      <w:pPr>
        <w:autoSpaceDE w:val="0"/>
        <w:autoSpaceDN w:val="0"/>
        <w:spacing w:line="360" w:lineRule="auto"/>
        <w:ind w:firstLine="851"/>
        <w:jc w:val="both"/>
        <w:rPr>
          <w:sz w:val="26"/>
          <w:szCs w:val="22"/>
          <w:lang w:eastAsia="en-US"/>
        </w:rPr>
      </w:pPr>
    </w:p>
    <w:p w14:paraId="6641F825" w14:textId="77777777" w:rsidR="005D6FA6" w:rsidRPr="00B06D4D" w:rsidRDefault="005D6FA6" w:rsidP="008C47D5">
      <w:pPr>
        <w:autoSpaceDE w:val="0"/>
        <w:autoSpaceDN w:val="0"/>
        <w:spacing w:line="360" w:lineRule="auto"/>
        <w:ind w:firstLine="851"/>
        <w:jc w:val="both"/>
        <w:rPr>
          <w:sz w:val="26"/>
          <w:szCs w:val="22"/>
          <w:lang w:eastAsia="en-US"/>
        </w:rPr>
        <w:sectPr w:rsidR="005D6FA6" w:rsidRPr="00B06D4D" w:rsidSect="005C1BD4">
          <w:pgSz w:w="16838" w:h="11906" w:orient="landscape"/>
          <w:pgMar w:top="1701" w:right="1134" w:bottom="567" w:left="567" w:header="709" w:footer="403" w:gutter="0"/>
          <w:cols w:space="708"/>
          <w:docGrid w:linePitch="381"/>
        </w:sectPr>
      </w:pPr>
    </w:p>
    <w:p w14:paraId="4B04CA71" w14:textId="5B6C59DC" w:rsidR="00336755" w:rsidRPr="00B06D4D" w:rsidRDefault="004F3BF9" w:rsidP="00576A7D">
      <w:pPr>
        <w:pStyle w:val="0311"/>
      </w:pPr>
      <w:bookmarkStart w:id="294" w:name="_Toc514835038"/>
      <w:bookmarkStart w:id="295" w:name="_Toc14688010"/>
      <w:bookmarkStart w:id="296" w:name="_Toc20317126"/>
      <w:bookmarkStart w:id="297" w:name="_Toc39842413"/>
      <w:bookmarkStart w:id="298" w:name="_Toc175323945"/>
      <w:r w:rsidRPr="00B06D4D">
        <w:lastRenderedPageBreak/>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w:t>
      </w:r>
      <w:bookmarkEnd w:id="294"/>
      <w:bookmarkEnd w:id="295"/>
      <w:bookmarkEnd w:id="296"/>
      <w:bookmarkEnd w:id="297"/>
      <w:r w:rsidR="008C47D5" w:rsidRPr="00B06D4D">
        <w:t xml:space="preserve"> на каждом этапе</w:t>
      </w:r>
      <w:bookmarkEnd w:id="298"/>
    </w:p>
    <w:p w14:paraId="18FD0E3F" w14:textId="5DB23849" w:rsidR="00E33E94" w:rsidRPr="00B06D4D" w:rsidRDefault="004139D6" w:rsidP="008C47D5">
      <w:pPr>
        <w:autoSpaceDE w:val="0"/>
        <w:autoSpaceDN w:val="0"/>
        <w:spacing w:line="360" w:lineRule="auto"/>
        <w:ind w:firstLine="851"/>
        <w:jc w:val="both"/>
        <w:rPr>
          <w:sz w:val="26"/>
          <w:szCs w:val="22"/>
          <w:lang w:eastAsia="en-US"/>
        </w:rPr>
      </w:pPr>
      <w:r w:rsidRPr="00B06D4D">
        <w:rPr>
          <w:sz w:val="26"/>
          <w:szCs w:val="22"/>
          <w:lang w:eastAsia="en-US"/>
        </w:rPr>
        <w:t>В соответствии с Методическими рекомендациями по разработке схем теплоснабжения, утвержденными Министерством регионального развития Российской Федерации №565/667 от 29.12.2012, предложения по организации индивидуального теплоснабжения рекомендуется разрабатывать только в зонах застройки малоэтажными жилыми зданиями и плотностью тепловой нагрузки меньше 0,01 Гкал/га. Данная рекомендация объясняется экономически необоснованными затратами на строительство тепловых сетей большой протяженности и малыми диаметрами в зонах индивидуального устроительства, а также большими тепловыми потерями при передаче теплоносителя, соразмерными с количеством тепла, необходимого конечному потребителю. Опираясь на рекомендации Минрегионразвития, данной Схемой теплоснабжения предлагается осуществлять теплоснабжение всей перспективной индивидуальной застройки за счет индивидуальных источников теплоснабжения.</w:t>
      </w:r>
    </w:p>
    <w:p w14:paraId="09D9B618" w14:textId="77777777" w:rsidR="00285A83" w:rsidRPr="00B06D4D" w:rsidRDefault="00285A83" w:rsidP="008C47D5">
      <w:pPr>
        <w:autoSpaceDE w:val="0"/>
        <w:autoSpaceDN w:val="0"/>
        <w:spacing w:line="360" w:lineRule="auto"/>
        <w:ind w:firstLine="851"/>
        <w:jc w:val="both"/>
        <w:rPr>
          <w:sz w:val="26"/>
          <w:szCs w:val="22"/>
          <w:lang w:eastAsia="en-US"/>
        </w:rPr>
      </w:pPr>
    </w:p>
    <w:p w14:paraId="4BC68111" w14:textId="62323608" w:rsidR="004F3BF9" w:rsidRPr="00B06D4D" w:rsidRDefault="004F3BF9" w:rsidP="00285A83">
      <w:pPr>
        <w:pStyle w:val="0311"/>
      </w:pPr>
      <w:bookmarkStart w:id="299" w:name="_Toc514835039"/>
      <w:bookmarkStart w:id="300" w:name="_Toc14688011"/>
      <w:bookmarkStart w:id="301" w:name="_Toc20317127"/>
      <w:bookmarkStart w:id="302" w:name="_Toc39842414"/>
      <w:bookmarkStart w:id="303" w:name="_Toc175323946"/>
      <w:r w:rsidRPr="00B06D4D">
        <w:t xml:space="preserve">Прогнозы </w:t>
      </w:r>
      <w:bookmarkEnd w:id="299"/>
      <w:r w:rsidRPr="00B06D4D">
        <w:t>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bookmarkEnd w:id="300"/>
      <w:bookmarkEnd w:id="301"/>
      <w:bookmarkEnd w:id="302"/>
      <w:r w:rsidR="008C47D5" w:rsidRPr="00B06D4D">
        <w:t xml:space="preserve"> на каждом этапе</w:t>
      </w:r>
      <w:bookmarkEnd w:id="303"/>
    </w:p>
    <w:p w14:paraId="22BA527C" w14:textId="09AB26F2" w:rsidR="00E33E94" w:rsidRPr="00B06D4D" w:rsidRDefault="004139D6" w:rsidP="00285A83">
      <w:pPr>
        <w:pStyle w:val="00"/>
        <w:ind w:firstLine="851"/>
        <w:rPr>
          <w:rFonts w:eastAsia="Calibri"/>
          <w:lang w:eastAsia="en-US"/>
        </w:rPr>
      </w:pPr>
      <w:r w:rsidRPr="00B06D4D">
        <w:rPr>
          <w:rFonts w:eastAsia="Calibri"/>
          <w:lang w:eastAsia="en-US"/>
        </w:rPr>
        <w:t>На расчетный срок действия схемы теплоснабжения строительство производственных предприятий с использованием тепловой энергии от централизованных источников теплоснабжения не планируется.</w:t>
      </w:r>
    </w:p>
    <w:p w14:paraId="43FC9FE8" w14:textId="77777777" w:rsidR="00E33E94" w:rsidRPr="00B06D4D" w:rsidRDefault="00E33E94" w:rsidP="00285A83">
      <w:pPr>
        <w:pStyle w:val="00"/>
        <w:ind w:firstLine="851"/>
        <w:rPr>
          <w:rFonts w:eastAsia="Calibri"/>
          <w:lang w:eastAsia="en-US"/>
        </w:rPr>
      </w:pPr>
    </w:p>
    <w:p w14:paraId="01F35860" w14:textId="77777777" w:rsidR="00D317EF" w:rsidRPr="00B06D4D" w:rsidRDefault="00D317EF" w:rsidP="006D6101">
      <w:pPr>
        <w:pStyle w:val="00"/>
        <w:rPr>
          <w:rFonts w:eastAsia="Calibri"/>
          <w:lang w:eastAsia="en-US"/>
        </w:rPr>
        <w:sectPr w:rsidR="00D317EF" w:rsidRPr="00B06D4D" w:rsidSect="005C1BD4">
          <w:pgSz w:w="11906" w:h="16838"/>
          <w:pgMar w:top="1134" w:right="567" w:bottom="567" w:left="1701" w:header="709" w:footer="403" w:gutter="0"/>
          <w:cols w:space="708"/>
          <w:docGrid w:linePitch="381"/>
        </w:sectPr>
      </w:pPr>
    </w:p>
    <w:p w14:paraId="6F91F9D1" w14:textId="3403BA6A" w:rsidR="00D317EF" w:rsidRPr="00B06D4D" w:rsidRDefault="003B6CB9" w:rsidP="00285A83">
      <w:pPr>
        <w:pStyle w:val="021"/>
        <w:keepNext w:val="0"/>
        <w:keepLines w:val="0"/>
        <w:pageBreakBefore w:val="0"/>
        <w:widowControl w:val="0"/>
        <w:numPr>
          <w:ilvl w:val="1"/>
          <w:numId w:val="8"/>
        </w:numPr>
        <w:spacing w:after="120"/>
        <w:ind w:firstLine="851"/>
      </w:pPr>
      <w:bookmarkStart w:id="304" w:name="_Toc514836784"/>
      <w:bookmarkStart w:id="305" w:name="_Toc14688016"/>
      <w:bookmarkStart w:id="306" w:name="_Toc39818947"/>
      <w:bookmarkStart w:id="307" w:name="_Toc175323947"/>
      <w:r w:rsidRPr="00B06D4D">
        <w:rPr>
          <w:caps w:val="0"/>
        </w:rPr>
        <w:lastRenderedPageBreak/>
        <w:t xml:space="preserve">ЭЛЕКТРОННАЯ МОДЕЛЬ СИСТЕМЫ ТЕПЛОСНАБЖЕНИЯ </w:t>
      </w:r>
      <w:bookmarkEnd w:id="304"/>
      <w:bookmarkEnd w:id="305"/>
      <w:bookmarkEnd w:id="306"/>
      <w:r w:rsidR="00E35217" w:rsidRPr="00B06D4D">
        <w:rPr>
          <w:caps w:val="0"/>
        </w:rPr>
        <w:t>МУНИЦИПАЛЬНОГО ОБРАЗОВАНИЯ</w:t>
      </w:r>
      <w:bookmarkEnd w:id="307"/>
    </w:p>
    <w:p w14:paraId="6E35A212" w14:textId="7C307240" w:rsidR="00D317EF" w:rsidRPr="00B06D4D" w:rsidRDefault="00D317EF" w:rsidP="00285A83">
      <w:pPr>
        <w:pStyle w:val="0311"/>
        <w:rPr>
          <w:rFonts w:eastAsia="MS Mincho"/>
          <w:i/>
        </w:rPr>
      </w:pPr>
      <w:bookmarkStart w:id="308" w:name="_Toc514836785"/>
      <w:bookmarkStart w:id="309" w:name="_Toc14688017"/>
      <w:bookmarkStart w:id="310" w:name="_Toc39818948"/>
      <w:bookmarkStart w:id="311" w:name="_Toc175323948"/>
      <w:r w:rsidRPr="00B06D4D">
        <w:rPr>
          <w:rFonts w:eastAsia="MS Mincho"/>
        </w:rPr>
        <w:t>Графическое представление объектов системы теплоснабжения с привязкой к топографической основе</w:t>
      </w:r>
      <w:r w:rsidR="00E35217" w:rsidRPr="00B06D4D">
        <w:rPr>
          <w:rFonts w:eastAsia="MS Mincho"/>
        </w:rPr>
        <w:t xml:space="preserve"> муниципального образования и</w:t>
      </w:r>
      <w:r w:rsidRPr="00B06D4D">
        <w:rPr>
          <w:rFonts w:eastAsia="MS Mincho"/>
        </w:rPr>
        <w:t xml:space="preserve"> с полным топологическим описанием связности объектов</w:t>
      </w:r>
      <w:bookmarkEnd w:id="308"/>
      <w:bookmarkEnd w:id="309"/>
      <w:bookmarkEnd w:id="310"/>
      <w:bookmarkEnd w:id="311"/>
    </w:p>
    <w:p w14:paraId="05BF8FFA" w14:textId="77777777" w:rsidR="009826A4" w:rsidRPr="00B06D4D" w:rsidRDefault="009826A4" w:rsidP="009826A4">
      <w:pPr>
        <w:pStyle w:val="afffffffffb"/>
      </w:pPr>
      <w:r w:rsidRPr="00B06D4D">
        <w:t>Тепловую сеть можно изображать на карте, с привязкой к местности (по координатам, с привязкой к окружающим объектам), что позволит в дальнейшем не только проводить теплогидравлические расчеты, но и решать другие инженерные задачи, зная точное местонахождение тепловых сетей. Пример изображения тепловой сети на карте с привязкой к местности показан на рисунке ниже.</w:t>
      </w:r>
    </w:p>
    <w:p w14:paraId="2103270A" w14:textId="126CC0D0" w:rsidR="009826A4" w:rsidRPr="00B06D4D" w:rsidRDefault="003A7CE9" w:rsidP="007E2428">
      <w:pPr>
        <w:tabs>
          <w:tab w:val="left" w:pos="0"/>
        </w:tabs>
        <w:spacing w:line="360" w:lineRule="auto"/>
        <w:jc w:val="center"/>
      </w:pPr>
      <w:r w:rsidRPr="00B06D4D">
        <w:rPr>
          <w:noProof/>
        </w:rPr>
        <w:drawing>
          <wp:inline distT="0" distB="0" distL="0" distR="0" wp14:anchorId="712D9FB6" wp14:editId="7E370BC8">
            <wp:extent cx="4438650" cy="4999064"/>
            <wp:effectExtent l="5715" t="0" r="571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rot="16200000">
                      <a:off x="0" y="0"/>
                      <a:ext cx="4445538" cy="5006822"/>
                    </a:xfrm>
                    <a:prstGeom prst="rect">
                      <a:avLst/>
                    </a:prstGeom>
                  </pic:spPr>
                </pic:pic>
              </a:graphicData>
            </a:graphic>
          </wp:inline>
        </w:drawing>
      </w:r>
    </w:p>
    <w:p w14:paraId="10FD6D79" w14:textId="77777777" w:rsidR="009826A4" w:rsidRPr="00B06D4D" w:rsidRDefault="009826A4" w:rsidP="00687E93">
      <w:pPr>
        <w:pStyle w:val="af"/>
      </w:pPr>
      <w:r w:rsidRPr="00B06D4D">
        <w:t>Изображение тепловой сети на карте с привязкой к местности</w:t>
      </w:r>
    </w:p>
    <w:p w14:paraId="655D6F54" w14:textId="77777777" w:rsidR="009826A4" w:rsidRPr="00B06D4D" w:rsidRDefault="009826A4" w:rsidP="009826A4">
      <w:pPr>
        <w:pStyle w:val="afffffffffb"/>
      </w:pPr>
      <w:r w:rsidRPr="00B06D4D">
        <w:t>Zulu может работать как в локальной системе координат (план-схема), так и в одной из географических проекций.</w:t>
      </w:r>
    </w:p>
    <w:p w14:paraId="4C84E872" w14:textId="77777777" w:rsidR="009826A4" w:rsidRPr="00B06D4D" w:rsidRDefault="009826A4" w:rsidP="009826A4">
      <w:pPr>
        <w:pStyle w:val="afffffffffb"/>
      </w:pPr>
      <w:r w:rsidRPr="00B06D4D">
        <w:t>Система поддерживает более 180 датумов, в том числе ПЗ-90, СК-42, СК-95 по ГОСТ Р 51794-2001, WGS 84, WGS 72, Пулково 42, NAD27, NAD83, EUREF 89. Список поддерживаемых датумов будет расширяться.</w:t>
      </w:r>
    </w:p>
    <w:p w14:paraId="21D62BB7" w14:textId="77777777" w:rsidR="009826A4" w:rsidRPr="00B06D4D" w:rsidRDefault="009826A4" w:rsidP="009826A4">
      <w:pPr>
        <w:pStyle w:val="afffffffffb"/>
      </w:pPr>
      <w:r w:rsidRPr="00B06D4D">
        <w:lastRenderedPageBreak/>
        <w:t>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 В частности, эта возможность позволит, при известных параметрах (ключах перехода), привязывать данные, хранящиеся в местной системе координат, к одной из глобальных систем координат.</w:t>
      </w:r>
    </w:p>
    <w:p w14:paraId="3057DE34" w14:textId="77777777" w:rsidR="009826A4" w:rsidRPr="00B06D4D" w:rsidRDefault="009826A4" w:rsidP="009826A4">
      <w:pPr>
        <w:pStyle w:val="afffffffffb"/>
      </w:pPr>
      <w:r w:rsidRPr="00B06D4D">
        <w:t>Данные, хранящиеся в разных системах координат, можно отображать на одной карте, в одной из проекций. При этом пересчет координат (если он требуется) из одного датума в другой и из одной проекции в другую производится при отображении «на лету».</w:t>
      </w:r>
    </w:p>
    <w:p w14:paraId="35F438BF" w14:textId="77777777" w:rsidR="009826A4" w:rsidRPr="00B06D4D" w:rsidRDefault="009826A4" w:rsidP="009826A4">
      <w:pPr>
        <w:pStyle w:val="afffffffffb"/>
      </w:pPr>
      <w:r w:rsidRPr="00B06D4D">
        <w:t>Данные можно перепроецировать из одной системы координат в другую.</w:t>
      </w:r>
    </w:p>
    <w:p w14:paraId="7531D8A4" w14:textId="77777777" w:rsidR="009826A4" w:rsidRPr="00B06D4D" w:rsidRDefault="009826A4" w:rsidP="009826A4">
      <w:pPr>
        <w:pStyle w:val="afffffffffb"/>
      </w:pPr>
      <w:r w:rsidRPr="00B06D4D">
        <w:t>Следует отметить, что электронная модель, предоставленная заказчиком, была выполнена в локальной (местной) системе координат.</w:t>
      </w:r>
    </w:p>
    <w:p w14:paraId="62FE640A" w14:textId="596FE8F7" w:rsidR="00285A83" w:rsidRPr="00B06D4D" w:rsidRDefault="00285A83" w:rsidP="00285A83">
      <w:pPr>
        <w:autoSpaceDE w:val="0"/>
        <w:autoSpaceDN w:val="0"/>
        <w:spacing w:line="360" w:lineRule="auto"/>
        <w:ind w:firstLine="851"/>
        <w:jc w:val="both"/>
        <w:rPr>
          <w:sz w:val="26"/>
          <w:szCs w:val="22"/>
          <w:lang w:eastAsia="en-US"/>
        </w:rPr>
      </w:pPr>
    </w:p>
    <w:p w14:paraId="37D1E9F7" w14:textId="3F7D51FC" w:rsidR="00F0218F" w:rsidRPr="00B06D4D" w:rsidRDefault="00F0218F" w:rsidP="00F0218F">
      <w:pPr>
        <w:pStyle w:val="0311"/>
        <w:rPr>
          <w:rFonts w:eastAsia="MS Mincho"/>
          <w:i/>
        </w:rPr>
      </w:pPr>
      <w:bookmarkStart w:id="312" w:name="_Toc175323949"/>
      <w:r w:rsidRPr="00B06D4D">
        <w:rPr>
          <w:rFonts w:eastAsia="MS Mincho"/>
        </w:rPr>
        <w:t>Паспортизация объектов системы теплоснабжения</w:t>
      </w:r>
      <w:bookmarkEnd w:id="312"/>
    </w:p>
    <w:p w14:paraId="7D83CF8E" w14:textId="77777777" w:rsidR="009826A4" w:rsidRPr="00B06D4D" w:rsidRDefault="009826A4" w:rsidP="009826A4">
      <w:pPr>
        <w:pStyle w:val="afffffffffb"/>
      </w:pPr>
      <w:r w:rsidRPr="00B06D4D">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После графического изображения системы теплоснабжения, необходимо задать расчетные параметры объектов и выполнить соответствующие расчеты.</w:t>
      </w:r>
    </w:p>
    <w:p w14:paraId="44BE7073" w14:textId="77777777" w:rsidR="009826A4" w:rsidRPr="00B06D4D" w:rsidRDefault="009826A4" w:rsidP="009826A4">
      <w:pPr>
        <w:pStyle w:val="afffffffffb"/>
      </w:pPr>
      <w:r w:rsidRPr="00B06D4D">
        <w:t>Тепловая сеть включает в себя следующие основные объекты: источник, участок (трубопроводы), потребитель и узлы: центральные тепловые пункты (ЦТП), насосные, запорную и регулирующую арматуру, камеры и другие элементы.</w:t>
      </w:r>
    </w:p>
    <w:p w14:paraId="58ECBAFA" w14:textId="77777777" w:rsidR="009826A4" w:rsidRPr="00B06D4D" w:rsidRDefault="009826A4" w:rsidP="009826A4">
      <w:pPr>
        <w:pStyle w:val="afffffffffb"/>
        <w:jc w:val="center"/>
        <w:rPr>
          <w:b/>
        </w:rPr>
      </w:pPr>
      <w:r w:rsidRPr="00B06D4D">
        <w:rPr>
          <w:b/>
        </w:rPr>
        <w:t>Источник</w:t>
      </w:r>
    </w:p>
    <w:p w14:paraId="0CCDE270" w14:textId="77777777" w:rsidR="009826A4" w:rsidRPr="00B06D4D" w:rsidRDefault="009826A4" w:rsidP="009826A4">
      <w:pPr>
        <w:pStyle w:val="afffffffffb"/>
      </w:pPr>
      <w:r w:rsidRPr="00B06D4D">
        <w:rPr>
          <w:b/>
          <w:i/>
        </w:rPr>
        <w:t>Источник</w:t>
      </w:r>
      <w:r w:rsidRPr="00B06D4D">
        <w:t xml:space="preserve"> – это символьный объект тепловой сети, моделирующий режим работы котельной или ТЭЦ. В математической модели источник представляется сетевым насосом, создающим располагаемый напор, и подпиточным насосом, определяющим напор в обратном трубопроводе. Условное обозначение источника в зависимости от режима работы представлено на рисунке. При работе нескольких источников на одну сеть, один из них может выступать в качестве пиковой котельной.</w:t>
      </w:r>
    </w:p>
    <w:p w14:paraId="51749F74" w14:textId="77777777" w:rsidR="009826A4" w:rsidRPr="00B06D4D" w:rsidRDefault="009826A4" w:rsidP="009826A4">
      <w:pPr>
        <w:spacing w:before="120" w:after="120" w:line="360" w:lineRule="auto"/>
        <w:jc w:val="center"/>
        <w:rPr>
          <w:rFonts w:eastAsiaTheme="minorHAnsi"/>
          <w:iCs/>
          <w:sz w:val="26"/>
          <w:szCs w:val="26"/>
          <w:lang w:val="en-US" w:eastAsia="en-US"/>
        </w:rPr>
      </w:pPr>
      <w:r w:rsidRPr="00B06D4D">
        <w:rPr>
          <w:rFonts w:eastAsiaTheme="minorHAnsi"/>
          <w:iCs/>
          <w:noProof/>
          <w:sz w:val="26"/>
          <w:szCs w:val="26"/>
        </w:rPr>
        <w:lastRenderedPageBreak/>
        <w:drawing>
          <wp:inline distT="0" distB="0" distL="0" distR="0" wp14:anchorId="344B8720" wp14:editId="508BA560">
            <wp:extent cx="1828800" cy="16459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828800" cy="1645920"/>
                    </a:xfrm>
                    <a:prstGeom prst="rect">
                      <a:avLst/>
                    </a:prstGeom>
                    <a:noFill/>
                    <a:ln>
                      <a:noFill/>
                    </a:ln>
                  </pic:spPr>
                </pic:pic>
              </a:graphicData>
            </a:graphic>
          </wp:inline>
        </w:drawing>
      </w:r>
    </w:p>
    <w:p w14:paraId="02160AE6" w14:textId="77777777" w:rsidR="009826A4" w:rsidRPr="00B06D4D" w:rsidRDefault="009826A4" w:rsidP="00687E93">
      <w:pPr>
        <w:pStyle w:val="af"/>
      </w:pPr>
      <w:r w:rsidRPr="00B06D4D">
        <w:t>Условное изображение источника</w:t>
      </w:r>
    </w:p>
    <w:p w14:paraId="22ACC04B" w14:textId="77777777" w:rsidR="009826A4" w:rsidRPr="00B06D4D" w:rsidRDefault="009826A4" w:rsidP="009826A4">
      <w:pPr>
        <w:pStyle w:val="afffffffffb"/>
        <w:jc w:val="center"/>
        <w:rPr>
          <w:b/>
        </w:rPr>
      </w:pPr>
      <w:r w:rsidRPr="00B06D4D">
        <w:rPr>
          <w:b/>
        </w:rPr>
        <w:t>Участок</w:t>
      </w:r>
    </w:p>
    <w:p w14:paraId="5859D391" w14:textId="77777777" w:rsidR="009826A4" w:rsidRPr="00B06D4D" w:rsidRDefault="009826A4" w:rsidP="009826A4">
      <w:pPr>
        <w:pStyle w:val="afffffffffb"/>
      </w:pPr>
      <w:r w:rsidRPr="00B06D4D">
        <w:rPr>
          <w:i/>
        </w:rPr>
        <w:t>Участок</w:t>
      </w:r>
      <w:r w:rsidRPr="00B06D4D">
        <w:t xml:space="preserve"> – это линейный объект, на котором не меняются:</w:t>
      </w:r>
    </w:p>
    <w:p w14:paraId="091635C0" w14:textId="77777777" w:rsidR="009826A4" w:rsidRPr="00B06D4D" w:rsidRDefault="009826A4" w:rsidP="009826A4">
      <w:pPr>
        <w:pStyle w:val="114"/>
      </w:pPr>
      <w:r w:rsidRPr="00B06D4D">
        <w:t>диаметp трубопровода;</w:t>
      </w:r>
    </w:p>
    <w:p w14:paraId="3418B296" w14:textId="77777777" w:rsidR="009826A4" w:rsidRPr="00B06D4D" w:rsidRDefault="009826A4" w:rsidP="009826A4">
      <w:pPr>
        <w:pStyle w:val="114"/>
      </w:pPr>
      <w:r w:rsidRPr="00B06D4D">
        <w:t>тип прокладки;</w:t>
      </w:r>
    </w:p>
    <w:p w14:paraId="3287E1EF" w14:textId="77777777" w:rsidR="009826A4" w:rsidRPr="00B06D4D" w:rsidRDefault="009826A4" w:rsidP="009826A4">
      <w:pPr>
        <w:pStyle w:val="114"/>
      </w:pPr>
      <w:r w:rsidRPr="00B06D4D">
        <w:t>вид изоляции;</w:t>
      </w:r>
    </w:p>
    <w:p w14:paraId="21F36591" w14:textId="77777777" w:rsidR="009826A4" w:rsidRPr="00B06D4D" w:rsidRDefault="009826A4" w:rsidP="009826A4">
      <w:pPr>
        <w:pStyle w:val="114"/>
      </w:pPr>
      <w:r w:rsidRPr="00B06D4D">
        <w:t>расход теплоносителя.</w:t>
      </w:r>
    </w:p>
    <w:p w14:paraId="118C3A0E" w14:textId="77777777" w:rsidR="009826A4" w:rsidRPr="00B06D4D" w:rsidRDefault="009826A4" w:rsidP="009826A4">
      <w:pPr>
        <w:pStyle w:val="afffffffffb"/>
      </w:pPr>
      <w:r w:rsidRPr="00B06D4D">
        <w:t>Двухтрубная тепловая сеть изображается в одну линию и может, в зависимости от желания пользователя, соответствовать или не соответствовать стандартному изображению сети по ГОСТ 21-605-82.</w:t>
      </w:r>
    </w:p>
    <w:p w14:paraId="4B9BDE69" w14:textId="77777777" w:rsidR="009826A4" w:rsidRPr="00B06D4D" w:rsidRDefault="009826A4" w:rsidP="009826A4">
      <w:pPr>
        <w:pStyle w:val="afffffffffb"/>
      </w:pPr>
      <w:bookmarkStart w:id="313" w:name="bookmark0"/>
      <w:r w:rsidRPr="00B06D4D">
        <w:t>К</w:t>
      </w:r>
      <w:bookmarkEnd w:id="313"/>
      <w:r w:rsidRPr="00B06D4D">
        <w:t>ак любой объект сети, участок имеет разные режимы работы, например, «отключен подающий» или «отключен обратный», см.</w:t>
      </w:r>
      <w:hyperlink w:anchor="bookmark0" w:history="1">
        <w:r w:rsidRPr="00B06D4D">
          <w:t xml:space="preserve"> рисунок «Режимы изображения участка» </w:t>
        </w:r>
      </w:hyperlink>
      <w:r w:rsidRPr="00B06D4D">
        <w:t>. Эти режимы позволяют смоделировать многотрубные схемы тепловых сетей.</w:t>
      </w:r>
    </w:p>
    <w:p w14:paraId="35B04C3E" w14:textId="77777777" w:rsidR="009826A4" w:rsidRPr="00B06D4D" w:rsidRDefault="009826A4" w:rsidP="009826A4">
      <w:pPr>
        <w:tabs>
          <w:tab w:val="left" w:pos="0"/>
        </w:tabs>
        <w:spacing w:before="120" w:after="120" w:line="360" w:lineRule="auto"/>
        <w:jc w:val="center"/>
        <w:rPr>
          <w:rFonts w:eastAsiaTheme="minorHAnsi"/>
          <w:iCs/>
          <w:sz w:val="26"/>
          <w:szCs w:val="26"/>
          <w:lang w:eastAsia="en-US"/>
        </w:rPr>
      </w:pPr>
      <w:r w:rsidRPr="00B06D4D">
        <w:rPr>
          <w:rFonts w:eastAsiaTheme="minorHAnsi"/>
          <w:iCs/>
          <w:noProof/>
          <w:sz w:val="26"/>
          <w:szCs w:val="26"/>
        </w:rPr>
        <w:drawing>
          <wp:inline distT="0" distB="0" distL="0" distR="0" wp14:anchorId="18542A0C" wp14:editId="6FDDBD7D">
            <wp:extent cx="5881370" cy="1085675"/>
            <wp:effectExtent l="0" t="0" r="508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933463" cy="1095291"/>
                    </a:xfrm>
                    <a:prstGeom prst="rect">
                      <a:avLst/>
                    </a:prstGeom>
                    <a:noFill/>
                  </pic:spPr>
                </pic:pic>
              </a:graphicData>
            </a:graphic>
          </wp:inline>
        </w:drawing>
      </w:r>
    </w:p>
    <w:p w14:paraId="4769C828" w14:textId="77777777" w:rsidR="009826A4" w:rsidRPr="00B06D4D" w:rsidRDefault="009826A4" w:rsidP="00687E93">
      <w:pPr>
        <w:pStyle w:val="af"/>
      </w:pPr>
      <w:r w:rsidRPr="00B06D4D">
        <w:t>Изображение нескольких состояний участков, задаваемых разными режимами</w:t>
      </w:r>
    </w:p>
    <w:p w14:paraId="40307402"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Узел</w:t>
      </w:r>
    </w:p>
    <w:p w14:paraId="1DDF4386" w14:textId="77777777" w:rsidR="009826A4" w:rsidRPr="00B06D4D" w:rsidRDefault="009826A4" w:rsidP="009826A4">
      <w:pPr>
        <w:pStyle w:val="afffffffffb"/>
      </w:pPr>
      <w:r w:rsidRPr="00B06D4D">
        <w:rPr>
          <w:b/>
          <w:i/>
        </w:rPr>
        <w:t>Узел</w:t>
      </w:r>
      <w:r w:rsidRPr="00B06D4D">
        <w:t xml:space="preserve"> – это символьный объект тепловой сети. В тепловой сети узлами являются все объекты сети, кроме источника, потребителя и участков. В математической модели внутреннее представление объектов (кроме источника, потребителя, перемычки, ЦТП и регуляторов) моделируется двумя узлами, установленными на подающем и обратном трубопроводах.</w:t>
      </w:r>
    </w:p>
    <w:p w14:paraId="192E3A82" w14:textId="3EAA39F3" w:rsidR="009826A4" w:rsidRPr="00B06D4D" w:rsidRDefault="009826A4" w:rsidP="009826A4">
      <w:pPr>
        <w:pStyle w:val="afffffffffb"/>
      </w:pPr>
      <w:r w:rsidRPr="00B06D4D">
        <w:lastRenderedPageBreak/>
        <w:t xml:space="preserve">Условное обозначение узловых объектов в зависимости от режима работы представлены на рисунке </w:t>
      </w:r>
      <w:r w:rsidR="00D70EF3" w:rsidRPr="00B06D4D">
        <w:t>ниже.</w:t>
      </w:r>
    </w:p>
    <w:p w14:paraId="1D874400"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28BB47EB" wp14:editId="33C2BE3D">
            <wp:extent cx="2173898" cy="12287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176772" cy="1230350"/>
                    </a:xfrm>
                    <a:prstGeom prst="rect">
                      <a:avLst/>
                    </a:prstGeom>
                    <a:noFill/>
                    <a:ln>
                      <a:noFill/>
                    </a:ln>
                  </pic:spPr>
                </pic:pic>
              </a:graphicData>
            </a:graphic>
          </wp:inline>
        </w:drawing>
      </w:r>
    </w:p>
    <w:p w14:paraId="6948855F" w14:textId="77777777" w:rsidR="009826A4" w:rsidRPr="00B06D4D" w:rsidRDefault="009826A4" w:rsidP="00687E93">
      <w:pPr>
        <w:pStyle w:val="af"/>
      </w:pPr>
      <w:r w:rsidRPr="00B06D4D">
        <w:t>Условное изображение узловых объектов</w:t>
      </w:r>
    </w:p>
    <w:p w14:paraId="1E317165" w14:textId="77777777" w:rsidR="009826A4" w:rsidRPr="00B06D4D" w:rsidRDefault="009826A4" w:rsidP="009826A4">
      <w:pPr>
        <w:pStyle w:val="afffffffffb"/>
      </w:pPr>
      <w:r w:rsidRPr="00B06D4D">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14:paraId="69D7E809" w14:textId="77777777" w:rsidR="009826A4" w:rsidRPr="00B06D4D" w:rsidRDefault="009826A4" w:rsidP="009826A4">
      <w:pPr>
        <w:spacing w:before="120" w:after="120" w:line="360" w:lineRule="auto"/>
        <w:jc w:val="center"/>
        <w:rPr>
          <w:rFonts w:eastAsiaTheme="minorHAnsi"/>
          <w:b/>
          <w:iCs/>
          <w:sz w:val="26"/>
          <w:szCs w:val="26"/>
          <w:lang w:eastAsia="en-US"/>
        </w:rPr>
      </w:pPr>
      <w:r w:rsidRPr="00B06D4D">
        <w:rPr>
          <w:rFonts w:eastAsiaTheme="minorHAnsi"/>
          <w:b/>
          <w:iCs/>
          <w:sz w:val="26"/>
          <w:szCs w:val="26"/>
          <w:lang w:eastAsia="en-US"/>
        </w:rPr>
        <w:t>Центральные тепловые пункты</w:t>
      </w:r>
    </w:p>
    <w:p w14:paraId="1AED91E4" w14:textId="77777777" w:rsidR="009826A4" w:rsidRPr="00B06D4D" w:rsidRDefault="009826A4" w:rsidP="009826A4">
      <w:pPr>
        <w:pStyle w:val="afffffffffb"/>
      </w:pPr>
      <w:r w:rsidRPr="00B06D4D">
        <w:rPr>
          <w:b/>
          <w:i/>
        </w:rPr>
        <w:t>Центральный тепловой пункт (ЦТП)</w:t>
      </w:r>
      <w:r w:rsidRPr="00B06D4D">
        <w:t xml:space="preserve"> –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На данный момент в распоряжении пользователя 28 схем присоединения ЦТП.</w:t>
      </w:r>
    </w:p>
    <w:p w14:paraId="27028B88"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51090905" wp14:editId="43B12561">
            <wp:extent cx="3714750" cy="1816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3717708" cy="1817546"/>
                    </a:xfrm>
                    <a:prstGeom prst="rect">
                      <a:avLst/>
                    </a:prstGeom>
                    <a:noFill/>
                    <a:ln>
                      <a:noFill/>
                    </a:ln>
                  </pic:spPr>
                </pic:pic>
              </a:graphicData>
            </a:graphic>
          </wp:inline>
        </w:drawing>
      </w:r>
    </w:p>
    <w:p w14:paraId="27AFA09F" w14:textId="77777777" w:rsidR="009826A4" w:rsidRPr="00B06D4D" w:rsidRDefault="009826A4" w:rsidP="00687E93">
      <w:pPr>
        <w:pStyle w:val="af"/>
      </w:pPr>
      <w:r w:rsidRPr="00B06D4D">
        <w:t>Изображение ЦТП</w:t>
      </w:r>
    </w:p>
    <w:p w14:paraId="7416F17B" w14:textId="77777777" w:rsidR="009826A4" w:rsidRPr="00B06D4D" w:rsidRDefault="009826A4" w:rsidP="009826A4">
      <w:pPr>
        <w:spacing w:before="120" w:after="120" w:line="360" w:lineRule="auto"/>
        <w:jc w:val="center"/>
        <w:rPr>
          <w:rFonts w:eastAsiaTheme="minorHAnsi"/>
          <w:b/>
          <w:iCs/>
          <w:sz w:val="26"/>
          <w:szCs w:val="26"/>
          <w:lang w:eastAsia="en-US"/>
        </w:rPr>
      </w:pPr>
      <w:r w:rsidRPr="00B06D4D">
        <w:rPr>
          <w:rFonts w:eastAsiaTheme="minorHAnsi"/>
          <w:b/>
          <w:iCs/>
          <w:sz w:val="26"/>
          <w:szCs w:val="26"/>
          <w:lang w:eastAsia="en-US"/>
        </w:rPr>
        <w:t>Вспомогательный участок</w:t>
      </w:r>
    </w:p>
    <w:p w14:paraId="2F3AFCF0" w14:textId="5BB8D283" w:rsidR="009826A4" w:rsidRPr="00B06D4D" w:rsidRDefault="009826A4" w:rsidP="009826A4">
      <w:pPr>
        <w:pStyle w:val="afffffffffb"/>
      </w:pPr>
      <w:r w:rsidRPr="00B06D4D">
        <w:rPr>
          <w:b/>
          <w:i/>
        </w:rPr>
        <w:t>Вспомогательный участок</w:t>
      </w:r>
      <w:r w:rsidRPr="00B06D4D">
        <w:t xml:space="preserve"> – указывает начало трубопроводов горячего </w:t>
      </w:r>
      <w:r w:rsidRPr="00B06D4D">
        <w:lastRenderedPageBreak/>
        <w:t xml:space="preserve">водоснабжения при четырехтрубной тепловой сети после ЦТП. Это небольшой участок заканчивается простым узлом, к которому подключается трубопровод горячего водоснабжения, как показано на рис </w:t>
      </w:r>
      <w:r w:rsidR="00D70EF3" w:rsidRPr="00B06D4D">
        <w:t>ниже</w:t>
      </w:r>
      <w:r w:rsidRPr="00B06D4D">
        <w:t xml:space="preserve"> «Подключение трубопровода ГВС».</w:t>
      </w:r>
    </w:p>
    <w:p w14:paraId="05064368" w14:textId="77777777" w:rsidR="009826A4" w:rsidRPr="00B06D4D" w:rsidRDefault="009826A4" w:rsidP="009826A4">
      <w:pPr>
        <w:spacing w:line="360" w:lineRule="auto"/>
        <w:ind w:firstLine="709"/>
        <w:rPr>
          <w:rFonts w:eastAsiaTheme="minorHAnsi"/>
          <w:iCs/>
          <w:sz w:val="26"/>
          <w:szCs w:val="26"/>
          <w:lang w:val="en-US" w:eastAsia="en-US"/>
        </w:rPr>
      </w:pPr>
      <w:r w:rsidRPr="00B06D4D">
        <w:rPr>
          <w:rFonts w:eastAsiaTheme="minorHAnsi"/>
          <w:iCs/>
          <w:noProof/>
          <w:sz w:val="26"/>
          <w:szCs w:val="26"/>
        </w:rPr>
        <w:drawing>
          <wp:inline distT="0" distB="0" distL="0" distR="0" wp14:anchorId="764A678C" wp14:editId="1F734D30">
            <wp:extent cx="4663440" cy="2011680"/>
            <wp:effectExtent l="0" t="0" r="381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663440" cy="2011680"/>
                    </a:xfrm>
                    <a:prstGeom prst="rect">
                      <a:avLst/>
                    </a:prstGeom>
                    <a:noFill/>
                    <a:ln>
                      <a:noFill/>
                    </a:ln>
                  </pic:spPr>
                </pic:pic>
              </a:graphicData>
            </a:graphic>
          </wp:inline>
        </w:drawing>
      </w:r>
    </w:p>
    <w:p w14:paraId="5C549371" w14:textId="77777777" w:rsidR="009826A4" w:rsidRPr="00B06D4D" w:rsidRDefault="009826A4" w:rsidP="00687E93">
      <w:pPr>
        <w:pStyle w:val="af"/>
      </w:pPr>
      <w:r w:rsidRPr="00B06D4D">
        <w:t>Подключение трубопровода ГВС</w:t>
      </w:r>
    </w:p>
    <w:p w14:paraId="33A94BC4"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Потребитель</w:t>
      </w:r>
    </w:p>
    <w:p w14:paraId="00CC5F65" w14:textId="77777777" w:rsidR="009826A4" w:rsidRPr="00B06D4D" w:rsidRDefault="009826A4" w:rsidP="009826A4">
      <w:pPr>
        <w:pStyle w:val="afffffffffb"/>
      </w:pPr>
      <w:r w:rsidRPr="00B06D4D">
        <w:rPr>
          <w:b/>
          <w:i/>
        </w:rPr>
        <w:t>Потребитель</w:t>
      </w:r>
      <w:r w:rsidRPr="00B06D4D">
        <w:t xml:space="preserve"> – это конечный объект участка, в который входит один подающий и выходит один обратный трубопровод тепловой сети. Под потребителем понимается абонентский ввод в здание.</w:t>
      </w:r>
    </w:p>
    <w:p w14:paraId="3B745A37" w14:textId="6EFF7F7B" w:rsidR="009826A4" w:rsidRPr="00B06D4D" w:rsidRDefault="009826A4" w:rsidP="009826A4">
      <w:pPr>
        <w:pStyle w:val="afffffffffb"/>
      </w:pPr>
      <w:r w:rsidRPr="00B06D4D">
        <w:t xml:space="preserve">Условное обозначение потребителя в зависимости от режима работы представлено на рисунке </w:t>
      </w:r>
      <w:r w:rsidR="001C7440" w:rsidRPr="00B06D4D">
        <w:t>ранее</w:t>
      </w:r>
      <w:r w:rsidRPr="00B06D4D">
        <w:t>.</w:t>
      </w:r>
    </w:p>
    <w:p w14:paraId="79B5D67B"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2564F07F" wp14:editId="2C6B0B9C">
            <wp:extent cx="1463040" cy="82296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463040" cy="822960"/>
                    </a:xfrm>
                    <a:prstGeom prst="rect">
                      <a:avLst/>
                    </a:prstGeom>
                    <a:noFill/>
                    <a:ln>
                      <a:noFill/>
                    </a:ln>
                  </pic:spPr>
                </pic:pic>
              </a:graphicData>
            </a:graphic>
          </wp:inline>
        </w:drawing>
      </w:r>
    </w:p>
    <w:p w14:paraId="4FF22491" w14:textId="77777777" w:rsidR="009826A4" w:rsidRPr="00B06D4D" w:rsidRDefault="009826A4" w:rsidP="00687E93">
      <w:pPr>
        <w:pStyle w:val="af"/>
      </w:pPr>
      <w:r w:rsidRPr="00B06D4D">
        <w:t>Условное изображение потребителя</w:t>
      </w:r>
    </w:p>
    <w:p w14:paraId="1771C07F" w14:textId="77777777" w:rsidR="009826A4" w:rsidRPr="00B06D4D" w:rsidRDefault="009826A4" w:rsidP="009826A4">
      <w:pPr>
        <w:pStyle w:val="afffffffffb"/>
      </w:pPr>
      <w:r w:rsidRPr="00B06D4D">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14:paraId="01F2783F" w14:textId="77777777" w:rsidR="009826A4" w:rsidRPr="00B06D4D" w:rsidRDefault="009826A4" w:rsidP="009826A4">
      <w:pPr>
        <w:pStyle w:val="afffffffffb"/>
      </w:pPr>
      <w:r w:rsidRPr="00B06D4D">
        <w:t>В однолинейном представлении потребитель — это узловой элемент, который может быть связан только с одним участком.</w:t>
      </w:r>
    </w:p>
    <w:p w14:paraId="4DFBAD87" w14:textId="77777777" w:rsidR="009826A4" w:rsidRPr="00B06D4D" w:rsidRDefault="009826A4" w:rsidP="009826A4">
      <w:pPr>
        <w:pStyle w:val="afffffffffb"/>
      </w:pPr>
      <w:r w:rsidRPr="00B06D4D">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31 схема присоединения потребителей.</w:t>
      </w:r>
    </w:p>
    <w:p w14:paraId="4B3CE711" w14:textId="77777777" w:rsidR="009826A4" w:rsidRPr="00B06D4D" w:rsidRDefault="009826A4" w:rsidP="009826A4">
      <w:pPr>
        <w:pStyle w:val="afffffffffb"/>
      </w:pPr>
      <w:r w:rsidRPr="00B06D4D">
        <w:lastRenderedPageBreak/>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14:paraId="7A794B8B"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Обобщенный потребитель</w:t>
      </w:r>
    </w:p>
    <w:p w14:paraId="1A540192" w14:textId="77777777" w:rsidR="009826A4" w:rsidRPr="00B06D4D" w:rsidRDefault="009826A4" w:rsidP="009826A4">
      <w:pPr>
        <w:pStyle w:val="afffffffffb"/>
      </w:pPr>
      <w:r w:rsidRPr="00B06D4D">
        <w:rPr>
          <w:b/>
          <w:i/>
        </w:rPr>
        <w:t>Обобщенный потребитель</w:t>
      </w:r>
      <w:r w:rsidRPr="00B06D4D">
        <w:t xml:space="preserve"> – символьный объект тепловой сети, характеризующийся потребляемым расходом сетевой воды или заданным сопротивлением. Таким потребителем можно моделировать, например, общую нагрузку квартала.</w:t>
      </w:r>
    </w:p>
    <w:p w14:paraId="23CCEB13" w14:textId="77777777" w:rsidR="009826A4" w:rsidRPr="00B06D4D" w:rsidRDefault="009826A4" w:rsidP="009826A4">
      <w:pPr>
        <w:pStyle w:val="afffffffffb"/>
      </w:pPr>
      <w:r w:rsidRPr="00B06D4D">
        <w:t>Условное обозначение обобщенного потребителя в зависимости от режима работы представлено на рисунке ниже.</w:t>
      </w:r>
    </w:p>
    <w:p w14:paraId="0762F1C0"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21A9207D" wp14:editId="70501374">
            <wp:extent cx="1737360" cy="914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737360" cy="914400"/>
                    </a:xfrm>
                    <a:prstGeom prst="rect">
                      <a:avLst/>
                    </a:prstGeom>
                    <a:noFill/>
                    <a:ln>
                      <a:noFill/>
                    </a:ln>
                  </pic:spPr>
                </pic:pic>
              </a:graphicData>
            </a:graphic>
          </wp:inline>
        </w:drawing>
      </w:r>
    </w:p>
    <w:p w14:paraId="79E10EEA" w14:textId="77777777" w:rsidR="009826A4" w:rsidRPr="00B06D4D" w:rsidRDefault="009826A4" w:rsidP="00687E93">
      <w:pPr>
        <w:pStyle w:val="af"/>
        <w:rPr>
          <w:iCs/>
          <w:snapToGrid w:val="0"/>
        </w:rPr>
      </w:pPr>
      <w:r w:rsidRPr="00B06D4D">
        <w:t>. Изображение обобщенного потребителя</w:t>
      </w:r>
    </w:p>
    <w:p w14:paraId="4A0621BD" w14:textId="77777777" w:rsidR="009826A4" w:rsidRPr="00B06D4D" w:rsidRDefault="009826A4" w:rsidP="009826A4">
      <w:pPr>
        <w:pStyle w:val="afffffffffb"/>
      </w:pPr>
      <w:r w:rsidRPr="00B06D4D">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14:paraId="68493DE1" w14:textId="77777777" w:rsidR="009826A4" w:rsidRPr="00B06D4D" w:rsidRDefault="009826A4" w:rsidP="009826A4">
      <w:pPr>
        <w:pStyle w:val="afffffffffb"/>
      </w:pPr>
      <w:r w:rsidRPr="00B06D4D">
        <w:t>В однолинейном изображении не требуется подключать обобщенный потребитель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быстро и удобно, с минимальным количеством исходных данных.</w:t>
      </w:r>
    </w:p>
    <w:p w14:paraId="5CD7C1FE"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4B07443F" wp14:editId="70D20F82">
            <wp:extent cx="4754880" cy="1463040"/>
            <wp:effectExtent l="0" t="0" r="762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4754880" cy="1463040"/>
                    </a:xfrm>
                    <a:prstGeom prst="rect">
                      <a:avLst/>
                    </a:prstGeom>
                    <a:noFill/>
                    <a:ln>
                      <a:noFill/>
                    </a:ln>
                  </pic:spPr>
                </pic:pic>
              </a:graphicData>
            </a:graphic>
          </wp:inline>
        </w:drawing>
      </w:r>
    </w:p>
    <w:p w14:paraId="5C3A24A2" w14:textId="77777777" w:rsidR="009826A4" w:rsidRPr="00B06D4D" w:rsidRDefault="009826A4" w:rsidP="00687E93">
      <w:pPr>
        <w:pStyle w:val="af"/>
      </w:pPr>
      <w:r w:rsidRPr="00B06D4D">
        <w:t>Варианты включение обобщенных потребителей</w:t>
      </w:r>
    </w:p>
    <w:p w14:paraId="3D9C4241"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Задвижка</w:t>
      </w:r>
    </w:p>
    <w:p w14:paraId="2EA68491" w14:textId="77777777" w:rsidR="009826A4" w:rsidRPr="00B06D4D" w:rsidRDefault="009826A4" w:rsidP="009826A4">
      <w:pPr>
        <w:pStyle w:val="afffffffffb"/>
      </w:pPr>
      <w:r w:rsidRPr="00B06D4D">
        <w:rPr>
          <w:b/>
          <w:i/>
        </w:rPr>
        <w:lastRenderedPageBreak/>
        <w:t>Задвижка</w:t>
      </w:r>
      <w:r w:rsidRPr="00B06D4D">
        <w:t xml:space="preserve"> — это символьный объект тепловой сети, являющийся отсекающим устройством. Задвижка кроме двух режимов работы (открыта, закрыта), может находиться в промежуточном состоянии, которое определяется степенью её закрытия. Промежуточное состояние задвижки должно определятся при её режиме работы.</w:t>
      </w:r>
    </w:p>
    <w:p w14:paraId="4538770E"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45A9DA46" wp14:editId="20278693">
            <wp:extent cx="1280160" cy="7315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280160" cy="731520"/>
                    </a:xfrm>
                    <a:prstGeom prst="rect">
                      <a:avLst/>
                    </a:prstGeom>
                    <a:noFill/>
                    <a:ln>
                      <a:noFill/>
                    </a:ln>
                  </pic:spPr>
                </pic:pic>
              </a:graphicData>
            </a:graphic>
          </wp:inline>
        </w:drawing>
      </w:r>
    </w:p>
    <w:p w14:paraId="223C3FC3" w14:textId="77777777" w:rsidR="009826A4" w:rsidRPr="00B06D4D" w:rsidRDefault="009826A4" w:rsidP="00687E93">
      <w:pPr>
        <w:pStyle w:val="af"/>
      </w:pPr>
      <w:r w:rsidRPr="00B06D4D">
        <w:t>Условное изображение задвижки</w:t>
      </w:r>
    </w:p>
    <w:p w14:paraId="7C66CFFD" w14:textId="77777777" w:rsidR="009826A4" w:rsidRPr="00B06D4D" w:rsidRDefault="009826A4" w:rsidP="009826A4">
      <w:pPr>
        <w:pStyle w:val="afffffffffb"/>
      </w:pPr>
      <w:r w:rsidRPr="00B06D4D">
        <w:t>Условное обозначение запорно-регулирующего устройства в зависимости от режима работы:</w:t>
      </w:r>
    </w:p>
    <w:p w14:paraId="0F4606F0" w14:textId="77777777" w:rsidR="009826A4" w:rsidRPr="00B06D4D" w:rsidRDefault="009826A4" w:rsidP="009826A4">
      <w:pPr>
        <w:pStyle w:val="afffffffffb"/>
      </w:pPr>
      <w:r w:rsidRPr="00B06D4D">
        <w:t xml:space="preserve">Задвижка в однолинейном изображении представляется одним узлом, но во внутреннем представлении в зависимости от заданных параметров в семантической базе данных, может быть установлена на обоих трубопроводах </w:t>
      </w:r>
      <w:hyperlink w:anchor="bookmark0" w:history="1">
        <w:r w:rsidRPr="00B06D4D">
          <w:t>рис 3.2.10.«Однолинейное и внутренне представление задвижки»</w:t>
        </w:r>
      </w:hyperlink>
      <w:r w:rsidRPr="00B06D4D">
        <w:t>.</w:t>
      </w:r>
    </w:p>
    <w:p w14:paraId="0C84D991"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27627265" wp14:editId="06CB60FD">
            <wp:extent cx="2465070" cy="158468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480399" cy="1594542"/>
                    </a:xfrm>
                    <a:prstGeom prst="rect">
                      <a:avLst/>
                    </a:prstGeom>
                    <a:noFill/>
                    <a:ln>
                      <a:noFill/>
                    </a:ln>
                  </pic:spPr>
                </pic:pic>
              </a:graphicData>
            </a:graphic>
          </wp:inline>
        </w:drawing>
      </w:r>
    </w:p>
    <w:p w14:paraId="5F9B41E0" w14:textId="77777777" w:rsidR="009826A4" w:rsidRPr="00B06D4D" w:rsidRDefault="009826A4" w:rsidP="00687E93">
      <w:pPr>
        <w:pStyle w:val="af"/>
      </w:pPr>
      <w:r w:rsidRPr="00B06D4D">
        <w:t>Однолинейное и внутренне представление задвижки</w:t>
      </w:r>
    </w:p>
    <w:p w14:paraId="7B654A8E"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p>
    <w:p w14:paraId="3477F861"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p>
    <w:p w14:paraId="11BC095B" w14:textId="2A08F3A6"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Перемычка</w:t>
      </w:r>
    </w:p>
    <w:p w14:paraId="75BFAFE9" w14:textId="77777777" w:rsidR="009826A4" w:rsidRPr="00B06D4D" w:rsidRDefault="009826A4" w:rsidP="009826A4">
      <w:pPr>
        <w:pStyle w:val="afffffffffb"/>
      </w:pPr>
      <w:r w:rsidRPr="00B06D4D">
        <w:rPr>
          <w:b/>
          <w:i/>
        </w:rPr>
        <w:t>Перемычка</w:t>
      </w:r>
      <w:r w:rsidRPr="00B06D4D">
        <w:t xml:space="preserve"> — это символьный объект тепловой сети, моделирующий участок между подающим и обратным трубопроводами.</w:t>
      </w:r>
    </w:p>
    <w:p w14:paraId="55CC8544" w14:textId="77777777" w:rsidR="009826A4" w:rsidRPr="00B06D4D" w:rsidRDefault="009826A4" w:rsidP="009826A4">
      <w:pPr>
        <w:pStyle w:val="afffffffffb"/>
      </w:pPr>
      <w:r w:rsidRPr="00B06D4D">
        <w:t>Условное обозначение перемычки в зависимости от режима работы представлено на рисунке ниже.</w:t>
      </w:r>
    </w:p>
    <w:p w14:paraId="222152DA"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43548AA6" wp14:editId="454CCB0F">
            <wp:extent cx="1104900" cy="78921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107754" cy="791252"/>
                    </a:xfrm>
                    <a:prstGeom prst="rect">
                      <a:avLst/>
                    </a:prstGeom>
                    <a:noFill/>
                    <a:ln>
                      <a:noFill/>
                    </a:ln>
                  </pic:spPr>
                </pic:pic>
              </a:graphicData>
            </a:graphic>
          </wp:inline>
        </w:drawing>
      </w:r>
    </w:p>
    <w:p w14:paraId="7374442B" w14:textId="77777777" w:rsidR="009826A4" w:rsidRPr="00B06D4D" w:rsidRDefault="009826A4" w:rsidP="00687E93">
      <w:pPr>
        <w:pStyle w:val="af"/>
      </w:pPr>
      <w:r w:rsidRPr="00B06D4D">
        <w:t>Условное представление перемычки</w:t>
      </w:r>
    </w:p>
    <w:p w14:paraId="4E6810B1" w14:textId="77777777" w:rsidR="009826A4" w:rsidRPr="00B06D4D" w:rsidRDefault="009826A4" w:rsidP="009826A4">
      <w:pPr>
        <w:pStyle w:val="afffffffffb"/>
      </w:pPr>
      <w:r w:rsidRPr="00B06D4D">
        <w:lastRenderedPageBreak/>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w:t>
      </w:r>
    </w:p>
    <w:p w14:paraId="095545DF"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4E494D40" wp14:editId="6D257A6C">
            <wp:extent cx="3291840" cy="12801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3291840" cy="1280160"/>
                    </a:xfrm>
                    <a:prstGeom prst="rect">
                      <a:avLst/>
                    </a:prstGeom>
                    <a:noFill/>
                    <a:ln>
                      <a:noFill/>
                    </a:ln>
                  </pic:spPr>
                </pic:pic>
              </a:graphicData>
            </a:graphic>
          </wp:inline>
        </w:drawing>
      </w:r>
    </w:p>
    <w:p w14:paraId="2766413F" w14:textId="77777777" w:rsidR="009826A4" w:rsidRPr="00B06D4D" w:rsidRDefault="009826A4" w:rsidP="00687E93">
      <w:pPr>
        <w:pStyle w:val="af"/>
      </w:pPr>
      <w:r w:rsidRPr="00B06D4D">
        <w:t>Перемычка</w:t>
      </w:r>
    </w:p>
    <w:p w14:paraId="18E1E16F" w14:textId="77777777" w:rsidR="009826A4" w:rsidRPr="00B06D4D" w:rsidRDefault="009826A4" w:rsidP="009826A4">
      <w:pPr>
        <w:pStyle w:val="afffffffffb"/>
      </w:pPr>
      <w:r w:rsidRPr="00B06D4D">
        <w:t>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 только обратный.</w:t>
      </w:r>
    </w:p>
    <w:p w14:paraId="2C92271B"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51D669D5" wp14:editId="29A70019">
            <wp:extent cx="5303520" cy="14630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5303520" cy="1463040"/>
                    </a:xfrm>
                    <a:prstGeom prst="rect">
                      <a:avLst/>
                    </a:prstGeom>
                    <a:noFill/>
                    <a:ln>
                      <a:noFill/>
                    </a:ln>
                  </pic:spPr>
                </pic:pic>
              </a:graphicData>
            </a:graphic>
          </wp:inline>
        </w:drawing>
      </w:r>
    </w:p>
    <w:p w14:paraId="7DF31118" w14:textId="7A9A33FE" w:rsidR="009826A4" w:rsidRPr="00B06D4D" w:rsidRDefault="009826A4" w:rsidP="00687E93">
      <w:pPr>
        <w:pStyle w:val="af"/>
      </w:pPr>
      <w:r w:rsidRPr="00B06D4D">
        <w:t>Соединение между подающим трубопроводом одного участка и обратным трубопроводом другого участка</w:t>
      </w:r>
    </w:p>
    <w:p w14:paraId="08C99D79" w14:textId="77777777" w:rsidR="001C7440" w:rsidRPr="00B06D4D" w:rsidRDefault="001C7440" w:rsidP="00D70EF3">
      <w:pPr>
        <w:ind w:left="357"/>
      </w:pPr>
    </w:p>
    <w:p w14:paraId="70E3C133"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Насосная станция</w:t>
      </w:r>
    </w:p>
    <w:p w14:paraId="6C77A88D" w14:textId="77777777" w:rsidR="009826A4" w:rsidRPr="00B06D4D" w:rsidRDefault="009826A4" w:rsidP="009826A4">
      <w:pPr>
        <w:pStyle w:val="afffffffffb"/>
      </w:pPr>
      <w:r w:rsidRPr="00B06D4D">
        <w:rPr>
          <w:b/>
          <w:i/>
        </w:rPr>
        <w:t>Насосная станция</w:t>
      </w:r>
      <w:r w:rsidRPr="00B06D4D">
        <w:t xml:space="preserve"> – символьный объект тепловой сети, характеризующийся заданным напором или напорно-расходной характеристикой установленного насоса.</w:t>
      </w:r>
    </w:p>
    <w:p w14:paraId="458A2022" w14:textId="77777777" w:rsidR="009826A4" w:rsidRPr="00B06D4D" w:rsidRDefault="009826A4" w:rsidP="009826A4">
      <w:pPr>
        <w:pStyle w:val="afffffffffb"/>
      </w:pPr>
      <w:r w:rsidRPr="00B06D4D">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w:t>
      </w:r>
    </w:p>
    <w:p w14:paraId="5EFF9C61"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lastRenderedPageBreak/>
        <w:drawing>
          <wp:inline distT="0" distB="0" distL="0" distR="0" wp14:anchorId="06BB9242" wp14:editId="64E692EA">
            <wp:extent cx="5120640" cy="109728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5120640" cy="1097280"/>
                    </a:xfrm>
                    <a:prstGeom prst="rect">
                      <a:avLst/>
                    </a:prstGeom>
                    <a:noFill/>
                    <a:ln>
                      <a:noFill/>
                    </a:ln>
                  </pic:spPr>
                </pic:pic>
              </a:graphicData>
            </a:graphic>
          </wp:inline>
        </w:drawing>
      </w:r>
    </w:p>
    <w:p w14:paraId="0F1F21E3" w14:textId="77777777" w:rsidR="009826A4" w:rsidRPr="00B06D4D" w:rsidRDefault="009826A4" w:rsidP="00687E93">
      <w:pPr>
        <w:pStyle w:val="af"/>
      </w:pPr>
      <w:r w:rsidRPr="00B06D4D">
        <w:t>Насосная станция</w:t>
      </w:r>
    </w:p>
    <w:p w14:paraId="3863C37A" w14:textId="77777777" w:rsidR="009826A4" w:rsidRPr="00B06D4D" w:rsidRDefault="009826A4" w:rsidP="009826A4">
      <w:pPr>
        <w:pStyle w:val="afffffffffb"/>
      </w:pPr>
      <w:r w:rsidRPr="00B06D4D">
        <w:t>Насос можно моделировать двумя способами: либо как идеальное устройство,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14:paraId="664EFA22" w14:textId="77777777" w:rsidR="009826A4" w:rsidRPr="00B06D4D" w:rsidRDefault="009826A4" w:rsidP="009826A4">
      <w:pPr>
        <w:pStyle w:val="afffffffffb"/>
      </w:pPr>
      <w:r w:rsidRPr="00B06D4D">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14:paraId="7EDEC9E2"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7C9F09E6" wp14:editId="7C4BB629">
            <wp:extent cx="2588820" cy="232101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589380" cy="2321513"/>
                    </a:xfrm>
                    <a:prstGeom prst="rect">
                      <a:avLst/>
                    </a:prstGeom>
                    <a:noFill/>
                    <a:ln>
                      <a:noFill/>
                    </a:ln>
                  </pic:spPr>
                </pic:pic>
              </a:graphicData>
            </a:graphic>
          </wp:inline>
        </w:drawing>
      </w:r>
    </w:p>
    <w:p w14:paraId="43F3D3A5" w14:textId="77777777" w:rsidR="009826A4" w:rsidRPr="00B06D4D" w:rsidRDefault="009826A4" w:rsidP="00687E93">
      <w:pPr>
        <w:pStyle w:val="af"/>
      </w:pPr>
      <w:r w:rsidRPr="00B06D4D">
        <w:t>Пьезометрические графики</w:t>
      </w:r>
    </w:p>
    <w:p w14:paraId="7C0B342F" w14:textId="465260D4" w:rsidR="009826A4" w:rsidRPr="00B06D4D" w:rsidRDefault="009826A4" w:rsidP="009826A4">
      <w:pPr>
        <w:pStyle w:val="afffffffffb"/>
      </w:pPr>
      <w:r w:rsidRPr="00B06D4D">
        <w:t xml:space="preserve">На рисунке </w:t>
      </w:r>
      <w:r w:rsidR="001C7440" w:rsidRPr="00B06D4D">
        <w:t>выше</w:t>
      </w:r>
      <w:r w:rsidRPr="00B06D4D">
        <w:t xml:space="preserve"> видно, как различные направления участков, входящих и выходящих из насоса в сочетании с разными знаками напора, влияют на результат расчета, отображенный на пьезометрических графиках.</w:t>
      </w:r>
    </w:p>
    <w:p w14:paraId="54DDE7B5" w14:textId="77777777" w:rsidR="009826A4" w:rsidRPr="00B06D4D" w:rsidRDefault="009826A4" w:rsidP="009826A4">
      <w:pPr>
        <w:pStyle w:val="afffffffffb"/>
      </w:pPr>
      <w:r w:rsidRPr="00B06D4D">
        <w:t>Когда задается только значение напора на насосе, оно остается неизменным не зависимо от проходящего через насос расхода.</w:t>
      </w:r>
    </w:p>
    <w:p w14:paraId="600EF5AD" w14:textId="77777777" w:rsidR="009826A4" w:rsidRPr="00B06D4D" w:rsidRDefault="009826A4" w:rsidP="009826A4">
      <w:pPr>
        <w:pStyle w:val="afffffffffb"/>
      </w:pPr>
      <w:r w:rsidRPr="00B06D4D">
        <w:t>Если моделировать работу насоса с учетом его QH характеристики, то следует задать расходы и напоры на границах рабочей зоны насоса.</w:t>
      </w:r>
    </w:p>
    <w:p w14:paraId="38F3CF68"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lastRenderedPageBreak/>
        <w:drawing>
          <wp:inline distT="0" distB="0" distL="0" distR="0" wp14:anchorId="7F983B9A" wp14:editId="0E3374C4">
            <wp:extent cx="2286000" cy="201168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2286000" cy="2011680"/>
                    </a:xfrm>
                    <a:prstGeom prst="rect">
                      <a:avLst/>
                    </a:prstGeom>
                    <a:noFill/>
                    <a:ln>
                      <a:noFill/>
                    </a:ln>
                  </pic:spPr>
                </pic:pic>
              </a:graphicData>
            </a:graphic>
          </wp:inline>
        </w:drawing>
      </w:r>
    </w:p>
    <w:p w14:paraId="7C688F49" w14:textId="77777777" w:rsidR="009826A4" w:rsidRPr="00B06D4D" w:rsidRDefault="009826A4" w:rsidP="00687E93">
      <w:pPr>
        <w:pStyle w:val="af"/>
      </w:pPr>
      <w:r w:rsidRPr="00B06D4D">
        <w:t>Напорно-расходная характеристика насоса</w:t>
      </w:r>
    </w:p>
    <w:p w14:paraId="524DE0CD" w14:textId="77777777" w:rsidR="009826A4" w:rsidRPr="00B06D4D" w:rsidRDefault="009826A4" w:rsidP="009826A4">
      <w:pPr>
        <w:pStyle w:val="afffffffffb"/>
      </w:pPr>
      <w:r w:rsidRPr="00B06D4D">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 Для описания нескольких параллельно работающих насосов достаточно задать их количество, и результирующая характеристика будет определена при расчете автоматически.</w:t>
      </w:r>
    </w:p>
    <w:p w14:paraId="10B5E6ED" w14:textId="77777777" w:rsidR="009826A4" w:rsidRPr="00B06D4D" w:rsidRDefault="009826A4" w:rsidP="009826A4">
      <w:pPr>
        <w:pStyle w:val="afffffffffb"/>
      </w:pPr>
      <w:r w:rsidRPr="00B06D4D">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14:paraId="2D68CC65"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Дросселирующие устройства</w:t>
      </w:r>
    </w:p>
    <w:p w14:paraId="2875FE4F" w14:textId="77777777" w:rsidR="009826A4" w:rsidRPr="00B06D4D" w:rsidRDefault="009826A4" w:rsidP="009826A4">
      <w:pPr>
        <w:pStyle w:val="afffffffffb"/>
      </w:pPr>
      <w:r w:rsidRPr="00B06D4D">
        <w:t>Дросселирующие устройства в однолинейном представлении являются узлами, но во внутренней кодировке —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w:t>
      </w:r>
    </w:p>
    <w:p w14:paraId="51A9D857"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67133361" wp14:editId="66A70892">
            <wp:extent cx="4297680" cy="1828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4297680" cy="1828800"/>
                    </a:xfrm>
                    <a:prstGeom prst="rect">
                      <a:avLst/>
                    </a:prstGeom>
                    <a:noFill/>
                    <a:ln>
                      <a:noFill/>
                    </a:ln>
                  </pic:spPr>
                </pic:pic>
              </a:graphicData>
            </a:graphic>
          </wp:inline>
        </w:drawing>
      </w:r>
    </w:p>
    <w:p w14:paraId="7BDD71EB" w14:textId="77777777" w:rsidR="009826A4" w:rsidRPr="00B06D4D" w:rsidRDefault="009826A4" w:rsidP="00687E93">
      <w:pPr>
        <w:pStyle w:val="af"/>
      </w:pPr>
      <w:r w:rsidRPr="00B06D4D">
        <w:t>Дросселирующие устройства</w:t>
      </w:r>
    </w:p>
    <w:p w14:paraId="79684F49" w14:textId="77777777" w:rsidR="009826A4" w:rsidRPr="00B06D4D" w:rsidRDefault="009826A4" w:rsidP="009826A4">
      <w:pPr>
        <w:spacing w:before="36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lastRenderedPageBreak/>
        <w:t>Дроссельная шайба</w:t>
      </w:r>
    </w:p>
    <w:p w14:paraId="31B69ABB" w14:textId="77777777" w:rsidR="009826A4" w:rsidRPr="00B06D4D" w:rsidRDefault="009826A4" w:rsidP="009826A4">
      <w:pPr>
        <w:pStyle w:val="afffffffffb"/>
      </w:pPr>
      <w:r w:rsidRPr="00B06D4D">
        <w:rPr>
          <w:b/>
          <w:i/>
        </w:rPr>
        <w:t>Дроссельная шайба</w:t>
      </w:r>
      <w:r w:rsidRPr="00B06D4D">
        <w:t xml:space="preserve"> – это символьный объект тепловой сети, характеризуемый фиксированным сопротивлением, зависящим от диаметра шайбы. Дроссельная шайба имеет два режима работы: вычисляемая и устанавливаемая. Устанавливаемая шайба — это нерегулируемое сопротивление, то величина гасимого шайбой напора зависит от квадрата, проходящего через шайбу расхода.</w:t>
      </w:r>
    </w:p>
    <w:p w14:paraId="455AD179" w14:textId="77777777" w:rsidR="009826A4" w:rsidRPr="00B06D4D" w:rsidRDefault="009826A4" w:rsidP="009826A4">
      <w:pPr>
        <w:tabs>
          <w:tab w:val="left" w:pos="0"/>
        </w:tabs>
        <w:spacing w:before="120" w:after="120" w:line="360" w:lineRule="auto"/>
        <w:jc w:val="center"/>
        <w:rPr>
          <w:sz w:val="26"/>
        </w:rPr>
      </w:pPr>
      <w:r w:rsidRPr="00B06D4D">
        <w:rPr>
          <w:noProof/>
          <w:sz w:val="26"/>
        </w:rPr>
        <w:drawing>
          <wp:inline distT="0" distB="0" distL="0" distR="0" wp14:anchorId="3100BE4E" wp14:editId="04917415">
            <wp:extent cx="2468880" cy="1097280"/>
            <wp:effectExtent l="0" t="0" r="762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468880" cy="1097280"/>
                    </a:xfrm>
                    <a:prstGeom prst="rect">
                      <a:avLst/>
                    </a:prstGeom>
                    <a:noFill/>
                    <a:ln>
                      <a:noFill/>
                    </a:ln>
                  </pic:spPr>
                </pic:pic>
              </a:graphicData>
            </a:graphic>
          </wp:inline>
        </w:drawing>
      </w:r>
    </w:p>
    <w:p w14:paraId="4822EB1E" w14:textId="77777777" w:rsidR="009826A4" w:rsidRPr="00B06D4D" w:rsidRDefault="009826A4" w:rsidP="00687E93">
      <w:pPr>
        <w:pStyle w:val="af"/>
      </w:pPr>
      <w:r w:rsidRPr="00B06D4D">
        <w:t>Условное представление шайбы</w:t>
      </w:r>
    </w:p>
    <w:p w14:paraId="7EA2C7C5" w14:textId="77777777" w:rsidR="009826A4" w:rsidRPr="00B06D4D" w:rsidRDefault="009826A4" w:rsidP="009826A4">
      <w:pPr>
        <w:pStyle w:val="afffffffffb"/>
      </w:pPr>
      <w:r w:rsidRPr="00B06D4D">
        <w:t>На рисунке видно, как меняются потери на шайбе, установленной на подающем трубопроводе, при увеличении расхода через нее в два раза.</w:t>
      </w:r>
    </w:p>
    <w:p w14:paraId="45D6C3A8"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5B1EF084" wp14:editId="4CFDDC35">
            <wp:extent cx="3017520" cy="20116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017520" cy="2011680"/>
                    </a:xfrm>
                    <a:prstGeom prst="rect">
                      <a:avLst/>
                    </a:prstGeom>
                    <a:noFill/>
                    <a:ln>
                      <a:noFill/>
                    </a:ln>
                  </pic:spPr>
                </pic:pic>
              </a:graphicData>
            </a:graphic>
          </wp:inline>
        </w:drawing>
      </w:r>
    </w:p>
    <w:p w14:paraId="5B1CDDDE" w14:textId="77777777" w:rsidR="009826A4" w:rsidRPr="00B06D4D" w:rsidRDefault="009826A4" w:rsidP="00687E93">
      <w:pPr>
        <w:pStyle w:val="af"/>
      </w:pPr>
      <w:r w:rsidRPr="00B06D4D">
        <w:t>Характеристики дроссельных шайб</w:t>
      </w:r>
    </w:p>
    <w:p w14:paraId="7D7885AE" w14:textId="77777777" w:rsidR="009826A4" w:rsidRPr="00B06D4D" w:rsidRDefault="009826A4" w:rsidP="009826A4">
      <w:pPr>
        <w:pStyle w:val="afffffffffb"/>
        <w:rPr>
          <w:rFonts w:eastAsiaTheme="minorHAnsi"/>
        </w:rPr>
      </w:pPr>
      <w:r w:rsidRPr="00B06D4D">
        <w:rPr>
          <w:rFonts w:eastAsiaTheme="minorHAnsi"/>
        </w:rPr>
        <w:t>Регулятор давления</w:t>
      </w:r>
    </w:p>
    <w:p w14:paraId="13AD63F7" w14:textId="77777777" w:rsidR="009826A4" w:rsidRPr="00B06D4D" w:rsidRDefault="009826A4" w:rsidP="009826A4">
      <w:pPr>
        <w:pStyle w:val="afffffffffb"/>
      </w:pPr>
      <w:r w:rsidRPr="00B06D4D">
        <w:rPr>
          <w:i/>
        </w:rPr>
        <w:t>Регулятор давления</w:t>
      </w:r>
      <w:r w:rsidRPr="00B06D4D">
        <w:t xml:space="preserve"> -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14:paraId="7DE0C907" w14:textId="77777777" w:rsidR="009826A4" w:rsidRPr="00B06D4D" w:rsidRDefault="009826A4" w:rsidP="009826A4">
      <w:pPr>
        <w:spacing w:line="360" w:lineRule="auto"/>
        <w:ind w:hanging="142"/>
        <w:jc w:val="center"/>
        <w:rPr>
          <w:rFonts w:eastAsiaTheme="minorHAnsi"/>
          <w:iCs/>
          <w:sz w:val="26"/>
          <w:szCs w:val="26"/>
          <w:lang w:val="en-US" w:eastAsia="en-US"/>
        </w:rPr>
      </w:pPr>
      <w:r w:rsidRPr="00B06D4D">
        <w:rPr>
          <w:rFonts w:eastAsiaTheme="minorHAnsi"/>
          <w:iCs/>
          <w:noProof/>
          <w:sz w:val="26"/>
          <w:szCs w:val="26"/>
        </w:rPr>
        <w:lastRenderedPageBreak/>
        <w:drawing>
          <wp:inline distT="0" distB="0" distL="0" distR="0" wp14:anchorId="41F5B871" wp14:editId="0AB1A311">
            <wp:extent cx="3017520" cy="201168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017520" cy="2011680"/>
                    </a:xfrm>
                    <a:prstGeom prst="rect">
                      <a:avLst/>
                    </a:prstGeom>
                    <a:noFill/>
                    <a:ln>
                      <a:noFill/>
                    </a:ln>
                  </pic:spPr>
                </pic:pic>
              </a:graphicData>
            </a:graphic>
          </wp:inline>
        </w:drawing>
      </w:r>
    </w:p>
    <w:p w14:paraId="338D0AA1" w14:textId="77777777" w:rsidR="009826A4" w:rsidRPr="00B06D4D" w:rsidRDefault="009826A4" w:rsidP="00687E93">
      <w:pPr>
        <w:pStyle w:val="af"/>
      </w:pPr>
      <w:r w:rsidRPr="00B06D4D">
        <w:t>Регулятор давления</w:t>
      </w:r>
    </w:p>
    <w:p w14:paraId="44DD8A58" w14:textId="62DDD278" w:rsidR="009826A4" w:rsidRPr="00B06D4D" w:rsidRDefault="009826A4" w:rsidP="009826A4">
      <w:pPr>
        <w:pStyle w:val="afffffffffb"/>
      </w:pPr>
      <w:r w:rsidRPr="00B06D4D">
        <w:t xml:space="preserve">На рисунке </w:t>
      </w:r>
      <w:r w:rsidR="001C7440" w:rsidRPr="00B06D4D">
        <w:t xml:space="preserve">выше </w:t>
      </w:r>
      <w:r w:rsidRPr="00B06D4D">
        <w:t>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14:paraId="0211333B" w14:textId="77777777" w:rsidR="009826A4" w:rsidRPr="00B06D4D" w:rsidRDefault="009826A4" w:rsidP="009826A4">
      <w:pPr>
        <w:pStyle w:val="afffffffffb"/>
      </w:pPr>
      <w:r w:rsidRPr="00B06D4D">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14:paraId="68E70911"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Регулятор располагаемого напора</w:t>
      </w:r>
    </w:p>
    <w:p w14:paraId="0253B895" w14:textId="77777777" w:rsidR="009826A4" w:rsidRPr="00B06D4D" w:rsidRDefault="009826A4" w:rsidP="009826A4">
      <w:pPr>
        <w:pStyle w:val="afffffffffb"/>
      </w:pPr>
      <w:r w:rsidRPr="00B06D4D">
        <w:rPr>
          <w:b/>
          <w:i/>
        </w:rPr>
        <w:t>Регулятор располагаемого напора</w:t>
      </w:r>
      <w:r w:rsidRPr="00B06D4D">
        <w:t xml:space="preserve"> – это символьный объект тепловой сети, поддерживающий заданный располагаемый напор после себя.</w:t>
      </w:r>
    </w:p>
    <w:p w14:paraId="60DCE9B8" w14:textId="77777777" w:rsidR="009826A4" w:rsidRPr="00B06D4D" w:rsidRDefault="009826A4" w:rsidP="009826A4">
      <w:pPr>
        <w:pStyle w:val="afffffffffb"/>
      </w:pPr>
      <w:r w:rsidRPr="00B06D4D">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 располагаемого напора.</w:t>
      </w:r>
    </w:p>
    <w:p w14:paraId="15FF1D87" w14:textId="77777777" w:rsidR="009826A4" w:rsidRPr="00B06D4D" w:rsidRDefault="009826A4" w:rsidP="009826A4">
      <w:pPr>
        <w:tabs>
          <w:tab w:val="left" w:pos="0"/>
        </w:tabs>
        <w:spacing w:before="120" w:after="120" w:line="360" w:lineRule="auto"/>
        <w:ind w:firstLine="851"/>
        <w:jc w:val="both"/>
        <w:rPr>
          <w:sz w:val="26"/>
        </w:rPr>
      </w:pPr>
    </w:p>
    <w:p w14:paraId="771C7AD0"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5BC978C0" wp14:editId="5B2A32B8">
            <wp:extent cx="4754880" cy="914400"/>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754880" cy="914400"/>
                    </a:xfrm>
                    <a:prstGeom prst="rect">
                      <a:avLst/>
                    </a:prstGeom>
                    <a:noFill/>
                    <a:ln>
                      <a:noFill/>
                    </a:ln>
                  </pic:spPr>
                </pic:pic>
              </a:graphicData>
            </a:graphic>
          </wp:inline>
        </w:drawing>
      </w:r>
    </w:p>
    <w:p w14:paraId="1AA0754D" w14:textId="77777777" w:rsidR="009826A4" w:rsidRPr="00B06D4D" w:rsidRDefault="009826A4" w:rsidP="00687E93">
      <w:pPr>
        <w:pStyle w:val="af"/>
      </w:pPr>
      <w:r w:rsidRPr="00B06D4D">
        <w:t>Условное представление регуляторов напора</w:t>
      </w:r>
    </w:p>
    <w:p w14:paraId="18C0C8A4"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Регулятор расхода</w:t>
      </w:r>
    </w:p>
    <w:p w14:paraId="36DE01DD" w14:textId="77777777" w:rsidR="009826A4" w:rsidRPr="00B06D4D" w:rsidRDefault="009826A4" w:rsidP="009826A4">
      <w:pPr>
        <w:pStyle w:val="afffffffffb"/>
      </w:pPr>
      <w:r w:rsidRPr="00B06D4D">
        <w:rPr>
          <w:b/>
          <w:i/>
        </w:rPr>
        <w:t>Регулятор расхода</w:t>
      </w:r>
      <w:r w:rsidRPr="00B06D4D">
        <w:t xml:space="preserve"> – это символьный объект тепловой сети, поддерживающий заданным пользователем расход теплоносителя.</w:t>
      </w:r>
    </w:p>
    <w:p w14:paraId="7DFA3D4B" w14:textId="77777777" w:rsidR="009826A4" w:rsidRPr="00B06D4D" w:rsidRDefault="009826A4" w:rsidP="009826A4">
      <w:pPr>
        <w:pStyle w:val="afffffffffb"/>
      </w:pPr>
      <w:r w:rsidRPr="00B06D4D">
        <w:t xml:space="preserve">Регулятор можно устанавливать как на подающем, так и на обратном </w:t>
      </w:r>
      <w:r w:rsidRPr="00B06D4D">
        <w:lastRenderedPageBreak/>
        <w:t>трубопроводе. К работе регулятора расхода можно отнести все сказанное про регуляторы давления.</w:t>
      </w:r>
    </w:p>
    <w:p w14:paraId="040E676D"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7CE895EE" wp14:editId="01CCCA8B">
            <wp:extent cx="3840480" cy="914400"/>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840480" cy="914400"/>
                    </a:xfrm>
                    <a:prstGeom prst="rect">
                      <a:avLst/>
                    </a:prstGeom>
                    <a:noFill/>
                    <a:ln>
                      <a:noFill/>
                    </a:ln>
                  </pic:spPr>
                </pic:pic>
              </a:graphicData>
            </a:graphic>
          </wp:inline>
        </w:drawing>
      </w:r>
    </w:p>
    <w:p w14:paraId="37A279C5" w14:textId="77777777" w:rsidR="009826A4" w:rsidRPr="00B06D4D" w:rsidRDefault="009826A4" w:rsidP="00687E93">
      <w:pPr>
        <w:pStyle w:val="af"/>
      </w:pPr>
      <w:r w:rsidRPr="00B06D4D">
        <w:t>Условное представление регуляторов расхода</w:t>
      </w:r>
    </w:p>
    <w:p w14:paraId="6F2644BE" w14:textId="77777777" w:rsidR="009826A4" w:rsidRPr="00B06D4D" w:rsidRDefault="009826A4" w:rsidP="009826A4">
      <w:pPr>
        <w:pStyle w:val="afffffffffb"/>
      </w:pPr>
      <w:r w:rsidRPr="00B06D4D">
        <w:t>В существующих базах данных «ZULU» предусматриваются стандартные характеристики по приведенным выше типам объектов системы теплоснабжения.</w:t>
      </w:r>
    </w:p>
    <w:p w14:paraId="2A28267C" w14:textId="77777777" w:rsidR="009826A4" w:rsidRPr="00B06D4D" w:rsidRDefault="009826A4" w:rsidP="009826A4">
      <w:pPr>
        <w:pStyle w:val="afffffffffb"/>
      </w:pPr>
      <w:r w:rsidRPr="00B06D4D">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т.д.), так и необходимый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Полнота заполнения базы данных по параметрам зависит от наличия исходных данных, предоставленных Заказчиком и опрошенными субъектами системы теплоснабжения населенного пункта.</w:t>
      </w:r>
    </w:p>
    <w:p w14:paraId="33F9CD41" w14:textId="3CB5DD78" w:rsidR="00285A83" w:rsidRPr="00B06D4D" w:rsidRDefault="009826A4" w:rsidP="00C24756">
      <w:pPr>
        <w:pStyle w:val="afffffffffb"/>
      </w:pPr>
      <w:r w:rsidRPr="00B06D4D">
        <w:t>При желании пользователя, в существующие базы данных по объектам сети можно добавить дополнительные поля.</w:t>
      </w:r>
    </w:p>
    <w:p w14:paraId="1F2010CD" w14:textId="77777777" w:rsidR="00E33E94" w:rsidRPr="00B06D4D" w:rsidRDefault="00E33E94" w:rsidP="00285A83">
      <w:pPr>
        <w:pStyle w:val="0311"/>
        <w:rPr>
          <w:rFonts w:eastAsia="MS Mincho"/>
        </w:rPr>
      </w:pPr>
      <w:bookmarkStart w:id="314" w:name="_Toc14090878"/>
      <w:bookmarkStart w:id="315" w:name="_Toc72139134"/>
      <w:bookmarkStart w:id="316" w:name="_Toc175323950"/>
      <w:r w:rsidRPr="00B06D4D">
        <w:rPr>
          <w:rFonts w:eastAsia="MS Mincho"/>
        </w:rPr>
        <w:t>Паспортизация и описание расчетных единиц территориального деления, включая административное</w:t>
      </w:r>
      <w:bookmarkEnd w:id="314"/>
      <w:bookmarkEnd w:id="315"/>
      <w:bookmarkEnd w:id="316"/>
    </w:p>
    <w:p w14:paraId="4A9A3B12" w14:textId="77777777" w:rsidR="009826A4" w:rsidRPr="00B06D4D" w:rsidRDefault="009826A4" w:rsidP="009826A4">
      <w:pPr>
        <w:pStyle w:val="afffffffffb"/>
      </w:pPr>
      <w:r w:rsidRPr="00B06D4D">
        <w:t>Электронная модель позволяет наглядно на топооснове сельского поселения разграничить и паспортизировать единицы территориального деления. Такими границами территориального деления могут являться:</w:t>
      </w:r>
    </w:p>
    <w:p w14:paraId="19D8F324" w14:textId="0FB0D138" w:rsidR="009826A4" w:rsidRPr="00B06D4D" w:rsidRDefault="009826A4" w:rsidP="009826A4">
      <w:pPr>
        <w:pStyle w:val="114"/>
        <w:rPr>
          <w:lang w:eastAsia="en-US"/>
        </w:rPr>
      </w:pPr>
      <w:r w:rsidRPr="00B06D4D">
        <w:rPr>
          <w:lang w:eastAsia="en-US"/>
        </w:rPr>
        <w:t>кадастровые кварталы;</w:t>
      </w:r>
    </w:p>
    <w:p w14:paraId="32F46F24" w14:textId="6FEABA86" w:rsidR="009826A4" w:rsidRPr="00B06D4D" w:rsidRDefault="009826A4" w:rsidP="009826A4">
      <w:pPr>
        <w:pStyle w:val="114"/>
        <w:rPr>
          <w:lang w:eastAsia="en-US"/>
        </w:rPr>
      </w:pPr>
      <w:r w:rsidRPr="00B06D4D">
        <w:rPr>
          <w:lang w:eastAsia="en-US"/>
        </w:rPr>
        <w:t>теплосетевые районы;</w:t>
      </w:r>
    </w:p>
    <w:p w14:paraId="6658815B" w14:textId="13491E25" w:rsidR="009826A4" w:rsidRPr="00B06D4D" w:rsidRDefault="009826A4" w:rsidP="009826A4">
      <w:pPr>
        <w:pStyle w:val="114"/>
        <w:rPr>
          <w:lang w:eastAsia="en-US"/>
        </w:rPr>
      </w:pPr>
      <w:r w:rsidRPr="00B06D4D">
        <w:rPr>
          <w:lang w:eastAsia="en-US"/>
        </w:rPr>
        <w:t>планировочные районы;</w:t>
      </w:r>
    </w:p>
    <w:p w14:paraId="6C67729F" w14:textId="42916570" w:rsidR="009826A4" w:rsidRPr="00B06D4D" w:rsidRDefault="009826A4" w:rsidP="009826A4">
      <w:pPr>
        <w:pStyle w:val="114"/>
        <w:rPr>
          <w:lang w:eastAsia="en-US"/>
        </w:rPr>
      </w:pPr>
      <w:r w:rsidRPr="00B06D4D">
        <w:rPr>
          <w:lang w:eastAsia="en-US"/>
        </w:rPr>
        <w:tab/>
        <w:t>административные районы.</w:t>
      </w:r>
    </w:p>
    <w:p w14:paraId="4A1800A1" w14:textId="023BDF2A" w:rsidR="00E33E94" w:rsidRPr="00B06D4D" w:rsidRDefault="009826A4" w:rsidP="009826A4">
      <w:pPr>
        <w:pStyle w:val="afffffffffb"/>
      </w:pPr>
      <w:r w:rsidRPr="00B06D4D">
        <w:t>Сетка районирования, нанесенная в электронной модели, позволяет привязать базу данных, состоящую из сведений, входящих в паспорт единицы территориального деления, к площадному объекту, определяющему границы этой единицы. Графически, административное деление сельских поселений.</w:t>
      </w:r>
    </w:p>
    <w:p w14:paraId="15DCF456" w14:textId="77777777" w:rsidR="00E33E94" w:rsidRPr="00B06D4D" w:rsidRDefault="00E33E94" w:rsidP="00285A83">
      <w:pPr>
        <w:pStyle w:val="0311"/>
        <w:rPr>
          <w:rFonts w:eastAsia="MS Mincho"/>
        </w:rPr>
      </w:pPr>
      <w:bookmarkStart w:id="317" w:name="_Toc14090879"/>
      <w:bookmarkStart w:id="318" w:name="_Toc72139135"/>
      <w:bookmarkStart w:id="319" w:name="_Toc175323951"/>
      <w:r w:rsidRPr="00B06D4D">
        <w:rPr>
          <w:rFonts w:eastAsia="MS Mincho"/>
        </w:rPr>
        <w:lastRenderedPageBreak/>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317"/>
      <w:bookmarkEnd w:id="318"/>
      <w:bookmarkEnd w:id="319"/>
    </w:p>
    <w:p w14:paraId="699E1E41" w14:textId="77777777" w:rsidR="009826A4" w:rsidRPr="00B06D4D" w:rsidRDefault="009826A4" w:rsidP="009826A4">
      <w:pPr>
        <w:pStyle w:val="afffffffffb"/>
      </w:pPr>
      <w:r w:rsidRPr="00B06D4D">
        <w:t xml:space="preserve">Теплогидравлический расчет программно-расчетного комплекса ZuluThermo включает в себя полный набор функциональных компонентов и соответствующие им информационные структуры базы данных, необходимых для гидравлического расчета и моделирования тепловых сетей. </w:t>
      </w:r>
    </w:p>
    <w:p w14:paraId="71FB9115" w14:textId="77777777" w:rsidR="009826A4" w:rsidRPr="00B06D4D" w:rsidRDefault="009826A4" w:rsidP="009826A4">
      <w:pPr>
        <w:pStyle w:val="afffffffffb"/>
      </w:pPr>
      <w:r w:rsidRPr="00B06D4D">
        <w:t xml:space="preserve">Размерность рассчитываемых тепловых сетей, степень их закольцованности, а также количество теплоисточников, работающих на общую сеть - не ограничены. </w:t>
      </w:r>
    </w:p>
    <w:p w14:paraId="5AF9BAEE" w14:textId="77777777" w:rsidR="009826A4" w:rsidRPr="00B06D4D" w:rsidRDefault="009826A4" w:rsidP="009826A4">
      <w:pPr>
        <w:pStyle w:val="afffffffffb"/>
      </w:pPr>
      <w:r w:rsidRPr="00B06D4D">
        <w:t>После создания расчетной математической модели сети и формирования паспортизации каждого объекта сети, в получившейся электронной модели поселения могут выполняться различные теплогидравлические расчеты.</w:t>
      </w:r>
    </w:p>
    <w:p w14:paraId="3985104E" w14:textId="77777777" w:rsidR="009826A4" w:rsidRPr="00B06D4D" w:rsidRDefault="009826A4" w:rsidP="009826A4">
      <w:pPr>
        <w:pStyle w:val="afffffffffb"/>
      </w:pPr>
      <w:r w:rsidRPr="00B06D4D">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Расчет тепловых потерь ведется либо по нормативным потерям, либо по фактическому состоянию изоляции.</w:t>
      </w:r>
    </w:p>
    <w:p w14:paraId="40CF63FE" w14:textId="77777777" w:rsidR="009826A4" w:rsidRPr="00B06D4D" w:rsidRDefault="009826A4" w:rsidP="009826A4">
      <w:pPr>
        <w:pStyle w:val="afffffffffb"/>
      </w:pPr>
      <w:r w:rsidRPr="00B06D4D">
        <w:t>Результаты расчетов могут быть экспортированы в MS Excel, наглядно представлены с помощью тематической раскраски и пьезометрических графиков. Картографический материал и схема тепловых сетей может быть оформлена в виде документа с использованием макета печати</w:t>
      </w:r>
    </w:p>
    <w:p w14:paraId="6F3BD113" w14:textId="77777777" w:rsidR="009826A4" w:rsidRPr="00B06D4D" w:rsidRDefault="009826A4" w:rsidP="009826A4">
      <w:pPr>
        <w:pStyle w:val="afffffffffb"/>
      </w:pPr>
      <w:r w:rsidRPr="00B06D4D">
        <w:t>В настоящее время в состав расчетов ПРК Zulu Thermo входит 6 типов гидравлического расчета:</w:t>
      </w:r>
    </w:p>
    <w:p w14:paraId="64D0C2E1" w14:textId="77777777" w:rsidR="009826A4" w:rsidRPr="00B06D4D" w:rsidRDefault="009826A4" w:rsidP="009826A4">
      <w:pPr>
        <w:pStyle w:val="afffffffffb"/>
      </w:pPr>
      <w:r w:rsidRPr="00B06D4D">
        <w:t>•</w:t>
      </w:r>
      <w:r w:rsidRPr="00B06D4D">
        <w:tab/>
        <w:t>наладочный расчет;</w:t>
      </w:r>
    </w:p>
    <w:p w14:paraId="37D1310B" w14:textId="77777777" w:rsidR="009826A4" w:rsidRPr="00B06D4D" w:rsidRDefault="009826A4" w:rsidP="009826A4">
      <w:pPr>
        <w:pStyle w:val="afffffffffb"/>
      </w:pPr>
      <w:r w:rsidRPr="00B06D4D">
        <w:t>•</w:t>
      </w:r>
      <w:r w:rsidRPr="00B06D4D">
        <w:tab/>
        <w:t>поверочный расчет;</w:t>
      </w:r>
    </w:p>
    <w:p w14:paraId="6F533DC6" w14:textId="77777777" w:rsidR="009826A4" w:rsidRPr="00B06D4D" w:rsidRDefault="009826A4" w:rsidP="009826A4">
      <w:pPr>
        <w:pStyle w:val="afffffffffb"/>
      </w:pPr>
      <w:r w:rsidRPr="00B06D4D">
        <w:t>•</w:t>
      </w:r>
      <w:r w:rsidRPr="00B06D4D">
        <w:tab/>
        <w:t>конструкторский расчет;</w:t>
      </w:r>
    </w:p>
    <w:p w14:paraId="6775B968" w14:textId="77777777" w:rsidR="009826A4" w:rsidRPr="00B06D4D" w:rsidRDefault="009826A4" w:rsidP="009826A4">
      <w:pPr>
        <w:pStyle w:val="afffffffffb"/>
      </w:pPr>
      <w:r w:rsidRPr="00B06D4D">
        <w:t>•</w:t>
      </w:r>
      <w:r w:rsidRPr="00B06D4D">
        <w:tab/>
        <w:t>расчет температурного графика;</w:t>
      </w:r>
    </w:p>
    <w:p w14:paraId="2A56BAF3" w14:textId="77777777" w:rsidR="009826A4" w:rsidRPr="00B06D4D" w:rsidRDefault="009826A4" w:rsidP="009826A4">
      <w:pPr>
        <w:pStyle w:val="afffffffffb"/>
      </w:pPr>
      <w:r w:rsidRPr="00B06D4D">
        <w:t>•</w:t>
      </w:r>
      <w:r w:rsidRPr="00B06D4D">
        <w:tab/>
        <w:t>расчет надежности;</w:t>
      </w:r>
    </w:p>
    <w:p w14:paraId="5C4ED2E5" w14:textId="77777777" w:rsidR="009826A4" w:rsidRPr="00B06D4D" w:rsidRDefault="009826A4" w:rsidP="009826A4">
      <w:pPr>
        <w:pStyle w:val="afffffffffb"/>
      </w:pPr>
      <w:r w:rsidRPr="00B06D4D">
        <w:t>•</w:t>
      </w:r>
      <w:r w:rsidRPr="00B06D4D">
        <w:tab/>
        <w:t>расчет нормативных потерь тепла через изоляцию.</w:t>
      </w:r>
    </w:p>
    <w:p w14:paraId="56FD7421" w14:textId="77777777" w:rsidR="009826A4" w:rsidRPr="00B06D4D" w:rsidRDefault="009826A4" w:rsidP="009826A4">
      <w:pPr>
        <w:pStyle w:val="afffffffffb"/>
      </w:pPr>
      <w:r w:rsidRPr="00B06D4D">
        <w:t>Наладочный расчет тепловой сети</w:t>
      </w:r>
    </w:p>
    <w:p w14:paraId="545D0721" w14:textId="77777777" w:rsidR="009826A4" w:rsidRPr="00B06D4D" w:rsidRDefault="009826A4" w:rsidP="009826A4">
      <w:pPr>
        <w:pStyle w:val="afffffffffb"/>
      </w:pPr>
      <w:r w:rsidRPr="00B06D4D">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w:t>
      </w:r>
      <w:r w:rsidRPr="00B06D4D">
        <w:lastRenderedPageBreak/>
        <w:t>может производиться при известном располагаемом напоре на источнике и его автоматическом подборе в случае, если заданного напора недостаточно.</w:t>
      </w:r>
    </w:p>
    <w:p w14:paraId="0FE76178" w14:textId="77777777" w:rsidR="009826A4" w:rsidRPr="00B06D4D" w:rsidRDefault="009826A4" w:rsidP="009826A4">
      <w:pPr>
        <w:pStyle w:val="afffffffffb"/>
      </w:pPr>
      <w:r w:rsidRPr="00B06D4D">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w:t>
      </w:r>
    </w:p>
    <w:p w14:paraId="3A930253" w14:textId="77777777" w:rsidR="009826A4" w:rsidRPr="00B06D4D" w:rsidRDefault="009826A4" w:rsidP="009826A4">
      <w:pPr>
        <w:pStyle w:val="afffffffffb"/>
      </w:pPr>
      <w:r w:rsidRPr="00B06D4D">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34CCF9CD" w14:textId="77777777" w:rsidR="009826A4" w:rsidRPr="00B06D4D" w:rsidRDefault="009826A4" w:rsidP="009826A4">
      <w:pPr>
        <w:pStyle w:val="afffffffffb"/>
      </w:pPr>
      <w:r w:rsidRPr="00B06D4D">
        <w:t>Поверочный расчет тепловой сети</w:t>
      </w:r>
    </w:p>
    <w:p w14:paraId="36980A89" w14:textId="77777777" w:rsidR="009826A4" w:rsidRPr="00B06D4D" w:rsidRDefault="009826A4" w:rsidP="009826A4">
      <w:pPr>
        <w:pStyle w:val="afffffffffb"/>
      </w:pPr>
      <w:r w:rsidRPr="00B06D4D">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14:paraId="01D8F42D" w14:textId="77777777" w:rsidR="009826A4" w:rsidRPr="00B06D4D" w:rsidRDefault="009826A4" w:rsidP="009826A4">
      <w:pPr>
        <w:pStyle w:val="afffffffffb"/>
      </w:pPr>
      <w:r w:rsidRPr="00B06D4D">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14:paraId="7B1C23FB" w14:textId="77777777" w:rsidR="009826A4" w:rsidRPr="00B06D4D" w:rsidRDefault="009826A4" w:rsidP="009826A4">
      <w:pPr>
        <w:pStyle w:val="afffffffffb"/>
      </w:pPr>
      <w:r w:rsidRPr="00B06D4D">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w:t>
      </w:r>
      <w:r w:rsidRPr="00B06D4D">
        <w:lastRenderedPageBreak/>
        <w:t>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019D58E3" w14:textId="77777777" w:rsidR="009826A4" w:rsidRPr="00B06D4D" w:rsidRDefault="009826A4" w:rsidP="009826A4">
      <w:pPr>
        <w:pStyle w:val="afffffffffb"/>
      </w:pPr>
      <w:r w:rsidRPr="00B06D4D">
        <w:t>Конструкторский расчет тепловой сети</w:t>
      </w:r>
    </w:p>
    <w:p w14:paraId="0C67BAE2" w14:textId="77777777" w:rsidR="009826A4" w:rsidRPr="00B06D4D" w:rsidRDefault="009826A4" w:rsidP="009826A4">
      <w:pPr>
        <w:pStyle w:val="afffffffffb"/>
      </w:pPr>
      <w:r w:rsidRPr="00B06D4D">
        <w:t>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14:paraId="02792F59" w14:textId="77777777" w:rsidR="009826A4" w:rsidRPr="00B06D4D" w:rsidRDefault="009826A4" w:rsidP="009826A4">
      <w:pPr>
        <w:pStyle w:val="afffffffffb"/>
      </w:pPr>
      <w:r w:rsidRPr="00B06D4D">
        <w:t>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w:t>
      </w:r>
    </w:p>
    <w:p w14:paraId="7E1A0DA2" w14:textId="77777777" w:rsidR="009826A4" w:rsidRPr="00B06D4D" w:rsidRDefault="009826A4" w:rsidP="009826A4">
      <w:pPr>
        <w:pStyle w:val="afffffffffb"/>
      </w:pPr>
      <w:r w:rsidRPr="00B06D4D">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14:paraId="4889ED10" w14:textId="77777777" w:rsidR="009826A4" w:rsidRPr="00B06D4D" w:rsidRDefault="009826A4" w:rsidP="009826A4">
      <w:pPr>
        <w:pStyle w:val="afffffffffb"/>
      </w:pPr>
      <w:r w:rsidRPr="00B06D4D">
        <w:t>Расчет температурного графика</w:t>
      </w:r>
    </w:p>
    <w:p w14:paraId="6E5852A8" w14:textId="77777777" w:rsidR="009826A4" w:rsidRPr="00B06D4D" w:rsidRDefault="009826A4" w:rsidP="009826A4">
      <w:pPr>
        <w:pStyle w:val="afffffffffb"/>
      </w:pPr>
      <w:r w:rsidRPr="00B06D4D">
        <w:t>Целью расчета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w:t>
      </w:r>
    </w:p>
    <w:p w14:paraId="4D67DAAF" w14:textId="77777777" w:rsidR="009826A4" w:rsidRPr="00B06D4D" w:rsidRDefault="009826A4" w:rsidP="009826A4">
      <w:pPr>
        <w:pStyle w:val="afffffffffb"/>
      </w:pPr>
      <w:r w:rsidRPr="00B06D4D">
        <w:t>Расчет надежности</w:t>
      </w:r>
    </w:p>
    <w:p w14:paraId="243D5BE5" w14:textId="77777777" w:rsidR="009826A4" w:rsidRPr="00B06D4D" w:rsidRDefault="009826A4" w:rsidP="009826A4">
      <w:pPr>
        <w:pStyle w:val="afffffffffb"/>
      </w:pPr>
      <w:r w:rsidRPr="00B06D4D">
        <w:t>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эффективности реализации мероприятий, повышающих надежность теплоснабжения потребителей тепловой энергии.</w:t>
      </w:r>
    </w:p>
    <w:p w14:paraId="60FB1E61" w14:textId="77777777" w:rsidR="009826A4" w:rsidRPr="00B06D4D" w:rsidRDefault="009826A4" w:rsidP="009826A4">
      <w:pPr>
        <w:pStyle w:val="afffffffffb"/>
      </w:pPr>
      <w:r w:rsidRPr="00B06D4D">
        <w:t>Расчет нормативных потерь тепла через изоляцию</w:t>
      </w:r>
    </w:p>
    <w:p w14:paraId="1CC9664D" w14:textId="77777777" w:rsidR="009826A4" w:rsidRPr="00B06D4D" w:rsidRDefault="009826A4" w:rsidP="009826A4">
      <w:pPr>
        <w:pStyle w:val="afffffffffb"/>
      </w:pPr>
      <w:r w:rsidRPr="00B06D4D">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w:t>
      </w:r>
    </w:p>
    <w:p w14:paraId="4FA01364" w14:textId="7566637F" w:rsidR="00E33E94" w:rsidRPr="00B06D4D" w:rsidRDefault="009826A4" w:rsidP="009826A4">
      <w:pPr>
        <w:pStyle w:val="afffffffffb"/>
      </w:pPr>
      <w:r w:rsidRPr="00B06D4D">
        <w:lastRenderedPageBreak/>
        <w:t>Результаты выполненных расчетов можно экспортировать в MS Excel.</w:t>
      </w:r>
    </w:p>
    <w:p w14:paraId="479FCB48" w14:textId="77777777" w:rsidR="00285A83" w:rsidRPr="00B06D4D" w:rsidRDefault="00285A83" w:rsidP="00285A83">
      <w:pPr>
        <w:autoSpaceDE w:val="0"/>
        <w:autoSpaceDN w:val="0"/>
        <w:spacing w:line="360" w:lineRule="auto"/>
        <w:ind w:firstLine="851"/>
        <w:jc w:val="both"/>
        <w:rPr>
          <w:sz w:val="26"/>
          <w:szCs w:val="22"/>
          <w:lang w:eastAsia="en-US"/>
        </w:rPr>
      </w:pPr>
    </w:p>
    <w:p w14:paraId="4B14C82E" w14:textId="77777777" w:rsidR="00E33E94" w:rsidRPr="00B06D4D" w:rsidRDefault="00E33E94" w:rsidP="00285A83">
      <w:pPr>
        <w:pStyle w:val="0311"/>
        <w:rPr>
          <w:rFonts w:eastAsia="MS Mincho"/>
        </w:rPr>
      </w:pPr>
      <w:bookmarkStart w:id="320" w:name="_Toc14090880"/>
      <w:bookmarkStart w:id="321" w:name="_Toc72139136"/>
      <w:bookmarkStart w:id="322" w:name="_Toc175323952"/>
      <w:r w:rsidRPr="00B06D4D">
        <w:rPr>
          <w:rFonts w:eastAsia="MS Mincho"/>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320"/>
      <w:bookmarkEnd w:id="321"/>
      <w:bookmarkEnd w:id="322"/>
    </w:p>
    <w:p w14:paraId="6D1AC293" w14:textId="77777777" w:rsidR="009826A4" w:rsidRPr="00B06D4D" w:rsidRDefault="009826A4" w:rsidP="009826A4">
      <w:pPr>
        <w:pStyle w:val="afffffffffb"/>
      </w:pPr>
      <w:r w:rsidRPr="00B06D4D">
        <w:t>Программное обеспечение ПРК ZuluThermo позволяет проводить моделирование всех видов переключений в «гидравлической модели» сети. Суть заключается в автоматическом отслеживании программой состояния запорно-регулирующей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14:paraId="36A77F0F" w14:textId="77777777" w:rsidR="009826A4" w:rsidRPr="00B06D4D" w:rsidRDefault="009826A4" w:rsidP="009826A4">
      <w:pPr>
        <w:pStyle w:val="afffffffffb"/>
      </w:pPr>
      <w:r w:rsidRPr="00B06D4D">
        <w:t>Переключения могут быть как одиночными, так и групповыми, для любой выбранной (помеченной) совокупности переключаемых элементов.</w:t>
      </w:r>
    </w:p>
    <w:p w14:paraId="52C22D74" w14:textId="77777777" w:rsidR="009826A4" w:rsidRPr="00B06D4D" w:rsidRDefault="009826A4" w:rsidP="009826A4">
      <w:pPr>
        <w:pStyle w:val="afffffffffb"/>
      </w:pPr>
      <w:r w:rsidRPr="00B06D4D">
        <w:t>Для насосных агрегатов и их групп в модели доступны несколько видов переключений:</w:t>
      </w:r>
    </w:p>
    <w:p w14:paraId="7E568E28" w14:textId="77777777" w:rsidR="009826A4" w:rsidRPr="00B06D4D" w:rsidRDefault="009826A4" w:rsidP="009826A4">
      <w:pPr>
        <w:pStyle w:val="afffffffffb"/>
      </w:pPr>
      <w:r w:rsidRPr="00B06D4D">
        <w:t>•</w:t>
      </w:r>
      <w:r w:rsidRPr="00B06D4D">
        <w:tab/>
        <w:t>включение/выключение;</w:t>
      </w:r>
    </w:p>
    <w:p w14:paraId="59989E9F" w14:textId="77777777" w:rsidR="009826A4" w:rsidRPr="00B06D4D" w:rsidRDefault="009826A4" w:rsidP="009826A4">
      <w:pPr>
        <w:pStyle w:val="afffffffffb"/>
      </w:pPr>
      <w:r w:rsidRPr="00B06D4D">
        <w:t>•</w:t>
      </w:r>
      <w:r w:rsidRPr="00B06D4D">
        <w:tab/>
        <w:t>дросселирование;</w:t>
      </w:r>
    </w:p>
    <w:p w14:paraId="4F0A30F9" w14:textId="77777777" w:rsidR="009826A4" w:rsidRPr="00B06D4D" w:rsidRDefault="009826A4" w:rsidP="009826A4">
      <w:pPr>
        <w:pStyle w:val="afffffffffb"/>
      </w:pPr>
      <w:r w:rsidRPr="00B06D4D">
        <w:t>•</w:t>
      </w:r>
      <w:r w:rsidRPr="00B06D4D">
        <w:tab/>
        <w:t>изменение частоты вращения привода.</w:t>
      </w:r>
    </w:p>
    <w:p w14:paraId="550599EC" w14:textId="77777777" w:rsidR="009826A4" w:rsidRPr="00B06D4D" w:rsidRDefault="009826A4" w:rsidP="009826A4">
      <w:pPr>
        <w:pStyle w:val="afffffffffb"/>
      </w:pPr>
      <w:r w:rsidRPr="00B06D4D">
        <w:t>Задвижки типа «дроссель», помимо двух крайних состояний (открыта/закрыта), могут иметь промежуточное состояние «прижата», определяемое в либо в процентах открытия клапана, либо в числе оборотов штока. При этом состоянии задвижка моделируется своим гидравлическим сопротивлением, рассчитанным по паспортной характеристике клапана.</w:t>
      </w:r>
    </w:p>
    <w:p w14:paraId="52EEC7ED" w14:textId="77777777" w:rsidR="009826A4" w:rsidRPr="00B06D4D" w:rsidRDefault="009826A4" w:rsidP="009826A4">
      <w:pPr>
        <w:pStyle w:val="afffffffffb"/>
      </w:pPr>
      <w:r w:rsidRPr="00B06D4D">
        <w:t>При любом переключении насосных агрегатов в насосной станции или на источнике автоматически пересчитывается суммарная расходно-напорная характеристика всей совокупности работающих насосов.</w:t>
      </w:r>
    </w:p>
    <w:p w14:paraId="2D78BD18" w14:textId="77777777" w:rsidR="009826A4" w:rsidRPr="00B06D4D" w:rsidRDefault="009826A4" w:rsidP="009826A4">
      <w:pPr>
        <w:pStyle w:val="afffffffffb"/>
      </w:pPr>
      <w:r w:rsidRPr="00B06D4D">
        <w:t>Для регуляторов давления и расхода переключением является изменение уставки.</w:t>
      </w:r>
    </w:p>
    <w:p w14:paraId="0BFB0E13" w14:textId="77777777" w:rsidR="009826A4" w:rsidRPr="00B06D4D" w:rsidRDefault="009826A4" w:rsidP="009826A4">
      <w:pPr>
        <w:pStyle w:val="afffffffffb"/>
      </w:pPr>
      <w:r w:rsidRPr="00B06D4D">
        <w:t>Для потребителей переключением является любое из следующих действий:</w:t>
      </w:r>
    </w:p>
    <w:p w14:paraId="3957A5E7" w14:textId="77777777" w:rsidR="009826A4" w:rsidRPr="00B06D4D" w:rsidRDefault="009826A4" w:rsidP="009826A4">
      <w:pPr>
        <w:pStyle w:val="afffffffffb"/>
      </w:pPr>
      <w:r w:rsidRPr="00B06D4D">
        <w:lastRenderedPageBreak/>
        <w:t>•</w:t>
      </w:r>
      <w:r w:rsidRPr="00B06D4D">
        <w:tab/>
        <w:t>включение/отключение одного или нескольких видов тепловой нагрузки;</w:t>
      </w:r>
    </w:p>
    <w:p w14:paraId="72844ED4" w14:textId="77777777" w:rsidR="009826A4" w:rsidRPr="00B06D4D" w:rsidRDefault="009826A4" w:rsidP="009826A4">
      <w:pPr>
        <w:pStyle w:val="afffffffffb"/>
      </w:pPr>
      <w:r w:rsidRPr="00B06D4D">
        <w:t>•</w:t>
      </w:r>
      <w:r w:rsidRPr="00B06D4D">
        <w:tab/>
        <w:t>ограничение одного или нескольких видов тепловой нагрузки;</w:t>
      </w:r>
    </w:p>
    <w:p w14:paraId="58D118E5" w14:textId="77777777" w:rsidR="009826A4" w:rsidRPr="00B06D4D" w:rsidRDefault="009826A4" w:rsidP="009826A4">
      <w:pPr>
        <w:pStyle w:val="afffffffffb"/>
      </w:pPr>
      <w:r w:rsidRPr="00B06D4D">
        <w:t>•</w:t>
      </w:r>
      <w:r w:rsidRPr="00B06D4D">
        <w:tab/>
        <w:t>изменение температурного графика или удельных расходов теплоносителя по видам тепловой нагрузки.</w:t>
      </w:r>
    </w:p>
    <w:p w14:paraId="68B4E906" w14:textId="77777777" w:rsidR="009826A4" w:rsidRPr="00B06D4D" w:rsidRDefault="009826A4" w:rsidP="009826A4">
      <w:pPr>
        <w:pStyle w:val="afffffffffb"/>
      </w:pPr>
      <w:r w:rsidRPr="00B06D4D">
        <w:t>Предусмотрена генерация специальных отчетов об отключенных/включенных абонентах и участках тепловой сети, состояние которых изменилось в результате последнего произведенного единичного или группового переключения. Эти отчеты могут содержать любую информацию об этих объектах, содержащуюся в базе данных.</w:t>
      </w:r>
    </w:p>
    <w:p w14:paraId="7F5C713A" w14:textId="77777777" w:rsidR="009826A4" w:rsidRPr="00B06D4D" w:rsidRDefault="009826A4" w:rsidP="009826A4">
      <w:pPr>
        <w:pStyle w:val="afffffffffb"/>
      </w:pPr>
      <w:r w:rsidRPr="00B06D4D">
        <w:t>Режим гидравлического моделирования позволяет оперативно получать ответы на вопросы типа «Что будет, если...?» Это дает возможность избежать ошибочных действий при регулировании режима и переключениях на реальной тепловой сети.</w:t>
      </w:r>
    </w:p>
    <w:p w14:paraId="1870CD69" w14:textId="77777777" w:rsidR="009826A4" w:rsidRPr="00B06D4D" w:rsidRDefault="009826A4" w:rsidP="009826A4">
      <w:pPr>
        <w:pStyle w:val="afffffffffb"/>
      </w:pPr>
      <w:r w:rsidRPr="00B06D4D">
        <w:t>Подсистема гидравлических расчетов позволяет моделировать произвольные режимы, в том числе аварийные и перспективные. Гидравлическое моделирование предполагает внесение в модель каких-то изменений с целью воспроизведения режимных последствий этих изменений, которые искажают реальные данные, описывающие эксплуатируемую тепловую сеть в ее текущем состоянии.</w:t>
      </w:r>
    </w:p>
    <w:p w14:paraId="3A84FB0E" w14:textId="77777777" w:rsidR="009826A4" w:rsidRPr="00B06D4D" w:rsidRDefault="009826A4" w:rsidP="009826A4">
      <w:pPr>
        <w:pStyle w:val="afffffffffb"/>
      </w:pPr>
      <w:r w:rsidRPr="00B06D4D">
        <w:t>Подсистема гидравлических расчетов содержит специальный инструментарий, позволяющий для целей моделирования создавать и администрировать специальные «модельные» базы – наборы данных, клонируемых из основной (контрольной) базы данных описания тепловой сети, на которых предусматривается произведение любых манипуляций без риска исказить или повредить контрольную базу. Данный механизм также обеспечивает возможность осуществления сравнительного анализа различных режимов работы тепловой сети, реализованных в модельных базах, между собой. В частности, наглядным аналитическим инструментом является сравнительный пьезометрический график, на котором приводятся изменения гидравлического режима, произошедшее в результате тех или иных манипуляций.</w:t>
      </w:r>
    </w:p>
    <w:p w14:paraId="1AA00D9F" w14:textId="5AA6BE6B" w:rsidR="009826A4" w:rsidRPr="00B06D4D" w:rsidRDefault="009826A4" w:rsidP="009826A4">
      <w:pPr>
        <w:pStyle w:val="afffffffffb"/>
      </w:pPr>
      <w:r w:rsidRPr="00B06D4D">
        <w:t>Актуализация схемы теплоснабжения на 202</w:t>
      </w:r>
      <w:r w:rsidR="00493E6E" w:rsidRPr="00B06D4D">
        <w:t>4</w:t>
      </w:r>
      <w:r w:rsidRPr="00B06D4D">
        <w:t xml:space="preserve"> год в составе Электронной модели схемы теплоснабжения </w:t>
      </w:r>
      <w:r w:rsidR="005A1756">
        <w:t>Приамурское ГП</w:t>
      </w:r>
      <w:r w:rsidR="00493E6E" w:rsidRPr="00B06D4D">
        <w:t xml:space="preserve"> </w:t>
      </w:r>
      <w:r w:rsidRPr="00B06D4D">
        <w:t>содержит в том числе отдельный слой, в котором реализованы вероятные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p>
    <w:p w14:paraId="04EC7736" w14:textId="77777777" w:rsidR="00285A83" w:rsidRPr="00B06D4D" w:rsidRDefault="00285A83" w:rsidP="00285A83">
      <w:pPr>
        <w:autoSpaceDE w:val="0"/>
        <w:autoSpaceDN w:val="0"/>
        <w:spacing w:line="360" w:lineRule="auto"/>
        <w:ind w:firstLine="851"/>
        <w:jc w:val="both"/>
        <w:rPr>
          <w:sz w:val="26"/>
          <w:szCs w:val="22"/>
          <w:lang w:eastAsia="en-US"/>
        </w:rPr>
      </w:pPr>
    </w:p>
    <w:p w14:paraId="11C64F60" w14:textId="77777777" w:rsidR="00E33E94" w:rsidRPr="00B06D4D" w:rsidRDefault="00E33E94" w:rsidP="00285A83">
      <w:pPr>
        <w:pStyle w:val="0311"/>
        <w:rPr>
          <w:rFonts w:eastAsia="MS Mincho"/>
        </w:rPr>
      </w:pPr>
      <w:bookmarkStart w:id="323" w:name="_Toc14090881"/>
      <w:bookmarkStart w:id="324" w:name="_Toc72139137"/>
      <w:bookmarkStart w:id="325" w:name="_Toc175323953"/>
      <w:r w:rsidRPr="00B06D4D">
        <w:rPr>
          <w:rFonts w:eastAsia="MS Mincho"/>
        </w:rPr>
        <w:lastRenderedPageBreak/>
        <w:t>Расчет балансов тепловой энергии по источникам тепловой энергии и по территориальному признаку</w:t>
      </w:r>
      <w:bookmarkEnd w:id="323"/>
      <w:bookmarkEnd w:id="324"/>
      <w:bookmarkEnd w:id="325"/>
    </w:p>
    <w:p w14:paraId="6C98AF58" w14:textId="77777777" w:rsidR="009826A4" w:rsidRPr="00B06D4D" w:rsidRDefault="009826A4" w:rsidP="009826A4">
      <w:pPr>
        <w:pStyle w:val="afffffffffb"/>
      </w:pPr>
      <w:r w:rsidRPr="00B06D4D">
        <w:t>Целью данного расчета является расчет существующих и перспективных потребностей в тепловой энергии потребителей в каждом субъекте округа, с целью установления доли полезного отпуска тепловой энергии в сеть и значений потерь энергии.</w:t>
      </w:r>
    </w:p>
    <w:p w14:paraId="34F933AB" w14:textId="388BBBAE" w:rsidR="00E33E94" w:rsidRPr="00B06D4D" w:rsidRDefault="009826A4" w:rsidP="009826A4">
      <w:pPr>
        <w:pStyle w:val="afffffffffb"/>
      </w:pPr>
      <w:r w:rsidRPr="00B06D4D">
        <w:t>Результаты выполненных расчетов можно экспортировать в MS Excel.</w:t>
      </w:r>
    </w:p>
    <w:p w14:paraId="025E3230" w14:textId="77777777" w:rsidR="00285A83" w:rsidRPr="00B06D4D" w:rsidRDefault="00285A83" w:rsidP="00285A83">
      <w:pPr>
        <w:autoSpaceDE w:val="0"/>
        <w:autoSpaceDN w:val="0"/>
        <w:spacing w:line="360" w:lineRule="auto"/>
        <w:ind w:firstLine="851"/>
        <w:jc w:val="both"/>
        <w:rPr>
          <w:sz w:val="26"/>
          <w:szCs w:val="22"/>
          <w:lang w:eastAsia="en-US"/>
        </w:rPr>
      </w:pPr>
    </w:p>
    <w:p w14:paraId="573FE9A8" w14:textId="77777777" w:rsidR="00E33E94" w:rsidRPr="00B06D4D" w:rsidRDefault="00E33E94" w:rsidP="00285A83">
      <w:pPr>
        <w:pStyle w:val="0311"/>
        <w:rPr>
          <w:rFonts w:eastAsia="MS Mincho"/>
        </w:rPr>
      </w:pPr>
      <w:bookmarkStart w:id="326" w:name="_Toc14090882"/>
      <w:bookmarkStart w:id="327" w:name="_Toc72139138"/>
      <w:bookmarkStart w:id="328" w:name="_Toc175323954"/>
      <w:r w:rsidRPr="00B06D4D">
        <w:rPr>
          <w:rFonts w:eastAsia="MS Mincho"/>
        </w:rPr>
        <w:t>Расчет потерь тепловой энергии через изоляцию и с утечками теплоносителя</w:t>
      </w:r>
      <w:bookmarkEnd w:id="326"/>
      <w:bookmarkEnd w:id="327"/>
      <w:bookmarkEnd w:id="328"/>
    </w:p>
    <w:p w14:paraId="3DE0392A" w14:textId="77777777" w:rsidR="009826A4" w:rsidRPr="00B06D4D" w:rsidRDefault="009826A4" w:rsidP="009826A4">
      <w:pPr>
        <w:autoSpaceDE w:val="0"/>
        <w:autoSpaceDN w:val="0"/>
        <w:spacing w:line="360" w:lineRule="auto"/>
        <w:ind w:firstLine="851"/>
        <w:jc w:val="both"/>
        <w:rPr>
          <w:sz w:val="26"/>
          <w:szCs w:val="22"/>
          <w:lang w:eastAsia="en-US"/>
        </w:rPr>
      </w:pPr>
      <w:r w:rsidRPr="00B06D4D">
        <w:rPr>
          <w:sz w:val="26"/>
          <w:szCs w:val="22"/>
          <w:lang w:eastAsia="en-US"/>
        </w:rPr>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w:t>
      </w:r>
    </w:p>
    <w:p w14:paraId="5DFDC856" w14:textId="77777777" w:rsidR="009826A4" w:rsidRPr="00B06D4D" w:rsidRDefault="009826A4" w:rsidP="009826A4">
      <w:pPr>
        <w:autoSpaceDE w:val="0"/>
        <w:autoSpaceDN w:val="0"/>
        <w:spacing w:line="360" w:lineRule="auto"/>
        <w:ind w:firstLine="851"/>
        <w:jc w:val="both"/>
        <w:rPr>
          <w:sz w:val="26"/>
          <w:szCs w:val="22"/>
          <w:lang w:eastAsia="en-US"/>
        </w:rPr>
      </w:pPr>
      <w:r w:rsidRPr="00B06D4D">
        <w:rPr>
          <w:sz w:val="26"/>
          <w:szCs w:val="22"/>
          <w:lang w:eastAsia="en-US"/>
        </w:rPr>
        <w:t>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а также по различным владельцам (балансодержателям) участков тепловой сети.</w:t>
      </w:r>
    </w:p>
    <w:p w14:paraId="6BFB8167" w14:textId="65BECE75" w:rsidR="009826A4" w:rsidRPr="00B06D4D" w:rsidRDefault="009826A4" w:rsidP="009826A4">
      <w:pPr>
        <w:autoSpaceDE w:val="0"/>
        <w:autoSpaceDN w:val="0"/>
        <w:spacing w:line="360" w:lineRule="auto"/>
        <w:ind w:firstLine="851"/>
        <w:jc w:val="both"/>
        <w:rPr>
          <w:sz w:val="26"/>
          <w:szCs w:val="22"/>
          <w:lang w:eastAsia="en-US"/>
        </w:rPr>
      </w:pPr>
      <w:r w:rsidRPr="00B06D4D">
        <w:rPr>
          <w:sz w:val="26"/>
          <w:szCs w:val="22"/>
          <w:lang w:eastAsia="en-US"/>
        </w:rPr>
        <w:t>Возможно копирование исходных данных от одного источника или ЦТП сразу всем объектам, отдельно источникам, ЦТП по контуру отопления или ГВС. Также результаты выполненных расчетов можно посмотреть экспортировать в MS Excel. На рисунке ниже приведены результаты расчета потерь тепловой энергии через изоляцию и с утечками теплоносителя.</w:t>
      </w:r>
    </w:p>
    <w:p w14:paraId="64035B42" w14:textId="0272DF2C" w:rsidR="00DF6EC1" w:rsidRPr="00B06D4D" w:rsidRDefault="00DF6EC1" w:rsidP="009826A4">
      <w:pPr>
        <w:autoSpaceDE w:val="0"/>
        <w:autoSpaceDN w:val="0"/>
        <w:spacing w:line="360" w:lineRule="auto"/>
        <w:ind w:firstLine="851"/>
        <w:jc w:val="both"/>
        <w:rPr>
          <w:sz w:val="26"/>
          <w:szCs w:val="22"/>
          <w:lang w:eastAsia="en-US"/>
        </w:rPr>
      </w:pPr>
      <w:r w:rsidRPr="00B06D4D">
        <w:rPr>
          <w:sz w:val="26"/>
          <w:szCs w:val="22"/>
          <w:lang w:eastAsia="en-US"/>
        </w:rPr>
        <w:t xml:space="preserve">Результаты расчета потерь тепловой энергии через изоляцию и с утечками теплоносителя по котельным </w:t>
      </w:r>
      <w:r w:rsidR="00394A2D" w:rsidRPr="00B06D4D">
        <w:rPr>
          <w:sz w:val="26"/>
          <w:szCs w:val="22"/>
          <w:lang w:eastAsia="en-US"/>
        </w:rPr>
        <w:t>Приамурское</w:t>
      </w:r>
      <w:r w:rsidRPr="00B06D4D">
        <w:rPr>
          <w:sz w:val="26"/>
          <w:szCs w:val="22"/>
          <w:lang w:eastAsia="en-US"/>
        </w:rPr>
        <w:t xml:space="preserve"> ГП представлены в электронной модели.</w:t>
      </w:r>
    </w:p>
    <w:p w14:paraId="04712039" w14:textId="77777777" w:rsidR="009826A4" w:rsidRPr="00B06D4D" w:rsidRDefault="009826A4" w:rsidP="009826A4">
      <w:pPr>
        <w:pStyle w:val="210"/>
        <w:numPr>
          <w:ilvl w:val="0"/>
          <w:numId w:val="0"/>
        </w:numPr>
        <w:spacing w:after="120"/>
        <w:jc w:val="center"/>
      </w:pPr>
      <w:r w:rsidRPr="00B06D4D">
        <w:rPr>
          <w:noProof/>
          <w:lang w:eastAsia="ru-RU"/>
        </w:rPr>
        <w:lastRenderedPageBreak/>
        <w:drawing>
          <wp:inline distT="0" distB="0" distL="0" distR="0" wp14:anchorId="625C7783" wp14:editId="318ACBB5">
            <wp:extent cx="5603603" cy="42386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7"/>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616847" cy="4248643"/>
                    </a:xfrm>
                    <a:prstGeom prst="rect">
                      <a:avLst/>
                    </a:prstGeom>
                    <a:noFill/>
                    <a:ln>
                      <a:noFill/>
                    </a:ln>
                  </pic:spPr>
                </pic:pic>
              </a:graphicData>
            </a:graphic>
          </wp:inline>
        </w:drawing>
      </w:r>
    </w:p>
    <w:p w14:paraId="4D4A38D8" w14:textId="71778E16" w:rsidR="00E33E94" w:rsidRPr="00B06D4D" w:rsidRDefault="00DF6EC1" w:rsidP="00687E93">
      <w:pPr>
        <w:pStyle w:val="af"/>
      </w:pPr>
      <w:r w:rsidRPr="00B06D4D">
        <w:t>Пример</w:t>
      </w:r>
      <w:r w:rsidR="009826A4" w:rsidRPr="00B06D4D">
        <w:t xml:space="preserve"> расчета потерь тепловой энергии через изоляцию и с утечками теплоносителя</w:t>
      </w:r>
    </w:p>
    <w:p w14:paraId="2341BF37" w14:textId="77777777" w:rsidR="001C7440" w:rsidRPr="00B06D4D" w:rsidRDefault="001C7440" w:rsidP="00D70EF3">
      <w:pPr>
        <w:ind w:left="357"/>
      </w:pPr>
    </w:p>
    <w:p w14:paraId="3373903C" w14:textId="77777777" w:rsidR="00E33E94" w:rsidRPr="00B06D4D" w:rsidRDefault="00E33E94" w:rsidP="00285A83">
      <w:pPr>
        <w:pStyle w:val="0311"/>
        <w:rPr>
          <w:rFonts w:eastAsia="MS Mincho"/>
        </w:rPr>
      </w:pPr>
      <w:bookmarkStart w:id="329" w:name="_Toc14090883"/>
      <w:bookmarkStart w:id="330" w:name="_Toc72139139"/>
      <w:bookmarkStart w:id="331" w:name="_Toc175323955"/>
      <w:r w:rsidRPr="00B06D4D">
        <w:rPr>
          <w:rFonts w:eastAsia="MS Mincho"/>
        </w:rPr>
        <w:t>Расчет показателей надежности теплоснабжения</w:t>
      </w:r>
      <w:bookmarkEnd w:id="329"/>
      <w:bookmarkEnd w:id="330"/>
      <w:bookmarkEnd w:id="331"/>
    </w:p>
    <w:p w14:paraId="44158715" w14:textId="77777777" w:rsidR="009826A4" w:rsidRPr="00B06D4D" w:rsidRDefault="009826A4" w:rsidP="009826A4">
      <w:pPr>
        <w:pStyle w:val="afffffffffb"/>
      </w:pPr>
      <w:r w:rsidRPr="00B06D4D">
        <w:t>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эффективности реализации мероприятий, повышающих надежность теплоснабжения потребителей тепловой энергии.</w:t>
      </w:r>
    </w:p>
    <w:p w14:paraId="08EC0DC5" w14:textId="77777777" w:rsidR="009826A4" w:rsidRPr="00B06D4D" w:rsidRDefault="009826A4" w:rsidP="009826A4">
      <w:pPr>
        <w:pStyle w:val="afffffffffb"/>
      </w:pPr>
      <w:r w:rsidRPr="00B06D4D">
        <w:t>Оценка надежности тепловых сетей осуществляется по результатам сравнения расчетных значений показателей надежности с нормированными значениями этих показателей в соответствии с положениями п. 6.28 СНиП 41-02-2003.</w:t>
      </w:r>
    </w:p>
    <w:p w14:paraId="62D8E993" w14:textId="77777777" w:rsidR="009826A4" w:rsidRPr="00B06D4D" w:rsidRDefault="009826A4" w:rsidP="009826A4">
      <w:pPr>
        <w:pStyle w:val="afffffffffb"/>
      </w:pPr>
      <w:r w:rsidRPr="00B06D4D">
        <w:t>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w:t>
      </w:r>
    </w:p>
    <w:p w14:paraId="399E4F3C" w14:textId="36859048" w:rsidR="00E33E94" w:rsidRPr="00B06D4D" w:rsidRDefault="009826A4" w:rsidP="009826A4">
      <w:pPr>
        <w:pStyle w:val="afffffffffb"/>
      </w:pPr>
      <w:r w:rsidRPr="00B06D4D">
        <w:t xml:space="preserve">Проверка эффективности реализации мероприятий, повышающих надежность теплоснабжения потребителей, осуществляется путем сравнения исходных (полученных до реализации) значений показателей надежности, с расчетными </w:t>
      </w:r>
      <w:r w:rsidRPr="00B06D4D">
        <w:lastRenderedPageBreak/>
        <w:t>значениями, полученными после реализации (моделирования реализации) этих мероприятий.</w:t>
      </w:r>
    </w:p>
    <w:p w14:paraId="097E95C5" w14:textId="77777777" w:rsidR="00285A83" w:rsidRPr="00B06D4D" w:rsidRDefault="00285A83" w:rsidP="00285A83">
      <w:pPr>
        <w:autoSpaceDE w:val="0"/>
        <w:autoSpaceDN w:val="0"/>
        <w:spacing w:line="360" w:lineRule="auto"/>
        <w:ind w:firstLine="851"/>
        <w:jc w:val="both"/>
        <w:rPr>
          <w:sz w:val="26"/>
          <w:szCs w:val="22"/>
          <w:lang w:eastAsia="en-US"/>
        </w:rPr>
      </w:pPr>
    </w:p>
    <w:p w14:paraId="09528FCF" w14:textId="77777777" w:rsidR="00E33E94" w:rsidRPr="00B06D4D" w:rsidRDefault="00E33E94" w:rsidP="00285A83">
      <w:pPr>
        <w:pStyle w:val="0311"/>
        <w:rPr>
          <w:rFonts w:eastAsia="MS Mincho"/>
        </w:rPr>
      </w:pPr>
      <w:bookmarkStart w:id="332" w:name="_Toc14090884"/>
      <w:bookmarkStart w:id="333" w:name="_Toc72139140"/>
      <w:bookmarkStart w:id="334" w:name="_Toc175323956"/>
      <w:r w:rsidRPr="00B06D4D">
        <w:rPr>
          <w:rFonts w:eastAsia="MS Mincho"/>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332"/>
      <w:bookmarkEnd w:id="333"/>
      <w:bookmarkEnd w:id="334"/>
    </w:p>
    <w:p w14:paraId="276419BE" w14:textId="3ACB524E" w:rsidR="009826A4" w:rsidRPr="00B06D4D" w:rsidRDefault="009826A4" w:rsidP="009826A4">
      <w:pPr>
        <w:pStyle w:val="afffffffffb"/>
      </w:pPr>
      <w:r w:rsidRPr="00B06D4D">
        <w:t xml:space="preserve">Данный инструмент применим для различных целей и задач гидравлического моделирования. Основным предназначением является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 коррозии и выпадения отложений, отражающихся на изменении эквивалентной шероховатости и уменьшении внутреннего диаметра вследствие зарастания. Эти изменения влияют на гидравлические сопротивления участков трубопроводов, и в масштабах тепловой сети </w:t>
      </w:r>
      <w:r w:rsidR="00394A2D" w:rsidRPr="00B06D4D">
        <w:t>Приамурского</w:t>
      </w:r>
      <w:r w:rsidR="00F27EB4" w:rsidRPr="00B06D4D">
        <w:t xml:space="preserve"> городского</w:t>
      </w:r>
      <w:r w:rsidRPr="00B06D4D">
        <w:t xml:space="preserve"> поселения это приводит к значительным расхождениям результатов гидравлического расчета по «проектным»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что вряд ли реализуемо. Поэтому эти значения можно лишь косвенным образом оценить на основании сравнения реального (наблюдаемого) гидравлического режима с результатами расчетов на гидравлической модели, и внести в расчетную модель соответствующие поправки. В этом, в первом приближении, и состоит процесс калибровки.</w:t>
      </w:r>
    </w:p>
    <w:p w14:paraId="463C519C" w14:textId="77777777" w:rsidR="009826A4" w:rsidRPr="00B06D4D" w:rsidRDefault="009826A4" w:rsidP="009826A4">
      <w:pPr>
        <w:pStyle w:val="afffffffffb"/>
      </w:pPr>
      <w:r w:rsidRPr="00B06D4D">
        <w:t>Инструмент групповых операций позволяет выполнить изменение характеристик для подмножества участков тепловой сети, определяемого заданным критерием отбора, в частности:</w:t>
      </w:r>
    </w:p>
    <w:p w14:paraId="1313A15F" w14:textId="77777777" w:rsidR="009826A4" w:rsidRPr="00B06D4D" w:rsidRDefault="009826A4" w:rsidP="009826A4">
      <w:pPr>
        <w:pStyle w:val="afffffffffb"/>
      </w:pPr>
      <w:r w:rsidRPr="00B06D4D">
        <w:t>•</w:t>
      </w:r>
      <w:r w:rsidRPr="00B06D4D">
        <w:tab/>
        <w:t>по всей базе данных описания тепловой сети;</w:t>
      </w:r>
    </w:p>
    <w:p w14:paraId="732268DD" w14:textId="77777777" w:rsidR="009826A4" w:rsidRPr="00B06D4D" w:rsidRDefault="009826A4" w:rsidP="009826A4">
      <w:pPr>
        <w:pStyle w:val="afffffffffb"/>
      </w:pPr>
      <w:r w:rsidRPr="00B06D4D">
        <w:t>•</w:t>
      </w:r>
      <w:r w:rsidRPr="00B06D4D">
        <w:tab/>
        <w:t>по одной из связных компонент тепловой сети (тепловой зоне источника);</w:t>
      </w:r>
    </w:p>
    <w:p w14:paraId="0A1DDEB3" w14:textId="77777777" w:rsidR="009826A4" w:rsidRPr="00B06D4D" w:rsidRDefault="009826A4" w:rsidP="009826A4">
      <w:pPr>
        <w:pStyle w:val="afffffffffb"/>
      </w:pPr>
      <w:r w:rsidRPr="00B06D4D">
        <w:t>•</w:t>
      </w:r>
      <w:r w:rsidRPr="00B06D4D">
        <w:tab/>
        <w:t>по некоторой графической области, заданной произвольным многоугольником;</w:t>
      </w:r>
    </w:p>
    <w:p w14:paraId="36F5289C" w14:textId="77777777" w:rsidR="009826A4" w:rsidRPr="00B06D4D" w:rsidRDefault="009826A4" w:rsidP="009826A4">
      <w:pPr>
        <w:pStyle w:val="afffffffffb"/>
      </w:pPr>
      <w:r w:rsidRPr="00B06D4D">
        <w:t>•</w:t>
      </w:r>
      <w:r w:rsidRPr="00B06D4D">
        <w:tab/>
        <w:t>вдоль выбранного пути.</w:t>
      </w:r>
    </w:p>
    <w:p w14:paraId="7623A942" w14:textId="77777777" w:rsidR="009826A4" w:rsidRPr="00B06D4D" w:rsidRDefault="009826A4" w:rsidP="009826A4">
      <w:pPr>
        <w:pStyle w:val="afffffffffb"/>
      </w:pPr>
      <w:r w:rsidRPr="00B06D4D">
        <w:lastRenderedPageBreak/>
        <w:t>При этом на любой из вышеперечисленных «пространственных» критериев может быть наложена суперпозиция критериев отбора по классифицирующим признакам:</w:t>
      </w:r>
    </w:p>
    <w:p w14:paraId="512138D8" w14:textId="77777777" w:rsidR="009826A4" w:rsidRPr="00B06D4D" w:rsidRDefault="009826A4" w:rsidP="009826A4">
      <w:pPr>
        <w:pStyle w:val="afffffffffb"/>
      </w:pPr>
      <w:r w:rsidRPr="00B06D4D">
        <w:t>•</w:t>
      </w:r>
      <w:r w:rsidRPr="00B06D4D">
        <w:tab/>
        <w:t>по подающим или обратным трубопроводам тепловой сети, либо симметрично;</w:t>
      </w:r>
    </w:p>
    <w:p w14:paraId="028E97A8" w14:textId="77777777" w:rsidR="009826A4" w:rsidRPr="00B06D4D" w:rsidRDefault="009826A4" w:rsidP="009826A4">
      <w:pPr>
        <w:pStyle w:val="afffffffffb"/>
      </w:pPr>
      <w:r w:rsidRPr="00B06D4D">
        <w:t>•</w:t>
      </w:r>
      <w:r w:rsidRPr="00B06D4D">
        <w:tab/>
        <w:t>по виду тепловых сетей (магистральные, распределительные, внутриквартальные);</w:t>
      </w:r>
    </w:p>
    <w:p w14:paraId="335CABB3" w14:textId="77777777" w:rsidR="009826A4" w:rsidRPr="00B06D4D" w:rsidRDefault="009826A4" w:rsidP="009826A4">
      <w:pPr>
        <w:pStyle w:val="afffffffffb"/>
      </w:pPr>
      <w:r w:rsidRPr="00B06D4D">
        <w:t>•</w:t>
      </w:r>
      <w:r w:rsidRPr="00B06D4D">
        <w:tab/>
        <w:t>по участкам тепловой сети определенного условного диаметра;</w:t>
      </w:r>
    </w:p>
    <w:p w14:paraId="0533B731" w14:textId="77777777" w:rsidR="009826A4" w:rsidRPr="00B06D4D" w:rsidRDefault="009826A4" w:rsidP="009826A4">
      <w:pPr>
        <w:pStyle w:val="afffffffffb"/>
      </w:pPr>
      <w:r w:rsidRPr="00B06D4D">
        <w:t>•</w:t>
      </w:r>
      <w:r w:rsidRPr="00B06D4D">
        <w:tab/>
        <w:t>по участкам тепловой сети с определенным типом прокладки, и т.п.</w:t>
      </w:r>
    </w:p>
    <w:p w14:paraId="2C079005" w14:textId="77777777" w:rsidR="009826A4" w:rsidRPr="00B06D4D" w:rsidRDefault="009826A4" w:rsidP="009826A4">
      <w:pPr>
        <w:pStyle w:val="afffffffffb"/>
      </w:pPr>
      <w:r w:rsidRPr="00B06D4D">
        <w:t>Критерии отбора могут быть произвольными при соблюдении основного требования: информация, на основании которой строится отбор, должна в явном виде присутствовать в паспортных описаниях участков тепловой сети.</w:t>
      </w:r>
    </w:p>
    <w:p w14:paraId="392CD2A7" w14:textId="77777777" w:rsidR="009826A4" w:rsidRPr="00B06D4D" w:rsidRDefault="009826A4" w:rsidP="009826A4">
      <w:pPr>
        <w:pStyle w:val="afffffffffb"/>
      </w:pPr>
      <w:r w:rsidRPr="00B06D4D">
        <w:t>Для участков тепловых сетей, отобранных по определенной совокупности критериев, можно произвести любую из следующих операций:</w:t>
      </w:r>
    </w:p>
    <w:p w14:paraId="079A2B69" w14:textId="77777777" w:rsidR="009826A4" w:rsidRPr="00B06D4D" w:rsidRDefault="009826A4" w:rsidP="009826A4">
      <w:pPr>
        <w:pStyle w:val="afffffffffb"/>
      </w:pPr>
      <w:r w:rsidRPr="00B06D4D">
        <w:t>•</w:t>
      </w:r>
      <w:r w:rsidRPr="00B06D4D">
        <w:tab/>
        <w:t>изменение эквивалентной шероховатости;</w:t>
      </w:r>
    </w:p>
    <w:p w14:paraId="40800D59" w14:textId="77777777" w:rsidR="009826A4" w:rsidRPr="00B06D4D" w:rsidRDefault="009826A4" w:rsidP="009826A4">
      <w:pPr>
        <w:pStyle w:val="afffffffffb"/>
      </w:pPr>
      <w:r w:rsidRPr="00B06D4D">
        <w:t>•</w:t>
      </w:r>
      <w:r w:rsidRPr="00B06D4D">
        <w:tab/>
        <w:t>изменение степени зарастания трубопроводов</w:t>
      </w:r>
    </w:p>
    <w:p w14:paraId="0B8CDDA3" w14:textId="77777777" w:rsidR="009826A4" w:rsidRPr="00B06D4D" w:rsidRDefault="009826A4" w:rsidP="009826A4">
      <w:pPr>
        <w:pStyle w:val="afffffffffb"/>
      </w:pPr>
      <w:r w:rsidRPr="00B06D4D">
        <w:t>•</w:t>
      </w:r>
      <w:r w:rsidRPr="00B06D4D">
        <w:tab/>
        <w:t xml:space="preserve">изменение коэффициента местных потерь; </w:t>
      </w:r>
    </w:p>
    <w:p w14:paraId="361F6293" w14:textId="77777777" w:rsidR="009826A4" w:rsidRPr="00B06D4D" w:rsidRDefault="009826A4" w:rsidP="009826A4">
      <w:pPr>
        <w:pStyle w:val="afffffffffb"/>
      </w:pPr>
      <w:r w:rsidRPr="00B06D4D">
        <w:t>•</w:t>
      </w:r>
      <w:r w:rsidRPr="00B06D4D">
        <w:tab/>
        <w:t>изменение способа расчета сопротивления.</w:t>
      </w:r>
    </w:p>
    <w:p w14:paraId="6D156942" w14:textId="77777777" w:rsidR="009826A4" w:rsidRPr="00B06D4D" w:rsidRDefault="009826A4" w:rsidP="009826A4">
      <w:pPr>
        <w:pStyle w:val="afffffffffb"/>
      </w:pPr>
      <w:r w:rsidRPr="00B06D4D">
        <w:t>После проведения серии изменений характеристик участков трубопроводов тепловой сети автоматически производится гидравлический расчет, результаты которого сразу же доступны для визуализации на схеме и анализа.</w:t>
      </w:r>
    </w:p>
    <w:p w14:paraId="6D28813D" w14:textId="6973EA3B" w:rsidR="00E33E94" w:rsidRPr="00B06D4D" w:rsidRDefault="009826A4" w:rsidP="009826A4">
      <w:pPr>
        <w:pStyle w:val="afffffffffb"/>
      </w:pPr>
      <w:r w:rsidRPr="00B06D4D">
        <w:t>Поскольку при изменении характеристик участков сети тепловой сети их паспорта не модифицируются, в любой момент можно вернуться к исходному состоянию расчетной гидравлической модели, определяемому паспортными значениями характеристик участков тепловой сети.</w:t>
      </w:r>
    </w:p>
    <w:p w14:paraId="091A92DA" w14:textId="77777777" w:rsidR="00285A83" w:rsidRPr="00B06D4D" w:rsidRDefault="00285A83" w:rsidP="00285A83">
      <w:pPr>
        <w:autoSpaceDE w:val="0"/>
        <w:autoSpaceDN w:val="0"/>
        <w:spacing w:line="360" w:lineRule="auto"/>
        <w:ind w:firstLine="851"/>
        <w:jc w:val="both"/>
        <w:rPr>
          <w:sz w:val="26"/>
          <w:szCs w:val="22"/>
          <w:lang w:eastAsia="en-US"/>
        </w:rPr>
      </w:pPr>
    </w:p>
    <w:p w14:paraId="45F2F620" w14:textId="5393C70C" w:rsidR="00E33E94" w:rsidRPr="00B06D4D" w:rsidRDefault="00E33E94" w:rsidP="00285A83">
      <w:pPr>
        <w:pStyle w:val="0311"/>
        <w:rPr>
          <w:rFonts w:eastAsia="MS Mincho"/>
        </w:rPr>
      </w:pPr>
      <w:bookmarkStart w:id="335" w:name="_Toc14090885"/>
      <w:bookmarkStart w:id="336" w:name="_Toc72139141"/>
      <w:bookmarkStart w:id="337" w:name="_Toc175323957"/>
      <w:r w:rsidRPr="00B06D4D">
        <w:rPr>
          <w:rFonts w:eastAsia="MS Mincho"/>
        </w:rPr>
        <w:t xml:space="preserve">Сравнительные пьезометрические графики для </w:t>
      </w:r>
      <w:r w:rsidR="00F0218F" w:rsidRPr="00B06D4D">
        <w:rPr>
          <w:rFonts w:eastAsia="MS Mincho"/>
        </w:rPr>
        <w:t>актуализации</w:t>
      </w:r>
      <w:r w:rsidRPr="00B06D4D">
        <w:rPr>
          <w:rFonts w:eastAsia="MS Mincho"/>
        </w:rPr>
        <w:t xml:space="preserve"> и анализа сценариев перспективного развития тепловых сетей</w:t>
      </w:r>
      <w:bookmarkEnd w:id="335"/>
      <w:bookmarkEnd w:id="336"/>
      <w:bookmarkEnd w:id="337"/>
    </w:p>
    <w:p w14:paraId="6147E8C0" w14:textId="77777777" w:rsidR="009826A4" w:rsidRPr="00B06D4D" w:rsidRDefault="009826A4" w:rsidP="009826A4">
      <w:pPr>
        <w:pStyle w:val="afffffffffb"/>
      </w:pPr>
      <w:r w:rsidRPr="00B06D4D">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Это основной аналитический инструмент специалиста по гидравлическим расчетам тепловых сетей. При этом на экран выводятся:</w:t>
      </w:r>
    </w:p>
    <w:p w14:paraId="1EB8F202" w14:textId="77777777" w:rsidR="009826A4" w:rsidRPr="00B06D4D" w:rsidRDefault="009826A4" w:rsidP="009826A4">
      <w:pPr>
        <w:pStyle w:val="114"/>
      </w:pPr>
      <w:r w:rsidRPr="00B06D4D">
        <w:lastRenderedPageBreak/>
        <w:t>линия давления в подающем трубопроводе;</w:t>
      </w:r>
    </w:p>
    <w:p w14:paraId="3828EB8D" w14:textId="77777777" w:rsidR="009826A4" w:rsidRPr="00B06D4D" w:rsidRDefault="009826A4" w:rsidP="009826A4">
      <w:pPr>
        <w:pStyle w:val="114"/>
      </w:pPr>
      <w:r w:rsidRPr="00B06D4D">
        <w:t>линия давления в обратном трубопроводе;</w:t>
      </w:r>
    </w:p>
    <w:p w14:paraId="14E15C3D" w14:textId="77777777" w:rsidR="009826A4" w:rsidRPr="00B06D4D" w:rsidRDefault="009826A4" w:rsidP="009826A4">
      <w:pPr>
        <w:pStyle w:val="114"/>
      </w:pPr>
      <w:r w:rsidRPr="00B06D4D">
        <w:t>линия поверхности земли;</w:t>
      </w:r>
    </w:p>
    <w:p w14:paraId="249C45BC" w14:textId="77777777" w:rsidR="009826A4" w:rsidRPr="00B06D4D" w:rsidRDefault="009826A4" w:rsidP="009826A4">
      <w:pPr>
        <w:pStyle w:val="114"/>
      </w:pPr>
      <w:r w:rsidRPr="00B06D4D">
        <w:t>линия потерь напора на шайбе;</w:t>
      </w:r>
    </w:p>
    <w:p w14:paraId="1A2C1245" w14:textId="77777777" w:rsidR="009826A4" w:rsidRPr="00B06D4D" w:rsidRDefault="009826A4" w:rsidP="009826A4">
      <w:pPr>
        <w:pStyle w:val="114"/>
      </w:pPr>
      <w:r w:rsidRPr="00B06D4D">
        <w:t>высота здания;</w:t>
      </w:r>
    </w:p>
    <w:p w14:paraId="27C593CB" w14:textId="77777777" w:rsidR="009826A4" w:rsidRPr="00B06D4D" w:rsidRDefault="009826A4" w:rsidP="009826A4">
      <w:pPr>
        <w:pStyle w:val="114"/>
      </w:pPr>
      <w:r w:rsidRPr="00B06D4D">
        <w:t>линия вскипания;</w:t>
      </w:r>
    </w:p>
    <w:p w14:paraId="61C3AB76" w14:textId="169B77E3" w:rsidR="009826A4" w:rsidRPr="00B06D4D" w:rsidRDefault="009826A4" w:rsidP="009826A4">
      <w:pPr>
        <w:pStyle w:val="114"/>
      </w:pPr>
      <w:r w:rsidRPr="00B06D4D">
        <w:t>линия статического напора;</w:t>
      </w:r>
    </w:p>
    <w:p w14:paraId="2A95AA1B" w14:textId="6552FD21" w:rsidR="009826A4" w:rsidRPr="00B06D4D" w:rsidRDefault="00DF6EC1" w:rsidP="009826A4">
      <w:pPr>
        <w:tabs>
          <w:tab w:val="left" w:pos="0"/>
        </w:tabs>
        <w:spacing w:before="120" w:after="120" w:line="360" w:lineRule="auto"/>
        <w:ind w:firstLine="851"/>
        <w:jc w:val="both"/>
        <w:rPr>
          <w:rStyle w:val="afffffffffc"/>
        </w:rPr>
      </w:pPr>
      <w:r w:rsidRPr="00B06D4D">
        <w:rPr>
          <w:noProof/>
        </w:rPr>
        <w:drawing>
          <wp:anchor distT="0" distB="0" distL="114300" distR="114300" simplePos="0" relativeHeight="251661312" behindDoc="0" locked="0" layoutInCell="1" allowOverlap="1" wp14:anchorId="2FDF8094" wp14:editId="01F86F01">
            <wp:simplePos x="0" y="0"/>
            <wp:positionH relativeFrom="margin">
              <wp:align>center</wp:align>
            </wp:positionH>
            <wp:positionV relativeFrom="paragraph">
              <wp:posOffset>349885</wp:posOffset>
            </wp:positionV>
            <wp:extent cx="4609465" cy="3050540"/>
            <wp:effectExtent l="0" t="0" r="635" b="0"/>
            <wp:wrapThrough wrapText="bothSides">
              <wp:wrapPolygon edited="0">
                <wp:start x="0" y="135"/>
                <wp:lineTo x="0" y="20773"/>
                <wp:lineTo x="21514" y="20773"/>
                <wp:lineTo x="21514" y="135"/>
                <wp:lineTo x="0" y="135"/>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8"/>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4609465" cy="3050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26A4" w:rsidRPr="00B06D4D">
        <w:rPr>
          <w:sz w:val="26"/>
        </w:rPr>
        <w:t>Цв</w:t>
      </w:r>
      <w:r w:rsidR="009826A4" w:rsidRPr="00B06D4D">
        <w:rPr>
          <w:rStyle w:val="afffffffffc"/>
        </w:rPr>
        <w:t>ет и стиль линий задается пользователем.</w:t>
      </w:r>
    </w:p>
    <w:p w14:paraId="4AAB9849" w14:textId="5395A18B" w:rsidR="009826A4" w:rsidRPr="00B06D4D" w:rsidRDefault="009826A4" w:rsidP="00687E93">
      <w:pPr>
        <w:pStyle w:val="af"/>
      </w:pPr>
      <w:r w:rsidRPr="00B06D4D">
        <w:t>Пример пьезометрического графика</w:t>
      </w:r>
    </w:p>
    <w:p w14:paraId="33FE177D" w14:textId="1C455248" w:rsidR="009826A4" w:rsidRPr="00B06D4D" w:rsidRDefault="009826A4" w:rsidP="009826A4">
      <w:pPr>
        <w:pStyle w:val="afffffffffb"/>
      </w:pPr>
      <w:r w:rsidRPr="00B06D4D">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14:paraId="35D7F0A0" w14:textId="77777777" w:rsidR="009826A4" w:rsidRPr="00B06D4D" w:rsidRDefault="009826A4" w:rsidP="009826A4">
      <w:pPr>
        <w:pStyle w:val="afffffffffb"/>
      </w:pPr>
      <w:r w:rsidRPr="00B06D4D">
        <w:t>Также график может отображать падение температуры в тепловой сети, после проведения расчетов с учетом тепловых потерь. При этом на график выводятся значения температур в узловых точках по подающему и обратному трубопроводам. Количество выводимой под графиком информации настраивается пользователем.</w:t>
      </w:r>
    </w:p>
    <w:p w14:paraId="71D5F677" w14:textId="084E4F0D" w:rsidR="00BB10F2" w:rsidRPr="00B06D4D" w:rsidRDefault="009826A4" w:rsidP="00DF6EC1">
      <w:pPr>
        <w:pStyle w:val="afffffffffb"/>
      </w:pPr>
      <w:r w:rsidRPr="00B06D4D">
        <w:t>Пьезометрические графики, существующих тепловых сетей</w:t>
      </w:r>
      <w:r w:rsidR="00DF6EC1" w:rsidRPr="00B06D4D">
        <w:t xml:space="preserve"> </w:t>
      </w:r>
      <w:r w:rsidR="00394A2D" w:rsidRPr="00B06D4D">
        <w:t>Приамурского</w:t>
      </w:r>
      <w:r w:rsidR="00DF6EC1" w:rsidRPr="00B06D4D">
        <w:t xml:space="preserve"> ГП представлены в электронной модели</w:t>
      </w:r>
    </w:p>
    <w:p w14:paraId="369C9B2F" w14:textId="37515009" w:rsidR="00CE5581" w:rsidRPr="00B06D4D" w:rsidRDefault="00CE5581" w:rsidP="00D317EF">
      <w:pPr>
        <w:tabs>
          <w:tab w:val="left" w:pos="0"/>
        </w:tabs>
        <w:spacing w:before="120" w:after="120" w:line="360" w:lineRule="auto"/>
        <w:ind w:firstLine="851"/>
        <w:jc w:val="both"/>
        <w:rPr>
          <w:sz w:val="26"/>
          <w:szCs w:val="26"/>
        </w:rPr>
      </w:pPr>
    </w:p>
    <w:p w14:paraId="4578285C" w14:textId="77777777" w:rsidR="00CE5581" w:rsidRPr="00B06D4D" w:rsidRDefault="00CE5581" w:rsidP="00D317EF">
      <w:pPr>
        <w:tabs>
          <w:tab w:val="left" w:pos="0"/>
        </w:tabs>
        <w:spacing w:before="120" w:after="120" w:line="360" w:lineRule="auto"/>
        <w:ind w:firstLine="851"/>
        <w:jc w:val="both"/>
        <w:rPr>
          <w:sz w:val="26"/>
          <w:szCs w:val="26"/>
        </w:rPr>
        <w:sectPr w:rsidR="00CE5581" w:rsidRPr="00B06D4D" w:rsidSect="005C1BD4">
          <w:footerReference w:type="default" r:id="rId109"/>
          <w:pgSz w:w="11906" w:h="16838"/>
          <w:pgMar w:top="1134" w:right="567" w:bottom="851" w:left="1701" w:header="708" w:footer="403" w:gutter="0"/>
          <w:cols w:space="708"/>
          <w:docGrid w:linePitch="360"/>
        </w:sectPr>
      </w:pPr>
    </w:p>
    <w:p w14:paraId="1E340EC7" w14:textId="77777777" w:rsidR="00FA121D" w:rsidRPr="00B06D4D" w:rsidRDefault="00FA121D" w:rsidP="00285A83">
      <w:pPr>
        <w:pStyle w:val="021"/>
        <w:keepNext w:val="0"/>
        <w:keepLines w:val="0"/>
        <w:pageBreakBefore w:val="0"/>
        <w:widowControl w:val="0"/>
        <w:numPr>
          <w:ilvl w:val="1"/>
          <w:numId w:val="8"/>
        </w:numPr>
        <w:spacing w:after="120"/>
        <w:ind w:firstLine="851"/>
      </w:pPr>
      <w:bookmarkStart w:id="338" w:name="_Toc20317372"/>
      <w:bookmarkStart w:id="339" w:name="_Toc14688027"/>
      <w:bookmarkStart w:id="340" w:name="_Toc42593468"/>
      <w:bookmarkStart w:id="341" w:name="_Toc175323958"/>
      <w:r w:rsidRPr="00B06D4D">
        <w:lastRenderedPageBreak/>
        <w:t>СУЩЕСТВУЩИЕ И ПЕРСПЕКТИВНЫЕ БАЛАНСЫ ТЕПЛОВОЙ МОЩНОСТИ ИСТОЧНИКОВ ТЕПЛОВОЙ ЭНЕРГИИ И ТЕПЛОВОЙ НАГРУЗКИ ПОТРЕБИТЕЛЕЙ</w:t>
      </w:r>
      <w:bookmarkEnd w:id="338"/>
      <w:bookmarkEnd w:id="339"/>
      <w:bookmarkEnd w:id="340"/>
      <w:bookmarkEnd w:id="341"/>
    </w:p>
    <w:p w14:paraId="1E94C4AF" w14:textId="77777777" w:rsidR="00FA121D" w:rsidRPr="00B06D4D" w:rsidRDefault="00FA121D" w:rsidP="00285A83">
      <w:pPr>
        <w:pStyle w:val="0311"/>
      </w:pPr>
      <w:bookmarkStart w:id="342" w:name="_Toc42593469"/>
      <w:bookmarkStart w:id="343" w:name="_Toc175323959"/>
      <w:r w:rsidRPr="00B06D4D">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342"/>
      <w:bookmarkEnd w:id="343"/>
    </w:p>
    <w:p w14:paraId="3C949960" w14:textId="5302DE90" w:rsidR="00666CD4" w:rsidRPr="00B06D4D" w:rsidRDefault="00666CD4" w:rsidP="00666CD4">
      <w:pPr>
        <w:autoSpaceDE w:val="0"/>
        <w:autoSpaceDN w:val="0"/>
        <w:spacing w:line="360" w:lineRule="auto"/>
        <w:ind w:firstLine="851"/>
        <w:jc w:val="both"/>
        <w:rPr>
          <w:sz w:val="26"/>
          <w:szCs w:val="22"/>
          <w:lang w:eastAsia="en-US"/>
        </w:rPr>
      </w:pPr>
      <w:r w:rsidRPr="00B06D4D">
        <w:rPr>
          <w:sz w:val="26"/>
          <w:szCs w:val="22"/>
          <w:lang w:eastAsia="en-US"/>
        </w:rPr>
        <w:t xml:space="preserve">На территории </w:t>
      </w:r>
      <w:r w:rsidR="00882175">
        <w:rPr>
          <w:sz w:val="26"/>
          <w:szCs w:val="22"/>
          <w:lang w:eastAsia="en-US"/>
        </w:rPr>
        <w:t>городского</w:t>
      </w:r>
      <w:r w:rsidR="00515980" w:rsidRPr="00B06D4D">
        <w:rPr>
          <w:sz w:val="26"/>
          <w:szCs w:val="22"/>
          <w:lang w:eastAsia="en-US"/>
        </w:rPr>
        <w:t xml:space="preserve"> поселения действуют 9</w:t>
      </w:r>
      <w:r w:rsidRPr="00B06D4D">
        <w:rPr>
          <w:sz w:val="26"/>
          <w:szCs w:val="22"/>
          <w:lang w:eastAsia="en-US"/>
        </w:rPr>
        <w:t xml:space="preserve"> источников централизованного теплоснабжения.</w:t>
      </w:r>
    </w:p>
    <w:p w14:paraId="6FCECE3E" w14:textId="0046E7B9" w:rsidR="000E6C2F" w:rsidRPr="00B06D4D" w:rsidRDefault="00666CD4" w:rsidP="00666CD4">
      <w:pPr>
        <w:autoSpaceDE w:val="0"/>
        <w:autoSpaceDN w:val="0"/>
        <w:spacing w:line="360" w:lineRule="auto"/>
        <w:ind w:firstLine="851"/>
        <w:jc w:val="both"/>
        <w:rPr>
          <w:sz w:val="26"/>
          <w:szCs w:val="22"/>
          <w:lang w:eastAsia="en-US"/>
        </w:rPr>
      </w:pPr>
      <w:r w:rsidRPr="00B06D4D">
        <w:rPr>
          <w:sz w:val="26"/>
          <w:szCs w:val="22"/>
          <w:lang w:eastAsia="en-US"/>
        </w:rPr>
        <w:t xml:space="preserve">Балансы тепловой мощности источников тепловой энергии и перспективной тепловой нагрузки на территории </w:t>
      </w:r>
      <w:r w:rsidR="00394A2D" w:rsidRPr="00B06D4D">
        <w:rPr>
          <w:sz w:val="26"/>
          <w:szCs w:val="22"/>
          <w:lang w:eastAsia="en-US"/>
        </w:rPr>
        <w:t>Приамурское</w:t>
      </w:r>
      <w:r w:rsidR="0054455E" w:rsidRPr="00B06D4D">
        <w:rPr>
          <w:sz w:val="26"/>
          <w:szCs w:val="22"/>
          <w:lang w:eastAsia="en-US"/>
        </w:rPr>
        <w:t xml:space="preserve"> Г</w:t>
      </w:r>
      <w:r w:rsidRPr="00B06D4D">
        <w:rPr>
          <w:sz w:val="26"/>
          <w:szCs w:val="22"/>
          <w:lang w:eastAsia="en-US"/>
        </w:rPr>
        <w:t>П представлены в таблицах ниже. При составлении балансов не учитывались мероприятия по модернизации оборудования источников тепловой энергии.</w:t>
      </w:r>
    </w:p>
    <w:p w14:paraId="773E51EE" w14:textId="77777777" w:rsidR="00FC2F8A" w:rsidRPr="00B06D4D" w:rsidRDefault="00FC2F8A" w:rsidP="00285A83">
      <w:pPr>
        <w:autoSpaceDE w:val="0"/>
        <w:autoSpaceDN w:val="0"/>
        <w:spacing w:line="360" w:lineRule="auto"/>
        <w:ind w:firstLine="851"/>
        <w:jc w:val="both"/>
        <w:rPr>
          <w:sz w:val="26"/>
          <w:szCs w:val="22"/>
          <w:lang w:eastAsia="en-US"/>
        </w:rPr>
        <w:sectPr w:rsidR="00FC2F8A" w:rsidRPr="00B06D4D" w:rsidSect="005C1BD4">
          <w:headerReference w:type="even" r:id="rId110"/>
          <w:footerReference w:type="first" r:id="rId111"/>
          <w:pgSz w:w="11906" w:h="16838"/>
          <w:pgMar w:top="1134" w:right="567" w:bottom="567" w:left="1701" w:header="708" w:footer="708" w:gutter="0"/>
          <w:cols w:space="708"/>
          <w:docGrid w:linePitch="360"/>
        </w:sectPr>
      </w:pPr>
    </w:p>
    <w:p w14:paraId="579D10F1" w14:textId="4B72A19B" w:rsidR="00285A83" w:rsidRPr="00B06D4D" w:rsidRDefault="00FC2F8A" w:rsidP="005D6932">
      <w:pPr>
        <w:pStyle w:val="-0"/>
        <w:tabs>
          <w:tab w:val="num" w:pos="1701"/>
        </w:tabs>
        <w:autoSpaceDE w:val="0"/>
        <w:autoSpaceDN w:val="0"/>
        <w:spacing w:before="0" w:after="0"/>
      </w:pPr>
      <w:r w:rsidRPr="00B06D4D">
        <w:lastRenderedPageBreak/>
        <w:t xml:space="preserve">Баланс тепловой мощности котельной </w:t>
      </w:r>
      <w:r w:rsidR="00515980" w:rsidRPr="00B06D4D">
        <w:t>Приамурская</w:t>
      </w:r>
    </w:p>
    <w:tbl>
      <w:tblPr>
        <w:tblW w:w="0" w:type="auto"/>
        <w:tblLook w:val="04A0" w:firstRow="1" w:lastRow="0" w:firstColumn="1" w:lastColumn="0" w:noHBand="0" w:noVBand="1"/>
      </w:tblPr>
      <w:tblGrid>
        <w:gridCol w:w="1754"/>
        <w:gridCol w:w="1073"/>
        <w:gridCol w:w="820"/>
        <w:gridCol w:w="820"/>
        <w:gridCol w:w="820"/>
        <w:gridCol w:w="820"/>
        <w:gridCol w:w="820"/>
        <w:gridCol w:w="820"/>
        <w:gridCol w:w="820"/>
        <w:gridCol w:w="820"/>
        <w:gridCol w:w="820"/>
        <w:gridCol w:w="820"/>
        <w:gridCol w:w="820"/>
        <w:gridCol w:w="820"/>
        <w:gridCol w:w="820"/>
        <w:gridCol w:w="820"/>
        <w:gridCol w:w="820"/>
      </w:tblGrid>
      <w:tr w:rsidR="00515980" w:rsidRPr="00B06D4D" w14:paraId="1912730A" w14:textId="77777777" w:rsidTr="00EF46C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98B185" w14:textId="77777777" w:rsidR="00515980" w:rsidRPr="00B06D4D" w:rsidRDefault="00515980" w:rsidP="00EF46C7">
            <w:pPr>
              <w:ind w:left="-113" w:right="-113"/>
              <w:jc w:val="center"/>
              <w:rPr>
                <w:b/>
                <w:bCs/>
                <w:color w:val="000000"/>
                <w:sz w:val="20"/>
                <w:szCs w:val="20"/>
              </w:rPr>
            </w:pPr>
            <w:r w:rsidRPr="00B06D4D">
              <w:rPr>
                <w:b/>
                <w:bCs/>
                <w:color w:val="000000"/>
                <w:sz w:val="20"/>
                <w:szCs w:val="20"/>
              </w:rPr>
              <w:t>Наименование</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DDF2B09" w14:textId="77777777" w:rsidR="00515980" w:rsidRPr="00B06D4D" w:rsidRDefault="00515980" w:rsidP="00EF46C7">
            <w:pPr>
              <w:ind w:left="-113" w:right="-113"/>
              <w:jc w:val="center"/>
              <w:rPr>
                <w:b/>
                <w:bCs/>
                <w:color w:val="000000"/>
                <w:sz w:val="20"/>
                <w:szCs w:val="20"/>
              </w:rPr>
            </w:pPr>
            <w:r w:rsidRPr="00B06D4D">
              <w:rPr>
                <w:b/>
                <w:bCs/>
                <w:color w:val="000000"/>
                <w:sz w:val="20"/>
                <w:szCs w:val="20"/>
              </w:rPr>
              <w:t>Ед. измерения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82CB70"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C3795A"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136098"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6D5419"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403BB7"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3FC641"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A57F3D"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0EEF8B"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08A408"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897630"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87DA84"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D6D3F2"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8DA428"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DF8A0B"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BF970B"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2038</w:t>
            </w:r>
          </w:p>
        </w:tc>
      </w:tr>
      <w:tr w:rsidR="00DE3A1F" w:rsidRPr="00B06D4D" w14:paraId="7B7D7B33"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D40BA4" w14:textId="77777777" w:rsidR="00DE3A1F" w:rsidRPr="00B06D4D" w:rsidRDefault="00DE3A1F" w:rsidP="00DE3A1F">
            <w:pPr>
              <w:ind w:left="-113" w:right="-113"/>
              <w:jc w:val="center"/>
              <w:rPr>
                <w:color w:val="000000"/>
                <w:sz w:val="20"/>
                <w:szCs w:val="20"/>
              </w:rPr>
            </w:pPr>
            <w:r w:rsidRPr="00B06D4D">
              <w:rPr>
                <w:color w:val="000000"/>
                <w:sz w:val="20"/>
                <w:szCs w:val="20"/>
              </w:rPr>
              <w:t>Установленная мощность</w:t>
            </w:r>
          </w:p>
        </w:tc>
        <w:tc>
          <w:tcPr>
            <w:tcW w:w="0" w:type="auto"/>
            <w:tcBorders>
              <w:top w:val="nil"/>
              <w:left w:val="nil"/>
              <w:bottom w:val="single" w:sz="4" w:space="0" w:color="auto"/>
              <w:right w:val="single" w:sz="4" w:space="0" w:color="auto"/>
            </w:tcBorders>
            <w:shd w:val="clear" w:color="auto" w:fill="auto"/>
            <w:vAlign w:val="center"/>
            <w:hideMark/>
          </w:tcPr>
          <w:p w14:paraId="28CF7795"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3A2B6346" w14:textId="0DA960A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2D8C4D99" w14:textId="533FC4B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A899FE6" w14:textId="3D79B8B0"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0CC83909" w14:textId="33E5357E"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840D91F" w14:textId="2C122C65"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6AD665B5" w14:textId="723564F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3E08BCE0" w14:textId="7606ADC6"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042BB68" w14:textId="7C110F83"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4B1C8369" w14:textId="7D1C274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1FEA2C16" w14:textId="6CB92A65"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5AA12C5" w14:textId="07C0A390"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189EF40C" w14:textId="776F8C2F"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25053A2A" w14:textId="7D65DDD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49533E0" w14:textId="1CA01A1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AF3F150" w14:textId="09F8B5C2" w:rsidR="00DE3A1F" w:rsidRPr="00DE3A1F" w:rsidRDefault="00DE3A1F" w:rsidP="00DE3A1F">
            <w:pPr>
              <w:ind w:left="-113" w:right="-113"/>
              <w:jc w:val="center"/>
              <w:rPr>
                <w:color w:val="000000"/>
                <w:sz w:val="20"/>
                <w:szCs w:val="20"/>
              </w:rPr>
            </w:pPr>
            <w:r w:rsidRPr="00DE3A1F">
              <w:rPr>
                <w:color w:val="000000"/>
                <w:sz w:val="20"/>
                <w:szCs w:val="20"/>
              </w:rPr>
              <w:t>7,74</w:t>
            </w:r>
          </w:p>
        </w:tc>
      </w:tr>
      <w:tr w:rsidR="00DE3A1F" w:rsidRPr="00B06D4D" w14:paraId="47CCD12F"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EC5E86" w14:textId="77777777" w:rsidR="00DE3A1F" w:rsidRPr="00B06D4D" w:rsidRDefault="00DE3A1F" w:rsidP="00DE3A1F">
            <w:pPr>
              <w:ind w:left="-113" w:right="-113"/>
              <w:jc w:val="center"/>
              <w:rPr>
                <w:color w:val="000000"/>
                <w:sz w:val="20"/>
                <w:szCs w:val="20"/>
              </w:rPr>
            </w:pPr>
            <w:r w:rsidRPr="00B06D4D">
              <w:rPr>
                <w:color w:val="000000"/>
                <w:sz w:val="20"/>
                <w:szCs w:val="20"/>
              </w:rPr>
              <w:t>Располагаемая мощность</w:t>
            </w:r>
          </w:p>
        </w:tc>
        <w:tc>
          <w:tcPr>
            <w:tcW w:w="0" w:type="auto"/>
            <w:tcBorders>
              <w:top w:val="nil"/>
              <w:left w:val="nil"/>
              <w:bottom w:val="single" w:sz="4" w:space="0" w:color="auto"/>
              <w:right w:val="single" w:sz="4" w:space="0" w:color="auto"/>
            </w:tcBorders>
            <w:shd w:val="clear" w:color="auto" w:fill="auto"/>
            <w:vAlign w:val="center"/>
            <w:hideMark/>
          </w:tcPr>
          <w:p w14:paraId="61F2EC0E"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3F56C9D3" w14:textId="2A32686D"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F897D57" w14:textId="36CE9AB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89A5CB4" w14:textId="05F9E610"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34E34706" w14:textId="779E0FEE"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0E287EA9" w14:textId="022015CD"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428FC5D4" w14:textId="72F1E7C8"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20A524D8" w14:textId="0BFEF61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A83293D" w14:textId="65EAA96A"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14D200E6" w14:textId="141FBD60"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7793538" w14:textId="3B69C62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FFB91FD" w14:textId="4BDDEC15"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11C7F49" w14:textId="4C1A7E13"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4D4BEE55" w14:textId="18F0421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5031269" w14:textId="252BFA69"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11E636B1" w14:textId="5CEC2153" w:rsidR="00DE3A1F" w:rsidRPr="00DE3A1F" w:rsidRDefault="00DE3A1F" w:rsidP="00DE3A1F">
            <w:pPr>
              <w:ind w:left="-113" w:right="-113"/>
              <w:jc w:val="center"/>
              <w:rPr>
                <w:color w:val="000000"/>
                <w:sz w:val="20"/>
                <w:szCs w:val="20"/>
              </w:rPr>
            </w:pPr>
            <w:r w:rsidRPr="00DE3A1F">
              <w:rPr>
                <w:color w:val="000000"/>
                <w:sz w:val="20"/>
                <w:szCs w:val="20"/>
              </w:rPr>
              <w:t>7,74</w:t>
            </w:r>
          </w:p>
        </w:tc>
      </w:tr>
      <w:tr w:rsidR="00DE3A1F" w:rsidRPr="00B06D4D" w14:paraId="5AA8D53A"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81CA59" w14:textId="77777777" w:rsidR="00DE3A1F" w:rsidRPr="00B06D4D" w:rsidRDefault="00DE3A1F" w:rsidP="00DE3A1F">
            <w:pPr>
              <w:ind w:left="-113" w:right="-113"/>
              <w:jc w:val="center"/>
              <w:rPr>
                <w:color w:val="000000"/>
                <w:sz w:val="20"/>
                <w:szCs w:val="20"/>
              </w:rPr>
            </w:pPr>
            <w:r w:rsidRPr="00B06D4D">
              <w:rPr>
                <w:color w:val="000000"/>
                <w:sz w:val="20"/>
                <w:szCs w:val="20"/>
              </w:rPr>
              <w:t>Собственные и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693C7CBD"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508A58A5" w14:textId="1FC9EF9E"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667780B0" w14:textId="3A686141"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1190DC79" w14:textId="157C8CC4"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7D66BD15" w14:textId="00804106"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6970D87F" w14:textId="04A27D8F"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292E625F" w14:textId="61D0C597"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73808F01" w14:textId="27767B53"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25FB17EB" w14:textId="6C89EB67"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2CD16445" w14:textId="09CD3D57"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780072FF" w14:textId="02E1A290"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444888DD" w14:textId="42CA058B"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2DB7533D" w14:textId="4954928C"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6D01138A" w14:textId="6ED4F6C8"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5D5780CE" w14:textId="203CAC66"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00F5396E" w14:textId="0E3B1E13" w:rsidR="00DE3A1F" w:rsidRPr="00DE3A1F" w:rsidRDefault="00DE3A1F" w:rsidP="00DE3A1F">
            <w:pPr>
              <w:ind w:left="-113" w:right="-113"/>
              <w:jc w:val="center"/>
              <w:rPr>
                <w:color w:val="000000"/>
                <w:sz w:val="20"/>
                <w:szCs w:val="20"/>
              </w:rPr>
            </w:pPr>
            <w:r w:rsidRPr="00DE3A1F">
              <w:rPr>
                <w:color w:val="000000"/>
                <w:sz w:val="20"/>
                <w:szCs w:val="20"/>
              </w:rPr>
              <w:t>0,573</w:t>
            </w:r>
          </w:p>
        </w:tc>
      </w:tr>
      <w:tr w:rsidR="00DE3A1F" w:rsidRPr="00B06D4D" w14:paraId="17FE63B7"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08E89E" w14:textId="77777777" w:rsidR="00DE3A1F" w:rsidRPr="00B06D4D" w:rsidRDefault="00DE3A1F" w:rsidP="00DE3A1F">
            <w:pPr>
              <w:ind w:left="-113" w:right="-113"/>
              <w:jc w:val="center"/>
              <w:rPr>
                <w:color w:val="000000"/>
                <w:sz w:val="20"/>
                <w:szCs w:val="20"/>
              </w:rPr>
            </w:pPr>
            <w:r w:rsidRPr="00B06D4D">
              <w:rPr>
                <w:color w:val="000000"/>
                <w:sz w:val="20"/>
                <w:szCs w:val="20"/>
              </w:rPr>
              <w:t>то же в %</w:t>
            </w:r>
          </w:p>
        </w:tc>
        <w:tc>
          <w:tcPr>
            <w:tcW w:w="0" w:type="auto"/>
            <w:tcBorders>
              <w:top w:val="nil"/>
              <w:left w:val="nil"/>
              <w:bottom w:val="single" w:sz="4" w:space="0" w:color="auto"/>
              <w:right w:val="single" w:sz="4" w:space="0" w:color="auto"/>
            </w:tcBorders>
            <w:shd w:val="clear" w:color="auto" w:fill="auto"/>
            <w:vAlign w:val="center"/>
            <w:hideMark/>
          </w:tcPr>
          <w:p w14:paraId="62D0AC78" w14:textId="77777777" w:rsidR="00DE3A1F" w:rsidRPr="00B06D4D" w:rsidRDefault="00DE3A1F" w:rsidP="00DE3A1F">
            <w:pPr>
              <w:ind w:left="-113" w:right="-113"/>
              <w:jc w:val="center"/>
              <w:rPr>
                <w:color w:val="000000"/>
                <w:sz w:val="20"/>
                <w:szCs w:val="20"/>
              </w:rPr>
            </w:pPr>
            <w:r w:rsidRPr="00B06D4D">
              <w:rPr>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A7564D6" w14:textId="7594DCD1"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04AA5F81" w14:textId="68D85E6D"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171E91C9" w14:textId="7D0A638F"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0ACB8F29" w14:textId="496F0C2C"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3E3FC1C8" w14:textId="6B9ECE5E"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2EF9DDBD" w14:textId="6440E0F6"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42BC6B75" w14:textId="1CEE17C7"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51735280" w14:textId="71FD8373"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5030E106" w14:textId="5623566A"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7E358BED" w14:textId="1E7D6E2A"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674600C0" w14:textId="62BEDC13"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0397B71F" w14:textId="5B83AEAE"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6E58CCEB" w14:textId="27762AA4"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5FBA3719" w14:textId="11BE2F4D"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05E0B14C" w14:textId="74285BA3" w:rsidR="00DE3A1F" w:rsidRPr="00DE3A1F" w:rsidRDefault="00DE3A1F" w:rsidP="00DE3A1F">
            <w:pPr>
              <w:ind w:left="-113" w:right="-113"/>
              <w:jc w:val="center"/>
              <w:rPr>
                <w:color w:val="000000"/>
                <w:sz w:val="20"/>
                <w:szCs w:val="20"/>
              </w:rPr>
            </w:pPr>
            <w:r w:rsidRPr="00DE3A1F">
              <w:rPr>
                <w:color w:val="000000"/>
                <w:sz w:val="20"/>
                <w:szCs w:val="20"/>
              </w:rPr>
              <w:t>7,4%</w:t>
            </w:r>
          </w:p>
        </w:tc>
      </w:tr>
      <w:tr w:rsidR="00DE3A1F" w:rsidRPr="00B06D4D" w14:paraId="74BF6DB6"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441250" w14:textId="77777777" w:rsidR="00DE3A1F" w:rsidRPr="00B06D4D" w:rsidRDefault="00DE3A1F" w:rsidP="00DE3A1F">
            <w:pPr>
              <w:ind w:left="-113" w:right="-113"/>
              <w:jc w:val="center"/>
              <w:rPr>
                <w:color w:val="000000"/>
                <w:sz w:val="20"/>
                <w:szCs w:val="20"/>
              </w:rPr>
            </w:pPr>
            <w:r w:rsidRPr="00B06D4D">
              <w:rPr>
                <w:color w:val="000000"/>
                <w:sz w:val="20"/>
                <w:szCs w:val="20"/>
              </w:rPr>
              <w:t>Тепловая мощность нетто</w:t>
            </w:r>
          </w:p>
        </w:tc>
        <w:tc>
          <w:tcPr>
            <w:tcW w:w="0" w:type="auto"/>
            <w:tcBorders>
              <w:top w:val="nil"/>
              <w:left w:val="nil"/>
              <w:bottom w:val="single" w:sz="4" w:space="0" w:color="auto"/>
              <w:right w:val="single" w:sz="4" w:space="0" w:color="auto"/>
            </w:tcBorders>
            <w:shd w:val="clear" w:color="auto" w:fill="auto"/>
            <w:vAlign w:val="center"/>
            <w:hideMark/>
          </w:tcPr>
          <w:p w14:paraId="6F7F4EB1"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01FACF05" w14:textId="66CB08C2"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0DE4A9E4" w14:textId="47B7F60D"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185656B7" w14:textId="4B239022"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43496E84" w14:textId="495CB382"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73219518" w14:textId="5B21F56A"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6A619D12" w14:textId="2313CFF9"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3DD3B659" w14:textId="04EBF7F7"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7E074301" w14:textId="3858B3A7"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77A272EC" w14:textId="5B8153D5"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2E1FC7CA" w14:textId="6081A557"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14405432" w14:textId="65794C90"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02EAC468" w14:textId="03EA61AF"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037D6CC7" w14:textId="3AD60877"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7DC2BB19" w14:textId="2F74329C"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3290B6BE" w14:textId="31A0408A" w:rsidR="00DE3A1F" w:rsidRPr="00DE3A1F" w:rsidRDefault="00DE3A1F" w:rsidP="00DE3A1F">
            <w:pPr>
              <w:ind w:left="-113" w:right="-113"/>
              <w:jc w:val="center"/>
              <w:rPr>
                <w:color w:val="000000"/>
                <w:sz w:val="20"/>
                <w:szCs w:val="20"/>
              </w:rPr>
            </w:pPr>
            <w:r w:rsidRPr="00DE3A1F">
              <w:rPr>
                <w:color w:val="000000"/>
                <w:sz w:val="20"/>
                <w:szCs w:val="20"/>
              </w:rPr>
              <w:t>7,17</w:t>
            </w:r>
          </w:p>
        </w:tc>
      </w:tr>
      <w:tr w:rsidR="00DE3A1F" w:rsidRPr="00B06D4D" w14:paraId="57B6ED37"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E0E563" w14:textId="77777777" w:rsidR="00DE3A1F" w:rsidRPr="00B06D4D" w:rsidRDefault="00DE3A1F" w:rsidP="00DE3A1F">
            <w:pPr>
              <w:ind w:left="-113" w:right="-113"/>
              <w:jc w:val="center"/>
              <w:rPr>
                <w:color w:val="000000"/>
                <w:sz w:val="20"/>
                <w:szCs w:val="20"/>
              </w:rPr>
            </w:pPr>
            <w:r w:rsidRPr="00B06D4D">
              <w:rPr>
                <w:color w:val="000000"/>
                <w:sz w:val="20"/>
                <w:szCs w:val="20"/>
              </w:rPr>
              <w:t>Потери в тепловых сетях</w:t>
            </w:r>
          </w:p>
        </w:tc>
        <w:tc>
          <w:tcPr>
            <w:tcW w:w="0" w:type="auto"/>
            <w:tcBorders>
              <w:top w:val="nil"/>
              <w:left w:val="nil"/>
              <w:bottom w:val="single" w:sz="4" w:space="0" w:color="auto"/>
              <w:right w:val="single" w:sz="4" w:space="0" w:color="auto"/>
            </w:tcBorders>
            <w:shd w:val="clear" w:color="auto" w:fill="auto"/>
            <w:vAlign w:val="center"/>
            <w:hideMark/>
          </w:tcPr>
          <w:p w14:paraId="44CCF3FC"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05B8EF7B" w14:textId="730CD4B3" w:rsidR="00DE3A1F" w:rsidRPr="00DE3A1F" w:rsidRDefault="00DE3A1F" w:rsidP="00DE3A1F">
            <w:pPr>
              <w:ind w:left="-113" w:right="-113"/>
              <w:jc w:val="center"/>
              <w:rPr>
                <w:color w:val="000000"/>
                <w:sz w:val="20"/>
                <w:szCs w:val="20"/>
              </w:rPr>
            </w:pPr>
            <w:r w:rsidRPr="00DE3A1F">
              <w:rPr>
                <w:color w:val="000000"/>
                <w:sz w:val="20"/>
                <w:szCs w:val="20"/>
              </w:rPr>
              <w:t>0,77</w:t>
            </w:r>
          </w:p>
        </w:tc>
        <w:tc>
          <w:tcPr>
            <w:tcW w:w="0" w:type="auto"/>
            <w:tcBorders>
              <w:top w:val="nil"/>
              <w:left w:val="nil"/>
              <w:bottom w:val="single" w:sz="4" w:space="0" w:color="auto"/>
              <w:right w:val="single" w:sz="4" w:space="0" w:color="auto"/>
            </w:tcBorders>
            <w:shd w:val="clear" w:color="auto" w:fill="auto"/>
            <w:noWrap/>
            <w:vAlign w:val="center"/>
            <w:hideMark/>
          </w:tcPr>
          <w:p w14:paraId="22C7E880" w14:textId="5AA6CD7E" w:rsidR="00DE3A1F" w:rsidRPr="00DE3A1F" w:rsidRDefault="00DE3A1F" w:rsidP="00DE3A1F">
            <w:pPr>
              <w:ind w:left="-113" w:right="-113"/>
              <w:jc w:val="center"/>
              <w:rPr>
                <w:color w:val="000000"/>
                <w:sz w:val="20"/>
                <w:szCs w:val="20"/>
              </w:rPr>
            </w:pPr>
            <w:r w:rsidRPr="00DE3A1F">
              <w:rPr>
                <w:color w:val="000000"/>
                <w:sz w:val="20"/>
                <w:szCs w:val="20"/>
              </w:rPr>
              <w:t>0,79</w:t>
            </w:r>
          </w:p>
        </w:tc>
        <w:tc>
          <w:tcPr>
            <w:tcW w:w="0" w:type="auto"/>
            <w:tcBorders>
              <w:top w:val="nil"/>
              <w:left w:val="nil"/>
              <w:bottom w:val="single" w:sz="4" w:space="0" w:color="auto"/>
              <w:right w:val="single" w:sz="4" w:space="0" w:color="auto"/>
            </w:tcBorders>
            <w:shd w:val="clear" w:color="auto" w:fill="auto"/>
            <w:noWrap/>
            <w:vAlign w:val="center"/>
            <w:hideMark/>
          </w:tcPr>
          <w:p w14:paraId="6A2F2D6C" w14:textId="7030630B" w:rsidR="00DE3A1F" w:rsidRPr="00DE3A1F" w:rsidRDefault="00DE3A1F" w:rsidP="00DE3A1F">
            <w:pPr>
              <w:ind w:left="-113" w:right="-113"/>
              <w:jc w:val="center"/>
              <w:rPr>
                <w:color w:val="000000"/>
                <w:sz w:val="20"/>
                <w:szCs w:val="20"/>
              </w:rPr>
            </w:pPr>
            <w:r w:rsidRPr="00DE3A1F">
              <w:rPr>
                <w:color w:val="000000"/>
                <w:sz w:val="20"/>
                <w:szCs w:val="20"/>
              </w:rPr>
              <w:t>0,81</w:t>
            </w:r>
          </w:p>
        </w:tc>
        <w:tc>
          <w:tcPr>
            <w:tcW w:w="0" w:type="auto"/>
            <w:tcBorders>
              <w:top w:val="nil"/>
              <w:left w:val="nil"/>
              <w:bottom w:val="single" w:sz="4" w:space="0" w:color="auto"/>
              <w:right w:val="single" w:sz="4" w:space="0" w:color="auto"/>
            </w:tcBorders>
            <w:shd w:val="clear" w:color="auto" w:fill="auto"/>
            <w:noWrap/>
            <w:vAlign w:val="center"/>
            <w:hideMark/>
          </w:tcPr>
          <w:p w14:paraId="2EEE678B" w14:textId="43D290BB" w:rsidR="00DE3A1F" w:rsidRPr="00DE3A1F" w:rsidRDefault="00DE3A1F" w:rsidP="00DE3A1F">
            <w:pPr>
              <w:ind w:left="-113" w:right="-113"/>
              <w:jc w:val="center"/>
              <w:rPr>
                <w:color w:val="000000"/>
                <w:sz w:val="20"/>
                <w:szCs w:val="20"/>
              </w:rPr>
            </w:pPr>
            <w:r w:rsidRPr="00DE3A1F">
              <w:rPr>
                <w:color w:val="000000"/>
                <w:sz w:val="20"/>
                <w:szCs w:val="20"/>
              </w:rPr>
              <w:t>0,83</w:t>
            </w:r>
          </w:p>
        </w:tc>
        <w:tc>
          <w:tcPr>
            <w:tcW w:w="0" w:type="auto"/>
            <w:tcBorders>
              <w:top w:val="nil"/>
              <w:left w:val="nil"/>
              <w:bottom w:val="single" w:sz="4" w:space="0" w:color="auto"/>
              <w:right w:val="single" w:sz="4" w:space="0" w:color="auto"/>
            </w:tcBorders>
            <w:shd w:val="clear" w:color="auto" w:fill="auto"/>
            <w:noWrap/>
            <w:vAlign w:val="center"/>
            <w:hideMark/>
          </w:tcPr>
          <w:p w14:paraId="0B071B23" w14:textId="2F8127F0" w:rsidR="00DE3A1F" w:rsidRPr="00DE3A1F" w:rsidRDefault="00DE3A1F" w:rsidP="00DE3A1F">
            <w:pPr>
              <w:ind w:left="-113" w:right="-113"/>
              <w:jc w:val="center"/>
              <w:rPr>
                <w:color w:val="000000"/>
                <w:sz w:val="20"/>
                <w:szCs w:val="20"/>
              </w:rPr>
            </w:pPr>
            <w:r w:rsidRPr="00DE3A1F">
              <w:rPr>
                <w:color w:val="000000"/>
                <w:sz w:val="20"/>
                <w:szCs w:val="20"/>
              </w:rPr>
              <w:t>0,85</w:t>
            </w:r>
          </w:p>
        </w:tc>
        <w:tc>
          <w:tcPr>
            <w:tcW w:w="0" w:type="auto"/>
            <w:tcBorders>
              <w:top w:val="nil"/>
              <w:left w:val="nil"/>
              <w:bottom w:val="single" w:sz="4" w:space="0" w:color="auto"/>
              <w:right w:val="single" w:sz="4" w:space="0" w:color="auto"/>
            </w:tcBorders>
            <w:shd w:val="clear" w:color="auto" w:fill="auto"/>
            <w:noWrap/>
            <w:vAlign w:val="center"/>
            <w:hideMark/>
          </w:tcPr>
          <w:p w14:paraId="2AA8C6D0" w14:textId="78CEE5B0" w:rsidR="00DE3A1F" w:rsidRPr="00DE3A1F" w:rsidRDefault="00DE3A1F" w:rsidP="00DE3A1F">
            <w:pPr>
              <w:ind w:left="-113" w:right="-113"/>
              <w:jc w:val="center"/>
              <w:rPr>
                <w:color w:val="000000"/>
                <w:sz w:val="20"/>
                <w:szCs w:val="20"/>
              </w:rPr>
            </w:pPr>
            <w:r w:rsidRPr="00DE3A1F">
              <w:rPr>
                <w:color w:val="000000"/>
                <w:sz w:val="20"/>
                <w:szCs w:val="20"/>
              </w:rPr>
              <w:t>0,63</w:t>
            </w:r>
          </w:p>
        </w:tc>
        <w:tc>
          <w:tcPr>
            <w:tcW w:w="0" w:type="auto"/>
            <w:tcBorders>
              <w:top w:val="nil"/>
              <w:left w:val="nil"/>
              <w:bottom w:val="single" w:sz="4" w:space="0" w:color="auto"/>
              <w:right w:val="single" w:sz="4" w:space="0" w:color="auto"/>
            </w:tcBorders>
            <w:shd w:val="clear" w:color="auto" w:fill="auto"/>
            <w:noWrap/>
            <w:vAlign w:val="center"/>
            <w:hideMark/>
          </w:tcPr>
          <w:p w14:paraId="27DFDCC6" w14:textId="427F6224" w:rsidR="00DE3A1F" w:rsidRPr="00DE3A1F" w:rsidRDefault="00DE3A1F" w:rsidP="00DE3A1F">
            <w:pPr>
              <w:ind w:left="-113" w:right="-113"/>
              <w:jc w:val="center"/>
              <w:rPr>
                <w:color w:val="000000"/>
                <w:sz w:val="20"/>
                <w:szCs w:val="20"/>
              </w:rPr>
            </w:pPr>
            <w:r w:rsidRPr="00DE3A1F">
              <w:rPr>
                <w:color w:val="000000"/>
                <w:sz w:val="20"/>
                <w:szCs w:val="20"/>
              </w:rPr>
              <w:t>0,65</w:t>
            </w:r>
          </w:p>
        </w:tc>
        <w:tc>
          <w:tcPr>
            <w:tcW w:w="0" w:type="auto"/>
            <w:tcBorders>
              <w:top w:val="nil"/>
              <w:left w:val="nil"/>
              <w:bottom w:val="single" w:sz="4" w:space="0" w:color="auto"/>
              <w:right w:val="single" w:sz="4" w:space="0" w:color="auto"/>
            </w:tcBorders>
            <w:shd w:val="clear" w:color="auto" w:fill="auto"/>
            <w:noWrap/>
            <w:vAlign w:val="center"/>
            <w:hideMark/>
          </w:tcPr>
          <w:p w14:paraId="52256F25" w14:textId="06B891A8" w:rsidR="00DE3A1F" w:rsidRPr="00DE3A1F" w:rsidRDefault="00DE3A1F" w:rsidP="00DE3A1F">
            <w:pPr>
              <w:ind w:left="-113" w:right="-113"/>
              <w:jc w:val="center"/>
              <w:rPr>
                <w:color w:val="000000"/>
                <w:sz w:val="20"/>
                <w:szCs w:val="20"/>
              </w:rPr>
            </w:pPr>
            <w:r w:rsidRPr="00DE3A1F">
              <w:rPr>
                <w:color w:val="000000"/>
                <w:sz w:val="20"/>
                <w:szCs w:val="20"/>
              </w:rPr>
              <w:t>0,67</w:t>
            </w:r>
          </w:p>
        </w:tc>
        <w:tc>
          <w:tcPr>
            <w:tcW w:w="0" w:type="auto"/>
            <w:tcBorders>
              <w:top w:val="nil"/>
              <w:left w:val="nil"/>
              <w:bottom w:val="single" w:sz="4" w:space="0" w:color="auto"/>
              <w:right w:val="single" w:sz="4" w:space="0" w:color="auto"/>
            </w:tcBorders>
            <w:shd w:val="clear" w:color="auto" w:fill="auto"/>
            <w:noWrap/>
            <w:vAlign w:val="center"/>
            <w:hideMark/>
          </w:tcPr>
          <w:p w14:paraId="0125C8C5" w14:textId="51475852" w:rsidR="00DE3A1F" w:rsidRPr="00DE3A1F" w:rsidRDefault="00DE3A1F" w:rsidP="00DE3A1F">
            <w:pPr>
              <w:ind w:left="-113" w:right="-113"/>
              <w:jc w:val="center"/>
              <w:rPr>
                <w:color w:val="000000"/>
                <w:sz w:val="20"/>
                <w:szCs w:val="20"/>
              </w:rPr>
            </w:pPr>
            <w:r w:rsidRPr="00DE3A1F">
              <w:rPr>
                <w:color w:val="000000"/>
                <w:sz w:val="20"/>
                <w:szCs w:val="20"/>
              </w:rPr>
              <w:t>0,69</w:t>
            </w:r>
          </w:p>
        </w:tc>
        <w:tc>
          <w:tcPr>
            <w:tcW w:w="0" w:type="auto"/>
            <w:tcBorders>
              <w:top w:val="nil"/>
              <w:left w:val="nil"/>
              <w:bottom w:val="single" w:sz="4" w:space="0" w:color="auto"/>
              <w:right w:val="single" w:sz="4" w:space="0" w:color="auto"/>
            </w:tcBorders>
            <w:shd w:val="clear" w:color="auto" w:fill="auto"/>
            <w:noWrap/>
            <w:vAlign w:val="center"/>
            <w:hideMark/>
          </w:tcPr>
          <w:p w14:paraId="2193D761" w14:textId="51CB544D" w:rsidR="00DE3A1F" w:rsidRPr="00DE3A1F" w:rsidRDefault="00DE3A1F" w:rsidP="00DE3A1F">
            <w:pPr>
              <w:ind w:left="-113" w:right="-113"/>
              <w:jc w:val="center"/>
              <w:rPr>
                <w:color w:val="000000"/>
                <w:sz w:val="20"/>
                <w:szCs w:val="20"/>
              </w:rPr>
            </w:pPr>
            <w:r w:rsidRPr="00DE3A1F">
              <w:rPr>
                <w:color w:val="000000"/>
                <w:sz w:val="20"/>
                <w:szCs w:val="20"/>
              </w:rPr>
              <w:t>0,71</w:t>
            </w:r>
          </w:p>
        </w:tc>
        <w:tc>
          <w:tcPr>
            <w:tcW w:w="0" w:type="auto"/>
            <w:tcBorders>
              <w:top w:val="nil"/>
              <w:left w:val="nil"/>
              <w:bottom w:val="single" w:sz="4" w:space="0" w:color="auto"/>
              <w:right w:val="single" w:sz="4" w:space="0" w:color="auto"/>
            </w:tcBorders>
            <w:shd w:val="clear" w:color="auto" w:fill="auto"/>
            <w:noWrap/>
            <w:vAlign w:val="center"/>
            <w:hideMark/>
          </w:tcPr>
          <w:p w14:paraId="3FBA655A" w14:textId="12BC2FBD" w:rsidR="00DE3A1F" w:rsidRPr="00DE3A1F" w:rsidRDefault="00DE3A1F" w:rsidP="00DE3A1F">
            <w:pPr>
              <w:ind w:left="-113" w:right="-113"/>
              <w:jc w:val="center"/>
              <w:rPr>
                <w:color w:val="000000"/>
                <w:sz w:val="20"/>
                <w:szCs w:val="20"/>
              </w:rPr>
            </w:pPr>
            <w:r w:rsidRPr="00DE3A1F">
              <w:rPr>
                <w:color w:val="000000"/>
                <w:sz w:val="20"/>
                <w:szCs w:val="20"/>
              </w:rPr>
              <w:t>0,73</w:t>
            </w:r>
          </w:p>
        </w:tc>
        <w:tc>
          <w:tcPr>
            <w:tcW w:w="0" w:type="auto"/>
            <w:tcBorders>
              <w:top w:val="nil"/>
              <w:left w:val="nil"/>
              <w:bottom w:val="single" w:sz="4" w:space="0" w:color="auto"/>
              <w:right w:val="single" w:sz="4" w:space="0" w:color="auto"/>
            </w:tcBorders>
            <w:shd w:val="clear" w:color="auto" w:fill="auto"/>
            <w:noWrap/>
            <w:vAlign w:val="center"/>
            <w:hideMark/>
          </w:tcPr>
          <w:p w14:paraId="6CCF0D1D" w14:textId="46932267" w:rsidR="00DE3A1F" w:rsidRPr="00DE3A1F" w:rsidRDefault="00DE3A1F" w:rsidP="00DE3A1F">
            <w:pPr>
              <w:ind w:left="-113" w:right="-113"/>
              <w:jc w:val="center"/>
              <w:rPr>
                <w:color w:val="000000"/>
                <w:sz w:val="20"/>
                <w:szCs w:val="20"/>
              </w:rPr>
            </w:pPr>
            <w:r w:rsidRPr="00DE3A1F">
              <w:rPr>
                <w:color w:val="000000"/>
                <w:sz w:val="20"/>
                <w:szCs w:val="20"/>
              </w:rPr>
              <w:t>0,75</w:t>
            </w:r>
          </w:p>
        </w:tc>
        <w:tc>
          <w:tcPr>
            <w:tcW w:w="0" w:type="auto"/>
            <w:tcBorders>
              <w:top w:val="nil"/>
              <w:left w:val="nil"/>
              <w:bottom w:val="single" w:sz="4" w:space="0" w:color="auto"/>
              <w:right w:val="single" w:sz="4" w:space="0" w:color="auto"/>
            </w:tcBorders>
            <w:shd w:val="clear" w:color="auto" w:fill="auto"/>
            <w:noWrap/>
            <w:vAlign w:val="center"/>
            <w:hideMark/>
          </w:tcPr>
          <w:p w14:paraId="5E370AC5" w14:textId="10C43647" w:rsidR="00DE3A1F" w:rsidRPr="00DE3A1F" w:rsidRDefault="00DE3A1F" w:rsidP="00DE3A1F">
            <w:pPr>
              <w:ind w:left="-113" w:right="-113"/>
              <w:jc w:val="center"/>
              <w:rPr>
                <w:color w:val="000000"/>
                <w:sz w:val="20"/>
                <w:szCs w:val="20"/>
              </w:rPr>
            </w:pPr>
            <w:r w:rsidRPr="00DE3A1F">
              <w:rPr>
                <w:color w:val="000000"/>
                <w:sz w:val="20"/>
                <w:szCs w:val="20"/>
              </w:rPr>
              <w:t>0,77</w:t>
            </w:r>
          </w:p>
        </w:tc>
        <w:tc>
          <w:tcPr>
            <w:tcW w:w="0" w:type="auto"/>
            <w:tcBorders>
              <w:top w:val="nil"/>
              <w:left w:val="nil"/>
              <w:bottom w:val="single" w:sz="4" w:space="0" w:color="auto"/>
              <w:right w:val="single" w:sz="4" w:space="0" w:color="auto"/>
            </w:tcBorders>
            <w:shd w:val="clear" w:color="auto" w:fill="auto"/>
            <w:noWrap/>
            <w:vAlign w:val="center"/>
            <w:hideMark/>
          </w:tcPr>
          <w:p w14:paraId="00A4FD83" w14:textId="3BBB2EF8" w:rsidR="00DE3A1F" w:rsidRPr="00DE3A1F" w:rsidRDefault="00DE3A1F" w:rsidP="00DE3A1F">
            <w:pPr>
              <w:ind w:left="-113" w:right="-113"/>
              <w:jc w:val="center"/>
              <w:rPr>
                <w:color w:val="000000"/>
                <w:sz w:val="20"/>
                <w:szCs w:val="20"/>
              </w:rPr>
            </w:pPr>
            <w:r w:rsidRPr="00DE3A1F">
              <w:rPr>
                <w:color w:val="000000"/>
                <w:sz w:val="20"/>
                <w:szCs w:val="20"/>
              </w:rPr>
              <w:t>0,79</w:t>
            </w:r>
          </w:p>
        </w:tc>
        <w:tc>
          <w:tcPr>
            <w:tcW w:w="0" w:type="auto"/>
            <w:tcBorders>
              <w:top w:val="nil"/>
              <w:left w:val="nil"/>
              <w:bottom w:val="single" w:sz="4" w:space="0" w:color="auto"/>
              <w:right w:val="single" w:sz="4" w:space="0" w:color="auto"/>
            </w:tcBorders>
            <w:shd w:val="clear" w:color="auto" w:fill="auto"/>
            <w:noWrap/>
            <w:vAlign w:val="center"/>
            <w:hideMark/>
          </w:tcPr>
          <w:p w14:paraId="549E4B2D" w14:textId="504DC7EB" w:rsidR="00DE3A1F" w:rsidRPr="00DE3A1F" w:rsidRDefault="00DE3A1F" w:rsidP="00DE3A1F">
            <w:pPr>
              <w:ind w:left="-113" w:right="-113"/>
              <w:jc w:val="center"/>
              <w:rPr>
                <w:color w:val="000000"/>
                <w:sz w:val="20"/>
                <w:szCs w:val="20"/>
              </w:rPr>
            </w:pPr>
            <w:r w:rsidRPr="00DE3A1F">
              <w:rPr>
                <w:color w:val="000000"/>
                <w:sz w:val="20"/>
                <w:szCs w:val="20"/>
              </w:rPr>
              <w:t>0,81</w:t>
            </w:r>
          </w:p>
        </w:tc>
      </w:tr>
      <w:tr w:rsidR="00DE3A1F" w:rsidRPr="00B06D4D" w14:paraId="13947BFA"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B7438E" w14:textId="77777777" w:rsidR="00DE3A1F" w:rsidRPr="00B06D4D" w:rsidRDefault="00DE3A1F" w:rsidP="00DE3A1F">
            <w:pPr>
              <w:ind w:left="-113" w:right="-113"/>
              <w:jc w:val="center"/>
              <w:rPr>
                <w:color w:val="000000"/>
                <w:sz w:val="20"/>
                <w:szCs w:val="20"/>
              </w:rPr>
            </w:pPr>
            <w:r w:rsidRPr="00B06D4D">
              <w:rPr>
                <w:color w:val="000000"/>
                <w:sz w:val="20"/>
                <w:szCs w:val="20"/>
              </w:rPr>
              <w:t>то же в %</w:t>
            </w:r>
          </w:p>
        </w:tc>
        <w:tc>
          <w:tcPr>
            <w:tcW w:w="0" w:type="auto"/>
            <w:tcBorders>
              <w:top w:val="nil"/>
              <w:left w:val="nil"/>
              <w:bottom w:val="single" w:sz="4" w:space="0" w:color="auto"/>
              <w:right w:val="single" w:sz="4" w:space="0" w:color="auto"/>
            </w:tcBorders>
            <w:shd w:val="clear" w:color="auto" w:fill="auto"/>
            <w:vAlign w:val="center"/>
            <w:hideMark/>
          </w:tcPr>
          <w:p w14:paraId="54A759A1" w14:textId="77777777" w:rsidR="00DE3A1F" w:rsidRPr="00B06D4D" w:rsidRDefault="00DE3A1F" w:rsidP="00DE3A1F">
            <w:pPr>
              <w:ind w:left="-113" w:right="-113"/>
              <w:jc w:val="center"/>
              <w:rPr>
                <w:color w:val="000000"/>
                <w:sz w:val="20"/>
                <w:szCs w:val="20"/>
              </w:rPr>
            </w:pPr>
            <w:r w:rsidRPr="00B06D4D">
              <w:rPr>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326546C" w14:textId="13ADCB85" w:rsidR="00DE3A1F" w:rsidRPr="00DE3A1F" w:rsidRDefault="00DE3A1F" w:rsidP="00DE3A1F">
            <w:pPr>
              <w:ind w:left="-113" w:right="-113"/>
              <w:jc w:val="center"/>
              <w:rPr>
                <w:color w:val="000000"/>
                <w:sz w:val="20"/>
                <w:szCs w:val="20"/>
              </w:rPr>
            </w:pPr>
            <w:r w:rsidRPr="00DE3A1F">
              <w:rPr>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14:paraId="60819264" w14:textId="06EB6A27" w:rsidR="00DE3A1F" w:rsidRPr="00DE3A1F" w:rsidRDefault="00DE3A1F" w:rsidP="00DE3A1F">
            <w:pPr>
              <w:ind w:left="-113" w:right="-113"/>
              <w:jc w:val="center"/>
              <w:rPr>
                <w:color w:val="000000"/>
                <w:sz w:val="20"/>
                <w:szCs w:val="20"/>
              </w:rPr>
            </w:pPr>
            <w:r w:rsidRPr="00DE3A1F">
              <w:rPr>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14:paraId="65D9FA64" w14:textId="038265C8" w:rsidR="00DE3A1F" w:rsidRPr="00DE3A1F" w:rsidRDefault="00DE3A1F" w:rsidP="00DE3A1F">
            <w:pPr>
              <w:ind w:left="-113" w:right="-113"/>
              <w:jc w:val="center"/>
              <w:rPr>
                <w:color w:val="000000"/>
                <w:sz w:val="20"/>
                <w:szCs w:val="20"/>
              </w:rPr>
            </w:pPr>
            <w:r w:rsidRPr="00DE3A1F">
              <w:rPr>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14:paraId="7667B607" w14:textId="2FCA9600" w:rsidR="00DE3A1F" w:rsidRPr="00DE3A1F" w:rsidRDefault="00DE3A1F" w:rsidP="00DE3A1F">
            <w:pPr>
              <w:ind w:left="-113" w:right="-113"/>
              <w:jc w:val="center"/>
              <w:rPr>
                <w:color w:val="000000"/>
                <w:sz w:val="20"/>
                <w:szCs w:val="20"/>
              </w:rPr>
            </w:pPr>
            <w:r w:rsidRPr="00DE3A1F">
              <w:rPr>
                <w:color w:val="000000"/>
                <w:sz w:val="20"/>
                <w:szCs w:val="20"/>
              </w:rPr>
              <w:t>19%</w:t>
            </w:r>
          </w:p>
        </w:tc>
        <w:tc>
          <w:tcPr>
            <w:tcW w:w="0" w:type="auto"/>
            <w:tcBorders>
              <w:top w:val="nil"/>
              <w:left w:val="nil"/>
              <w:bottom w:val="single" w:sz="4" w:space="0" w:color="auto"/>
              <w:right w:val="single" w:sz="4" w:space="0" w:color="auto"/>
            </w:tcBorders>
            <w:shd w:val="clear" w:color="auto" w:fill="auto"/>
            <w:noWrap/>
            <w:vAlign w:val="center"/>
            <w:hideMark/>
          </w:tcPr>
          <w:p w14:paraId="03BF135F" w14:textId="54BF689A" w:rsidR="00DE3A1F" w:rsidRPr="00DE3A1F" w:rsidRDefault="00DE3A1F" w:rsidP="00DE3A1F">
            <w:pPr>
              <w:ind w:left="-113" w:right="-113"/>
              <w:jc w:val="center"/>
              <w:rPr>
                <w:color w:val="000000"/>
                <w:sz w:val="20"/>
                <w:szCs w:val="20"/>
              </w:rPr>
            </w:pPr>
            <w:r w:rsidRPr="00DE3A1F">
              <w:rPr>
                <w:color w:val="000000"/>
                <w:sz w:val="20"/>
                <w:szCs w:val="20"/>
              </w:rPr>
              <w:t>19%</w:t>
            </w:r>
          </w:p>
        </w:tc>
        <w:tc>
          <w:tcPr>
            <w:tcW w:w="0" w:type="auto"/>
            <w:tcBorders>
              <w:top w:val="nil"/>
              <w:left w:val="nil"/>
              <w:bottom w:val="single" w:sz="4" w:space="0" w:color="auto"/>
              <w:right w:val="single" w:sz="4" w:space="0" w:color="auto"/>
            </w:tcBorders>
            <w:shd w:val="clear" w:color="auto" w:fill="auto"/>
            <w:noWrap/>
            <w:vAlign w:val="center"/>
            <w:hideMark/>
          </w:tcPr>
          <w:p w14:paraId="5456DB7B" w14:textId="3CFE22A2" w:rsidR="00DE3A1F" w:rsidRPr="00DE3A1F" w:rsidRDefault="00DE3A1F" w:rsidP="00DE3A1F">
            <w:pPr>
              <w:ind w:left="-113" w:right="-113"/>
              <w:jc w:val="center"/>
              <w:rPr>
                <w:color w:val="000000"/>
                <w:sz w:val="20"/>
                <w:szCs w:val="20"/>
              </w:rPr>
            </w:pPr>
            <w:r w:rsidRPr="00DE3A1F">
              <w:rPr>
                <w:color w:val="000000"/>
                <w:sz w:val="20"/>
                <w:szCs w:val="20"/>
              </w:rPr>
              <w:t>14%</w:t>
            </w:r>
          </w:p>
        </w:tc>
        <w:tc>
          <w:tcPr>
            <w:tcW w:w="0" w:type="auto"/>
            <w:tcBorders>
              <w:top w:val="nil"/>
              <w:left w:val="nil"/>
              <w:bottom w:val="single" w:sz="4" w:space="0" w:color="auto"/>
              <w:right w:val="single" w:sz="4" w:space="0" w:color="auto"/>
            </w:tcBorders>
            <w:shd w:val="clear" w:color="auto" w:fill="auto"/>
            <w:noWrap/>
            <w:vAlign w:val="center"/>
            <w:hideMark/>
          </w:tcPr>
          <w:p w14:paraId="232EF1D3" w14:textId="5B5FC5F6" w:rsidR="00DE3A1F" w:rsidRPr="00DE3A1F" w:rsidRDefault="00DE3A1F" w:rsidP="00DE3A1F">
            <w:pPr>
              <w:ind w:left="-113" w:right="-113"/>
              <w:jc w:val="center"/>
              <w:rPr>
                <w:color w:val="000000"/>
                <w:sz w:val="20"/>
                <w:szCs w:val="20"/>
              </w:rPr>
            </w:pPr>
            <w:r w:rsidRPr="00DE3A1F">
              <w:rPr>
                <w:color w:val="000000"/>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14:paraId="5AFFF3F5" w14:textId="4EBC7F37" w:rsidR="00DE3A1F" w:rsidRPr="00DE3A1F" w:rsidRDefault="00DE3A1F" w:rsidP="00DE3A1F">
            <w:pPr>
              <w:ind w:left="-113" w:right="-113"/>
              <w:jc w:val="center"/>
              <w:rPr>
                <w:color w:val="000000"/>
                <w:sz w:val="20"/>
                <w:szCs w:val="20"/>
              </w:rPr>
            </w:pPr>
            <w:r w:rsidRPr="00DE3A1F">
              <w:rPr>
                <w:color w:val="000000"/>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14:paraId="283EE2B6" w14:textId="4E2AF12B" w:rsidR="00DE3A1F" w:rsidRPr="00DE3A1F" w:rsidRDefault="00DE3A1F" w:rsidP="00DE3A1F">
            <w:pPr>
              <w:ind w:left="-113" w:right="-113"/>
              <w:jc w:val="center"/>
              <w:rPr>
                <w:color w:val="000000"/>
                <w:sz w:val="20"/>
                <w:szCs w:val="20"/>
              </w:rPr>
            </w:pPr>
            <w:r w:rsidRPr="00DE3A1F">
              <w:rPr>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0F8C1864" w14:textId="34621073" w:rsidR="00DE3A1F" w:rsidRPr="00DE3A1F" w:rsidRDefault="00DE3A1F" w:rsidP="00DE3A1F">
            <w:pPr>
              <w:ind w:left="-113" w:right="-113"/>
              <w:jc w:val="center"/>
              <w:rPr>
                <w:color w:val="000000"/>
                <w:sz w:val="20"/>
                <w:szCs w:val="20"/>
              </w:rPr>
            </w:pPr>
            <w:r w:rsidRPr="00DE3A1F">
              <w:rPr>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0C90779E" w14:textId="6132C4C3" w:rsidR="00DE3A1F" w:rsidRPr="00DE3A1F" w:rsidRDefault="00DE3A1F" w:rsidP="00DE3A1F">
            <w:pPr>
              <w:ind w:left="-113" w:right="-113"/>
              <w:jc w:val="center"/>
              <w:rPr>
                <w:color w:val="000000"/>
                <w:sz w:val="20"/>
                <w:szCs w:val="20"/>
              </w:rPr>
            </w:pPr>
            <w:r w:rsidRPr="00DE3A1F">
              <w:rPr>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1D49A039" w14:textId="40AE073E" w:rsidR="00DE3A1F" w:rsidRPr="00DE3A1F" w:rsidRDefault="00DE3A1F" w:rsidP="00DE3A1F">
            <w:pPr>
              <w:ind w:left="-113" w:right="-113"/>
              <w:jc w:val="center"/>
              <w:rPr>
                <w:color w:val="000000"/>
                <w:sz w:val="20"/>
                <w:szCs w:val="20"/>
              </w:rPr>
            </w:pPr>
            <w:r w:rsidRPr="00DE3A1F">
              <w:rPr>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14:paraId="2C946A8C" w14:textId="3A23BF40" w:rsidR="00DE3A1F" w:rsidRPr="00DE3A1F" w:rsidRDefault="00DE3A1F" w:rsidP="00DE3A1F">
            <w:pPr>
              <w:ind w:left="-113" w:right="-113"/>
              <w:jc w:val="center"/>
              <w:rPr>
                <w:color w:val="000000"/>
                <w:sz w:val="20"/>
                <w:szCs w:val="20"/>
              </w:rPr>
            </w:pPr>
            <w:r w:rsidRPr="00DE3A1F">
              <w:rPr>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14:paraId="54C84D68" w14:textId="4E797169" w:rsidR="00DE3A1F" w:rsidRPr="00DE3A1F" w:rsidRDefault="00DE3A1F" w:rsidP="00DE3A1F">
            <w:pPr>
              <w:ind w:left="-113" w:right="-113"/>
              <w:jc w:val="center"/>
              <w:rPr>
                <w:color w:val="000000"/>
                <w:sz w:val="20"/>
                <w:szCs w:val="20"/>
              </w:rPr>
            </w:pPr>
            <w:r w:rsidRPr="00DE3A1F">
              <w:rPr>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14:paraId="234E72BD" w14:textId="4990172A" w:rsidR="00DE3A1F" w:rsidRPr="00DE3A1F" w:rsidRDefault="00DE3A1F" w:rsidP="00DE3A1F">
            <w:pPr>
              <w:ind w:left="-113" w:right="-113"/>
              <w:jc w:val="center"/>
              <w:rPr>
                <w:color w:val="000000"/>
                <w:sz w:val="20"/>
                <w:szCs w:val="20"/>
              </w:rPr>
            </w:pPr>
            <w:r w:rsidRPr="00DE3A1F">
              <w:rPr>
                <w:color w:val="000000"/>
                <w:sz w:val="20"/>
                <w:szCs w:val="20"/>
              </w:rPr>
              <w:t>18%</w:t>
            </w:r>
          </w:p>
        </w:tc>
      </w:tr>
      <w:tr w:rsidR="00DE3A1F" w:rsidRPr="00B06D4D" w14:paraId="2A13F4A3"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64EBF4" w14:textId="77777777" w:rsidR="00DE3A1F" w:rsidRPr="00B06D4D" w:rsidRDefault="00DE3A1F" w:rsidP="00DE3A1F">
            <w:pPr>
              <w:ind w:left="-113" w:right="-113"/>
              <w:jc w:val="center"/>
              <w:rPr>
                <w:color w:val="000000"/>
                <w:sz w:val="20"/>
                <w:szCs w:val="20"/>
              </w:rPr>
            </w:pPr>
            <w:r w:rsidRPr="00B06D4D">
              <w:rPr>
                <w:color w:val="000000"/>
                <w:sz w:val="20"/>
                <w:szCs w:val="20"/>
              </w:rPr>
              <w:t>Присоединенная нагрузка</w:t>
            </w:r>
          </w:p>
        </w:tc>
        <w:tc>
          <w:tcPr>
            <w:tcW w:w="0" w:type="auto"/>
            <w:tcBorders>
              <w:top w:val="nil"/>
              <w:left w:val="nil"/>
              <w:bottom w:val="single" w:sz="4" w:space="0" w:color="auto"/>
              <w:right w:val="single" w:sz="4" w:space="0" w:color="auto"/>
            </w:tcBorders>
            <w:shd w:val="clear" w:color="auto" w:fill="auto"/>
            <w:vAlign w:val="center"/>
            <w:hideMark/>
          </w:tcPr>
          <w:p w14:paraId="34BCCA15"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49A14452" w14:textId="14AB903D"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AC6DC93" w14:textId="073884E7"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A08C4A0" w14:textId="63ACF3C6"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D6C0411" w14:textId="0ABA1A27"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3E4E721" w14:textId="69AEEAC8"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3F83A67E" w14:textId="0CAEE73D"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389710E2" w14:textId="1CE2CFA7"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166F712A" w14:textId="22AF3D19"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C55218A" w14:textId="0430DA61"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78F47755" w14:textId="7DE68F4F"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5592EDAA" w14:textId="62F792AB"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00B48148" w14:textId="17D45FF7"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27D05790" w14:textId="3DD6B8EF"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7EBBEFD3" w14:textId="1253105A"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0AEC660F" w14:textId="7F8189D7" w:rsidR="00DE3A1F" w:rsidRPr="00DE3A1F" w:rsidRDefault="00DE3A1F" w:rsidP="00DE3A1F">
            <w:pPr>
              <w:ind w:left="-113" w:right="-113"/>
              <w:jc w:val="center"/>
              <w:rPr>
                <w:color w:val="000000"/>
                <w:sz w:val="20"/>
                <w:szCs w:val="20"/>
              </w:rPr>
            </w:pPr>
            <w:r w:rsidRPr="00DE3A1F">
              <w:rPr>
                <w:color w:val="000000"/>
                <w:sz w:val="20"/>
                <w:szCs w:val="20"/>
              </w:rPr>
              <w:t>3,33</w:t>
            </w:r>
          </w:p>
        </w:tc>
      </w:tr>
      <w:tr w:rsidR="00DE3A1F" w:rsidRPr="00B06D4D" w14:paraId="43B54E51"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9CEAFA" w14:textId="77777777" w:rsidR="00DE3A1F" w:rsidRPr="00B06D4D" w:rsidRDefault="00DE3A1F" w:rsidP="00DE3A1F">
            <w:pPr>
              <w:ind w:left="-113" w:right="-113"/>
              <w:jc w:val="center"/>
              <w:rPr>
                <w:color w:val="000000"/>
                <w:sz w:val="20"/>
                <w:szCs w:val="20"/>
              </w:rPr>
            </w:pPr>
            <w:r w:rsidRPr="00B06D4D">
              <w:rPr>
                <w:color w:val="000000"/>
                <w:sz w:val="20"/>
                <w:szCs w:val="20"/>
              </w:rPr>
              <w:t>ОиВ</w:t>
            </w:r>
          </w:p>
        </w:tc>
        <w:tc>
          <w:tcPr>
            <w:tcW w:w="0" w:type="auto"/>
            <w:tcBorders>
              <w:top w:val="nil"/>
              <w:left w:val="nil"/>
              <w:bottom w:val="single" w:sz="4" w:space="0" w:color="auto"/>
              <w:right w:val="single" w:sz="4" w:space="0" w:color="auto"/>
            </w:tcBorders>
            <w:shd w:val="clear" w:color="auto" w:fill="auto"/>
            <w:vAlign w:val="center"/>
            <w:hideMark/>
          </w:tcPr>
          <w:p w14:paraId="50EF69E3"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0BBE06FB" w14:textId="242BAE6B"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141E72AC" w14:textId="318A229E"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6F21FFC2" w14:textId="1D61C778"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065D9610" w14:textId="41F2C744"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F529C88" w14:textId="5B7CE78E"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2F4BFA81" w14:textId="6DCE8EB4"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10D5EC53" w14:textId="0F1B71F9"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79D7EE3C" w14:textId="56FD100A"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6BDB7BF0" w14:textId="21BF3C1F"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5E2EA809" w14:textId="7B141D7C"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3EF1593B" w14:textId="4585278D"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BF8FEDB" w14:textId="7D39AE68"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2A55E9E8" w14:textId="68FFDBEB"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3CFB34A9" w14:textId="5E31E945"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0C2006E6" w14:textId="0D9FA107" w:rsidR="00DE3A1F" w:rsidRPr="00DE3A1F" w:rsidRDefault="00DE3A1F" w:rsidP="00DE3A1F">
            <w:pPr>
              <w:ind w:left="-113" w:right="-113"/>
              <w:jc w:val="center"/>
              <w:rPr>
                <w:color w:val="000000"/>
                <w:sz w:val="20"/>
                <w:szCs w:val="20"/>
              </w:rPr>
            </w:pPr>
            <w:r w:rsidRPr="00DE3A1F">
              <w:rPr>
                <w:color w:val="000000"/>
                <w:sz w:val="20"/>
                <w:szCs w:val="20"/>
              </w:rPr>
              <w:t>3,33</w:t>
            </w:r>
          </w:p>
        </w:tc>
      </w:tr>
      <w:tr w:rsidR="00DE3A1F" w:rsidRPr="00B06D4D" w14:paraId="3F4034FF"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8A4C13" w14:textId="77777777" w:rsidR="00DE3A1F" w:rsidRPr="00B06D4D" w:rsidRDefault="00DE3A1F" w:rsidP="00DE3A1F">
            <w:pPr>
              <w:ind w:left="-113" w:right="-113"/>
              <w:jc w:val="center"/>
              <w:rPr>
                <w:color w:val="000000"/>
                <w:sz w:val="20"/>
                <w:szCs w:val="20"/>
              </w:rPr>
            </w:pPr>
            <w:r w:rsidRPr="00B06D4D">
              <w:rPr>
                <w:color w:val="000000"/>
                <w:sz w:val="20"/>
                <w:szCs w:val="20"/>
              </w:rPr>
              <w:t>ГВС</w:t>
            </w:r>
          </w:p>
        </w:tc>
        <w:tc>
          <w:tcPr>
            <w:tcW w:w="0" w:type="auto"/>
            <w:tcBorders>
              <w:top w:val="nil"/>
              <w:left w:val="nil"/>
              <w:bottom w:val="single" w:sz="4" w:space="0" w:color="auto"/>
              <w:right w:val="single" w:sz="4" w:space="0" w:color="auto"/>
            </w:tcBorders>
            <w:shd w:val="clear" w:color="auto" w:fill="auto"/>
            <w:vAlign w:val="center"/>
            <w:hideMark/>
          </w:tcPr>
          <w:p w14:paraId="5D9535CA"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403D6BC3" w14:textId="25DB4DB0"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0F5BE877" w14:textId="5B3158C5"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53F1E1CA" w14:textId="7672FE5E"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016FE3F2" w14:textId="611E9934"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3C885B0F" w14:textId="011B2B30"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561A255E" w14:textId="663BC65A"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44186110" w14:textId="0143277D"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76507B73" w14:textId="4BC59BE1"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089CE66A" w14:textId="68EEC925"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064018E6" w14:textId="52FB02ED"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6407DF5B" w14:textId="22D3B92F"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1D10A1EB" w14:textId="116CAD35"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22207184" w14:textId="7FA599BF"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51AF90D2" w14:textId="4A886326"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5753A726" w14:textId="45715CF3" w:rsidR="00DE3A1F" w:rsidRPr="00DE3A1F" w:rsidRDefault="00DE3A1F" w:rsidP="00DE3A1F">
            <w:pPr>
              <w:ind w:left="-113" w:right="-113"/>
              <w:jc w:val="center"/>
              <w:rPr>
                <w:color w:val="000000"/>
                <w:sz w:val="20"/>
                <w:szCs w:val="20"/>
              </w:rPr>
            </w:pPr>
            <w:r w:rsidRPr="00DE3A1F">
              <w:rPr>
                <w:color w:val="000000"/>
                <w:sz w:val="20"/>
                <w:szCs w:val="20"/>
              </w:rPr>
              <w:t>0,00</w:t>
            </w:r>
          </w:p>
        </w:tc>
      </w:tr>
      <w:tr w:rsidR="00DE3A1F" w:rsidRPr="00B06D4D" w14:paraId="7A309268"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3DEC76" w14:textId="77777777" w:rsidR="00DE3A1F" w:rsidRPr="00B06D4D" w:rsidRDefault="00DE3A1F" w:rsidP="00DE3A1F">
            <w:pPr>
              <w:ind w:left="-113" w:right="-113"/>
              <w:jc w:val="center"/>
              <w:rPr>
                <w:color w:val="000000"/>
                <w:sz w:val="20"/>
                <w:szCs w:val="20"/>
              </w:rPr>
            </w:pPr>
            <w:r w:rsidRPr="00B06D4D">
              <w:rPr>
                <w:color w:val="000000"/>
                <w:sz w:val="20"/>
                <w:szCs w:val="20"/>
              </w:rPr>
              <w:t>Суммарная тепловая нагрузка на коллекторах источника</w:t>
            </w:r>
          </w:p>
        </w:tc>
        <w:tc>
          <w:tcPr>
            <w:tcW w:w="0" w:type="auto"/>
            <w:tcBorders>
              <w:top w:val="nil"/>
              <w:left w:val="nil"/>
              <w:bottom w:val="single" w:sz="4" w:space="0" w:color="auto"/>
              <w:right w:val="single" w:sz="4" w:space="0" w:color="auto"/>
            </w:tcBorders>
            <w:shd w:val="clear" w:color="auto" w:fill="auto"/>
            <w:vAlign w:val="center"/>
            <w:hideMark/>
          </w:tcPr>
          <w:p w14:paraId="6BA52BD4"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3A8F505D" w14:textId="25CB8E48" w:rsidR="00DE3A1F" w:rsidRPr="00DE3A1F" w:rsidRDefault="00DE3A1F" w:rsidP="00DE3A1F">
            <w:pPr>
              <w:ind w:left="-113" w:right="-113"/>
              <w:jc w:val="center"/>
              <w:rPr>
                <w:color w:val="000000"/>
                <w:sz w:val="20"/>
                <w:szCs w:val="20"/>
              </w:rPr>
            </w:pPr>
            <w:r w:rsidRPr="00DE3A1F">
              <w:rPr>
                <w:color w:val="000000"/>
                <w:sz w:val="20"/>
                <w:szCs w:val="20"/>
              </w:rPr>
              <w:t>4,10</w:t>
            </w:r>
          </w:p>
        </w:tc>
        <w:tc>
          <w:tcPr>
            <w:tcW w:w="0" w:type="auto"/>
            <w:tcBorders>
              <w:top w:val="nil"/>
              <w:left w:val="nil"/>
              <w:bottom w:val="single" w:sz="4" w:space="0" w:color="auto"/>
              <w:right w:val="single" w:sz="4" w:space="0" w:color="auto"/>
            </w:tcBorders>
            <w:shd w:val="clear" w:color="auto" w:fill="auto"/>
            <w:noWrap/>
            <w:vAlign w:val="center"/>
            <w:hideMark/>
          </w:tcPr>
          <w:p w14:paraId="270ACC70" w14:textId="580BE6B1" w:rsidR="00DE3A1F" w:rsidRPr="00DE3A1F" w:rsidRDefault="00DE3A1F" w:rsidP="00DE3A1F">
            <w:pPr>
              <w:ind w:left="-113" w:right="-113"/>
              <w:jc w:val="center"/>
              <w:rPr>
                <w:color w:val="000000"/>
                <w:sz w:val="20"/>
                <w:szCs w:val="20"/>
              </w:rPr>
            </w:pPr>
            <w:r w:rsidRPr="00DE3A1F">
              <w:rPr>
                <w:color w:val="000000"/>
                <w:sz w:val="20"/>
                <w:szCs w:val="20"/>
              </w:rPr>
              <w:t>4,12</w:t>
            </w:r>
          </w:p>
        </w:tc>
        <w:tc>
          <w:tcPr>
            <w:tcW w:w="0" w:type="auto"/>
            <w:tcBorders>
              <w:top w:val="nil"/>
              <w:left w:val="nil"/>
              <w:bottom w:val="single" w:sz="4" w:space="0" w:color="auto"/>
              <w:right w:val="single" w:sz="4" w:space="0" w:color="auto"/>
            </w:tcBorders>
            <w:shd w:val="clear" w:color="auto" w:fill="auto"/>
            <w:noWrap/>
            <w:vAlign w:val="center"/>
            <w:hideMark/>
          </w:tcPr>
          <w:p w14:paraId="6451B78E" w14:textId="56DC54B2" w:rsidR="00DE3A1F" w:rsidRPr="00DE3A1F" w:rsidRDefault="00DE3A1F" w:rsidP="00DE3A1F">
            <w:pPr>
              <w:ind w:left="-113" w:right="-113"/>
              <w:jc w:val="center"/>
              <w:rPr>
                <w:color w:val="000000"/>
                <w:sz w:val="20"/>
                <w:szCs w:val="20"/>
              </w:rPr>
            </w:pPr>
            <w:r w:rsidRPr="00DE3A1F">
              <w:rPr>
                <w:color w:val="000000"/>
                <w:sz w:val="20"/>
                <w:szCs w:val="20"/>
              </w:rPr>
              <w:t>4,14</w:t>
            </w:r>
          </w:p>
        </w:tc>
        <w:tc>
          <w:tcPr>
            <w:tcW w:w="0" w:type="auto"/>
            <w:tcBorders>
              <w:top w:val="nil"/>
              <w:left w:val="nil"/>
              <w:bottom w:val="single" w:sz="4" w:space="0" w:color="auto"/>
              <w:right w:val="single" w:sz="4" w:space="0" w:color="auto"/>
            </w:tcBorders>
            <w:shd w:val="clear" w:color="auto" w:fill="auto"/>
            <w:noWrap/>
            <w:vAlign w:val="center"/>
            <w:hideMark/>
          </w:tcPr>
          <w:p w14:paraId="2DFBBEBE" w14:textId="5F6D4804" w:rsidR="00DE3A1F" w:rsidRPr="00DE3A1F" w:rsidRDefault="00DE3A1F" w:rsidP="00DE3A1F">
            <w:pPr>
              <w:ind w:left="-113" w:right="-113"/>
              <w:jc w:val="center"/>
              <w:rPr>
                <w:color w:val="000000"/>
                <w:sz w:val="20"/>
                <w:szCs w:val="20"/>
              </w:rPr>
            </w:pPr>
            <w:r w:rsidRPr="00DE3A1F">
              <w:rPr>
                <w:color w:val="000000"/>
                <w:sz w:val="20"/>
                <w:szCs w:val="20"/>
              </w:rPr>
              <w:t>4,16</w:t>
            </w:r>
          </w:p>
        </w:tc>
        <w:tc>
          <w:tcPr>
            <w:tcW w:w="0" w:type="auto"/>
            <w:tcBorders>
              <w:top w:val="nil"/>
              <w:left w:val="nil"/>
              <w:bottom w:val="single" w:sz="4" w:space="0" w:color="auto"/>
              <w:right w:val="single" w:sz="4" w:space="0" w:color="auto"/>
            </w:tcBorders>
            <w:shd w:val="clear" w:color="auto" w:fill="auto"/>
            <w:noWrap/>
            <w:vAlign w:val="center"/>
            <w:hideMark/>
          </w:tcPr>
          <w:p w14:paraId="2DD1580A" w14:textId="443878EE" w:rsidR="00DE3A1F" w:rsidRPr="00DE3A1F" w:rsidRDefault="00DE3A1F" w:rsidP="00DE3A1F">
            <w:pPr>
              <w:ind w:left="-113" w:right="-113"/>
              <w:jc w:val="center"/>
              <w:rPr>
                <w:color w:val="000000"/>
                <w:sz w:val="20"/>
                <w:szCs w:val="20"/>
              </w:rPr>
            </w:pPr>
            <w:r w:rsidRPr="00DE3A1F">
              <w:rPr>
                <w:color w:val="000000"/>
                <w:sz w:val="20"/>
                <w:szCs w:val="20"/>
              </w:rPr>
              <w:t>4,18</w:t>
            </w:r>
          </w:p>
        </w:tc>
        <w:tc>
          <w:tcPr>
            <w:tcW w:w="0" w:type="auto"/>
            <w:tcBorders>
              <w:top w:val="nil"/>
              <w:left w:val="nil"/>
              <w:bottom w:val="single" w:sz="4" w:space="0" w:color="auto"/>
              <w:right w:val="single" w:sz="4" w:space="0" w:color="auto"/>
            </w:tcBorders>
            <w:shd w:val="clear" w:color="auto" w:fill="auto"/>
            <w:noWrap/>
            <w:vAlign w:val="center"/>
            <w:hideMark/>
          </w:tcPr>
          <w:p w14:paraId="532B4961" w14:textId="79C5760E" w:rsidR="00DE3A1F" w:rsidRPr="00DE3A1F" w:rsidRDefault="00DE3A1F" w:rsidP="00DE3A1F">
            <w:pPr>
              <w:ind w:left="-113" w:right="-113"/>
              <w:jc w:val="center"/>
              <w:rPr>
                <w:color w:val="000000"/>
                <w:sz w:val="20"/>
                <w:szCs w:val="20"/>
              </w:rPr>
            </w:pPr>
            <w:r w:rsidRPr="00DE3A1F">
              <w:rPr>
                <w:color w:val="000000"/>
                <w:sz w:val="20"/>
                <w:szCs w:val="20"/>
              </w:rPr>
              <w:t>3,96</w:t>
            </w:r>
          </w:p>
        </w:tc>
        <w:tc>
          <w:tcPr>
            <w:tcW w:w="0" w:type="auto"/>
            <w:tcBorders>
              <w:top w:val="nil"/>
              <w:left w:val="nil"/>
              <w:bottom w:val="single" w:sz="4" w:space="0" w:color="auto"/>
              <w:right w:val="single" w:sz="4" w:space="0" w:color="auto"/>
            </w:tcBorders>
            <w:shd w:val="clear" w:color="auto" w:fill="auto"/>
            <w:noWrap/>
            <w:vAlign w:val="center"/>
            <w:hideMark/>
          </w:tcPr>
          <w:p w14:paraId="3EAAEE99" w14:textId="17DF8CC2" w:rsidR="00DE3A1F" w:rsidRPr="00DE3A1F" w:rsidRDefault="00DE3A1F" w:rsidP="00DE3A1F">
            <w:pPr>
              <w:ind w:left="-113" w:right="-113"/>
              <w:jc w:val="center"/>
              <w:rPr>
                <w:color w:val="000000"/>
                <w:sz w:val="20"/>
                <w:szCs w:val="20"/>
              </w:rPr>
            </w:pPr>
            <w:r w:rsidRPr="00DE3A1F">
              <w:rPr>
                <w:color w:val="000000"/>
                <w:sz w:val="20"/>
                <w:szCs w:val="20"/>
              </w:rPr>
              <w:t>3,98</w:t>
            </w:r>
          </w:p>
        </w:tc>
        <w:tc>
          <w:tcPr>
            <w:tcW w:w="0" w:type="auto"/>
            <w:tcBorders>
              <w:top w:val="nil"/>
              <w:left w:val="nil"/>
              <w:bottom w:val="single" w:sz="4" w:space="0" w:color="auto"/>
              <w:right w:val="single" w:sz="4" w:space="0" w:color="auto"/>
            </w:tcBorders>
            <w:shd w:val="clear" w:color="auto" w:fill="auto"/>
            <w:noWrap/>
            <w:vAlign w:val="center"/>
            <w:hideMark/>
          </w:tcPr>
          <w:p w14:paraId="3E902DB0" w14:textId="6B62A974" w:rsidR="00DE3A1F" w:rsidRPr="00DE3A1F" w:rsidRDefault="00DE3A1F" w:rsidP="00DE3A1F">
            <w:pPr>
              <w:ind w:left="-113" w:right="-113"/>
              <w:jc w:val="center"/>
              <w:rPr>
                <w:color w:val="000000"/>
                <w:sz w:val="20"/>
                <w:szCs w:val="20"/>
              </w:rPr>
            </w:pPr>
            <w:r w:rsidRPr="00DE3A1F">
              <w:rPr>
                <w:color w:val="000000"/>
                <w:sz w:val="20"/>
                <w:szCs w:val="20"/>
              </w:rPr>
              <w:t>4,00</w:t>
            </w:r>
          </w:p>
        </w:tc>
        <w:tc>
          <w:tcPr>
            <w:tcW w:w="0" w:type="auto"/>
            <w:tcBorders>
              <w:top w:val="nil"/>
              <w:left w:val="nil"/>
              <w:bottom w:val="single" w:sz="4" w:space="0" w:color="auto"/>
              <w:right w:val="single" w:sz="4" w:space="0" w:color="auto"/>
            </w:tcBorders>
            <w:shd w:val="clear" w:color="auto" w:fill="auto"/>
            <w:noWrap/>
            <w:vAlign w:val="center"/>
            <w:hideMark/>
          </w:tcPr>
          <w:p w14:paraId="3C358511" w14:textId="34F9D794" w:rsidR="00DE3A1F" w:rsidRPr="00DE3A1F" w:rsidRDefault="00DE3A1F" w:rsidP="00DE3A1F">
            <w:pPr>
              <w:ind w:left="-113" w:right="-113"/>
              <w:jc w:val="center"/>
              <w:rPr>
                <w:color w:val="000000"/>
                <w:sz w:val="20"/>
                <w:szCs w:val="20"/>
              </w:rPr>
            </w:pPr>
            <w:r w:rsidRPr="00DE3A1F">
              <w:rPr>
                <w:color w:val="000000"/>
                <w:sz w:val="20"/>
                <w:szCs w:val="20"/>
              </w:rPr>
              <w:t>4,02</w:t>
            </w:r>
          </w:p>
        </w:tc>
        <w:tc>
          <w:tcPr>
            <w:tcW w:w="0" w:type="auto"/>
            <w:tcBorders>
              <w:top w:val="nil"/>
              <w:left w:val="nil"/>
              <w:bottom w:val="single" w:sz="4" w:space="0" w:color="auto"/>
              <w:right w:val="single" w:sz="4" w:space="0" w:color="auto"/>
            </w:tcBorders>
            <w:shd w:val="clear" w:color="auto" w:fill="auto"/>
            <w:noWrap/>
            <w:vAlign w:val="center"/>
            <w:hideMark/>
          </w:tcPr>
          <w:p w14:paraId="6C3EA5A1" w14:textId="1FE8F92E" w:rsidR="00DE3A1F" w:rsidRPr="00DE3A1F" w:rsidRDefault="00DE3A1F" w:rsidP="00DE3A1F">
            <w:pPr>
              <w:ind w:left="-113" w:right="-113"/>
              <w:jc w:val="center"/>
              <w:rPr>
                <w:color w:val="000000"/>
                <w:sz w:val="20"/>
                <w:szCs w:val="20"/>
              </w:rPr>
            </w:pPr>
            <w:r w:rsidRPr="00DE3A1F">
              <w:rPr>
                <w:color w:val="000000"/>
                <w:sz w:val="20"/>
                <w:szCs w:val="20"/>
              </w:rPr>
              <w:t>4,04</w:t>
            </w:r>
          </w:p>
        </w:tc>
        <w:tc>
          <w:tcPr>
            <w:tcW w:w="0" w:type="auto"/>
            <w:tcBorders>
              <w:top w:val="nil"/>
              <w:left w:val="nil"/>
              <w:bottom w:val="single" w:sz="4" w:space="0" w:color="auto"/>
              <w:right w:val="single" w:sz="4" w:space="0" w:color="auto"/>
            </w:tcBorders>
            <w:shd w:val="clear" w:color="auto" w:fill="auto"/>
            <w:noWrap/>
            <w:vAlign w:val="center"/>
            <w:hideMark/>
          </w:tcPr>
          <w:p w14:paraId="3A650421" w14:textId="308DE493" w:rsidR="00DE3A1F" w:rsidRPr="00DE3A1F" w:rsidRDefault="00DE3A1F" w:rsidP="00DE3A1F">
            <w:pPr>
              <w:ind w:left="-113" w:right="-113"/>
              <w:jc w:val="center"/>
              <w:rPr>
                <w:color w:val="000000"/>
                <w:sz w:val="20"/>
                <w:szCs w:val="20"/>
              </w:rPr>
            </w:pPr>
            <w:r w:rsidRPr="00DE3A1F">
              <w:rPr>
                <w:color w:val="000000"/>
                <w:sz w:val="20"/>
                <w:szCs w:val="20"/>
              </w:rPr>
              <w:t>4,06</w:t>
            </w:r>
          </w:p>
        </w:tc>
        <w:tc>
          <w:tcPr>
            <w:tcW w:w="0" w:type="auto"/>
            <w:tcBorders>
              <w:top w:val="nil"/>
              <w:left w:val="nil"/>
              <w:bottom w:val="single" w:sz="4" w:space="0" w:color="auto"/>
              <w:right w:val="single" w:sz="4" w:space="0" w:color="auto"/>
            </w:tcBorders>
            <w:shd w:val="clear" w:color="auto" w:fill="auto"/>
            <w:noWrap/>
            <w:vAlign w:val="center"/>
            <w:hideMark/>
          </w:tcPr>
          <w:p w14:paraId="505C3C88" w14:textId="1DA80272" w:rsidR="00DE3A1F" w:rsidRPr="00DE3A1F" w:rsidRDefault="00DE3A1F" w:rsidP="00DE3A1F">
            <w:pPr>
              <w:ind w:left="-113" w:right="-113"/>
              <w:jc w:val="center"/>
              <w:rPr>
                <w:color w:val="000000"/>
                <w:sz w:val="20"/>
                <w:szCs w:val="20"/>
              </w:rPr>
            </w:pPr>
            <w:r w:rsidRPr="00DE3A1F">
              <w:rPr>
                <w:color w:val="000000"/>
                <w:sz w:val="20"/>
                <w:szCs w:val="20"/>
              </w:rPr>
              <w:t>4,08</w:t>
            </w:r>
          </w:p>
        </w:tc>
        <w:tc>
          <w:tcPr>
            <w:tcW w:w="0" w:type="auto"/>
            <w:tcBorders>
              <w:top w:val="nil"/>
              <w:left w:val="nil"/>
              <w:bottom w:val="single" w:sz="4" w:space="0" w:color="auto"/>
              <w:right w:val="single" w:sz="4" w:space="0" w:color="auto"/>
            </w:tcBorders>
            <w:shd w:val="clear" w:color="auto" w:fill="auto"/>
            <w:noWrap/>
            <w:vAlign w:val="center"/>
            <w:hideMark/>
          </w:tcPr>
          <w:p w14:paraId="7D8AFF60" w14:textId="30A6FB6A" w:rsidR="00DE3A1F" w:rsidRPr="00DE3A1F" w:rsidRDefault="00DE3A1F" w:rsidP="00DE3A1F">
            <w:pPr>
              <w:ind w:left="-113" w:right="-113"/>
              <w:jc w:val="center"/>
              <w:rPr>
                <w:color w:val="000000"/>
                <w:sz w:val="20"/>
                <w:szCs w:val="20"/>
              </w:rPr>
            </w:pPr>
            <w:r w:rsidRPr="00DE3A1F">
              <w:rPr>
                <w:color w:val="000000"/>
                <w:sz w:val="20"/>
                <w:szCs w:val="20"/>
              </w:rPr>
              <w:t>4,10</w:t>
            </w:r>
          </w:p>
        </w:tc>
        <w:tc>
          <w:tcPr>
            <w:tcW w:w="0" w:type="auto"/>
            <w:tcBorders>
              <w:top w:val="nil"/>
              <w:left w:val="nil"/>
              <w:bottom w:val="single" w:sz="4" w:space="0" w:color="auto"/>
              <w:right w:val="single" w:sz="4" w:space="0" w:color="auto"/>
            </w:tcBorders>
            <w:shd w:val="clear" w:color="auto" w:fill="auto"/>
            <w:noWrap/>
            <w:vAlign w:val="center"/>
            <w:hideMark/>
          </w:tcPr>
          <w:p w14:paraId="5873FB23" w14:textId="78440258" w:rsidR="00DE3A1F" w:rsidRPr="00DE3A1F" w:rsidRDefault="00DE3A1F" w:rsidP="00DE3A1F">
            <w:pPr>
              <w:ind w:left="-113" w:right="-113"/>
              <w:jc w:val="center"/>
              <w:rPr>
                <w:color w:val="000000"/>
                <w:sz w:val="20"/>
                <w:szCs w:val="20"/>
              </w:rPr>
            </w:pPr>
            <w:r w:rsidRPr="00DE3A1F">
              <w:rPr>
                <w:color w:val="000000"/>
                <w:sz w:val="20"/>
                <w:szCs w:val="20"/>
              </w:rPr>
              <w:t>4,12</w:t>
            </w:r>
          </w:p>
        </w:tc>
        <w:tc>
          <w:tcPr>
            <w:tcW w:w="0" w:type="auto"/>
            <w:tcBorders>
              <w:top w:val="nil"/>
              <w:left w:val="nil"/>
              <w:bottom w:val="single" w:sz="4" w:space="0" w:color="auto"/>
              <w:right w:val="single" w:sz="4" w:space="0" w:color="auto"/>
            </w:tcBorders>
            <w:shd w:val="clear" w:color="auto" w:fill="auto"/>
            <w:noWrap/>
            <w:vAlign w:val="center"/>
            <w:hideMark/>
          </w:tcPr>
          <w:p w14:paraId="747651E4" w14:textId="7848A3B6" w:rsidR="00DE3A1F" w:rsidRPr="00DE3A1F" w:rsidRDefault="00DE3A1F" w:rsidP="00DE3A1F">
            <w:pPr>
              <w:ind w:left="-113" w:right="-113"/>
              <w:jc w:val="center"/>
              <w:rPr>
                <w:color w:val="000000"/>
                <w:sz w:val="20"/>
                <w:szCs w:val="20"/>
              </w:rPr>
            </w:pPr>
            <w:r w:rsidRPr="00DE3A1F">
              <w:rPr>
                <w:color w:val="000000"/>
                <w:sz w:val="20"/>
                <w:szCs w:val="20"/>
              </w:rPr>
              <w:t>4,14</w:t>
            </w:r>
          </w:p>
        </w:tc>
      </w:tr>
      <w:tr w:rsidR="00DE3A1F" w:rsidRPr="00B06D4D" w14:paraId="374A2D0A" w14:textId="77777777" w:rsidTr="00EF46C7">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46DA647" w14:textId="77777777" w:rsidR="00DE3A1F" w:rsidRPr="00B06D4D" w:rsidRDefault="00DE3A1F" w:rsidP="00DE3A1F">
            <w:pPr>
              <w:ind w:left="-113" w:right="-113"/>
              <w:jc w:val="center"/>
              <w:rPr>
                <w:color w:val="000000"/>
                <w:sz w:val="20"/>
                <w:szCs w:val="20"/>
              </w:rPr>
            </w:pPr>
            <w:r w:rsidRPr="00B06D4D">
              <w:rPr>
                <w:color w:val="000000"/>
                <w:sz w:val="20"/>
                <w:szCs w:val="20"/>
              </w:rPr>
              <w:t>Резерв ("+")/ Дефицит("-")</w:t>
            </w:r>
          </w:p>
        </w:tc>
        <w:tc>
          <w:tcPr>
            <w:tcW w:w="0" w:type="auto"/>
            <w:tcBorders>
              <w:top w:val="nil"/>
              <w:left w:val="nil"/>
              <w:bottom w:val="single" w:sz="4" w:space="0" w:color="auto"/>
              <w:right w:val="single" w:sz="4" w:space="0" w:color="auto"/>
            </w:tcBorders>
            <w:shd w:val="clear" w:color="auto" w:fill="auto"/>
            <w:vAlign w:val="center"/>
            <w:hideMark/>
          </w:tcPr>
          <w:p w14:paraId="6D90CD6E"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6725D46B" w14:textId="1EAC04ED" w:rsidR="00DE3A1F" w:rsidRPr="00DE3A1F" w:rsidRDefault="00DE3A1F" w:rsidP="00DE3A1F">
            <w:pPr>
              <w:ind w:left="-113" w:right="-113"/>
              <w:jc w:val="center"/>
              <w:rPr>
                <w:color w:val="000000"/>
                <w:sz w:val="20"/>
                <w:szCs w:val="20"/>
              </w:rPr>
            </w:pPr>
            <w:r w:rsidRPr="00DE3A1F">
              <w:rPr>
                <w:color w:val="000000"/>
                <w:sz w:val="20"/>
                <w:szCs w:val="20"/>
              </w:rPr>
              <w:t>3,07</w:t>
            </w:r>
          </w:p>
        </w:tc>
        <w:tc>
          <w:tcPr>
            <w:tcW w:w="0" w:type="auto"/>
            <w:tcBorders>
              <w:top w:val="nil"/>
              <w:left w:val="nil"/>
              <w:bottom w:val="single" w:sz="4" w:space="0" w:color="auto"/>
              <w:right w:val="single" w:sz="4" w:space="0" w:color="auto"/>
            </w:tcBorders>
            <w:shd w:val="clear" w:color="auto" w:fill="auto"/>
            <w:noWrap/>
            <w:vAlign w:val="center"/>
            <w:hideMark/>
          </w:tcPr>
          <w:p w14:paraId="3152F699" w14:textId="338C1B4F" w:rsidR="00DE3A1F" w:rsidRPr="00DE3A1F" w:rsidRDefault="00DE3A1F" w:rsidP="00DE3A1F">
            <w:pPr>
              <w:ind w:left="-113" w:right="-113"/>
              <w:jc w:val="center"/>
              <w:rPr>
                <w:color w:val="000000"/>
                <w:sz w:val="20"/>
                <w:szCs w:val="20"/>
              </w:rPr>
            </w:pPr>
            <w:r w:rsidRPr="00DE3A1F">
              <w:rPr>
                <w:color w:val="000000"/>
                <w:sz w:val="20"/>
                <w:szCs w:val="20"/>
              </w:rPr>
              <w:t>3,05</w:t>
            </w:r>
          </w:p>
        </w:tc>
        <w:tc>
          <w:tcPr>
            <w:tcW w:w="0" w:type="auto"/>
            <w:tcBorders>
              <w:top w:val="nil"/>
              <w:left w:val="nil"/>
              <w:bottom w:val="single" w:sz="4" w:space="0" w:color="auto"/>
              <w:right w:val="single" w:sz="4" w:space="0" w:color="auto"/>
            </w:tcBorders>
            <w:shd w:val="clear" w:color="auto" w:fill="auto"/>
            <w:noWrap/>
            <w:vAlign w:val="center"/>
            <w:hideMark/>
          </w:tcPr>
          <w:p w14:paraId="56CB0A5F" w14:textId="29499867" w:rsidR="00DE3A1F" w:rsidRPr="00DE3A1F" w:rsidRDefault="00DE3A1F" w:rsidP="00DE3A1F">
            <w:pPr>
              <w:ind w:left="-113" w:right="-113"/>
              <w:jc w:val="center"/>
              <w:rPr>
                <w:color w:val="000000"/>
                <w:sz w:val="20"/>
                <w:szCs w:val="20"/>
              </w:rPr>
            </w:pPr>
            <w:r w:rsidRPr="00DE3A1F">
              <w:rPr>
                <w:color w:val="000000"/>
                <w:sz w:val="20"/>
                <w:szCs w:val="20"/>
              </w:rPr>
              <w:t>3,03</w:t>
            </w:r>
          </w:p>
        </w:tc>
        <w:tc>
          <w:tcPr>
            <w:tcW w:w="0" w:type="auto"/>
            <w:tcBorders>
              <w:top w:val="nil"/>
              <w:left w:val="nil"/>
              <w:bottom w:val="single" w:sz="4" w:space="0" w:color="auto"/>
              <w:right w:val="single" w:sz="4" w:space="0" w:color="auto"/>
            </w:tcBorders>
            <w:shd w:val="clear" w:color="auto" w:fill="auto"/>
            <w:noWrap/>
            <w:vAlign w:val="center"/>
            <w:hideMark/>
          </w:tcPr>
          <w:p w14:paraId="4659C098" w14:textId="4EC9376F" w:rsidR="00DE3A1F" w:rsidRPr="00DE3A1F" w:rsidRDefault="00DE3A1F" w:rsidP="00DE3A1F">
            <w:pPr>
              <w:ind w:left="-113" w:right="-113"/>
              <w:jc w:val="center"/>
              <w:rPr>
                <w:color w:val="000000"/>
                <w:sz w:val="20"/>
                <w:szCs w:val="20"/>
              </w:rPr>
            </w:pPr>
            <w:r w:rsidRPr="00DE3A1F">
              <w:rPr>
                <w:color w:val="000000"/>
                <w:sz w:val="20"/>
                <w:szCs w:val="20"/>
              </w:rPr>
              <w:t>3,01</w:t>
            </w:r>
          </w:p>
        </w:tc>
        <w:tc>
          <w:tcPr>
            <w:tcW w:w="0" w:type="auto"/>
            <w:tcBorders>
              <w:top w:val="nil"/>
              <w:left w:val="nil"/>
              <w:bottom w:val="single" w:sz="4" w:space="0" w:color="auto"/>
              <w:right w:val="single" w:sz="4" w:space="0" w:color="auto"/>
            </w:tcBorders>
            <w:shd w:val="clear" w:color="auto" w:fill="auto"/>
            <w:noWrap/>
            <w:vAlign w:val="center"/>
            <w:hideMark/>
          </w:tcPr>
          <w:p w14:paraId="7C3E5823" w14:textId="4791BA63" w:rsidR="00DE3A1F" w:rsidRPr="00DE3A1F" w:rsidRDefault="00DE3A1F" w:rsidP="00DE3A1F">
            <w:pPr>
              <w:ind w:left="-113" w:right="-113"/>
              <w:jc w:val="center"/>
              <w:rPr>
                <w:color w:val="000000"/>
                <w:sz w:val="20"/>
                <w:szCs w:val="20"/>
              </w:rPr>
            </w:pPr>
            <w:r w:rsidRPr="00DE3A1F">
              <w:rPr>
                <w:color w:val="000000"/>
                <w:sz w:val="20"/>
                <w:szCs w:val="20"/>
              </w:rPr>
              <w:t>2,99</w:t>
            </w:r>
          </w:p>
        </w:tc>
        <w:tc>
          <w:tcPr>
            <w:tcW w:w="0" w:type="auto"/>
            <w:tcBorders>
              <w:top w:val="nil"/>
              <w:left w:val="nil"/>
              <w:bottom w:val="single" w:sz="4" w:space="0" w:color="auto"/>
              <w:right w:val="single" w:sz="4" w:space="0" w:color="auto"/>
            </w:tcBorders>
            <w:shd w:val="clear" w:color="auto" w:fill="auto"/>
            <w:noWrap/>
            <w:vAlign w:val="center"/>
            <w:hideMark/>
          </w:tcPr>
          <w:p w14:paraId="7EC83D82" w14:textId="1E1C6B92" w:rsidR="00DE3A1F" w:rsidRPr="00DE3A1F" w:rsidRDefault="00DE3A1F" w:rsidP="00DE3A1F">
            <w:pPr>
              <w:ind w:left="-113" w:right="-113"/>
              <w:jc w:val="center"/>
              <w:rPr>
                <w:color w:val="000000"/>
                <w:sz w:val="20"/>
                <w:szCs w:val="20"/>
              </w:rPr>
            </w:pPr>
            <w:r w:rsidRPr="00DE3A1F">
              <w:rPr>
                <w:color w:val="000000"/>
                <w:sz w:val="20"/>
                <w:szCs w:val="20"/>
              </w:rPr>
              <w:t>3,20</w:t>
            </w:r>
          </w:p>
        </w:tc>
        <w:tc>
          <w:tcPr>
            <w:tcW w:w="0" w:type="auto"/>
            <w:tcBorders>
              <w:top w:val="nil"/>
              <w:left w:val="nil"/>
              <w:bottom w:val="single" w:sz="4" w:space="0" w:color="auto"/>
              <w:right w:val="single" w:sz="4" w:space="0" w:color="auto"/>
            </w:tcBorders>
            <w:shd w:val="clear" w:color="auto" w:fill="auto"/>
            <w:noWrap/>
            <w:vAlign w:val="center"/>
            <w:hideMark/>
          </w:tcPr>
          <w:p w14:paraId="62EC9BBC" w14:textId="0F2227AB" w:rsidR="00DE3A1F" w:rsidRPr="00DE3A1F" w:rsidRDefault="00DE3A1F" w:rsidP="00DE3A1F">
            <w:pPr>
              <w:ind w:left="-113" w:right="-113"/>
              <w:jc w:val="center"/>
              <w:rPr>
                <w:color w:val="000000"/>
                <w:sz w:val="20"/>
                <w:szCs w:val="20"/>
              </w:rPr>
            </w:pPr>
            <w:r w:rsidRPr="00DE3A1F">
              <w:rPr>
                <w:color w:val="000000"/>
                <w:sz w:val="20"/>
                <w:szCs w:val="20"/>
              </w:rPr>
              <w:t>3,19</w:t>
            </w:r>
          </w:p>
        </w:tc>
        <w:tc>
          <w:tcPr>
            <w:tcW w:w="0" w:type="auto"/>
            <w:tcBorders>
              <w:top w:val="nil"/>
              <w:left w:val="nil"/>
              <w:bottom w:val="single" w:sz="4" w:space="0" w:color="auto"/>
              <w:right w:val="single" w:sz="4" w:space="0" w:color="auto"/>
            </w:tcBorders>
            <w:shd w:val="clear" w:color="auto" w:fill="auto"/>
            <w:noWrap/>
            <w:vAlign w:val="center"/>
            <w:hideMark/>
          </w:tcPr>
          <w:p w14:paraId="2A1F70B6" w14:textId="5B761450" w:rsidR="00DE3A1F" w:rsidRPr="00DE3A1F" w:rsidRDefault="00DE3A1F" w:rsidP="00DE3A1F">
            <w:pPr>
              <w:ind w:left="-113" w:right="-113"/>
              <w:jc w:val="center"/>
              <w:rPr>
                <w:color w:val="000000"/>
                <w:sz w:val="20"/>
                <w:szCs w:val="20"/>
              </w:rPr>
            </w:pPr>
            <w:r w:rsidRPr="00DE3A1F">
              <w:rPr>
                <w:color w:val="000000"/>
                <w:sz w:val="20"/>
                <w:szCs w:val="20"/>
              </w:rPr>
              <w:t>3,17</w:t>
            </w:r>
          </w:p>
        </w:tc>
        <w:tc>
          <w:tcPr>
            <w:tcW w:w="0" w:type="auto"/>
            <w:tcBorders>
              <w:top w:val="nil"/>
              <w:left w:val="nil"/>
              <w:bottom w:val="single" w:sz="4" w:space="0" w:color="auto"/>
              <w:right w:val="single" w:sz="4" w:space="0" w:color="auto"/>
            </w:tcBorders>
            <w:shd w:val="clear" w:color="auto" w:fill="auto"/>
            <w:noWrap/>
            <w:vAlign w:val="center"/>
            <w:hideMark/>
          </w:tcPr>
          <w:p w14:paraId="1333C1CC" w14:textId="0AF74728" w:rsidR="00DE3A1F" w:rsidRPr="00DE3A1F" w:rsidRDefault="00DE3A1F" w:rsidP="00DE3A1F">
            <w:pPr>
              <w:ind w:left="-113" w:right="-113"/>
              <w:jc w:val="center"/>
              <w:rPr>
                <w:color w:val="000000"/>
                <w:sz w:val="20"/>
                <w:szCs w:val="20"/>
              </w:rPr>
            </w:pPr>
            <w:r w:rsidRPr="00DE3A1F">
              <w:rPr>
                <w:color w:val="000000"/>
                <w:sz w:val="20"/>
                <w:szCs w:val="20"/>
              </w:rPr>
              <w:t>3,15</w:t>
            </w:r>
          </w:p>
        </w:tc>
        <w:tc>
          <w:tcPr>
            <w:tcW w:w="0" w:type="auto"/>
            <w:tcBorders>
              <w:top w:val="nil"/>
              <w:left w:val="nil"/>
              <w:bottom w:val="single" w:sz="4" w:space="0" w:color="auto"/>
              <w:right w:val="single" w:sz="4" w:space="0" w:color="auto"/>
            </w:tcBorders>
            <w:shd w:val="clear" w:color="auto" w:fill="auto"/>
            <w:noWrap/>
            <w:vAlign w:val="center"/>
            <w:hideMark/>
          </w:tcPr>
          <w:p w14:paraId="439E741E" w14:textId="5993C164" w:rsidR="00DE3A1F" w:rsidRPr="00DE3A1F" w:rsidRDefault="00DE3A1F" w:rsidP="00DE3A1F">
            <w:pPr>
              <w:ind w:left="-113" w:right="-113"/>
              <w:jc w:val="center"/>
              <w:rPr>
                <w:color w:val="000000"/>
                <w:sz w:val="20"/>
                <w:szCs w:val="20"/>
              </w:rPr>
            </w:pPr>
            <w:r w:rsidRPr="00DE3A1F">
              <w:rPr>
                <w:color w:val="000000"/>
                <w:sz w:val="20"/>
                <w:szCs w:val="20"/>
              </w:rPr>
              <w:t>3,13</w:t>
            </w:r>
          </w:p>
        </w:tc>
        <w:tc>
          <w:tcPr>
            <w:tcW w:w="0" w:type="auto"/>
            <w:tcBorders>
              <w:top w:val="nil"/>
              <w:left w:val="nil"/>
              <w:bottom w:val="single" w:sz="4" w:space="0" w:color="auto"/>
              <w:right w:val="single" w:sz="4" w:space="0" w:color="auto"/>
            </w:tcBorders>
            <w:shd w:val="clear" w:color="auto" w:fill="auto"/>
            <w:noWrap/>
            <w:vAlign w:val="center"/>
            <w:hideMark/>
          </w:tcPr>
          <w:p w14:paraId="30D987E7" w14:textId="02C943E3" w:rsidR="00DE3A1F" w:rsidRPr="00DE3A1F" w:rsidRDefault="00DE3A1F" w:rsidP="00DE3A1F">
            <w:pPr>
              <w:ind w:left="-113" w:right="-113"/>
              <w:jc w:val="center"/>
              <w:rPr>
                <w:color w:val="000000"/>
                <w:sz w:val="20"/>
                <w:szCs w:val="20"/>
              </w:rPr>
            </w:pPr>
            <w:r w:rsidRPr="00DE3A1F">
              <w:rPr>
                <w:color w:val="000000"/>
                <w:sz w:val="20"/>
                <w:szCs w:val="20"/>
              </w:rPr>
              <w:t>3,11</w:t>
            </w:r>
          </w:p>
        </w:tc>
        <w:tc>
          <w:tcPr>
            <w:tcW w:w="0" w:type="auto"/>
            <w:tcBorders>
              <w:top w:val="nil"/>
              <w:left w:val="nil"/>
              <w:bottom w:val="single" w:sz="4" w:space="0" w:color="auto"/>
              <w:right w:val="single" w:sz="4" w:space="0" w:color="auto"/>
            </w:tcBorders>
            <w:shd w:val="clear" w:color="auto" w:fill="auto"/>
            <w:noWrap/>
            <w:vAlign w:val="center"/>
            <w:hideMark/>
          </w:tcPr>
          <w:p w14:paraId="243F7D11" w14:textId="2E4B9FAA" w:rsidR="00DE3A1F" w:rsidRPr="00DE3A1F" w:rsidRDefault="00DE3A1F" w:rsidP="00DE3A1F">
            <w:pPr>
              <w:ind w:left="-113" w:right="-113"/>
              <w:jc w:val="center"/>
              <w:rPr>
                <w:color w:val="000000"/>
                <w:sz w:val="20"/>
                <w:szCs w:val="20"/>
              </w:rPr>
            </w:pPr>
            <w:r w:rsidRPr="00DE3A1F">
              <w:rPr>
                <w:color w:val="000000"/>
                <w:sz w:val="20"/>
                <w:szCs w:val="20"/>
              </w:rPr>
              <w:t>3,09</w:t>
            </w:r>
          </w:p>
        </w:tc>
        <w:tc>
          <w:tcPr>
            <w:tcW w:w="0" w:type="auto"/>
            <w:tcBorders>
              <w:top w:val="nil"/>
              <w:left w:val="nil"/>
              <w:bottom w:val="single" w:sz="4" w:space="0" w:color="auto"/>
              <w:right w:val="single" w:sz="4" w:space="0" w:color="auto"/>
            </w:tcBorders>
            <w:shd w:val="clear" w:color="auto" w:fill="auto"/>
            <w:noWrap/>
            <w:vAlign w:val="center"/>
            <w:hideMark/>
          </w:tcPr>
          <w:p w14:paraId="32ADA7FA" w14:textId="76F6BF52" w:rsidR="00DE3A1F" w:rsidRPr="00DE3A1F" w:rsidRDefault="00DE3A1F" w:rsidP="00DE3A1F">
            <w:pPr>
              <w:ind w:left="-113" w:right="-113"/>
              <w:jc w:val="center"/>
              <w:rPr>
                <w:color w:val="000000"/>
                <w:sz w:val="20"/>
                <w:szCs w:val="20"/>
              </w:rPr>
            </w:pPr>
            <w:r w:rsidRPr="00DE3A1F">
              <w:rPr>
                <w:color w:val="000000"/>
                <w:sz w:val="20"/>
                <w:szCs w:val="20"/>
              </w:rPr>
              <w:t>3,07</w:t>
            </w:r>
          </w:p>
        </w:tc>
        <w:tc>
          <w:tcPr>
            <w:tcW w:w="0" w:type="auto"/>
            <w:tcBorders>
              <w:top w:val="nil"/>
              <w:left w:val="nil"/>
              <w:bottom w:val="single" w:sz="4" w:space="0" w:color="auto"/>
              <w:right w:val="single" w:sz="4" w:space="0" w:color="auto"/>
            </w:tcBorders>
            <w:shd w:val="clear" w:color="auto" w:fill="auto"/>
            <w:noWrap/>
            <w:vAlign w:val="center"/>
            <w:hideMark/>
          </w:tcPr>
          <w:p w14:paraId="4B120181" w14:textId="4648316B" w:rsidR="00DE3A1F" w:rsidRPr="00DE3A1F" w:rsidRDefault="00DE3A1F" w:rsidP="00DE3A1F">
            <w:pPr>
              <w:ind w:left="-113" w:right="-113"/>
              <w:jc w:val="center"/>
              <w:rPr>
                <w:color w:val="000000"/>
                <w:sz w:val="20"/>
                <w:szCs w:val="20"/>
              </w:rPr>
            </w:pPr>
            <w:r w:rsidRPr="00DE3A1F">
              <w:rPr>
                <w:color w:val="000000"/>
                <w:sz w:val="20"/>
                <w:szCs w:val="20"/>
              </w:rPr>
              <w:t>3,05</w:t>
            </w:r>
          </w:p>
        </w:tc>
        <w:tc>
          <w:tcPr>
            <w:tcW w:w="0" w:type="auto"/>
            <w:tcBorders>
              <w:top w:val="nil"/>
              <w:left w:val="nil"/>
              <w:bottom w:val="single" w:sz="4" w:space="0" w:color="auto"/>
              <w:right w:val="single" w:sz="4" w:space="0" w:color="auto"/>
            </w:tcBorders>
            <w:shd w:val="clear" w:color="auto" w:fill="auto"/>
            <w:noWrap/>
            <w:vAlign w:val="center"/>
            <w:hideMark/>
          </w:tcPr>
          <w:p w14:paraId="0CD089FB" w14:textId="49B157E8" w:rsidR="00DE3A1F" w:rsidRPr="00DE3A1F" w:rsidRDefault="00DE3A1F" w:rsidP="00DE3A1F">
            <w:pPr>
              <w:ind w:left="-113" w:right="-113"/>
              <w:jc w:val="center"/>
              <w:rPr>
                <w:color w:val="000000"/>
                <w:sz w:val="20"/>
                <w:szCs w:val="20"/>
              </w:rPr>
            </w:pPr>
            <w:r w:rsidRPr="00DE3A1F">
              <w:rPr>
                <w:color w:val="000000"/>
                <w:sz w:val="20"/>
                <w:szCs w:val="20"/>
              </w:rPr>
              <w:t>3,03</w:t>
            </w:r>
          </w:p>
        </w:tc>
      </w:tr>
      <w:tr w:rsidR="00DE3A1F" w:rsidRPr="00B06D4D" w14:paraId="3D34EC14" w14:textId="77777777" w:rsidTr="00EF46C7">
        <w:trPr>
          <w:trHeight w:val="20"/>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3AE9DB8" w14:textId="77777777" w:rsidR="00DE3A1F" w:rsidRPr="00B06D4D" w:rsidRDefault="00DE3A1F" w:rsidP="00DE3A1F">
            <w:pPr>
              <w:ind w:left="-113" w:right="-113"/>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CE56174" w14:textId="77777777" w:rsidR="00DE3A1F" w:rsidRPr="00B06D4D" w:rsidRDefault="00DE3A1F" w:rsidP="00DE3A1F">
            <w:pPr>
              <w:ind w:left="-113" w:right="-113"/>
              <w:jc w:val="center"/>
              <w:rPr>
                <w:color w:val="000000"/>
                <w:sz w:val="20"/>
                <w:szCs w:val="20"/>
              </w:rPr>
            </w:pPr>
            <w:r w:rsidRPr="00B06D4D">
              <w:rPr>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6D86F2B" w14:textId="410A97C2" w:rsidR="00DE3A1F" w:rsidRPr="00DE3A1F" w:rsidRDefault="00DE3A1F" w:rsidP="00DE3A1F">
            <w:pPr>
              <w:ind w:left="-113" w:right="-113"/>
              <w:jc w:val="center"/>
              <w:rPr>
                <w:color w:val="000000"/>
                <w:sz w:val="20"/>
                <w:szCs w:val="20"/>
              </w:rPr>
            </w:pPr>
            <w:r w:rsidRPr="00DE3A1F">
              <w:rPr>
                <w:color w:val="000000"/>
                <w:sz w:val="20"/>
                <w:szCs w:val="20"/>
              </w:rPr>
              <w:t>42,81%</w:t>
            </w:r>
          </w:p>
        </w:tc>
        <w:tc>
          <w:tcPr>
            <w:tcW w:w="0" w:type="auto"/>
            <w:tcBorders>
              <w:top w:val="nil"/>
              <w:left w:val="nil"/>
              <w:bottom w:val="single" w:sz="4" w:space="0" w:color="auto"/>
              <w:right w:val="single" w:sz="4" w:space="0" w:color="auto"/>
            </w:tcBorders>
            <w:shd w:val="clear" w:color="auto" w:fill="auto"/>
            <w:noWrap/>
            <w:vAlign w:val="center"/>
            <w:hideMark/>
          </w:tcPr>
          <w:p w14:paraId="082D77CD" w14:textId="3F7A70D6" w:rsidR="00DE3A1F" w:rsidRPr="00DE3A1F" w:rsidRDefault="00DE3A1F" w:rsidP="00DE3A1F">
            <w:pPr>
              <w:ind w:left="-113" w:right="-113"/>
              <w:jc w:val="center"/>
              <w:rPr>
                <w:color w:val="000000"/>
                <w:sz w:val="20"/>
                <w:szCs w:val="20"/>
              </w:rPr>
            </w:pPr>
            <w:r w:rsidRPr="00DE3A1F">
              <w:rPr>
                <w:color w:val="000000"/>
                <w:sz w:val="20"/>
                <w:szCs w:val="20"/>
              </w:rPr>
              <w:t>42,54%</w:t>
            </w:r>
          </w:p>
        </w:tc>
        <w:tc>
          <w:tcPr>
            <w:tcW w:w="0" w:type="auto"/>
            <w:tcBorders>
              <w:top w:val="nil"/>
              <w:left w:val="nil"/>
              <w:bottom w:val="single" w:sz="4" w:space="0" w:color="auto"/>
              <w:right w:val="single" w:sz="4" w:space="0" w:color="auto"/>
            </w:tcBorders>
            <w:shd w:val="clear" w:color="auto" w:fill="auto"/>
            <w:noWrap/>
            <w:vAlign w:val="center"/>
            <w:hideMark/>
          </w:tcPr>
          <w:p w14:paraId="5359A945" w14:textId="72F4601B" w:rsidR="00DE3A1F" w:rsidRPr="00DE3A1F" w:rsidRDefault="00DE3A1F" w:rsidP="00DE3A1F">
            <w:pPr>
              <w:ind w:left="-113" w:right="-113"/>
              <w:jc w:val="center"/>
              <w:rPr>
                <w:color w:val="000000"/>
                <w:sz w:val="20"/>
                <w:szCs w:val="20"/>
              </w:rPr>
            </w:pPr>
            <w:r w:rsidRPr="00DE3A1F">
              <w:rPr>
                <w:color w:val="000000"/>
                <w:sz w:val="20"/>
                <w:szCs w:val="20"/>
              </w:rPr>
              <w:t>42,26%</w:t>
            </w:r>
          </w:p>
        </w:tc>
        <w:tc>
          <w:tcPr>
            <w:tcW w:w="0" w:type="auto"/>
            <w:tcBorders>
              <w:top w:val="nil"/>
              <w:left w:val="nil"/>
              <w:bottom w:val="single" w:sz="4" w:space="0" w:color="auto"/>
              <w:right w:val="single" w:sz="4" w:space="0" w:color="auto"/>
            </w:tcBorders>
            <w:shd w:val="clear" w:color="auto" w:fill="auto"/>
            <w:noWrap/>
            <w:vAlign w:val="center"/>
            <w:hideMark/>
          </w:tcPr>
          <w:p w14:paraId="31BFA5F1" w14:textId="43A0CE07" w:rsidR="00DE3A1F" w:rsidRPr="00DE3A1F" w:rsidRDefault="00DE3A1F" w:rsidP="00DE3A1F">
            <w:pPr>
              <w:ind w:left="-113" w:right="-113"/>
              <w:jc w:val="center"/>
              <w:rPr>
                <w:color w:val="000000"/>
                <w:sz w:val="20"/>
                <w:szCs w:val="20"/>
              </w:rPr>
            </w:pPr>
            <w:r w:rsidRPr="00DE3A1F">
              <w:rPr>
                <w:color w:val="000000"/>
                <w:sz w:val="20"/>
                <w:szCs w:val="20"/>
              </w:rPr>
              <w:t>41,99%</w:t>
            </w:r>
          </w:p>
        </w:tc>
        <w:tc>
          <w:tcPr>
            <w:tcW w:w="0" w:type="auto"/>
            <w:tcBorders>
              <w:top w:val="nil"/>
              <w:left w:val="nil"/>
              <w:bottom w:val="single" w:sz="4" w:space="0" w:color="auto"/>
              <w:right w:val="single" w:sz="4" w:space="0" w:color="auto"/>
            </w:tcBorders>
            <w:shd w:val="clear" w:color="auto" w:fill="auto"/>
            <w:noWrap/>
            <w:vAlign w:val="center"/>
            <w:hideMark/>
          </w:tcPr>
          <w:p w14:paraId="204DDB48" w14:textId="035EA4DF" w:rsidR="00DE3A1F" w:rsidRPr="00DE3A1F" w:rsidRDefault="00DE3A1F" w:rsidP="00DE3A1F">
            <w:pPr>
              <w:ind w:left="-113" w:right="-113"/>
              <w:jc w:val="center"/>
              <w:rPr>
                <w:color w:val="000000"/>
                <w:sz w:val="20"/>
                <w:szCs w:val="20"/>
              </w:rPr>
            </w:pPr>
            <w:r w:rsidRPr="00DE3A1F">
              <w:rPr>
                <w:color w:val="000000"/>
                <w:sz w:val="20"/>
                <w:szCs w:val="20"/>
              </w:rPr>
              <w:t>41,71%</w:t>
            </w:r>
          </w:p>
        </w:tc>
        <w:tc>
          <w:tcPr>
            <w:tcW w:w="0" w:type="auto"/>
            <w:tcBorders>
              <w:top w:val="nil"/>
              <w:left w:val="nil"/>
              <w:bottom w:val="single" w:sz="4" w:space="0" w:color="auto"/>
              <w:right w:val="single" w:sz="4" w:space="0" w:color="auto"/>
            </w:tcBorders>
            <w:shd w:val="clear" w:color="auto" w:fill="auto"/>
            <w:noWrap/>
            <w:vAlign w:val="center"/>
            <w:hideMark/>
          </w:tcPr>
          <w:p w14:paraId="65E20CA1" w14:textId="33BFD6B2" w:rsidR="00DE3A1F" w:rsidRPr="00DE3A1F" w:rsidRDefault="00DE3A1F" w:rsidP="00DE3A1F">
            <w:pPr>
              <w:ind w:left="-113" w:right="-113"/>
              <w:jc w:val="center"/>
              <w:rPr>
                <w:color w:val="000000"/>
                <w:sz w:val="20"/>
                <w:szCs w:val="20"/>
              </w:rPr>
            </w:pPr>
            <w:r w:rsidRPr="00DE3A1F">
              <w:rPr>
                <w:color w:val="000000"/>
                <w:sz w:val="20"/>
                <w:szCs w:val="20"/>
              </w:rPr>
              <w:t>44,72%</w:t>
            </w:r>
          </w:p>
        </w:tc>
        <w:tc>
          <w:tcPr>
            <w:tcW w:w="0" w:type="auto"/>
            <w:tcBorders>
              <w:top w:val="nil"/>
              <w:left w:val="nil"/>
              <w:bottom w:val="single" w:sz="4" w:space="0" w:color="auto"/>
              <w:right w:val="single" w:sz="4" w:space="0" w:color="auto"/>
            </w:tcBorders>
            <w:shd w:val="clear" w:color="auto" w:fill="auto"/>
            <w:noWrap/>
            <w:vAlign w:val="center"/>
            <w:hideMark/>
          </w:tcPr>
          <w:p w14:paraId="2C0B7486" w14:textId="411150A6" w:rsidR="00DE3A1F" w:rsidRPr="00DE3A1F" w:rsidRDefault="00DE3A1F" w:rsidP="00DE3A1F">
            <w:pPr>
              <w:ind w:left="-113" w:right="-113"/>
              <w:jc w:val="center"/>
              <w:rPr>
                <w:color w:val="000000"/>
                <w:sz w:val="20"/>
                <w:szCs w:val="20"/>
              </w:rPr>
            </w:pPr>
            <w:r w:rsidRPr="00DE3A1F">
              <w:rPr>
                <w:color w:val="000000"/>
                <w:sz w:val="20"/>
                <w:szCs w:val="20"/>
              </w:rPr>
              <w:t>44,44%</w:t>
            </w:r>
          </w:p>
        </w:tc>
        <w:tc>
          <w:tcPr>
            <w:tcW w:w="0" w:type="auto"/>
            <w:tcBorders>
              <w:top w:val="nil"/>
              <w:left w:val="nil"/>
              <w:bottom w:val="single" w:sz="4" w:space="0" w:color="auto"/>
              <w:right w:val="single" w:sz="4" w:space="0" w:color="auto"/>
            </w:tcBorders>
            <w:shd w:val="clear" w:color="auto" w:fill="auto"/>
            <w:noWrap/>
            <w:vAlign w:val="center"/>
            <w:hideMark/>
          </w:tcPr>
          <w:p w14:paraId="4E821212" w14:textId="2218C773" w:rsidR="00DE3A1F" w:rsidRPr="00DE3A1F" w:rsidRDefault="00DE3A1F" w:rsidP="00DE3A1F">
            <w:pPr>
              <w:ind w:left="-113" w:right="-113"/>
              <w:jc w:val="center"/>
              <w:rPr>
                <w:color w:val="000000"/>
                <w:sz w:val="20"/>
                <w:szCs w:val="20"/>
              </w:rPr>
            </w:pPr>
            <w:r w:rsidRPr="00DE3A1F">
              <w:rPr>
                <w:color w:val="000000"/>
                <w:sz w:val="20"/>
                <w:szCs w:val="20"/>
              </w:rPr>
              <w:t>44,17%</w:t>
            </w:r>
          </w:p>
        </w:tc>
        <w:tc>
          <w:tcPr>
            <w:tcW w:w="0" w:type="auto"/>
            <w:tcBorders>
              <w:top w:val="nil"/>
              <w:left w:val="nil"/>
              <w:bottom w:val="single" w:sz="4" w:space="0" w:color="auto"/>
              <w:right w:val="single" w:sz="4" w:space="0" w:color="auto"/>
            </w:tcBorders>
            <w:shd w:val="clear" w:color="auto" w:fill="auto"/>
            <w:noWrap/>
            <w:vAlign w:val="center"/>
            <w:hideMark/>
          </w:tcPr>
          <w:p w14:paraId="6EFC0AC3" w14:textId="71B56B6D" w:rsidR="00DE3A1F" w:rsidRPr="00DE3A1F" w:rsidRDefault="00DE3A1F" w:rsidP="00DE3A1F">
            <w:pPr>
              <w:ind w:left="-113" w:right="-113"/>
              <w:jc w:val="center"/>
              <w:rPr>
                <w:color w:val="000000"/>
                <w:sz w:val="20"/>
                <w:szCs w:val="20"/>
              </w:rPr>
            </w:pPr>
            <w:r w:rsidRPr="00DE3A1F">
              <w:rPr>
                <w:color w:val="000000"/>
                <w:sz w:val="20"/>
                <w:szCs w:val="20"/>
              </w:rPr>
              <w:t>43,89%</w:t>
            </w:r>
          </w:p>
        </w:tc>
        <w:tc>
          <w:tcPr>
            <w:tcW w:w="0" w:type="auto"/>
            <w:tcBorders>
              <w:top w:val="nil"/>
              <w:left w:val="nil"/>
              <w:bottom w:val="single" w:sz="4" w:space="0" w:color="auto"/>
              <w:right w:val="single" w:sz="4" w:space="0" w:color="auto"/>
            </w:tcBorders>
            <w:shd w:val="clear" w:color="auto" w:fill="auto"/>
            <w:noWrap/>
            <w:vAlign w:val="center"/>
            <w:hideMark/>
          </w:tcPr>
          <w:p w14:paraId="5635CCF4" w14:textId="5AED1949" w:rsidR="00DE3A1F" w:rsidRPr="00DE3A1F" w:rsidRDefault="00DE3A1F" w:rsidP="00DE3A1F">
            <w:pPr>
              <w:ind w:left="-113" w:right="-113"/>
              <w:jc w:val="center"/>
              <w:rPr>
                <w:color w:val="000000"/>
                <w:sz w:val="20"/>
                <w:szCs w:val="20"/>
              </w:rPr>
            </w:pPr>
            <w:r w:rsidRPr="00DE3A1F">
              <w:rPr>
                <w:color w:val="000000"/>
                <w:sz w:val="20"/>
                <w:szCs w:val="20"/>
              </w:rPr>
              <w:t>43,62%</w:t>
            </w:r>
          </w:p>
        </w:tc>
        <w:tc>
          <w:tcPr>
            <w:tcW w:w="0" w:type="auto"/>
            <w:tcBorders>
              <w:top w:val="nil"/>
              <w:left w:val="nil"/>
              <w:bottom w:val="single" w:sz="4" w:space="0" w:color="auto"/>
              <w:right w:val="single" w:sz="4" w:space="0" w:color="auto"/>
            </w:tcBorders>
            <w:shd w:val="clear" w:color="auto" w:fill="auto"/>
            <w:noWrap/>
            <w:vAlign w:val="center"/>
            <w:hideMark/>
          </w:tcPr>
          <w:p w14:paraId="69049F0E" w14:textId="141E9E27" w:rsidR="00DE3A1F" w:rsidRPr="00DE3A1F" w:rsidRDefault="00DE3A1F" w:rsidP="00DE3A1F">
            <w:pPr>
              <w:ind w:left="-113" w:right="-113"/>
              <w:jc w:val="center"/>
              <w:rPr>
                <w:color w:val="000000"/>
                <w:sz w:val="20"/>
                <w:szCs w:val="20"/>
              </w:rPr>
            </w:pPr>
            <w:r w:rsidRPr="00DE3A1F">
              <w:rPr>
                <w:color w:val="000000"/>
                <w:sz w:val="20"/>
                <w:szCs w:val="20"/>
              </w:rPr>
              <w:t>43,34%</w:t>
            </w:r>
          </w:p>
        </w:tc>
        <w:tc>
          <w:tcPr>
            <w:tcW w:w="0" w:type="auto"/>
            <w:tcBorders>
              <w:top w:val="nil"/>
              <w:left w:val="nil"/>
              <w:bottom w:val="single" w:sz="4" w:space="0" w:color="auto"/>
              <w:right w:val="single" w:sz="4" w:space="0" w:color="auto"/>
            </w:tcBorders>
            <w:shd w:val="clear" w:color="auto" w:fill="auto"/>
            <w:noWrap/>
            <w:vAlign w:val="center"/>
            <w:hideMark/>
          </w:tcPr>
          <w:p w14:paraId="7156C3EF" w14:textId="7CD1DA7A" w:rsidR="00DE3A1F" w:rsidRPr="00DE3A1F" w:rsidRDefault="00DE3A1F" w:rsidP="00DE3A1F">
            <w:pPr>
              <w:ind w:left="-113" w:right="-113"/>
              <w:jc w:val="center"/>
              <w:rPr>
                <w:color w:val="000000"/>
                <w:sz w:val="20"/>
                <w:szCs w:val="20"/>
              </w:rPr>
            </w:pPr>
            <w:r w:rsidRPr="00DE3A1F">
              <w:rPr>
                <w:color w:val="000000"/>
                <w:sz w:val="20"/>
                <w:szCs w:val="20"/>
              </w:rPr>
              <w:t>43,06%</w:t>
            </w:r>
          </w:p>
        </w:tc>
        <w:tc>
          <w:tcPr>
            <w:tcW w:w="0" w:type="auto"/>
            <w:tcBorders>
              <w:top w:val="nil"/>
              <w:left w:val="nil"/>
              <w:bottom w:val="single" w:sz="4" w:space="0" w:color="auto"/>
              <w:right w:val="single" w:sz="4" w:space="0" w:color="auto"/>
            </w:tcBorders>
            <w:shd w:val="clear" w:color="auto" w:fill="auto"/>
            <w:noWrap/>
            <w:vAlign w:val="center"/>
            <w:hideMark/>
          </w:tcPr>
          <w:p w14:paraId="28A79E96" w14:textId="2EAABB04" w:rsidR="00DE3A1F" w:rsidRPr="00DE3A1F" w:rsidRDefault="00DE3A1F" w:rsidP="00DE3A1F">
            <w:pPr>
              <w:ind w:left="-113" w:right="-113"/>
              <w:jc w:val="center"/>
              <w:rPr>
                <w:color w:val="000000"/>
                <w:sz w:val="20"/>
                <w:szCs w:val="20"/>
              </w:rPr>
            </w:pPr>
            <w:r w:rsidRPr="00DE3A1F">
              <w:rPr>
                <w:color w:val="000000"/>
                <w:sz w:val="20"/>
                <w:szCs w:val="20"/>
              </w:rPr>
              <w:t>42,79%</w:t>
            </w:r>
          </w:p>
        </w:tc>
        <w:tc>
          <w:tcPr>
            <w:tcW w:w="0" w:type="auto"/>
            <w:tcBorders>
              <w:top w:val="nil"/>
              <w:left w:val="nil"/>
              <w:bottom w:val="single" w:sz="4" w:space="0" w:color="auto"/>
              <w:right w:val="single" w:sz="4" w:space="0" w:color="auto"/>
            </w:tcBorders>
            <w:shd w:val="clear" w:color="auto" w:fill="auto"/>
            <w:noWrap/>
            <w:vAlign w:val="center"/>
            <w:hideMark/>
          </w:tcPr>
          <w:p w14:paraId="417BB696" w14:textId="1F3D760E" w:rsidR="00DE3A1F" w:rsidRPr="00DE3A1F" w:rsidRDefault="00DE3A1F" w:rsidP="00DE3A1F">
            <w:pPr>
              <w:ind w:left="-113" w:right="-113"/>
              <w:jc w:val="center"/>
              <w:rPr>
                <w:color w:val="000000"/>
                <w:sz w:val="20"/>
                <w:szCs w:val="20"/>
              </w:rPr>
            </w:pPr>
            <w:r w:rsidRPr="00DE3A1F">
              <w:rPr>
                <w:color w:val="000000"/>
                <w:sz w:val="20"/>
                <w:szCs w:val="20"/>
              </w:rPr>
              <w:t>42,51%</w:t>
            </w:r>
          </w:p>
        </w:tc>
        <w:tc>
          <w:tcPr>
            <w:tcW w:w="0" w:type="auto"/>
            <w:tcBorders>
              <w:top w:val="nil"/>
              <w:left w:val="nil"/>
              <w:bottom w:val="single" w:sz="4" w:space="0" w:color="auto"/>
              <w:right w:val="single" w:sz="4" w:space="0" w:color="auto"/>
            </w:tcBorders>
            <w:shd w:val="clear" w:color="auto" w:fill="auto"/>
            <w:noWrap/>
            <w:vAlign w:val="center"/>
            <w:hideMark/>
          </w:tcPr>
          <w:p w14:paraId="42186704" w14:textId="15EA684D" w:rsidR="00DE3A1F" w:rsidRPr="00DE3A1F" w:rsidRDefault="00DE3A1F" w:rsidP="00DE3A1F">
            <w:pPr>
              <w:ind w:left="-113" w:right="-113"/>
              <w:jc w:val="center"/>
              <w:rPr>
                <w:color w:val="000000"/>
                <w:sz w:val="20"/>
                <w:szCs w:val="20"/>
              </w:rPr>
            </w:pPr>
            <w:r w:rsidRPr="00DE3A1F">
              <w:rPr>
                <w:color w:val="000000"/>
                <w:sz w:val="20"/>
                <w:szCs w:val="20"/>
              </w:rPr>
              <w:t>42,24%</w:t>
            </w:r>
          </w:p>
        </w:tc>
      </w:tr>
      <w:tr w:rsidR="00DE3A1F" w:rsidRPr="00B06D4D" w14:paraId="3B69C59F"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519D20" w14:textId="77777777" w:rsidR="00DE3A1F" w:rsidRPr="00B06D4D" w:rsidRDefault="00DE3A1F" w:rsidP="00DE3A1F">
            <w:pPr>
              <w:ind w:left="-113" w:right="-113"/>
              <w:jc w:val="center"/>
              <w:rPr>
                <w:color w:val="000000"/>
                <w:sz w:val="20"/>
                <w:szCs w:val="20"/>
              </w:rPr>
            </w:pPr>
            <w:r w:rsidRPr="00B06D4D">
              <w:rPr>
                <w:color w:val="000000"/>
                <w:sz w:val="20"/>
                <w:szCs w:val="20"/>
              </w:rPr>
              <w:t>Располагаемая тепловая мощность нетто (с учетом затрат на собственные нужды)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00590A6"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708AD05F" w14:textId="6BA7D217"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1868C2D4" w14:textId="76E7A464"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0606F917" w14:textId="587F1987"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548E9210" w14:textId="591CA13E"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7C865E2E" w14:textId="793EEBA1"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49D7F9E7" w14:textId="73F92A40"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7D9B0208" w14:textId="24EE0E10"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3EA9FB6C" w14:textId="6137FCA5"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1A1F244C" w14:textId="3B72D882"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37C024B8" w14:textId="5F4C8B26"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614D67A8" w14:textId="41245519"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718E7670" w14:textId="4A51416E"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0162A1CD" w14:textId="283431E0"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3FE5D35F" w14:textId="043B2757"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6EEAA932" w14:textId="5E7A6ADE" w:rsidR="00DE3A1F" w:rsidRPr="00DE3A1F" w:rsidRDefault="00DE3A1F" w:rsidP="00DE3A1F">
            <w:pPr>
              <w:ind w:left="-113" w:right="-113"/>
              <w:jc w:val="center"/>
              <w:rPr>
                <w:color w:val="000000"/>
                <w:sz w:val="20"/>
                <w:szCs w:val="20"/>
              </w:rPr>
            </w:pPr>
            <w:r w:rsidRPr="00DE3A1F">
              <w:rPr>
                <w:color w:val="000000"/>
                <w:sz w:val="20"/>
                <w:szCs w:val="20"/>
              </w:rPr>
              <w:t>5,23</w:t>
            </w:r>
          </w:p>
        </w:tc>
      </w:tr>
      <w:tr w:rsidR="00DE3A1F" w:rsidRPr="00B06D4D" w14:paraId="4229ACDD"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CF3250" w14:textId="77777777" w:rsidR="00DE3A1F" w:rsidRPr="00B06D4D" w:rsidRDefault="00DE3A1F" w:rsidP="00DE3A1F">
            <w:pPr>
              <w:ind w:left="-113" w:right="-113"/>
              <w:jc w:val="center"/>
              <w:rPr>
                <w:color w:val="000000"/>
                <w:sz w:val="20"/>
                <w:szCs w:val="20"/>
              </w:rPr>
            </w:pPr>
            <w:r w:rsidRPr="00B06D4D">
              <w:rPr>
                <w:color w:val="000000"/>
                <w:sz w:val="20"/>
                <w:szCs w:val="20"/>
              </w:rPr>
              <w:t xml:space="preserve">Резерв ("+")/ Дефицит("-") мощности котельных «нетто» </w:t>
            </w:r>
            <w:r w:rsidRPr="00B06D4D">
              <w:rPr>
                <w:color w:val="000000"/>
                <w:sz w:val="20"/>
                <w:szCs w:val="20"/>
              </w:rPr>
              <w:lastRenderedPageBreak/>
              <w:t>с учетом фактических нагрузок</w:t>
            </w:r>
          </w:p>
        </w:tc>
        <w:tc>
          <w:tcPr>
            <w:tcW w:w="0" w:type="auto"/>
            <w:tcBorders>
              <w:top w:val="nil"/>
              <w:left w:val="nil"/>
              <w:bottom w:val="single" w:sz="4" w:space="0" w:color="auto"/>
              <w:right w:val="single" w:sz="4" w:space="0" w:color="auto"/>
            </w:tcBorders>
            <w:shd w:val="clear" w:color="auto" w:fill="auto"/>
            <w:vAlign w:val="center"/>
            <w:hideMark/>
          </w:tcPr>
          <w:p w14:paraId="1ECA00D4" w14:textId="77777777" w:rsidR="00DE3A1F" w:rsidRPr="00B06D4D" w:rsidRDefault="00DE3A1F" w:rsidP="00DE3A1F">
            <w:pPr>
              <w:ind w:left="-113" w:right="-113"/>
              <w:jc w:val="center"/>
              <w:rPr>
                <w:color w:val="000000"/>
                <w:sz w:val="20"/>
                <w:szCs w:val="20"/>
              </w:rPr>
            </w:pPr>
            <w:r w:rsidRPr="00B06D4D">
              <w:rPr>
                <w:color w:val="000000"/>
                <w:sz w:val="20"/>
                <w:szCs w:val="20"/>
              </w:rPr>
              <w:lastRenderedPageBreak/>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468E8FB8" w14:textId="77CAAC0B" w:rsidR="00DE3A1F" w:rsidRPr="00DE3A1F" w:rsidRDefault="00DE3A1F" w:rsidP="00DE3A1F">
            <w:pPr>
              <w:ind w:left="-113" w:right="-113"/>
              <w:jc w:val="center"/>
              <w:rPr>
                <w:color w:val="000000"/>
                <w:sz w:val="20"/>
                <w:szCs w:val="20"/>
              </w:rPr>
            </w:pPr>
            <w:r w:rsidRPr="00DE3A1F">
              <w:rPr>
                <w:color w:val="000000"/>
                <w:sz w:val="20"/>
                <w:szCs w:val="20"/>
              </w:rPr>
              <w:t>1,56</w:t>
            </w:r>
          </w:p>
        </w:tc>
        <w:tc>
          <w:tcPr>
            <w:tcW w:w="0" w:type="auto"/>
            <w:tcBorders>
              <w:top w:val="nil"/>
              <w:left w:val="nil"/>
              <w:bottom w:val="single" w:sz="4" w:space="0" w:color="auto"/>
              <w:right w:val="single" w:sz="4" w:space="0" w:color="auto"/>
            </w:tcBorders>
            <w:shd w:val="clear" w:color="auto" w:fill="auto"/>
            <w:noWrap/>
            <w:vAlign w:val="center"/>
            <w:hideMark/>
          </w:tcPr>
          <w:p w14:paraId="662C635A" w14:textId="1FE587BE" w:rsidR="00DE3A1F" w:rsidRPr="00DE3A1F" w:rsidRDefault="00DE3A1F" w:rsidP="00DE3A1F">
            <w:pPr>
              <w:ind w:left="-113" w:right="-113"/>
              <w:jc w:val="center"/>
              <w:rPr>
                <w:color w:val="000000"/>
                <w:sz w:val="20"/>
                <w:szCs w:val="20"/>
              </w:rPr>
            </w:pPr>
            <w:r w:rsidRPr="00DE3A1F">
              <w:rPr>
                <w:color w:val="000000"/>
                <w:sz w:val="20"/>
                <w:szCs w:val="20"/>
              </w:rPr>
              <w:t>1,54</w:t>
            </w:r>
          </w:p>
        </w:tc>
        <w:tc>
          <w:tcPr>
            <w:tcW w:w="0" w:type="auto"/>
            <w:tcBorders>
              <w:top w:val="nil"/>
              <w:left w:val="nil"/>
              <w:bottom w:val="single" w:sz="4" w:space="0" w:color="auto"/>
              <w:right w:val="single" w:sz="4" w:space="0" w:color="auto"/>
            </w:tcBorders>
            <w:shd w:val="clear" w:color="auto" w:fill="auto"/>
            <w:noWrap/>
            <w:vAlign w:val="center"/>
            <w:hideMark/>
          </w:tcPr>
          <w:p w14:paraId="4FEC67E9" w14:textId="4EF4D5DE" w:rsidR="00DE3A1F" w:rsidRPr="00DE3A1F" w:rsidRDefault="00DE3A1F" w:rsidP="00DE3A1F">
            <w:pPr>
              <w:ind w:left="-113" w:right="-113"/>
              <w:jc w:val="center"/>
              <w:rPr>
                <w:color w:val="000000"/>
                <w:sz w:val="20"/>
                <w:szCs w:val="20"/>
              </w:rPr>
            </w:pPr>
            <w:r w:rsidRPr="00DE3A1F">
              <w:rPr>
                <w:color w:val="000000"/>
                <w:sz w:val="20"/>
                <w:szCs w:val="20"/>
              </w:rPr>
              <w:t>1,52</w:t>
            </w:r>
          </w:p>
        </w:tc>
        <w:tc>
          <w:tcPr>
            <w:tcW w:w="0" w:type="auto"/>
            <w:tcBorders>
              <w:top w:val="nil"/>
              <w:left w:val="nil"/>
              <w:bottom w:val="single" w:sz="4" w:space="0" w:color="auto"/>
              <w:right w:val="single" w:sz="4" w:space="0" w:color="auto"/>
            </w:tcBorders>
            <w:shd w:val="clear" w:color="auto" w:fill="auto"/>
            <w:noWrap/>
            <w:vAlign w:val="center"/>
            <w:hideMark/>
          </w:tcPr>
          <w:p w14:paraId="3B5B24EB" w14:textId="012C296B" w:rsidR="00DE3A1F" w:rsidRPr="00DE3A1F" w:rsidRDefault="00DE3A1F" w:rsidP="00DE3A1F">
            <w:pPr>
              <w:ind w:left="-113" w:right="-113"/>
              <w:jc w:val="center"/>
              <w:rPr>
                <w:color w:val="000000"/>
                <w:sz w:val="20"/>
                <w:szCs w:val="20"/>
              </w:rPr>
            </w:pPr>
            <w:r w:rsidRPr="00DE3A1F">
              <w:rPr>
                <w:color w:val="000000"/>
                <w:sz w:val="20"/>
                <w:szCs w:val="20"/>
              </w:rPr>
              <w:t>1,50</w:t>
            </w:r>
          </w:p>
        </w:tc>
        <w:tc>
          <w:tcPr>
            <w:tcW w:w="0" w:type="auto"/>
            <w:tcBorders>
              <w:top w:val="nil"/>
              <w:left w:val="nil"/>
              <w:bottom w:val="single" w:sz="4" w:space="0" w:color="auto"/>
              <w:right w:val="single" w:sz="4" w:space="0" w:color="auto"/>
            </w:tcBorders>
            <w:shd w:val="clear" w:color="auto" w:fill="auto"/>
            <w:noWrap/>
            <w:vAlign w:val="center"/>
            <w:hideMark/>
          </w:tcPr>
          <w:p w14:paraId="32A42BF4" w14:textId="54A30DAB" w:rsidR="00DE3A1F" w:rsidRPr="00DE3A1F" w:rsidRDefault="00DE3A1F" w:rsidP="00DE3A1F">
            <w:pPr>
              <w:ind w:left="-113" w:right="-113"/>
              <w:jc w:val="center"/>
              <w:rPr>
                <w:color w:val="000000"/>
                <w:sz w:val="20"/>
                <w:szCs w:val="20"/>
              </w:rPr>
            </w:pPr>
            <w:r w:rsidRPr="00DE3A1F">
              <w:rPr>
                <w:color w:val="000000"/>
                <w:sz w:val="20"/>
                <w:szCs w:val="20"/>
              </w:rPr>
              <w:t>1,48</w:t>
            </w:r>
          </w:p>
        </w:tc>
        <w:tc>
          <w:tcPr>
            <w:tcW w:w="0" w:type="auto"/>
            <w:tcBorders>
              <w:top w:val="nil"/>
              <w:left w:val="nil"/>
              <w:bottom w:val="single" w:sz="4" w:space="0" w:color="auto"/>
              <w:right w:val="single" w:sz="4" w:space="0" w:color="auto"/>
            </w:tcBorders>
            <w:shd w:val="clear" w:color="auto" w:fill="auto"/>
            <w:noWrap/>
            <w:vAlign w:val="center"/>
            <w:hideMark/>
          </w:tcPr>
          <w:p w14:paraId="5F370EA6" w14:textId="388A28DD" w:rsidR="00DE3A1F" w:rsidRPr="00DE3A1F" w:rsidRDefault="00DE3A1F" w:rsidP="00DE3A1F">
            <w:pPr>
              <w:ind w:left="-113" w:right="-113"/>
              <w:jc w:val="center"/>
              <w:rPr>
                <w:color w:val="000000"/>
                <w:sz w:val="20"/>
                <w:szCs w:val="20"/>
              </w:rPr>
            </w:pPr>
            <w:r w:rsidRPr="00DE3A1F">
              <w:rPr>
                <w:color w:val="000000"/>
                <w:sz w:val="20"/>
                <w:szCs w:val="20"/>
              </w:rPr>
              <w:t>1,70</w:t>
            </w:r>
          </w:p>
        </w:tc>
        <w:tc>
          <w:tcPr>
            <w:tcW w:w="0" w:type="auto"/>
            <w:tcBorders>
              <w:top w:val="nil"/>
              <w:left w:val="nil"/>
              <w:bottom w:val="single" w:sz="4" w:space="0" w:color="auto"/>
              <w:right w:val="single" w:sz="4" w:space="0" w:color="auto"/>
            </w:tcBorders>
            <w:shd w:val="clear" w:color="auto" w:fill="auto"/>
            <w:noWrap/>
            <w:vAlign w:val="center"/>
            <w:hideMark/>
          </w:tcPr>
          <w:p w14:paraId="5E39DC6E" w14:textId="0AC10FDA" w:rsidR="00DE3A1F" w:rsidRPr="00DE3A1F" w:rsidRDefault="00DE3A1F" w:rsidP="00DE3A1F">
            <w:pPr>
              <w:ind w:left="-113" w:right="-113"/>
              <w:jc w:val="center"/>
              <w:rPr>
                <w:color w:val="000000"/>
                <w:sz w:val="20"/>
                <w:szCs w:val="20"/>
              </w:rPr>
            </w:pPr>
            <w:r w:rsidRPr="00DE3A1F">
              <w:rPr>
                <w:color w:val="000000"/>
                <w:sz w:val="20"/>
                <w:szCs w:val="20"/>
              </w:rPr>
              <w:t>1,68</w:t>
            </w:r>
          </w:p>
        </w:tc>
        <w:tc>
          <w:tcPr>
            <w:tcW w:w="0" w:type="auto"/>
            <w:tcBorders>
              <w:top w:val="nil"/>
              <w:left w:val="nil"/>
              <w:bottom w:val="single" w:sz="4" w:space="0" w:color="auto"/>
              <w:right w:val="single" w:sz="4" w:space="0" w:color="auto"/>
            </w:tcBorders>
            <w:shd w:val="clear" w:color="auto" w:fill="auto"/>
            <w:noWrap/>
            <w:vAlign w:val="center"/>
            <w:hideMark/>
          </w:tcPr>
          <w:p w14:paraId="6CCA57E7" w14:textId="602F5150" w:rsidR="00DE3A1F" w:rsidRPr="00DE3A1F" w:rsidRDefault="00DE3A1F" w:rsidP="00DE3A1F">
            <w:pPr>
              <w:ind w:left="-113" w:right="-113"/>
              <w:jc w:val="center"/>
              <w:rPr>
                <w:color w:val="000000"/>
                <w:sz w:val="20"/>
                <w:szCs w:val="20"/>
              </w:rPr>
            </w:pPr>
            <w:r w:rsidRPr="00DE3A1F">
              <w:rPr>
                <w:color w:val="000000"/>
                <w:sz w:val="20"/>
                <w:szCs w:val="20"/>
              </w:rPr>
              <w:t>1,66</w:t>
            </w:r>
          </w:p>
        </w:tc>
        <w:tc>
          <w:tcPr>
            <w:tcW w:w="0" w:type="auto"/>
            <w:tcBorders>
              <w:top w:val="nil"/>
              <w:left w:val="nil"/>
              <w:bottom w:val="single" w:sz="4" w:space="0" w:color="auto"/>
              <w:right w:val="single" w:sz="4" w:space="0" w:color="auto"/>
            </w:tcBorders>
            <w:shd w:val="clear" w:color="auto" w:fill="auto"/>
            <w:noWrap/>
            <w:vAlign w:val="center"/>
            <w:hideMark/>
          </w:tcPr>
          <w:p w14:paraId="299B20FF" w14:textId="066B40E7" w:rsidR="00DE3A1F" w:rsidRPr="00DE3A1F" w:rsidRDefault="00DE3A1F" w:rsidP="00DE3A1F">
            <w:pPr>
              <w:ind w:left="-113" w:right="-113"/>
              <w:jc w:val="center"/>
              <w:rPr>
                <w:color w:val="000000"/>
                <w:sz w:val="20"/>
                <w:szCs w:val="20"/>
              </w:rPr>
            </w:pPr>
            <w:r w:rsidRPr="00DE3A1F">
              <w:rPr>
                <w:color w:val="000000"/>
                <w:sz w:val="20"/>
                <w:szCs w:val="20"/>
              </w:rPr>
              <w:t>1,64</w:t>
            </w:r>
          </w:p>
        </w:tc>
        <w:tc>
          <w:tcPr>
            <w:tcW w:w="0" w:type="auto"/>
            <w:tcBorders>
              <w:top w:val="nil"/>
              <w:left w:val="nil"/>
              <w:bottom w:val="single" w:sz="4" w:space="0" w:color="auto"/>
              <w:right w:val="single" w:sz="4" w:space="0" w:color="auto"/>
            </w:tcBorders>
            <w:shd w:val="clear" w:color="auto" w:fill="auto"/>
            <w:noWrap/>
            <w:vAlign w:val="center"/>
            <w:hideMark/>
          </w:tcPr>
          <w:p w14:paraId="3F4D95A7" w14:textId="7B48D008" w:rsidR="00DE3A1F" w:rsidRPr="00DE3A1F" w:rsidRDefault="00DE3A1F" w:rsidP="00DE3A1F">
            <w:pPr>
              <w:ind w:left="-113" w:right="-113"/>
              <w:jc w:val="center"/>
              <w:rPr>
                <w:color w:val="000000"/>
                <w:sz w:val="20"/>
                <w:szCs w:val="20"/>
              </w:rPr>
            </w:pPr>
            <w:r w:rsidRPr="00DE3A1F">
              <w:rPr>
                <w:color w:val="000000"/>
                <w:sz w:val="20"/>
                <w:szCs w:val="20"/>
              </w:rPr>
              <w:t>1,62</w:t>
            </w:r>
          </w:p>
        </w:tc>
        <w:tc>
          <w:tcPr>
            <w:tcW w:w="0" w:type="auto"/>
            <w:tcBorders>
              <w:top w:val="nil"/>
              <w:left w:val="nil"/>
              <w:bottom w:val="single" w:sz="4" w:space="0" w:color="auto"/>
              <w:right w:val="single" w:sz="4" w:space="0" w:color="auto"/>
            </w:tcBorders>
            <w:shd w:val="clear" w:color="auto" w:fill="auto"/>
            <w:noWrap/>
            <w:vAlign w:val="center"/>
            <w:hideMark/>
          </w:tcPr>
          <w:p w14:paraId="1E72F84B" w14:textId="4630F5D2" w:rsidR="00DE3A1F" w:rsidRPr="00DE3A1F" w:rsidRDefault="00DE3A1F" w:rsidP="00DE3A1F">
            <w:pPr>
              <w:ind w:left="-113" w:right="-113"/>
              <w:jc w:val="center"/>
              <w:rPr>
                <w:color w:val="000000"/>
                <w:sz w:val="20"/>
                <w:szCs w:val="20"/>
              </w:rPr>
            </w:pPr>
            <w:r w:rsidRPr="00DE3A1F">
              <w:rPr>
                <w:color w:val="000000"/>
                <w:sz w:val="20"/>
                <w:szCs w:val="20"/>
              </w:rPr>
              <w:t>1,60</w:t>
            </w:r>
          </w:p>
        </w:tc>
        <w:tc>
          <w:tcPr>
            <w:tcW w:w="0" w:type="auto"/>
            <w:tcBorders>
              <w:top w:val="nil"/>
              <w:left w:val="nil"/>
              <w:bottom w:val="single" w:sz="4" w:space="0" w:color="auto"/>
              <w:right w:val="single" w:sz="4" w:space="0" w:color="auto"/>
            </w:tcBorders>
            <w:shd w:val="clear" w:color="auto" w:fill="auto"/>
            <w:noWrap/>
            <w:vAlign w:val="center"/>
            <w:hideMark/>
          </w:tcPr>
          <w:p w14:paraId="3BAC19CE" w14:textId="17DD2ADD" w:rsidR="00DE3A1F" w:rsidRPr="00DE3A1F" w:rsidRDefault="00DE3A1F" w:rsidP="00DE3A1F">
            <w:pPr>
              <w:ind w:left="-113" w:right="-113"/>
              <w:jc w:val="center"/>
              <w:rPr>
                <w:color w:val="000000"/>
                <w:sz w:val="20"/>
                <w:szCs w:val="20"/>
              </w:rPr>
            </w:pPr>
            <w:r w:rsidRPr="00DE3A1F">
              <w:rPr>
                <w:color w:val="000000"/>
                <w:sz w:val="20"/>
                <w:szCs w:val="20"/>
              </w:rPr>
              <w:t>1,58</w:t>
            </w:r>
          </w:p>
        </w:tc>
        <w:tc>
          <w:tcPr>
            <w:tcW w:w="0" w:type="auto"/>
            <w:tcBorders>
              <w:top w:val="nil"/>
              <w:left w:val="nil"/>
              <w:bottom w:val="single" w:sz="4" w:space="0" w:color="auto"/>
              <w:right w:val="single" w:sz="4" w:space="0" w:color="auto"/>
            </w:tcBorders>
            <w:shd w:val="clear" w:color="auto" w:fill="auto"/>
            <w:noWrap/>
            <w:vAlign w:val="center"/>
            <w:hideMark/>
          </w:tcPr>
          <w:p w14:paraId="5466D564" w14:textId="26B8A0C2" w:rsidR="00DE3A1F" w:rsidRPr="00DE3A1F" w:rsidRDefault="00DE3A1F" w:rsidP="00DE3A1F">
            <w:pPr>
              <w:ind w:left="-113" w:right="-113"/>
              <w:jc w:val="center"/>
              <w:rPr>
                <w:color w:val="000000"/>
                <w:sz w:val="20"/>
                <w:szCs w:val="20"/>
              </w:rPr>
            </w:pPr>
            <w:r w:rsidRPr="00DE3A1F">
              <w:rPr>
                <w:color w:val="000000"/>
                <w:sz w:val="20"/>
                <w:szCs w:val="20"/>
              </w:rPr>
              <w:t>1,56</w:t>
            </w:r>
          </w:p>
        </w:tc>
        <w:tc>
          <w:tcPr>
            <w:tcW w:w="0" w:type="auto"/>
            <w:tcBorders>
              <w:top w:val="nil"/>
              <w:left w:val="nil"/>
              <w:bottom w:val="single" w:sz="4" w:space="0" w:color="auto"/>
              <w:right w:val="single" w:sz="4" w:space="0" w:color="auto"/>
            </w:tcBorders>
            <w:shd w:val="clear" w:color="auto" w:fill="auto"/>
            <w:noWrap/>
            <w:vAlign w:val="center"/>
            <w:hideMark/>
          </w:tcPr>
          <w:p w14:paraId="08154A34" w14:textId="448312DA" w:rsidR="00DE3A1F" w:rsidRPr="00DE3A1F" w:rsidRDefault="00DE3A1F" w:rsidP="00DE3A1F">
            <w:pPr>
              <w:ind w:left="-113" w:right="-113"/>
              <w:jc w:val="center"/>
              <w:rPr>
                <w:color w:val="000000"/>
                <w:sz w:val="20"/>
                <w:szCs w:val="20"/>
              </w:rPr>
            </w:pPr>
            <w:r w:rsidRPr="00DE3A1F">
              <w:rPr>
                <w:color w:val="000000"/>
                <w:sz w:val="20"/>
                <w:szCs w:val="20"/>
              </w:rPr>
              <w:t>1,54</w:t>
            </w:r>
          </w:p>
        </w:tc>
        <w:tc>
          <w:tcPr>
            <w:tcW w:w="0" w:type="auto"/>
            <w:tcBorders>
              <w:top w:val="nil"/>
              <w:left w:val="nil"/>
              <w:bottom w:val="single" w:sz="4" w:space="0" w:color="auto"/>
              <w:right w:val="single" w:sz="4" w:space="0" w:color="auto"/>
            </w:tcBorders>
            <w:shd w:val="clear" w:color="auto" w:fill="auto"/>
            <w:noWrap/>
            <w:vAlign w:val="center"/>
            <w:hideMark/>
          </w:tcPr>
          <w:p w14:paraId="33CC5D72" w14:textId="39ADFC43" w:rsidR="00DE3A1F" w:rsidRPr="00DE3A1F" w:rsidRDefault="00DE3A1F" w:rsidP="00DE3A1F">
            <w:pPr>
              <w:ind w:left="-113" w:right="-113"/>
              <w:jc w:val="center"/>
              <w:rPr>
                <w:color w:val="000000"/>
                <w:sz w:val="20"/>
                <w:szCs w:val="20"/>
              </w:rPr>
            </w:pPr>
            <w:r w:rsidRPr="00DE3A1F">
              <w:rPr>
                <w:color w:val="000000"/>
                <w:sz w:val="20"/>
                <w:szCs w:val="20"/>
              </w:rPr>
              <w:t>1,52</w:t>
            </w:r>
          </w:p>
        </w:tc>
      </w:tr>
      <w:tr w:rsidR="00DE3A1F" w:rsidRPr="00B06D4D" w14:paraId="7ED7D6F5"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97AF1" w14:textId="77777777" w:rsidR="00DE3A1F" w:rsidRPr="00B06D4D" w:rsidRDefault="00DE3A1F" w:rsidP="00DE3A1F">
            <w:pPr>
              <w:ind w:left="-113" w:right="-113"/>
              <w:jc w:val="center"/>
              <w:rPr>
                <w:color w:val="000000"/>
                <w:sz w:val="20"/>
                <w:szCs w:val="20"/>
              </w:rPr>
            </w:pPr>
            <w:r w:rsidRPr="00B06D4D">
              <w:rPr>
                <w:color w:val="000000"/>
                <w:sz w:val="20"/>
                <w:szCs w:val="20"/>
              </w:rPr>
              <w:t>(при аварийном выводе котла)</w:t>
            </w:r>
          </w:p>
        </w:tc>
        <w:tc>
          <w:tcPr>
            <w:tcW w:w="0" w:type="auto"/>
            <w:tcBorders>
              <w:top w:val="nil"/>
              <w:left w:val="nil"/>
              <w:bottom w:val="single" w:sz="4" w:space="0" w:color="auto"/>
              <w:right w:val="single" w:sz="4" w:space="0" w:color="auto"/>
            </w:tcBorders>
            <w:shd w:val="clear" w:color="auto" w:fill="auto"/>
            <w:vAlign w:val="center"/>
            <w:hideMark/>
          </w:tcPr>
          <w:p w14:paraId="594E5587" w14:textId="77777777" w:rsidR="00DE3A1F" w:rsidRPr="00B06D4D" w:rsidRDefault="00DE3A1F" w:rsidP="00DE3A1F">
            <w:pPr>
              <w:ind w:left="-113" w:right="-113"/>
              <w:jc w:val="center"/>
              <w:rPr>
                <w:color w:val="000000"/>
                <w:sz w:val="20"/>
                <w:szCs w:val="20"/>
              </w:rPr>
            </w:pPr>
            <w:r w:rsidRPr="00B06D4D">
              <w:rPr>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D33FE0D" w14:textId="168D8149" w:rsidR="00DE3A1F" w:rsidRPr="00DE3A1F" w:rsidRDefault="00DE3A1F" w:rsidP="00DE3A1F">
            <w:pPr>
              <w:ind w:left="-113" w:right="-113"/>
              <w:jc w:val="center"/>
              <w:rPr>
                <w:color w:val="000000"/>
                <w:sz w:val="20"/>
                <w:szCs w:val="20"/>
              </w:rPr>
            </w:pPr>
            <w:r w:rsidRPr="00DE3A1F">
              <w:rPr>
                <w:color w:val="000000"/>
                <w:sz w:val="20"/>
                <w:szCs w:val="20"/>
              </w:rPr>
              <w:t>30%</w:t>
            </w:r>
          </w:p>
        </w:tc>
        <w:tc>
          <w:tcPr>
            <w:tcW w:w="0" w:type="auto"/>
            <w:tcBorders>
              <w:top w:val="nil"/>
              <w:left w:val="nil"/>
              <w:bottom w:val="single" w:sz="4" w:space="0" w:color="auto"/>
              <w:right w:val="single" w:sz="4" w:space="0" w:color="auto"/>
            </w:tcBorders>
            <w:shd w:val="clear" w:color="auto" w:fill="auto"/>
            <w:noWrap/>
            <w:vAlign w:val="center"/>
            <w:hideMark/>
          </w:tcPr>
          <w:p w14:paraId="3EA602AD" w14:textId="633B3252" w:rsidR="00DE3A1F" w:rsidRPr="00DE3A1F" w:rsidRDefault="00DE3A1F" w:rsidP="00DE3A1F">
            <w:pPr>
              <w:ind w:left="-113" w:right="-113"/>
              <w:jc w:val="center"/>
              <w:rPr>
                <w:color w:val="000000"/>
                <w:sz w:val="20"/>
                <w:szCs w:val="20"/>
              </w:rPr>
            </w:pPr>
            <w:r w:rsidRPr="00DE3A1F">
              <w:rPr>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14:paraId="01C18B68" w14:textId="1E0A3B0E" w:rsidR="00DE3A1F" w:rsidRPr="00DE3A1F" w:rsidRDefault="00DE3A1F" w:rsidP="00DE3A1F">
            <w:pPr>
              <w:ind w:left="-113" w:right="-113"/>
              <w:jc w:val="center"/>
              <w:rPr>
                <w:color w:val="000000"/>
                <w:sz w:val="20"/>
                <w:szCs w:val="20"/>
              </w:rPr>
            </w:pPr>
            <w:r w:rsidRPr="00DE3A1F">
              <w:rPr>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14:paraId="790DBF1D" w14:textId="4A8FD2EA" w:rsidR="00DE3A1F" w:rsidRPr="00DE3A1F" w:rsidRDefault="00DE3A1F" w:rsidP="00DE3A1F">
            <w:pPr>
              <w:ind w:left="-113" w:right="-113"/>
              <w:jc w:val="center"/>
              <w:rPr>
                <w:color w:val="000000"/>
                <w:sz w:val="20"/>
                <w:szCs w:val="20"/>
              </w:rPr>
            </w:pPr>
            <w:r w:rsidRPr="00DE3A1F">
              <w:rPr>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14:paraId="1F69AD6E" w14:textId="00D3E8A9" w:rsidR="00DE3A1F" w:rsidRPr="00DE3A1F" w:rsidRDefault="00DE3A1F" w:rsidP="00DE3A1F">
            <w:pPr>
              <w:ind w:left="-113" w:right="-113"/>
              <w:jc w:val="center"/>
              <w:rPr>
                <w:color w:val="000000"/>
                <w:sz w:val="20"/>
                <w:szCs w:val="20"/>
              </w:rPr>
            </w:pPr>
            <w:r w:rsidRPr="00DE3A1F">
              <w:rPr>
                <w:color w:val="000000"/>
                <w:sz w:val="20"/>
                <w:szCs w:val="20"/>
              </w:rPr>
              <w:t>28%</w:t>
            </w:r>
          </w:p>
        </w:tc>
        <w:tc>
          <w:tcPr>
            <w:tcW w:w="0" w:type="auto"/>
            <w:tcBorders>
              <w:top w:val="nil"/>
              <w:left w:val="nil"/>
              <w:bottom w:val="single" w:sz="4" w:space="0" w:color="auto"/>
              <w:right w:val="single" w:sz="4" w:space="0" w:color="auto"/>
            </w:tcBorders>
            <w:shd w:val="clear" w:color="auto" w:fill="auto"/>
            <w:noWrap/>
            <w:vAlign w:val="center"/>
            <w:hideMark/>
          </w:tcPr>
          <w:p w14:paraId="342F231D" w14:textId="4E7D07D2" w:rsidR="00DE3A1F" w:rsidRPr="00DE3A1F" w:rsidRDefault="00DE3A1F" w:rsidP="00DE3A1F">
            <w:pPr>
              <w:ind w:left="-113" w:right="-113"/>
              <w:jc w:val="center"/>
              <w:rPr>
                <w:color w:val="000000"/>
                <w:sz w:val="20"/>
                <w:szCs w:val="20"/>
              </w:rPr>
            </w:pPr>
            <w:r w:rsidRPr="00DE3A1F">
              <w:rPr>
                <w:color w:val="000000"/>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0F62D453" w14:textId="37311B34" w:rsidR="00DE3A1F" w:rsidRPr="00DE3A1F" w:rsidRDefault="00DE3A1F" w:rsidP="00DE3A1F">
            <w:pPr>
              <w:ind w:left="-113" w:right="-113"/>
              <w:jc w:val="center"/>
              <w:rPr>
                <w:color w:val="000000"/>
                <w:sz w:val="20"/>
                <w:szCs w:val="20"/>
              </w:rPr>
            </w:pPr>
            <w:r w:rsidRPr="00DE3A1F">
              <w:rPr>
                <w:color w:val="000000"/>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5D781DE3" w14:textId="3A89A09E" w:rsidR="00DE3A1F" w:rsidRPr="00DE3A1F" w:rsidRDefault="00DE3A1F" w:rsidP="00DE3A1F">
            <w:pPr>
              <w:ind w:left="-113" w:right="-113"/>
              <w:jc w:val="center"/>
              <w:rPr>
                <w:color w:val="000000"/>
                <w:sz w:val="20"/>
                <w:szCs w:val="20"/>
              </w:rPr>
            </w:pPr>
            <w:r w:rsidRPr="00DE3A1F">
              <w:rPr>
                <w:color w:val="000000"/>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641F6DF8" w14:textId="55F810CB" w:rsidR="00DE3A1F" w:rsidRPr="00DE3A1F" w:rsidRDefault="00DE3A1F" w:rsidP="00DE3A1F">
            <w:pPr>
              <w:ind w:left="-113" w:right="-113"/>
              <w:jc w:val="center"/>
              <w:rPr>
                <w:color w:val="000000"/>
                <w:sz w:val="20"/>
                <w:szCs w:val="20"/>
              </w:rPr>
            </w:pPr>
            <w:r w:rsidRPr="00DE3A1F">
              <w:rPr>
                <w:color w:val="000000"/>
                <w:sz w:val="20"/>
                <w:szCs w:val="20"/>
              </w:rPr>
              <w:t>31%</w:t>
            </w:r>
          </w:p>
        </w:tc>
        <w:tc>
          <w:tcPr>
            <w:tcW w:w="0" w:type="auto"/>
            <w:tcBorders>
              <w:top w:val="nil"/>
              <w:left w:val="nil"/>
              <w:bottom w:val="single" w:sz="4" w:space="0" w:color="auto"/>
              <w:right w:val="single" w:sz="4" w:space="0" w:color="auto"/>
            </w:tcBorders>
            <w:shd w:val="clear" w:color="auto" w:fill="auto"/>
            <w:noWrap/>
            <w:vAlign w:val="center"/>
            <w:hideMark/>
          </w:tcPr>
          <w:p w14:paraId="24CAC180" w14:textId="7D8500EE" w:rsidR="00DE3A1F" w:rsidRPr="00DE3A1F" w:rsidRDefault="00DE3A1F" w:rsidP="00DE3A1F">
            <w:pPr>
              <w:ind w:left="-113" w:right="-113"/>
              <w:jc w:val="center"/>
              <w:rPr>
                <w:color w:val="000000"/>
                <w:sz w:val="20"/>
                <w:szCs w:val="20"/>
              </w:rPr>
            </w:pPr>
            <w:r w:rsidRPr="00DE3A1F">
              <w:rPr>
                <w:color w:val="000000"/>
                <w:sz w:val="20"/>
                <w:szCs w:val="20"/>
              </w:rPr>
              <w:t>31%</w:t>
            </w:r>
          </w:p>
        </w:tc>
        <w:tc>
          <w:tcPr>
            <w:tcW w:w="0" w:type="auto"/>
            <w:tcBorders>
              <w:top w:val="nil"/>
              <w:left w:val="nil"/>
              <w:bottom w:val="single" w:sz="4" w:space="0" w:color="auto"/>
              <w:right w:val="single" w:sz="4" w:space="0" w:color="auto"/>
            </w:tcBorders>
            <w:shd w:val="clear" w:color="auto" w:fill="auto"/>
            <w:noWrap/>
            <w:vAlign w:val="center"/>
            <w:hideMark/>
          </w:tcPr>
          <w:p w14:paraId="116E0F63" w14:textId="74ECFCF3" w:rsidR="00DE3A1F" w:rsidRPr="00DE3A1F" w:rsidRDefault="00DE3A1F" w:rsidP="00DE3A1F">
            <w:pPr>
              <w:ind w:left="-113" w:right="-113"/>
              <w:jc w:val="center"/>
              <w:rPr>
                <w:color w:val="000000"/>
                <w:sz w:val="20"/>
                <w:szCs w:val="20"/>
              </w:rPr>
            </w:pPr>
            <w:r w:rsidRPr="00DE3A1F">
              <w:rPr>
                <w:color w:val="000000"/>
                <w:sz w:val="20"/>
                <w:szCs w:val="20"/>
              </w:rPr>
              <w:t>31%</w:t>
            </w:r>
          </w:p>
        </w:tc>
        <w:tc>
          <w:tcPr>
            <w:tcW w:w="0" w:type="auto"/>
            <w:tcBorders>
              <w:top w:val="nil"/>
              <w:left w:val="nil"/>
              <w:bottom w:val="single" w:sz="4" w:space="0" w:color="auto"/>
              <w:right w:val="single" w:sz="4" w:space="0" w:color="auto"/>
            </w:tcBorders>
            <w:shd w:val="clear" w:color="auto" w:fill="auto"/>
            <w:noWrap/>
            <w:vAlign w:val="center"/>
            <w:hideMark/>
          </w:tcPr>
          <w:p w14:paraId="4651122B" w14:textId="1699C4B7" w:rsidR="00DE3A1F" w:rsidRPr="00DE3A1F" w:rsidRDefault="00DE3A1F" w:rsidP="00DE3A1F">
            <w:pPr>
              <w:ind w:left="-113" w:right="-113"/>
              <w:jc w:val="center"/>
              <w:rPr>
                <w:color w:val="000000"/>
                <w:sz w:val="20"/>
                <w:szCs w:val="20"/>
              </w:rPr>
            </w:pPr>
            <w:r w:rsidRPr="00DE3A1F">
              <w:rPr>
                <w:color w:val="000000"/>
                <w:sz w:val="20"/>
                <w:szCs w:val="20"/>
              </w:rPr>
              <w:t>30%</w:t>
            </w:r>
          </w:p>
        </w:tc>
        <w:tc>
          <w:tcPr>
            <w:tcW w:w="0" w:type="auto"/>
            <w:tcBorders>
              <w:top w:val="nil"/>
              <w:left w:val="nil"/>
              <w:bottom w:val="single" w:sz="4" w:space="0" w:color="auto"/>
              <w:right w:val="single" w:sz="4" w:space="0" w:color="auto"/>
            </w:tcBorders>
            <w:shd w:val="clear" w:color="auto" w:fill="auto"/>
            <w:noWrap/>
            <w:vAlign w:val="center"/>
            <w:hideMark/>
          </w:tcPr>
          <w:p w14:paraId="2F32E738" w14:textId="6D9CD1DF" w:rsidR="00DE3A1F" w:rsidRPr="00DE3A1F" w:rsidRDefault="00DE3A1F" w:rsidP="00DE3A1F">
            <w:pPr>
              <w:ind w:left="-113" w:right="-113"/>
              <w:jc w:val="center"/>
              <w:rPr>
                <w:color w:val="000000"/>
                <w:sz w:val="20"/>
                <w:szCs w:val="20"/>
              </w:rPr>
            </w:pPr>
            <w:r w:rsidRPr="00DE3A1F">
              <w:rPr>
                <w:color w:val="000000"/>
                <w:sz w:val="20"/>
                <w:szCs w:val="20"/>
              </w:rPr>
              <w:t>30%</w:t>
            </w:r>
          </w:p>
        </w:tc>
        <w:tc>
          <w:tcPr>
            <w:tcW w:w="0" w:type="auto"/>
            <w:tcBorders>
              <w:top w:val="nil"/>
              <w:left w:val="nil"/>
              <w:bottom w:val="single" w:sz="4" w:space="0" w:color="auto"/>
              <w:right w:val="single" w:sz="4" w:space="0" w:color="auto"/>
            </w:tcBorders>
            <w:shd w:val="clear" w:color="auto" w:fill="auto"/>
            <w:noWrap/>
            <w:vAlign w:val="center"/>
            <w:hideMark/>
          </w:tcPr>
          <w:p w14:paraId="4EDD22E3" w14:textId="232FF3F1" w:rsidR="00DE3A1F" w:rsidRPr="00DE3A1F" w:rsidRDefault="00DE3A1F" w:rsidP="00DE3A1F">
            <w:pPr>
              <w:ind w:left="-113" w:right="-113"/>
              <w:jc w:val="center"/>
              <w:rPr>
                <w:color w:val="000000"/>
                <w:sz w:val="20"/>
                <w:szCs w:val="20"/>
              </w:rPr>
            </w:pPr>
            <w:r w:rsidRPr="00DE3A1F">
              <w:rPr>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14:paraId="14904C9D" w14:textId="0FF9296A" w:rsidR="00DE3A1F" w:rsidRPr="00DE3A1F" w:rsidRDefault="00DE3A1F" w:rsidP="00DE3A1F">
            <w:pPr>
              <w:ind w:left="-113" w:right="-113"/>
              <w:jc w:val="center"/>
              <w:rPr>
                <w:color w:val="000000"/>
                <w:sz w:val="20"/>
                <w:szCs w:val="20"/>
              </w:rPr>
            </w:pPr>
            <w:r w:rsidRPr="00DE3A1F">
              <w:rPr>
                <w:color w:val="000000"/>
                <w:sz w:val="20"/>
                <w:szCs w:val="20"/>
              </w:rPr>
              <w:t>29%</w:t>
            </w:r>
          </w:p>
        </w:tc>
      </w:tr>
    </w:tbl>
    <w:p w14:paraId="5AA6DA86" w14:textId="20D8D67B" w:rsidR="00333A4B" w:rsidRPr="00B06D4D" w:rsidRDefault="00333A4B" w:rsidP="00285A83">
      <w:pPr>
        <w:autoSpaceDE w:val="0"/>
        <w:autoSpaceDN w:val="0"/>
        <w:spacing w:line="360" w:lineRule="auto"/>
        <w:ind w:firstLine="851"/>
        <w:jc w:val="both"/>
        <w:rPr>
          <w:sz w:val="26"/>
          <w:szCs w:val="22"/>
          <w:lang w:eastAsia="en-US"/>
        </w:rPr>
      </w:pPr>
    </w:p>
    <w:p w14:paraId="0051EAD1" w14:textId="0E257F7F" w:rsidR="00FC2F8A" w:rsidRPr="00B06D4D" w:rsidRDefault="00FC2F8A" w:rsidP="005D6932">
      <w:pPr>
        <w:pStyle w:val="-0"/>
        <w:tabs>
          <w:tab w:val="num" w:pos="1701"/>
        </w:tabs>
        <w:autoSpaceDE w:val="0"/>
        <w:autoSpaceDN w:val="0"/>
        <w:spacing w:before="0" w:after="0"/>
      </w:pPr>
      <w:r w:rsidRPr="00B06D4D">
        <w:t xml:space="preserve">Баланс тепловой мощности котельной </w:t>
      </w:r>
      <w:r w:rsidR="00515980" w:rsidRPr="00B06D4D">
        <w:t>с.им.Тельмана</w:t>
      </w:r>
    </w:p>
    <w:tbl>
      <w:tblPr>
        <w:tblW w:w="5000" w:type="pct"/>
        <w:tblLook w:val="04A0" w:firstRow="1" w:lastRow="0" w:firstColumn="1" w:lastColumn="0" w:noHBand="0" w:noVBand="1"/>
      </w:tblPr>
      <w:tblGrid>
        <w:gridCol w:w="1622"/>
        <w:gridCol w:w="1160"/>
        <w:gridCol w:w="823"/>
        <w:gridCol w:w="823"/>
        <w:gridCol w:w="823"/>
        <w:gridCol w:w="823"/>
        <w:gridCol w:w="823"/>
        <w:gridCol w:w="823"/>
        <w:gridCol w:w="823"/>
        <w:gridCol w:w="823"/>
        <w:gridCol w:w="823"/>
        <w:gridCol w:w="823"/>
        <w:gridCol w:w="823"/>
        <w:gridCol w:w="823"/>
        <w:gridCol w:w="823"/>
        <w:gridCol w:w="823"/>
        <w:gridCol w:w="823"/>
      </w:tblGrid>
      <w:tr w:rsidR="00546412" w:rsidRPr="00B06D4D" w14:paraId="00D82EA5" w14:textId="77777777" w:rsidTr="00DE3A1F">
        <w:trPr>
          <w:trHeight w:val="315"/>
          <w:tblHeader/>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D1AB3C" w14:textId="77777777" w:rsidR="00546412" w:rsidRPr="00B06D4D" w:rsidRDefault="00546412" w:rsidP="00546412">
            <w:pPr>
              <w:jc w:val="center"/>
              <w:rPr>
                <w:b/>
                <w:bCs/>
                <w:color w:val="000000"/>
                <w:sz w:val="20"/>
                <w:szCs w:val="20"/>
              </w:rPr>
            </w:pPr>
            <w:r w:rsidRPr="00B06D4D">
              <w:rPr>
                <w:b/>
                <w:bCs/>
                <w:color w:val="000000"/>
                <w:sz w:val="20"/>
                <w:szCs w:val="20"/>
              </w:rPr>
              <w:t>Наименование</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1A2F3DE" w14:textId="77777777" w:rsidR="00546412" w:rsidRPr="00B06D4D" w:rsidRDefault="00546412" w:rsidP="00546412">
            <w:pPr>
              <w:jc w:val="center"/>
              <w:rPr>
                <w:b/>
                <w:bCs/>
                <w:color w:val="000000"/>
                <w:sz w:val="20"/>
                <w:szCs w:val="20"/>
              </w:rPr>
            </w:pPr>
            <w:r w:rsidRPr="00B06D4D">
              <w:rPr>
                <w:b/>
                <w:bCs/>
                <w:color w:val="000000"/>
                <w:sz w:val="20"/>
                <w:szCs w:val="20"/>
              </w:rPr>
              <w:t>Ед. измерения</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37241AD" w14:textId="77777777" w:rsidR="00546412" w:rsidRPr="00B06D4D" w:rsidRDefault="00546412" w:rsidP="00546412">
            <w:pPr>
              <w:jc w:val="center"/>
              <w:rPr>
                <w:b/>
                <w:bCs/>
                <w:color w:val="000000"/>
                <w:sz w:val="20"/>
                <w:szCs w:val="20"/>
              </w:rPr>
            </w:pPr>
            <w:r w:rsidRPr="00B06D4D">
              <w:rPr>
                <w:b/>
                <w:bCs/>
                <w:color w:val="000000"/>
                <w:sz w:val="20"/>
                <w:szCs w:val="20"/>
              </w:rPr>
              <w:t>2024</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514E3BE6" w14:textId="77777777" w:rsidR="00546412" w:rsidRPr="00B06D4D" w:rsidRDefault="00546412" w:rsidP="00546412">
            <w:pPr>
              <w:jc w:val="center"/>
              <w:rPr>
                <w:b/>
                <w:bCs/>
                <w:color w:val="000000"/>
                <w:sz w:val="20"/>
                <w:szCs w:val="20"/>
              </w:rPr>
            </w:pPr>
            <w:r w:rsidRPr="00B06D4D">
              <w:rPr>
                <w:b/>
                <w:bCs/>
                <w:color w:val="000000"/>
                <w:sz w:val="20"/>
                <w:szCs w:val="20"/>
              </w:rPr>
              <w:t>2025</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415CCD48" w14:textId="77777777" w:rsidR="00546412" w:rsidRPr="00B06D4D" w:rsidRDefault="00546412" w:rsidP="00546412">
            <w:pPr>
              <w:jc w:val="center"/>
              <w:rPr>
                <w:b/>
                <w:bCs/>
                <w:color w:val="000000"/>
                <w:sz w:val="20"/>
                <w:szCs w:val="20"/>
              </w:rPr>
            </w:pPr>
            <w:r w:rsidRPr="00B06D4D">
              <w:rPr>
                <w:b/>
                <w:bCs/>
                <w:color w:val="000000"/>
                <w:sz w:val="20"/>
                <w:szCs w:val="20"/>
              </w:rPr>
              <w:t>2026</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203C1E1F" w14:textId="77777777" w:rsidR="00546412" w:rsidRPr="00B06D4D" w:rsidRDefault="00546412" w:rsidP="00546412">
            <w:pPr>
              <w:jc w:val="center"/>
              <w:rPr>
                <w:b/>
                <w:bCs/>
                <w:color w:val="000000"/>
                <w:sz w:val="20"/>
                <w:szCs w:val="20"/>
              </w:rPr>
            </w:pPr>
            <w:r w:rsidRPr="00B06D4D">
              <w:rPr>
                <w:b/>
                <w:bCs/>
                <w:color w:val="000000"/>
                <w:sz w:val="20"/>
                <w:szCs w:val="20"/>
              </w:rPr>
              <w:t>2027</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3D5C525F" w14:textId="77777777" w:rsidR="00546412" w:rsidRPr="00B06D4D" w:rsidRDefault="00546412" w:rsidP="00546412">
            <w:pPr>
              <w:jc w:val="center"/>
              <w:rPr>
                <w:b/>
                <w:bCs/>
                <w:color w:val="000000"/>
                <w:sz w:val="20"/>
                <w:szCs w:val="20"/>
              </w:rPr>
            </w:pPr>
            <w:r w:rsidRPr="00B06D4D">
              <w:rPr>
                <w:b/>
                <w:bCs/>
                <w:color w:val="000000"/>
                <w:sz w:val="20"/>
                <w:szCs w:val="20"/>
              </w:rPr>
              <w:t>2028</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19D0C874" w14:textId="77777777" w:rsidR="00546412" w:rsidRPr="00B06D4D" w:rsidRDefault="00546412" w:rsidP="00546412">
            <w:pPr>
              <w:jc w:val="center"/>
              <w:rPr>
                <w:b/>
                <w:bCs/>
                <w:color w:val="000000"/>
                <w:sz w:val="20"/>
                <w:szCs w:val="20"/>
              </w:rPr>
            </w:pPr>
            <w:r w:rsidRPr="00B06D4D">
              <w:rPr>
                <w:b/>
                <w:bCs/>
                <w:color w:val="000000"/>
                <w:sz w:val="20"/>
                <w:szCs w:val="20"/>
              </w:rPr>
              <w:t>2029</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79A6B79E" w14:textId="77777777" w:rsidR="00546412" w:rsidRPr="00B06D4D" w:rsidRDefault="00546412" w:rsidP="00546412">
            <w:pPr>
              <w:jc w:val="center"/>
              <w:rPr>
                <w:b/>
                <w:bCs/>
                <w:color w:val="000000"/>
                <w:sz w:val="20"/>
                <w:szCs w:val="20"/>
              </w:rPr>
            </w:pPr>
            <w:r w:rsidRPr="00B06D4D">
              <w:rPr>
                <w:b/>
                <w:bCs/>
                <w:color w:val="000000"/>
                <w:sz w:val="20"/>
                <w:szCs w:val="20"/>
              </w:rPr>
              <w:t>2030</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BDF326B" w14:textId="77777777" w:rsidR="00546412" w:rsidRPr="00B06D4D" w:rsidRDefault="00546412" w:rsidP="00546412">
            <w:pPr>
              <w:jc w:val="center"/>
              <w:rPr>
                <w:b/>
                <w:bCs/>
                <w:color w:val="000000"/>
                <w:sz w:val="20"/>
                <w:szCs w:val="20"/>
              </w:rPr>
            </w:pPr>
            <w:r w:rsidRPr="00B06D4D">
              <w:rPr>
                <w:b/>
                <w:bCs/>
                <w:color w:val="000000"/>
                <w:sz w:val="20"/>
                <w:szCs w:val="20"/>
              </w:rPr>
              <w:t>2031</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C9DFCD4" w14:textId="77777777" w:rsidR="00546412" w:rsidRPr="00B06D4D" w:rsidRDefault="00546412" w:rsidP="00546412">
            <w:pPr>
              <w:jc w:val="center"/>
              <w:rPr>
                <w:b/>
                <w:bCs/>
                <w:color w:val="000000"/>
                <w:sz w:val="20"/>
                <w:szCs w:val="20"/>
              </w:rPr>
            </w:pPr>
            <w:r w:rsidRPr="00B06D4D">
              <w:rPr>
                <w:b/>
                <w:bCs/>
                <w:color w:val="000000"/>
                <w:sz w:val="20"/>
                <w:szCs w:val="20"/>
              </w:rPr>
              <w:t>2032</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23F90F35" w14:textId="77777777" w:rsidR="00546412" w:rsidRPr="00B06D4D" w:rsidRDefault="00546412" w:rsidP="00546412">
            <w:pPr>
              <w:jc w:val="center"/>
              <w:rPr>
                <w:b/>
                <w:bCs/>
                <w:color w:val="000000"/>
                <w:sz w:val="20"/>
                <w:szCs w:val="20"/>
              </w:rPr>
            </w:pPr>
            <w:r w:rsidRPr="00B06D4D">
              <w:rPr>
                <w:b/>
                <w:bCs/>
                <w:color w:val="000000"/>
                <w:sz w:val="20"/>
                <w:szCs w:val="20"/>
              </w:rPr>
              <w:t>2033</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24C934F4" w14:textId="77777777" w:rsidR="00546412" w:rsidRPr="00B06D4D" w:rsidRDefault="00546412" w:rsidP="00546412">
            <w:pPr>
              <w:jc w:val="center"/>
              <w:rPr>
                <w:b/>
                <w:bCs/>
                <w:color w:val="000000"/>
                <w:sz w:val="20"/>
                <w:szCs w:val="20"/>
              </w:rPr>
            </w:pPr>
            <w:r w:rsidRPr="00B06D4D">
              <w:rPr>
                <w:b/>
                <w:bCs/>
                <w:color w:val="000000"/>
                <w:sz w:val="20"/>
                <w:szCs w:val="20"/>
              </w:rPr>
              <w:t>2034</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5601402B" w14:textId="77777777" w:rsidR="00546412" w:rsidRPr="00B06D4D" w:rsidRDefault="00546412" w:rsidP="00546412">
            <w:pPr>
              <w:jc w:val="center"/>
              <w:rPr>
                <w:b/>
                <w:bCs/>
                <w:color w:val="000000"/>
                <w:sz w:val="20"/>
                <w:szCs w:val="20"/>
              </w:rPr>
            </w:pPr>
            <w:r w:rsidRPr="00B06D4D">
              <w:rPr>
                <w:b/>
                <w:bCs/>
                <w:color w:val="000000"/>
                <w:sz w:val="20"/>
                <w:szCs w:val="20"/>
              </w:rPr>
              <w:t>2035</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9078F0F" w14:textId="77777777" w:rsidR="00546412" w:rsidRPr="00B06D4D" w:rsidRDefault="00546412" w:rsidP="00546412">
            <w:pPr>
              <w:jc w:val="center"/>
              <w:rPr>
                <w:b/>
                <w:bCs/>
                <w:color w:val="000000"/>
                <w:sz w:val="20"/>
                <w:szCs w:val="20"/>
              </w:rPr>
            </w:pPr>
            <w:r w:rsidRPr="00B06D4D">
              <w:rPr>
                <w:b/>
                <w:bCs/>
                <w:color w:val="000000"/>
                <w:sz w:val="20"/>
                <w:szCs w:val="20"/>
              </w:rPr>
              <w:t>2036</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207F956" w14:textId="77777777" w:rsidR="00546412" w:rsidRPr="00B06D4D" w:rsidRDefault="00546412" w:rsidP="00546412">
            <w:pPr>
              <w:jc w:val="center"/>
              <w:rPr>
                <w:b/>
                <w:bCs/>
                <w:color w:val="000000"/>
                <w:sz w:val="20"/>
                <w:szCs w:val="20"/>
              </w:rPr>
            </w:pPr>
            <w:r w:rsidRPr="00B06D4D">
              <w:rPr>
                <w:b/>
                <w:bCs/>
                <w:color w:val="000000"/>
                <w:sz w:val="20"/>
                <w:szCs w:val="20"/>
              </w:rPr>
              <w:t>2037</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6F50547" w14:textId="77777777" w:rsidR="00546412" w:rsidRPr="00B06D4D" w:rsidRDefault="00546412" w:rsidP="00546412">
            <w:pPr>
              <w:jc w:val="center"/>
              <w:rPr>
                <w:b/>
                <w:bCs/>
                <w:color w:val="000000"/>
                <w:sz w:val="20"/>
                <w:szCs w:val="20"/>
              </w:rPr>
            </w:pPr>
            <w:r w:rsidRPr="00B06D4D">
              <w:rPr>
                <w:b/>
                <w:bCs/>
                <w:color w:val="000000"/>
                <w:sz w:val="20"/>
                <w:szCs w:val="20"/>
              </w:rPr>
              <w:t>2038</w:t>
            </w:r>
          </w:p>
        </w:tc>
      </w:tr>
      <w:tr w:rsidR="00DE3A1F" w:rsidRPr="00B06D4D" w14:paraId="46150FD6"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0821CBE" w14:textId="77777777" w:rsidR="00DE3A1F" w:rsidRPr="00B06D4D" w:rsidRDefault="00DE3A1F" w:rsidP="00DE3A1F">
            <w:pPr>
              <w:jc w:val="center"/>
              <w:rPr>
                <w:color w:val="000000"/>
                <w:sz w:val="20"/>
                <w:szCs w:val="20"/>
              </w:rPr>
            </w:pPr>
            <w:r w:rsidRPr="00B06D4D">
              <w:rPr>
                <w:color w:val="000000"/>
                <w:sz w:val="20"/>
                <w:szCs w:val="20"/>
              </w:rPr>
              <w:t>Установленная мощность</w:t>
            </w:r>
          </w:p>
        </w:tc>
        <w:tc>
          <w:tcPr>
            <w:tcW w:w="383" w:type="pct"/>
            <w:tcBorders>
              <w:top w:val="nil"/>
              <w:left w:val="nil"/>
              <w:bottom w:val="single" w:sz="4" w:space="0" w:color="auto"/>
              <w:right w:val="single" w:sz="4" w:space="0" w:color="auto"/>
            </w:tcBorders>
            <w:shd w:val="clear" w:color="auto" w:fill="auto"/>
            <w:vAlign w:val="center"/>
            <w:hideMark/>
          </w:tcPr>
          <w:p w14:paraId="1A956113"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6FB9C8E0" w14:textId="3530679B"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455C3DC6" w14:textId="2A2EC69C"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7EBAAD44" w14:textId="339A1724"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5A960FD3" w14:textId="14665048"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49E9F0E3" w14:textId="2D66A89A"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2ECB0923" w14:textId="11982DC2"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3E2A40EF" w14:textId="6B081486"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609D3A8" w14:textId="48B4658A"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209D521" w14:textId="0F569D5E"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E4251FD" w14:textId="0BC00B66"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5150529E" w14:textId="523106DD"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117E4D0B" w14:textId="0149CDC2"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355E6A13" w14:textId="1F120660"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021834E5" w14:textId="2AAE058F"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5B1EE6F" w14:textId="40446F9E" w:rsidR="00DE3A1F" w:rsidRPr="00B06D4D" w:rsidRDefault="00DE3A1F" w:rsidP="00DE3A1F">
            <w:pPr>
              <w:jc w:val="center"/>
              <w:rPr>
                <w:color w:val="000000"/>
                <w:sz w:val="20"/>
                <w:szCs w:val="20"/>
              </w:rPr>
            </w:pPr>
            <w:r w:rsidRPr="00DE3A1F">
              <w:rPr>
                <w:color w:val="000000"/>
                <w:sz w:val="20"/>
                <w:szCs w:val="20"/>
              </w:rPr>
              <w:t>2,06</w:t>
            </w:r>
          </w:p>
        </w:tc>
      </w:tr>
      <w:tr w:rsidR="00DE3A1F" w:rsidRPr="00B06D4D" w14:paraId="105D12AD"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10D6AB9" w14:textId="77777777" w:rsidR="00DE3A1F" w:rsidRPr="00B06D4D" w:rsidRDefault="00DE3A1F" w:rsidP="00DE3A1F">
            <w:pPr>
              <w:jc w:val="center"/>
              <w:rPr>
                <w:color w:val="000000"/>
                <w:sz w:val="20"/>
                <w:szCs w:val="20"/>
              </w:rPr>
            </w:pPr>
            <w:r w:rsidRPr="00B06D4D">
              <w:rPr>
                <w:color w:val="000000"/>
                <w:sz w:val="20"/>
                <w:szCs w:val="20"/>
              </w:rPr>
              <w:t>Располагаемая мощность</w:t>
            </w:r>
          </w:p>
        </w:tc>
        <w:tc>
          <w:tcPr>
            <w:tcW w:w="383" w:type="pct"/>
            <w:tcBorders>
              <w:top w:val="nil"/>
              <w:left w:val="nil"/>
              <w:bottom w:val="single" w:sz="4" w:space="0" w:color="auto"/>
              <w:right w:val="single" w:sz="4" w:space="0" w:color="auto"/>
            </w:tcBorders>
            <w:shd w:val="clear" w:color="auto" w:fill="auto"/>
            <w:vAlign w:val="center"/>
            <w:hideMark/>
          </w:tcPr>
          <w:p w14:paraId="6AC3F6D9"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7AE1D325" w14:textId="2F163337"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446E3D5C" w14:textId="791E94F2"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5434C345" w14:textId="62ABE2B6"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07340789" w14:textId="6DEA729C"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211C199" w14:textId="4A64F8DA"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2E3CF894" w14:textId="39804AC3"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419121D" w14:textId="46CB932C"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00D8E643" w14:textId="630980B1"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1C065868" w14:textId="1A52CBB0"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3A7A4CDF" w14:textId="0642EFB3"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00E3EA1C" w14:textId="7C26FE1E"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4298DCEF" w14:textId="50327F23"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D608F78" w14:textId="246D9D11"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C6CE14E" w14:textId="5DA3F919"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80C7122" w14:textId="4232AA38" w:rsidR="00DE3A1F" w:rsidRPr="00B06D4D" w:rsidRDefault="00DE3A1F" w:rsidP="00DE3A1F">
            <w:pPr>
              <w:jc w:val="center"/>
              <w:rPr>
                <w:color w:val="000000"/>
                <w:sz w:val="20"/>
                <w:szCs w:val="20"/>
              </w:rPr>
            </w:pPr>
            <w:r w:rsidRPr="00DE3A1F">
              <w:rPr>
                <w:color w:val="000000"/>
                <w:sz w:val="20"/>
                <w:szCs w:val="20"/>
              </w:rPr>
              <w:t>2,06</w:t>
            </w:r>
          </w:p>
        </w:tc>
      </w:tr>
      <w:tr w:rsidR="00DE3A1F" w:rsidRPr="00B06D4D" w14:paraId="3A7D26A7"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DA22AEC" w14:textId="77777777" w:rsidR="00DE3A1F" w:rsidRPr="00B06D4D" w:rsidRDefault="00DE3A1F" w:rsidP="00DE3A1F">
            <w:pPr>
              <w:jc w:val="center"/>
              <w:rPr>
                <w:color w:val="000000"/>
                <w:sz w:val="20"/>
                <w:szCs w:val="20"/>
              </w:rPr>
            </w:pPr>
            <w:r w:rsidRPr="00B06D4D">
              <w:rPr>
                <w:color w:val="000000"/>
                <w:sz w:val="20"/>
                <w:szCs w:val="20"/>
              </w:rPr>
              <w:t>Собственные и хозяйственные нужды</w:t>
            </w:r>
          </w:p>
        </w:tc>
        <w:tc>
          <w:tcPr>
            <w:tcW w:w="383" w:type="pct"/>
            <w:tcBorders>
              <w:top w:val="nil"/>
              <w:left w:val="nil"/>
              <w:bottom w:val="single" w:sz="4" w:space="0" w:color="auto"/>
              <w:right w:val="single" w:sz="4" w:space="0" w:color="auto"/>
            </w:tcBorders>
            <w:shd w:val="clear" w:color="auto" w:fill="auto"/>
            <w:vAlign w:val="center"/>
            <w:hideMark/>
          </w:tcPr>
          <w:p w14:paraId="315582CA"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38875E2B" w14:textId="4D5D7E5F"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3C3468D8" w14:textId="3F2A7FCD"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41A6FC69" w14:textId="27D9B0D8"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3E2E2F19" w14:textId="7EC01240"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0CD19B97" w14:textId="0D98A819"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604AAA99" w14:textId="19253A8C"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2B7F9902" w14:textId="7883BA66"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591DAB01" w14:textId="4CC166FF"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623637ED" w14:textId="383B7418"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550C74E2" w14:textId="78F4F6A2"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59ECF09F" w14:textId="5D2ACF6A"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71D7DA87" w14:textId="6FCFE23A"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00E753EC" w14:textId="0B56F95B"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458B4758" w14:textId="4280A254"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0B3CE72B" w14:textId="4460CFF3" w:rsidR="00DE3A1F" w:rsidRPr="00B06D4D" w:rsidRDefault="00DE3A1F" w:rsidP="00DE3A1F">
            <w:pPr>
              <w:jc w:val="center"/>
              <w:rPr>
                <w:color w:val="000000"/>
                <w:sz w:val="20"/>
                <w:szCs w:val="20"/>
              </w:rPr>
            </w:pPr>
            <w:r w:rsidRPr="00DE3A1F">
              <w:rPr>
                <w:color w:val="000000"/>
                <w:sz w:val="20"/>
                <w:szCs w:val="20"/>
              </w:rPr>
              <w:t>0,239</w:t>
            </w:r>
          </w:p>
        </w:tc>
      </w:tr>
      <w:tr w:rsidR="00DE3A1F" w:rsidRPr="00B06D4D" w14:paraId="5A910352"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E4099D3" w14:textId="77777777" w:rsidR="00DE3A1F" w:rsidRPr="00B06D4D" w:rsidRDefault="00DE3A1F" w:rsidP="00DE3A1F">
            <w:pPr>
              <w:jc w:val="center"/>
              <w:rPr>
                <w:color w:val="000000"/>
                <w:sz w:val="20"/>
                <w:szCs w:val="20"/>
              </w:rPr>
            </w:pPr>
            <w:r w:rsidRPr="00B06D4D">
              <w:rPr>
                <w:color w:val="000000"/>
                <w:sz w:val="20"/>
                <w:szCs w:val="20"/>
              </w:rPr>
              <w:t>то же в %</w:t>
            </w:r>
          </w:p>
        </w:tc>
        <w:tc>
          <w:tcPr>
            <w:tcW w:w="383" w:type="pct"/>
            <w:tcBorders>
              <w:top w:val="nil"/>
              <w:left w:val="nil"/>
              <w:bottom w:val="single" w:sz="4" w:space="0" w:color="auto"/>
              <w:right w:val="single" w:sz="4" w:space="0" w:color="auto"/>
            </w:tcBorders>
            <w:shd w:val="clear" w:color="auto" w:fill="auto"/>
            <w:vAlign w:val="center"/>
            <w:hideMark/>
          </w:tcPr>
          <w:p w14:paraId="3F5A2698" w14:textId="77777777" w:rsidR="00DE3A1F" w:rsidRPr="00B06D4D" w:rsidRDefault="00DE3A1F" w:rsidP="00DE3A1F">
            <w:pPr>
              <w:jc w:val="center"/>
              <w:rPr>
                <w:color w:val="000000"/>
                <w:sz w:val="20"/>
                <w:szCs w:val="20"/>
              </w:rPr>
            </w:pPr>
            <w:r w:rsidRPr="00B06D4D">
              <w:rPr>
                <w:color w:val="000000"/>
                <w:sz w:val="20"/>
                <w:szCs w:val="20"/>
              </w:rPr>
              <w:t>%</w:t>
            </w:r>
          </w:p>
        </w:tc>
        <w:tc>
          <w:tcPr>
            <w:tcW w:w="272" w:type="pct"/>
            <w:tcBorders>
              <w:top w:val="nil"/>
              <w:left w:val="nil"/>
              <w:bottom w:val="single" w:sz="4" w:space="0" w:color="auto"/>
              <w:right w:val="single" w:sz="4" w:space="0" w:color="auto"/>
            </w:tcBorders>
            <w:shd w:val="clear" w:color="auto" w:fill="auto"/>
            <w:noWrap/>
            <w:vAlign w:val="center"/>
            <w:hideMark/>
          </w:tcPr>
          <w:p w14:paraId="00876146" w14:textId="6585AFD6" w:rsidR="00DE3A1F" w:rsidRPr="00B06D4D" w:rsidRDefault="00DE3A1F" w:rsidP="00DE3A1F">
            <w:pPr>
              <w:jc w:val="center"/>
              <w:rPr>
                <w:color w:val="000000"/>
                <w:sz w:val="20"/>
                <w:szCs w:val="20"/>
              </w:rPr>
            </w:pPr>
            <w:r w:rsidRPr="00DE3A1F">
              <w:rPr>
                <w:color w:val="000000"/>
                <w:sz w:val="20"/>
                <w:szCs w:val="20"/>
              </w:rPr>
              <w:t>6,4%</w:t>
            </w:r>
          </w:p>
        </w:tc>
        <w:tc>
          <w:tcPr>
            <w:tcW w:w="272" w:type="pct"/>
            <w:tcBorders>
              <w:top w:val="nil"/>
              <w:left w:val="nil"/>
              <w:bottom w:val="single" w:sz="4" w:space="0" w:color="auto"/>
              <w:right w:val="single" w:sz="4" w:space="0" w:color="auto"/>
            </w:tcBorders>
            <w:shd w:val="clear" w:color="auto" w:fill="auto"/>
            <w:noWrap/>
            <w:vAlign w:val="center"/>
            <w:hideMark/>
          </w:tcPr>
          <w:p w14:paraId="64AB7BEA" w14:textId="2190A87F" w:rsidR="00DE3A1F" w:rsidRPr="00B06D4D" w:rsidRDefault="00DE3A1F" w:rsidP="00DE3A1F">
            <w:pPr>
              <w:jc w:val="center"/>
              <w:rPr>
                <w:color w:val="000000"/>
                <w:sz w:val="20"/>
                <w:szCs w:val="20"/>
              </w:rPr>
            </w:pPr>
            <w:r w:rsidRPr="00DE3A1F">
              <w:rPr>
                <w:color w:val="000000"/>
                <w:sz w:val="20"/>
                <w:szCs w:val="20"/>
              </w:rPr>
              <w:t>6,4%</w:t>
            </w:r>
          </w:p>
        </w:tc>
        <w:tc>
          <w:tcPr>
            <w:tcW w:w="272" w:type="pct"/>
            <w:tcBorders>
              <w:top w:val="nil"/>
              <w:left w:val="nil"/>
              <w:bottom w:val="single" w:sz="4" w:space="0" w:color="auto"/>
              <w:right w:val="single" w:sz="4" w:space="0" w:color="auto"/>
            </w:tcBorders>
            <w:shd w:val="clear" w:color="auto" w:fill="auto"/>
            <w:noWrap/>
            <w:vAlign w:val="center"/>
            <w:hideMark/>
          </w:tcPr>
          <w:p w14:paraId="21BDB6C6" w14:textId="2DD7A3DE" w:rsidR="00DE3A1F" w:rsidRPr="00B06D4D" w:rsidRDefault="00DE3A1F" w:rsidP="00DE3A1F">
            <w:pPr>
              <w:jc w:val="center"/>
              <w:rPr>
                <w:color w:val="000000"/>
                <w:sz w:val="20"/>
                <w:szCs w:val="20"/>
              </w:rPr>
            </w:pPr>
            <w:r w:rsidRPr="00DE3A1F">
              <w:rPr>
                <w:color w:val="000000"/>
                <w:sz w:val="20"/>
                <w:szCs w:val="20"/>
              </w:rPr>
              <w:t>6,4%</w:t>
            </w:r>
          </w:p>
        </w:tc>
        <w:tc>
          <w:tcPr>
            <w:tcW w:w="272" w:type="pct"/>
            <w:tcBorders>
              <w:top w:val="nil"/>
              <w:left w:val="nil"/>
              <w:bottom w:val="single" w:sz="4" w:space="0" w:color="auto"/>
              <w:right w:val="single" w:sz="4" w:space="0" w:color="auto"/>
            </w:tcBorders>
            <w:shd w:val="clear" w:color="auto" w:fill="auto"/>
            <w:noWrap/>
            <w:vAlign w:val="center"/>
            <w:hideMark/>
          </w:tcPr>
          <w:p w14:paraId="0619850D" w14:textId="1F84EA68"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1C120344" w14:textId="2044F2A3"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7A13FC60" w14:textId="496BA937"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6BC5E350" w14:textId="4E5DD580"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21AE5865" w14:textId="6FFF5E98"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3881D68F" w14:textId="5E346079"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68110ACE" w14:textId="530C777E"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70D87F63" w14:textId="5EEC015E"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3C9BF126" w14:textId="7803661F"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457F2621" w14:textId="630AAFEA"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39E6AC56" w14:textId="51494F99"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616E2BBE" w14:textId="283DC1C8" w:rsidR="00DE3A1F" w:rsidRPr="00B06D4D" w:rsidRDefault="00DE3A1F" w:rsidP="00DE3A1F">
            <w:pPr>
              <w:jc w:val="center"/>
              <w:rPr>
                <w:color w:val="000000"/>
                <w:sz w:val="20"/>
                <w:szCs w:val="20"/>
              </w:rPr>
            </w:pPr>
            <w:r w:rsidRPr="00DE3A1F">
              <w:rPr>
                <w:color w:val="000000"/>
                <w:sz w:val="20"/>
                <w:szCs w:val="20"/>
              </w:rPr>
              <w:t>11,6%</w:t>
            </w:r>
          </w:p>
        </w:tc>
      </w:tr>
      <w:tr w:rsidR="00DE3A1F" w:rsidRPr="00B06D4D" w14:paraId="5A295F1D"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8393ED4" w14:textId="77777777" w:rsidR="00DE3A1F" w:rsidRPr="00B06D4D" w:rsidRDefault="00DE3A1F" w:rsidP="00DE3A1F">
            <w:pPr>
              <w:jc w:val="center"/>
              <w:rPr>
                <w:color w:val="000000"/>
                <w:sz w:val="20"/>
                <w:szCs w:val="20"/>
              </w:rPr>
            </w:pPr>
            <w:r w:rsidRPr="00B06D4D">
              <w:rPr>
                <w:color w:val="000000"/>
                <w:sz w:val="20"/>
                <w:szCs w:val="20"/>
              </w:rPr>
              <w:t>Тепловая мощность нетто</w:t>
            </w:r>
          </w:p>
        </w:tc>
        <w:tc>
          <w:tcPr>
            <w:tcW w:w="383" w:type="pct"/>
            <w:tcBorders>
              <w:top w:val="nil"/>
              <w:left w:val="nil"/>
              <w:bottom w:val="single" w:sz="4" w:space="0" w:color="auto"/>
              <w:right w:val="single" w:sz="4" w:space="0" w:color="auto"/>
            </w:tcBorders>
            <w:shd w:val="clear" w:color="auto" w:fill="auto"/>
            <w:vAlign w:val="center"/>
            <w:hideMark/>
          </w:tcPr>
          <w:p w14:paraId="172BFCEC"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0D929C2A" w14:textId="000AF865" w:rsidR="00DE3A1F" w:rsidRPr="00B06D4D" w:rsidRDefault="00DE3A1F" w:rsidP="00DE3A1F">
            <w:pPr>
              <w:jc w:val="center"/>
              <w:rPr>
                <w:color w:val="000000"/>
                <w:sz w:val="20"/>
                <w:szCs w:val="20"/>
              </w:rPr>
            </w:pPr>
            <w:r w:rsidRPr="00DE3A1F">
              <w:rPr>
                <w:color w:val="000000"/>
                <w:sz w:val="20"/>
                <w:szCs w:val="20"/>
              </w:rPr>
              <w:t>3,51</w:t>
            </w:r>
          </w:p>
        </w:tc>
        <w:tc>
          <w:tcPr>
            <w:tcW w:w="272" w:type="pct"/>
            <w:tcBorders>
              <w:top w:val="nil"/>
              <w:left w:val="nil"/>
              <w:bottom w:val="single" w:sz="4" w:space="0" w:color="auto"/>
              <w:right w:val="single" w:sz="4" w:space="0" w:color="auto"/>
            </w:tcBorders>
            <w:shd w:val="clear" w:color="auto" w:fill="auto"/>
            <w:noWrap/>
            <w:vAlign w:val="center"/>
            <w:hideMark/>
          </w:tcPr>
          <w:p w14:paraId="4C7DB419" w14:textId="40BF8CC0" w:rsidR="00DE3A1F" w:rsidRPr="00B06D4D" w:rsidRDefault="00DE3A1F" w:rsidP="00DE3A1F">
            <w:pPr>
              <w:jc w:val="center"/>
              <w:rPr>
                <w:color w:val="000000"/>
                <w:sz w:val="20"/>
                <w:szCs w:val="20"/>
              </w:rPr>
            </w:pPr>
            <w:r w:rsidRPr="00DE3A1F">
              <w:rPr>
                <w:color w:val="000000"/>
                <w:sz w:val="20"/>
                <w:szCs w:val="20"/>
              </w:rPr>
              <w:t>3,51</w:t>
            </w:r>
          </w:p>
        </w:tc>
        <w:tc>
          <w:tcPr>
            <w:tcW w:w="272" w:type="pct"/>
            <w:tcBorders>
              <w:top w:val="nil"/>
              <w:left w:val="nil"/>
              <w:bottom w:val="single" w:sz="4" w:space="0" w:color="auto"/>
              <w:right w:val="single" w:sz="4" w:space="0" w:color="auto"/>
            </w:tcBorders>
            <w:shd w:val="clear" w:color="auto" w:fill="auto"/>
            <w:noWrap/>
            <w:vAlign w:val="center"/>
            <w:hideMark/>
          </w:tcPr>
          <w:p w14:paraId="0D730FCE" w14:textId="5B2D0692" w:rsidR="00DE3A1F" w:rsidRPr="00B06D4D" w:rsidRDefault="00DE3A1F" w:rsidP="00DE3A1F">
            <w:pPr>
              <w:jc w:val="center"/>
              <w:rPr>
                <w:color w:val="000000"/>
                <w:sz w:val="20"/>
                <w:szCs w:val="20"/>
              </w:rPr>
            </w:pPr>
            <w:r w:rsidRPr="00DE3A1F">
              <w:rPr>
                <w:color w:val="000000"/>
                <w:sz w:val="20"/>
                <w:szCs w:val="20"/>
              </w:rPr>
              <w:t>3,51</w:t>
            </w:r>
          </w:p>
        </w:tc>
        <w:tc>
          <w:tcPr>
            <w:tcW w:w="272" w:type="pct"/>
            <w:tcBorders>
              <w:top w:val="nil"/>
              <w:left w:val="nil"/>
              <w:bottom w:val="single" w:sz="4" w:space="0" w:color="auto"/>
              <w:right w:val="single" w:sz="4" w:space="0" w:color="auto"/>
            </w:tcBorders>
            <w:shd w:val="clear" w:color="auto" w:fill="auto"/>
            <w:noWrap/>
            <w:vAlign w:val="center"/>
            <w:hideMark/>
          </w:tcPr>
          <w:p w14:paraId="12321AD2" w14:textId="6D3565A4"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273B9A9F" w14:textId="0C9A1273"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34A77F4F" w14:textId="7A4D91CA"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18CBC05C" w14:textId="5DE82EDD"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5B9F47E9" w14:textId="47BF51CD"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0896A238" w14:textId="7590C6BD"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15D9F964" w14:textId="0564598D"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664129E6" w14:textId="35851CE6"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6CF13BB6" w14:textId="2CCCC80B"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7D8CA92D" w14:textId="278033A9"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1843317D" w14:textId="5883F862"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64CE51EA" w14:textId="0091B912" w:rsidR="00DE3A1F" w:rsidRPr="00B06D4D" w:rsidRDefault="00DE3A1F" w:rsidP="00DE3A1F">
            <w:pPr>
              <w:jc w:val="center"/>
              <w:rPr>
                <w:color w:val="000000"/>
                <w:sz w:val="20"/>
                <w:szCs w:val="20"/>
              </w:rPr>
            </w:pPr>
            <w:r w:rsidRPr="00DE3A1F">
              <w:rPr>
                <w:color w:val="000000"/>
                <w:sz w:val="20"/>
                <w:szCs w:val="20"/>
              </w:rPr>
              <w:t>1,82</w:t>
            </w:r>
          </w:p>
        </w:tc>
      </w:tr>
      <w:tr w:rsidR="00DE3A1F" w:rsidRPr="00B06D4D" w14:paraId="5DCB1E28"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032C4F7" w14:textId="77777777" w:rsidR="00DE3A1F" w:rsidRPr="00B06D4D" w:rsidRDefault="00DE3A1F" w:rsidP="00DE3A1F">
            <w:pPr>
              <w:jc w:val="center"/>
              <w:rPr>
                <w:color w:val="000000"/>
                <w:sz w:val="20"/>
                <w:szCs w:val="20"/>
              </w:rPr>
            </w:pPr>
            <w:r w:rsidRPr="00B06D4D">
              <w:rPr>
                <w:color w:val="000000"/>
                <w:sz w:val="20"/>
                <w:szCs w:val="20"/>
              </w:rPr>
              <w:t>Потери в тепловых сетях</w:t>
            </w:r>
          </w:p>
        </w:tc>
        <w:tc>
          <w:tcPr>
            <w:tcW w:w="383" w:type="pct"/>
            <w:tcBorders>
              <w:top w:val="nil"/>
              <w:left w:val="nil"/>
              <w:bottom w:val="single" w:sz="4" w:space="0" w:color="auto"/>
              <w:right w:val="single" w:sz="4" w:space="0" w:color="auto"/>
            </w:tcBorders>
            <w:shd w:val="clear" w:color="auto" w:fill="auto"/>
            <w:vAlign w:val="center"/>
            <w:hideMark/>
          </w:tcPr>
          <w:p w14:paraId="36BADAA6"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3962DE82" w14:textId="487AF21C" w:rsidR="00DE3A1F" w:rsidRPr="00B06D4D" w:rsidRDefault="00DE3A1F" w:rsidP="00DE3A1F">
            <w:pPr>
              <w:jc w:val="center"/>
              <w:rPr>
                <w:color w:val="000000"/>
                <w:sz w:val="20"/>
                <w:szCs w:val="20"/>
              </w:rPr>
            </w:pPr>
            <w:r w:rsidRPr="00DE3A1F">
              <w:rPr>
                <w:color w:val="000000"/>
                <w:sz w:val="20"/>
                <w:szCs w:val="20"/>
              </w:rPr>
              <w:t>0,32</w:t>
            </w:r>
          </w:p>
        </w:tc>
        <w:tc>
          <w:tcPr>
            <w:tcW w:w="272" w:type="pct"/>
            <w:tcBorders>
              <w:top w:val="nil"/>
              <w:left w:val="nil"/>
              <w:bottom w:val="single" w:sz="4" w:space="0" w:color="auto"/>
              <w:right w:val="single" w:sz="4" w:space="0" w:color="auto"/>
            </w:tcBorders>
            <w:shd w:val="clear" w:color="auto" w:fill="auto"/>
            <w:noWrap/>
            <w:vAlign w:val="center"/>
            <w:hideMark/>
          </w:tcPr>
          <w:p w14:paraId="20FEFF0A" w14:textId="31167B56" w:rsidR="00DE3A1F" w:rsidRPr="00B06D4D" w:rsidRDefault="00DE3A1F" w:rsidP="00DE3A1F">
            <w:pPr>
              <w:jc w:val="center"/>
              <w:rPr>
                <w:color w:val="000000"/>
                <w:sz w:val="20"/>
                <w:szCs w:val="20"/>
              </w:rPr>
            </w:pPr>
            <w:r w:rsidRPr="00DE3A1F">
              <w:rPr>
                <w:color w:val="000000"/>
                <w:sz w:val="20"/>
                <w:szCs w:val="20"/>
              </w:rPr>
              <w:t>0,33</w:t>
            </w:r>
          </w:p>
        </w:tc>
        <w:tc>
          <w:tcPr>
            <w:tcW w:w="272" w:type="pct"/>
            <w:tcBorders>
              <w:top w:val="nil"/>
              <w:left w:val="nil"/>
              <w:bottom w:val="single" w:sz="4" w:space="0" w:color="auto"/>
              <w:right w:val="single" w:sz="4" w:space="0" w:color="auto"/>
            </w:tcBorders>
            <w:shd w:val="clear" w:color="auto" w:fill="auto"/>
            <w:noWrap/>
            <w:vAlign w:val="center"/>
            <w:hideMark/>
          </w:tcPr>
          <w:p w14:paraId="718AE5FE" w14:textId="2A77DB22" w:rsidR="00DE3A1F" w:rsidRPr="00B06D4D" w:rsidRDefault="00DE3A1F" w:rsidP="00DE3A1F">
            <w:pPr>
              <w:jc w:val="center"/>
              <w:rPr>
                <w:color w:val="000000"/>
                <w:sz w:val="20"/>
                <w:szCs w:val="20"/>
              </w:rPr>
            </w:pPr>
            <w:r w:rsidRPr="00DE3A1F">
              <w:rPr>
                <w:color w:val="000000"/>
                <w:sz w:val="20"/>
                <w:szCs w:val="20"/>
              </w:rPr>
              <w:t>0,34</w:t>
            </w:r>
          </w:p>
        </w:tc>
        <w:tc>
          <w:tcPr>
            <w:tcW w:w="272" w:type="pct"/>
            <w:tcBorders>
              <w:top w:val="nil"/>
              <w:left w:val="nil"/>
              <w:bottom w:val="single" w:sz="4" w:space="0" w:color="auto"/>
              <w:right w:val="single" w:sz="4" w:space="0" w:color="auto"/>
            </w:tcBorders>
            <w:shd w:val="clear" w:color="auto" w:fill="auto"/>
            <w:noWrap/>
            <w:vAlign w:val="center"/>
            <w:hideMark/>
          </w:tcPr>
          <w:p w14:paraId="78A6266C" w14:textId="54BC418F" w:rsidR="00DE3A1F" w:rsidRPr="00B06D4D" w:rsidRDefault="00DE3A1F" w:rsidP="00DE3A1F">
            <w:pPr>
              <w:jc w:val="center"/>
              <w:rPr>
                <w:color w:val="000000"/>
                <w:sz w:val="20"/>
                <w:szCs w:val="20"/>
              </w:rPr>
            </w:pPr>
            <w:r w:rsidRPr="00DE3A1F">
              <w:rPr>
                <w:color w:val="000000"/>
                <w:sz w:val="20"/>
                <w:szCs w:val="20"/>
              </w:rPr>
              <w:t>0,35</w:t>
            </w:r>
          </w:p>
        </w:tc>
        <w:tc>
          <w:tcPr>
            <w:tcW w:w="272" w:type="pct"/>
            <w:tcBorders>
              <w:top w:val="nil"/>
              <w:left w:val="nil"/>
              <w:bottom w:val="single" w:sz="4" w:space="0" w:color="auto"/>
              <w:right w:val="single" w:sz="4" w:space="0" w:color="auto"/>
            </w:tcBorders>
            <w:shd w:val="clear" w:color="auto" w:fill="auto"/>
            <w:noWrap/>
            <w:vAlign w:val="center"/>
            <w:hideMark/>
          </w:tcPr>
          <w:p w14:paraId="191D05D5" w14:textId="0F6AF144" w:rsidR="00DE3A1F" w:rsidRPr="00B06D4D" w:rsidRDefault="00DE3A1F" w:rsidP="00DE3A1F">
            <w:pPr>
              <w:jc w:val="center"/>
              <w:rPr>
                <w:color w:val="000000"/>
                <w:sz w:val="20"/>
                <w:szCs w:val="20"/>
              </w:rPr>
            </w:pPr>
            <w:r w:rsidRPr="00DE3A1F">
              <w:rPr>
                <w:color w:val="000000"/>
                <w:sz w:val="20"/>
                <w:szCs w:val="20"/>
              </w:rPr>
              <w:t>0,36</w:t>
            </w:r>
          </w:p>
        </w:tc>
        <w:tc>
          <w:tcPr>
            <w:tcW w:w="272" w:type="pct"/>
            <w:tcBorders>
              <w:top w:val="nil"/>
              <w:left w:val="nil"/>
              <w:bottom w:val="single" w:sz="4" w:space="0" w:color="auto"/>
              <w:right w:val="single" w:sz="4" w:space="0" w:color="auto"/>
            </w:tcBorders>
            <w:shd w:val="clear" w:color="auto" w:fill="auto"/>
            <w:noWrap/>
            <w:vAlign w:val="center"/>
            <w:hideMark/>
          </w:tcPr>
          <w:p w14:paraId="097574F4" w14:textId="36F579D0" w:rsidR="00DE3A1F" w:rsidRPr="00B06D4D" w:rsidRDefault="00DE3A1F" w:rsidP="00DE3A1F">
            <w:pPr>
              <w:jc w:val="center"/>
              <w:rPr>
                <w:color w:val="000000"/>
                <w:sz w:val="20"/>
                <w:szCs w:val="20"/>
              </w:rPr>
            </w:pPr>
            <w:r w:rsidRPr="00DE3A1F">
              <w:rPr>
                <w:color w:val="000000"/>
                <w:sz w:val="20"/>
                <w:szCs w:val="20"/>
              </w:rPr>
              <w:t>0,15</w:t>
            </w:r>
          </w:p>
        </w:tc>
        <w:tc>
          <w:tcPr>
            <w:tcW w:w="272" w:type="pct"/>
            <w:tcBorders>
              <w:top w:val="nil"/>
              <w:left w:val="nil"/>
              <w:bottom w:val="single" w:sz="4" w:space="0" w:color="auto"/>
              <w:right w:val="single" w:sz="4" w:space="0" w:color="auto"/>
            </w:tcBorders>
            <w:shd w:val="clear" w:color="auto" w:fill="auto"/>
            <w:noWrap/>
            <w:vAlign w:val="center"/>
            <w:hideMark/>
          </w:tcPr>
          <w:p w14:paraId="7A146D6F" w14:textId="2B229081" w:rsidR="00DE3A1F" w:rsidRPr="00B06D4D" w:rsidRDefault="00DE3A1F" w:rsidP="00DE3A1F">
            <w:pPr>
              <w:jc w:val="center"/>
              <w:rPr>
                <w:color w:val="000000"/>
                <w:sz w:val="20"/>
                <w:szCs w:val="20"/>
              </w:rPr>
            </w:pPr>
            <w:r w:rsidRPr="00DE3A1F">
              <w:rPr>
                <w:color w:val="000000"/>
                <w:sz w:val="20"/>
                <w:szCs w:val="20"/>
              </w:rPr>
              <w:t>0,16</w:t>
            </w:r>
          </w:p>
        </w:tc>
        <w:tc>
          <w:tcPr>
            <w:tcW w:w="272" w:type="pct"/>
            <w:tcBorders>
              <w:top w:val="nil"/>
              <w:left w:val="nil"/>
              <w:bottom w:val="single" w:sz="4" w:space="0" w:color="auto"/>
              <w:right w:val="single" w:sz="4" w:space="0" w:color="auto"/>
            </w:tcBorders>
            <w:shd w:val="clear" w:color="auto" w:fill="auto"/>
            <w:noWrap/>
            <w:vAlign w:val="center"/>
            <w:hideMark/>
          </w:tcPr>
          <w:p w14:paraId="7CB72F63" w14:textId="0E33F2AC" w:rsidR="00DE3A1F" w:rsidRPr="00B06D4D" w:rsidRDefault="00DE3A1F" w:rsidP="00DE3A1F">
            <w:pPr>
              <w:jc w:val="center"/>
              <w:rPr>
                <w:color w:val="000000"/>
                <w:sz w:val="20"/>
                <w:szCs w:val="20"/>
              </w:rPr>
            </w:pPr>
            <w:r w:rsidRPr="00DE3A1F">
              <w:rPr>
                <w:color w:val="000000"/>
                <w:sz w:val="20"/>
                <w:szCs w:val="20"/>
              </w:rPr>
              <w:t>0,17</w:t>
            </w:r>
          </w:p>
        </w:tc>
        <w:tc>
          <w:tcPr>
            <w:tcW w:w="272" w:type="pct"/>
            <w:tcBorders>
              <w:top w:val="nil"/>
              <w:left w:val="nil"/>
              <w:bottom w:val="single" w:sz="4" w:space="0" w:color="auto"/>
              <w:right w:val="single" w:sz="4" w:space="0" w:color="auto"/>
            </w:tcBorders>
            <w:shd w:val="clear" w:color="auto" w:fill="auto"/>
            <w:noWrap/>
            <w:vAlign w:val="center"/>
            <w:hideMark/>
          </w:tcPr>
          <w:p w14:paraId="1AA1D0BE" w14:textId="3FCDA0EC" w:rsidR="00DE3A1F" w:rsidRPr="00B06D4D" w:rsidRDefault="00DE3A1F" w:rsidP="00DE3A1F">
            <w:pPr>
              <w:jc w:val="center"/>
              <w:rPr>
                <w:color w:val="000000"/>
                <w:sz w:val="20"/>
                <w:szCs w:val="20"/>
              </w:rPr>
            </w:pPr>
            <w:r w:rsidRPr="00DE3A1F">
              <w:rPr>
                <w:color w:val="000000"/>
                <w:sz w:val="20"/>
                <w:szCs w:val="20"/>
              </w:rPr>
              <w:t>0,18</w:t>
            </w:r>
          </w:p>
        </w:tc>
        <w:tc>
          <w:tcPr>
            <w:tcW w:w="272" w:type="pct"/>
            <w:tcBorders>
              <w:top w:val="nil"/>
              <w:left w:val="nil"/>
              <w:bottom w:val="single" w:sz="4" w:space="0" w:color="auto"/>
              <w:right w:val="single" w:sz="4" w:space="0" w:color="auto"/>
            </w:tcBorders>
            <w:shd w:val="clear" w:color="auto" w:fill="auto"/>
            <w:noWrap/>
            <w:vAlign w:val="center"/>
            <w:hideMark/>
          </w:tcPr>
          <w:p w14:paraId="4CD1D287" w14:textId="6C4F2978" w:rsidR="00DE3A1F" w:rsidRPr="00B06D4D" w:rsidRDefault="00DE3A1F" w:rsidP="00DE3A1F">
            <w:pPr>
              <w:jc w:val="center"/>
              <w:rPr>
                <w:color w:val="000000"/>
                <w:sz w:val="20"/>
                <w:szCs w:val="20"/>
              </w:rPr>
            </w:pPr>
            <w:r w:rsidRPr="00DE3A1F">
              <w:rPr>
                <w:color w:val="000000"/>
                <w:sz w:val="20"/>
                <w:szCs w:val="20"/>
              </w:rPr>
              <w:t>0,19</w:t>
            </w:r>
          </w:p>
        </w:tc>
        <w:tc>
          <w:tcPr>
            <w:tcW w:w="272" w:type="pct"/>
            <w:tcBorders>
              <w:top w:val="nil"/>
              <w:left w:val="nil"/>
              <w:bottom w:val="single" w:sz="4" w:space="0" w:color="auto"/>
              <w:right w:val="single" w:sz="4" w:space="0" w:color="auto"/>
            </w:tcBorders>
            <w:shd w:val="clear" w:color="auto" w:fill="auto"/>
            <w:noWrap/>
            <w:vAlign w:val="center"/>
            <w:hideMark/>
          </w:tcPr>
          <w:p w14:paraId="28866627" w14:textId="1C637A2D" w:rsidR="00DE3A1F" w:rsidRPr="00B06D4D" w:rsidRDefault="00DE3A1F" w:rsidP="00DE3A1F">
            <w:pPr>
              <w:jc w:val="center"/>
              <w:rPr>
                <w:color w:val="000000"/>
                <w:sz w:val="20"/>
                <w:szCs w:val="20"/>
              </w:rPr>
            </w:pPr>
            <w:r w:rsidRPr="00DE3A1F">
              <w:rPr>
                <w:color w:val="000000"/>
                <w:sz w:val="20"/>
                <w:szCs w:val="20"/>
              </w:rPr>
              <w:t>0,21</w:t>
            </w:r>
          </w:p>
        </w:tc>
        <w:tc>
          <w:tcPr>
            <w:tcW w:w="272" w:type="pct"/>
            <w:tcBorders>
              <w:top w:val="nil"/>
              <w:left w:val="nil"/>
              <w:bottom w:val="single" w:sz="4" w:space="0" w:color="auto"/>
              <w:right w:val="single" w:sz="4" w:space="0" w:color="auto"/>
            </w:tcBorders>
            <w:shd w:val="clear" w:color="auto" w:fill="auto"/>
            <w:noWrap/>
            <w:vAlign w:val="center"/>
            <w:hideMark/>
          </w:tcPr>
          <w:p w14:paraId="4709A93B" w14:textId="16D5D451" w:rsidR="00DE3A1F" w:rsidRPr="00B06D4D" w:rsidRDefault="00DE3A1F" w:rsidP="00DE3A1F">
            <w:pPr>
              <w:jc w:val="center"/>
              <w:rPr>
                <w:color w:val="000000"/>
                <w:sz w:val="20"/>
                <w:szCs w:val="20"/>
              </w:rPr>
            </w:pPr>
            <w:r w:rsidRPr="00DE3A1F">
              <w:rPr>
                <w:color w:val="000000"/>
                <w:sz w:val="20"/>
                <w:szCs w:val="20"/>
              </w:rPr>
              <w:t>0,22</w:t>
            </w:r>
          </w:p>
        </w:tc>
        <w:tc>
          <w:tcPr>
            <w:tcW w:w="272" w:type="pct"/>
            <w:tcBorders>
              <w:top w:val="nil"/>
              <w:left w:val="nil"/>
              <w:bottom w:val="single" w:sz="4" w:space="0" w:color="auto"/>
              <w:right w:val="single" w:sz="4" w:space="0" w:color="auto"/>
            </w:tcBorders>
            <w:shd w:val="clear" w:color="auto" w:fill="auto"/>
            <w:noWrap/>
            <w:vAlign w:val="center"/>
            <w:hideMark/>
          </w:tcPr>
          <w:p w14:paraId="58AE05B6" w14:textId="1B82F488" w:rsidR="00DE3A1F" w:rsidRPr="00B06D4D" w:rsidRDefault="00DE3A1F" w:rsidP="00DE3A1F">
            <w:pPr>
              <w:jc w:val="center"/>
              <w:rPr>
                <w:color w:val="000000"/>
                <w:sz w:val="20"/>
                <w:szCs w:val="20"/>
              </w:rPr>
            </w:pPr>
            <w:r w:rsidRPr="00DE3A1F">
              <w:rPr>
                <w:color w:val="000000"/>
                <w:sz w:val="20"/>
                <w:szCs w:val="20"/>
              </w:rPr>
              <w:t>0,23</w:t>
            </w:r>
          </w:p>
        </w:tc>
        <w:tc>
          <w:tcPr>
            <w:tcW w:w="272" w:type="pct"/>
            <w:tcBorders>
              <w:top w:val="nil"/>
              <w:left w:val="nil"/>
              <w:bottom w:val="single" w:sz="4" w:space="0" w:color="auto"/>
              <w:right w:val="single" w:sz="4" w:space="0" w:color="auto"/>
            </w:tcBorders>
            <w:shd w:val="clear" w:color="auto" w:fill="auto"/>
            <w:noWrap/>
            <w:vAlign w:val="center"/>
            <w:hideMark/>
          </w:tcPr>
          <w:p w14:paraId="271E09AF" w14:textId="33EC9E98" w:rsidR="00DE3A1F" w:rsidRPr="00B06D4D" w:rsidRDefault="00DE3A1F" w:rsidP="00DE3A1F">
            <w:pPr>
              <w:jc w:val="center"/>
              <w:rPr>
                <w:color w:val="000000"/>
                <w:sz w:val="20"/>
                <w:szCs w:val="20"/>
              </w:rPr>
            </w:pPr>
            <w:r w:rsidRPr="00DE3A1F">
              <w:rPr>
                <w:color w:val="000000"/>
                <w:sz w:val="20"/>
                <w:szCs w:val="20"/>
              </w:rPr>
              <w:t>0,24</w:t>
            </w:r>
          </w:p>
        </w:tc>
        <w:tc>
          <w:tcPr>
            <w:tcW w:w="272" w:type="pct"/>
            <w:tcBorders>
              <w:top w:val="nil"/>
              <w:left w:val="nil"/>
              <w:bottom w:val="single" w:sz="4" w:space="0" w:color="auto"/>
              <w:right w:val="single" w:sz="4" w:space="0" w:color="auto"/>
            </w:tcBorders>
            <w:shd w:val="clear" w:color="auto" w:fill="auto"/>
            <w:noWrap/>
            <w:vAlign w:val="center"/>
            <w:hideMark/>
          </w:tcPr>
          <w:p w14:paraId="46664E00" w14:textId="14A8A66A" w:rsidR="00DE3A1F" w:rsidRPr="00B06D4D" w:rsidRDefault="00DE3A1F" w:rsidP="00DE3A1F">
            <w:pPr>
              <w:jc w:val="center"/>
              <w:rPr>
                <w:color w:val="000000"/>
                <w:sz w:val="20"/>
                <w:szCs w:val="20"/>
              </w:rPr>
            </w:pPr>
            <w:r w:rsidRPr="00DE3A1F">
              <w:rPr>
                <w:color w:val="000000"/>
                <w:sz w:val="20"/>
                <w:szCs w:val="20"/>
              </w:rPr>
              <w:t>0,25</w:t>
            </w:r>
          </w:p>
        </w:tc>
      </w:tr>
      <w:tr w:rsidR="00DE3A1F" w:rsidRPr="00B06D4D" w14:paraId="266F931B"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450BB4C" w14:textId="77777777" w:rsidR="00DE3A1F" w:rsidRPr="00B06D4D" w:rsidRDefault="00DE3A1F" w:rsidP="00DE3A1F">
            <w:pPr>
              <w:jc w:val="center"/>
              <w:rPr>
                <w:color w:val="000000"/>
                <w:sz w:val="20"/>
                <w:szCs w:val="20"/>
              </w:rPr>
            </w:pPr>
            <w:r w:rsidRPr="00B06D4D">
              <w:rPr>
                <w:color w:val="000000"/>
                <w:sz w:val="20"/>
                <w:szCs w:val="20"/>
              </w:rPr>
              <w:t>то же в %</w:t>
            </w:r>
          </w:p>
        </w:tc>
        <w:tc>
          <w:tcPr>
            <w:tcW w:w="383" w:type="pct"/>
            <w:tcBorders>
              <w:top w:val="nil"/>
              <w:left w:val="nil"/>
              <w:bottom w:val="single" w:sz="4" w:space="0" w:color="auto"/>
              <w:right w:val="single" w:sz="4" w:space="0" w:color="auto"/>
            </w:tcBorders>
            <w:shd w:val="clear" w:color="auto" w:fill="auto"/>
            <w:vAlign w:val="center"/>
            <w:hideMark/>
          </w:tcPr>
          <w:p w14:paraId="382E397D" w14:textId="77777777" w:rsidR="00DE3A1F" w:rsidRPr="00B06D4D" w:rsidRDefault="00DE3A1F" w:rsidP="00DE3A1F">
            <w:pPr>
              <w:jc w:val="center"/>
              <w:rPr>
                <w:color w:val="000000"/>
                <w:sz w:val="20"/>
                <w:szCs w:val="20"/>
              </w:rPr>
            </w:pPr>
            <w:r w:rsidRPr="00B06D4D">
              <w:rPr>
                <w:color w:val="000000"/>
                <w:sz w:val="20"/>
                <w:szCs w:val="20"/>
              </w:rPr>
              <w:t>%</w:t>
            </w:r>
          </w:p>
        </w:tc>
        <w:tc>
          <w:tcPr>
            <w:tcW w:w="272" w:type="pct"/>
            <w:tcBorders>
              <w:top w:val="nil"/>
              <w:left w:val="nil"/>
              <w:bottom w:val="single" w:sz="4" w:space="0" w:color="auto"/>
              <w:right w:val="single" w:sz="4" w:space="0" w:color="auto"/>
            </w:tcBorders>
            <w:shd w:val="clear" w:color="auto" w:fill="auto"/>
            <w:noWrap/>
            <w:vAlign w:val="center"/>
            <w:hideMark/>
          </w:tcPr>
          <w:p w14:paraId="606032F2" w14:textId="4854A497" w:rsidR="00DE3A1F" w:rsidRPr="00B06D4D" w:rsidRDefault="00DE3A1F" w:rsidP="00DE3A1F">
            <w:pPr>
              <w:jc w:val="center"/>
              <w:rPr>
                <w:color w:val="000000"/>
                <w:sz w:val="20"/>
                <w:szCs w:val="20"/>
              </w:rPr>
            </w:pPr>
            <w:r w:rsidRPr="00DE3A1F">
              <w:rPr>
                <w:color w:val="000000"/>
                <w:sz w:val="20"/>
                <w:szCs w:val="20"/>
              </w:rPr>
              <w:t>30%</w:t>
            </w:r>
          </w:p>
        </w:tc>
        <w:tc>
          <w:tcPr>
            <w:tcW w:w="272" w:type="pct"/>
            <w:tcBorders>
              <w:top w:val="nil"/>
              <w:left w:val="nil"/>
              <w:bottom w:val="single" w:sz="4" w:space="0" w:color="auto"/>
              <w:right w:val="single" w:sz="4" w:space="0" w:color="auto"/>
            </w:tcBorders>
            <w:shd w:val="clear" w:color="auto" w:fill="auto"/>
            <w:noWrap/>
            <w:vAlign w:val="center"/>
            <w:hideMark/>
          </w:tcPr>
          <w:p w14:paraId="658F5324" w14:textId="5CAD0B7C" w:rsidR="00DE3A1F" w:rsidRPr="00B06D4D" w:rsidRDefault="00DE3A1F" w:rsidP="00DE3A1F">
            <w:pPr>
              <w:jc w:val="center"/>
              <w:rPr>
                <w:color w:val="000000"/>
                <w:sz w:val="20"/>
                <w:szCs w:val="20"/>
              </w:rPr>
            </w:pPr>
            <w:r w:rsidRPr="00DE3A1F">
              <w:rPr>
                <w:color w:val="000000"/>
                <w:sz w:val="20"/>
                <w:szCs w:val="20"/>
              </w:rPr>
              <w:t>31%</w:t>
            </w:r>
          </w:p>
        </w:tc>
        <w:tc>
          <w:tcPr>
            <w:tcW w:w="272" w:type="pct"/>
            <w:tcBorders>
              <w:top w:val="nil"/>
              <w:left w:val="nil"/>
              <w:bottom w:val="single" w:sz="4" w:space="0" w:color="auto"/>
              <w:right w:val="single" w:sz="4" w:space="0" w:color="auto"/>
            </w:tcBorders>
            <w:shd w:val="clear" w:color="auto" w:fill="auto"/>
            <w:noWrap/>
            <w:vAlign w:val="center"/>
            <w:hideMark/>
          </w:tcPr>
          <w:p w14:paraId="46757521" w14:textId="5B2C60A7" w:rsidR="00DE3A1F" w:rsidRPr="00B06D4D" w:rsidRDefault="00DE3A1F" w:rsidP="00DE3A1F">
            <w:pPr>
              <w:jc w:val="center"/>
              <w:rPr>
                <w:color w:val="000000"/>
                <w:sz w:val="20"/>
                <w:szCs w:val="20"/>
              </w:rPr>
            </w:pPr>
            <w:r w:rsidRPr="00DE3A1F">
              <w:rPr>
                <w:color w:val="000000"/>
                <w:sz w:val="20"/>
                <w:szCs w:val="20"/>
              </w:rPr>
              <w:t>32%</w:t>
            </w:r>
          </w:p>
        </w:tc>
        <w:tc>
          <w:tcPr>
            <w:tcW w:w="272" w:type="pct"/>
            <w:tcBorders>
              <w:top w:val="nil"/>
              <w:left w:val="nil"/>
              <w:bottom w:val="single" w:sz="4" w:space="0" w:color="auto"/>
              <w:right w:val="single" w:sz="4" w:space="0" w:color="auto"/>
            </w:tcBorders>
            <w:shd w:val="clear" w:color="auto" w:fill="auto"/>
            <w:noWrap/>
            <w:vAlign w:val="center"/>
            <w:hideMark/>
          </w:tcPr>
          <w:p w14:paraId="231B3FCB" w14:textId="0FA08F7D" w:rsidR="00DE3A1F" w:rsidRPr="00B06D4D" w:rsidRDefault="00DE3A1F" w:rsidP="00DE3A1F">
            <w:pPr>
              <w:jc w:val="center"/>
              <w:rPr>
                <w:color w:val="000000"/>
                <w:sz w:val="20"/>
                <w:szCs w:val="20"/>
              </w:rPr>
            </w:pPr>
            <w:r w:rsidRPr="00DE3A1F">
              <w:rPr>
                <w:color w:val="000000"/>
                <w:sz w:val="20"/>
                <w:szCs w:val="20"/>
              </w:rPr>
              <w:t>33%</w:t>
            </w:r>
          </w:p>
        </w:tc>
        <w:tc>
          <w:tcPr>
            <w:tcW w:w="272" w:type="pct"/>
            <w:tcBorders>
              <w:top w:val="nil"/>
              <w:left w:val="nil"/>
              <w:bottom w:val="single" w:sz="4" w:space="0" w:color="auto"/>
              <w:right w:val="single" w:sz="4" w:space="0" w:color="auto"/>
            </w:tcBorders>
            <w:shd w:val="clear" w:color="auto" w:fill="auto"/>
            <w:noWrap/>
            <w:vAlign w:val="center"/>
            <w:hideMark/>
          </w:tcPr>
          <w:p w14:paraId="676B0930" w14:textId="205A4A16" w:rsidR="00DE3A1F" w:rsidRPr="00B06D4D" w:rsidRDefault="00DE3A1F" w:rsidP="00DE3A1F">
            <w:pPr>
              <w:jc w:val="center"/>
              <w:rPr>
                <w:color w:val="000000"/>
                <w:sz w:val="20"/>
                <w:szCs w:val="20"/>
              </w:rPr>
            </w:pPr>
            <w:r w:rsidRPr="00DE3A1F">
              <w:rPr>
                <w:color w:val="000000"/>
                <w:sz w:val="20"/>
                <w:szCs w:val="20"/>
              </w:rPr>
              <w:t>34%</w:t>
            </w:r>
          </w:p>
        </w:tc>
        <w:tc>
          <w:tcPr>
            <w:tcW w:w="272" w:type="pct"/>
            <w:tcBorders>
              <w:top w:val="nil"/>
              <w:left w:val="nil"/>
              <w:bottom w:val="single" w:sz="4" w:space="0" w:color="auto"/>
              <w:right w:val="single" w:sz="4" w:space="0" w:color="auto"/>
            </w:tcBorders>
            <w:shd w:val="clear" w:color="auto" w:fill="auto"/>
            <w:noWrap/>
            <w:vAlign w:val="center"/>
            <w:hideMark/>
          </w:tcPr>
          <w:p w14:paraId="104C6A5B" w14:textId="18006B3B" w:rsidR="00DE3A1F" w:rsidRPr="00B06D4D" w:rsidRDefault="00DE3A1F" w:rsidP="00DE3A1F">
            <w:pPr>
              <w:jc w:val="center"/>
              <w:rPr>
                <w:color w:val="000000"/>
                <w:sz w:val="20"/>
                <w:szCs w:val="20"/>
              </w:rPr>
            </w:pPr>
            <w:r w:rsidRPr="00DE3A1F">
              <w:rPr>
                <w:color w:val="000000"/>
                <w:sz w:val="20"/>
                <w:szCs w:val="20"/>
              </w:rPr>
              <w:t>14%</w:t>
            </w:r>
          </w:p>
        </w:tc>
        <w:tc>
          <w:tcPr>
            <w:tcW w:w="272" w:type="pct"/>
            <w:tcBorders>
              <w:top w:val="nil"/>
              <w:left w:val="nil"/>
              <w:bottom w:val="single" w:sz="4" w:space="0" w:color="auto"/>
              <w:right w:val="single" w:sz="4" w:space="0" w:color="auto"/>
            </w:tcBorders>
            <w:shd w:val="clear" w:color="auto" w:fill="auto"/>
            <w:noWrap/>
            <w:vAlign w:val="center"/>
            <w:hideMark/>
          </w:tcPr>
          <w:p w14:paraId="5E98D875" w14:textId="2202939C" w:rsidR="00DE3A1F" w:rsidRPr="00B06D4D" w:rsidRDefault="00DE3A1F" w:rsidP="00DE3A1F">
            <w:pPr>
              <w:jc w:val="center"/>
              <w:rPr>
                <w:color w:val="000000"/>
                <w:sz w:val="20"/>
                <w:szCs w:val="20"/>
              </w:rPr>
            </w:pPr>
            <w:r w:rsidRPr="00DE3A1F">
              <w:rPr>
                <w:color w:val="000000"/>
                <w:sz w:val="20"/>
                <w:szCs w:val="20"/>
              </w:rPr>
              <w:t>15%</w:t>
            </w:r>
          </w:p>
        </w:tc>
        <w:tc>
          <w:tcPr>
            <w:tcW w:w="272" w:type="pct"/>
            <w:tcBorders>
              <w:top w:val="nil"/>
              <w:left w:val="nil"/>
              <w:bottom w:val="single" w:sz="4" w:space="0" w:color="auto"/>
              <w:right w:val="single" w:sz="4" w:space="0" w:color="auto"/>
            </w:tcBorders>
            <w:shd w:val="clear" w:color="auto" w:fill="auto"/>
            <w:noWrap/>
            <w:vAlign w:val="center"/>
            <w:hideMark/>
          </w:tcPr>
          <w:p w14:paraId="28B4F193" w14:textId="1D278AA6" w:rsidR="00DE3A1F" w:rsidRPr="00B06D4D" w:rsidRDefault="00DE3A1F" w:rsidP="00DE3A1F">
            <w:pPr>
              <w:jc w:val="center"/>
              <w:rPr>
                <w:color w:val="000000"/>
                <w:sz w:val="20"/>
                <w:szCs w:val="20"/>
              </w:rPr>
            </w:pPr>
            <w:r w:rsidRPr="00DE3A1F">
              <w:rPr>
                <w:color w:val="000000"/>
                <w:sz w:val="20"/>
                <w:szCs w:val="20"/>
              </w:rPr>
              <w:t>16%</w:t>
            </w:r>
          </w:p>
        </w:tc>
        <w:tc>
          <w:tcPr>
            <w:tcW w:w="272" w:type="pct"/>
            <w:tcBorders>
              <w:top w:val="nil"/>
              <w:left w:val="nil"/>
              <w:bottom w:val="single" w:sz="4" w:space="0" w:color="auto"/>
              <w:right w:val="single" w:sz="4" w:space="0" w:color="auto"/>
            </w:tcBorders>
            <w:shd w:val="clear" w:color="auto" w:fill="auto"/>
            <w:noWrap/>
            <w:vAlign w:val="center"/>
            <w:hideMark/>
          </w:tcPr>
          <w:p w14:paraId="40A44B8D" w14:textId="1600D1CC" w:rsidR="00DE3A1F" w:rsidRPr="00B06D4D" w:rsidRDefault="00DE3A1F" w:rsidP="00DE3A1F">
            <w:pPr>
              <w:jc w:val="center"/>
              <w:rPr>
                <w:color w:val="000000"/>
                <w:sz w:val="20"/>
                <w:szCs w:val="20"/>
              </w:rPr>
            </w:pPr>
            <w:r w:rsidRPr="00DE3A1F">
              <w:rPr>
                <w:color w:val="000000"/>
                <w:sz w:val="20"/>
                <w:szCs w:val="20"/>
              </w:rPr>
              <w:t>17%</w:t>
            </w:r>
          </w:p>
        </w:tc>
        <w:tc>
          <w:tcPr>
            <w:tcW w:w="272" w:type="pct"/>
            <w:tcBorders>
              <w:top w:val="nil"/>
              <w:left w:val="nil"/>
              <w:bottom w:val="single" w:sz="4" w:space="0" w:color="auto"/>
              <w:right w:val="single" w:sz="4" w:space="0" w:color="auto"/>
            </w:tcBorders>
            <w:shd w:val="clear" w:color="auto" w:fill="auto"/>
            <w:noWrap/>
            <w:vAlign w:val="center"/>
            <w:hideMark/>
          </w:tcPr>
          <w:p w14:paraId="79F32E12" w14:textId="381B5E5E" w:rsidR="00DE3A1F" w:rsidRPr="00B06D4D" w:rsidRDefault="00DE3A1F" w:rsidP="00DE3A1F">
            <w:pPr>
              <w:jc w:val="center"/>
              <w:rPr>
                <w:color w:val="000000"/>
                <w:sz w:val="20"/>
                <w:szCs w:val="20"/>
              </w:rPr>
            </w:pPr>
            <w:r w:rsidRPr="00DE3A1F">
              <w:rPr>
                <w:color w:val="000000"/>
                <w:sz w:val="20"/>
                <w:szCs w:val="20"/>
              </w:rPr>
              <w:t>18%</w:t>
            </w:r>
          </w:p>
        </w:tc>
        <w:tc>
          <w:tcPr>
            <w:tcW w:w="272" w:type="pct"/>
            <w:tcBorders>
              <w:top w:val="nil"/>
              <w:left w:val="nil"/>
              <w:bottom w:val="single" w:sz="4" w:space="0" w:color="auto"/>
              <w:right w:val="single" w:sz="4" w:space="0" w:color="auto"/>
            </w:tcBorders>
            <w:shd w:val="clear" w:color="auto" w:fill="auto"/>
            <w:noWrap/>
            <w:vAlign w:val="center"/>
            <w:hideMark/>
          </w:tcPr>
          <w:p w14:paraId="013B5E2E" w14:textId="58A00DD6" w:rsidR="00DE3A1F" w:rsidRPr="00B06D4D" w:rsidRDefault="00DE3A1F" w:rsidP="00DE3A1F">
            <w:pPr>
              <w:jc w:val="center"/>
              <w:rPr>
                <w:color w:val="000000"/>
                <w:sz w:val="20"/>
                <w:szCs w:val="20"/>
              </w:rPr>
            </w:pPr>
            <w:r w:rsidRPr="00DE3A1F">
              <w:rPr>
                <w:color w:val="000000"/>
                <w:sz w:val="20"/>
                <w:szCs w:val="20"/>
              </w:rPr>
              <w:t>19%</w:t>
            </w:r>
          </w:p>
        </w:tc>
        <w:tc>
          <w:tcPr>
            <w:tcW w:w="272" w:type="pct"/>
            <w:tcBorders>
              <w:top w:val="nil"/>
              <w:left w:val="nil"/>
              <w:bottom w:val="single" w:sz="4" w:space="0" w:color="auto"/>
              <w:right w:val="single" w:sz="4" w:space="0" w:color="auto"/>
            </w:tcBorders>
            <w:shd w:val="clear" w:color="auto" w:fill="auto"/>
            <w:noWrap/>
            <w:vAlign w:val="center"/>
            <w:hideMark/>
          </w:tcPr>
          <w:p w14:paraId="5D98C514" w14:textId="1BDE08A9" w:rsidR="00DE3A1F" w:rsidRPr="00B06D4D" w:rsidRDefault="00DE3A1F" w:rsidP="00DE3A1F">
            <w:pPr>
              <w:jc w:val="center"/>
              <w:rPr>
                <w:color w:val="000000"/>
                <w:sz w:val="20"/>
                <w:szCs w:val="20"/>
              </w:rPr>
            </w:pPr>
            <w:r w:rsidRPr="00DE3A1F">
              <w:rPr>
                <w:color w:val="000000"/>
                <w:sz w:val="20"/>
                <w:szCs w:val="20"/>
              </w:rPr>
              <w:t>20%</w:t>
            </w:r>
          </w:p>
        </w:tc>
        <w:tc>
          <w:tcPr>
            <w:tcW w:w="272" w:type="pct"/>
            <w:tcBorders>
              <w:top w:val="nil"/>
              <w:left w:val="nil"/>
              <w:bottom w:val="single" w:sz="4" w:space="0" w:color="auto"/>
              <w:right w:val="single" w:sz="4" w:space="0" w:color="auto"/>
            </w:tcBorders>
            <w:shd w:val="clear" w:color="auto" w:fill="auto"/>
            <w:noWrap/>
            <w:vAlign w:val="center"/>
            <w:hideMark/>
          </w:tcPr>
          <w:p w14:paraId="48CD7D36" w14:textId="6315E78F" w:rsidR="00DE3A1F" w:rsidRPr="00B06D4D" w:rsidRDefault="00DE3A1F" w:rsidP="00DE3A1F">
            <w:pPr>
              <w:jc w:val="center"/>
              <w:rPr>
                <w:color w:val="000000"/>
                <w:sz w:val="20"/>
                <w:szCs w:val="20"/>
              </w:rPr>
            </w:pPr>
            <w:r w:rsidRPr="00DE3A1F">
              <w:rPr>
                <w:color w:val="000000"/>
                <w:sz w:val="20"/>
                <w:szCs w:val="20"/>
              </w:rPr>
              <w:t>21%</w:t>
            </w:r>
          </w:p>
        </w:tc>
        <w:tc>
          <w:tcPr>
            <w:tcW w:w="272" w:type="pct"/>
            <w:tcBorders>
              <w:top w:val="nil"/>
              <w:left w:val="nil"/>
              <w:bottom w:val="single" w:sz="4" w:space="0" w:color="auto"/>
              <w:right w:val="single" w:sz="4" w:space="0" w:color="auto"/>
            </w:tcBorders>
            <w:shd w:val="clear" w:color="auto" w:fill="auto"/>
            <w:noWrap/>
            <w:vAlign w:val="center"/>
            <w:hideMark/>
          </w:tcPr>
          <w:p w14:paraId="0E4969F8" w14:textId="62360F64" w:rsidR="00DE3A1F" w:rsidRPr="00B06D4D" w:rsidRDefault="00DE3A1F" w:rsidP="00DE3A1F">
            <w:pPr>
              <w:jc w:val="center"/>
              <w:rPr>
                <w:color w:val="000000"/>
                <w:sz w:val="20"/>
                <w:szCs w:val="20"/>
              </w:rPr>
            </w:pPr>
            <w:r w:rsidRPr="00DE3A1F">
              <w:rPr>
                <w:color w:val="000000"/>
                <w:sz w:val="20"/>
                <w:szCs w:val="20"/>
              </w:rPr>
              <w:t>22%</w:t>
            </w:r>
          </w:p>
        </w:tc>
        <w:tc>
          <w:tcPr>
            <w:tcW w:w="272" w:type="pct"/>
            <w:tcBorders>
              <w:top w:val="nil"/>
              <w:left w:val="nil"/>
              <w:bottom w:val="single" w:sz="4" w:space="0" w:color="auto"/>
              <w:right w:val="single" w:sz="4" w:space="0" w:color="auto"/>
            </w:tcBorders>
            <w:shd w:val="clear" w:color="auto" w:fill="auto"/>
            <w:noWrap/>
            <w:vAlign w:val="center"/>
            <w:hideMark/>
          </w:tcPr>
          <w:p w14:paraId="31731168" w14:textId="50B75768" w:rsidR="00DE3A1F" w:rsidRPr="00B06D4D" w:rsidRDefault="00DE3A1F" w:rsidP="00DE3A1F">
            <w:pPr>
              <w:jc w:val="center"/>
              <w:rPr>
                <w:color w:val="000000"/>
                <w:sz w:val="20"/>
                <w:szCs w:val="20"/>
              </w:rPr>
            </w:pPr>
            <w:r w:rsidRPr="00DE3A1F">
              <w:rPr>
                <w:color w:val="000000"/>
                <w:sz w:val="20"/>
                <w:szCs w:val="20"/>
              </w:rPr>
              <w:t>23%</w:t>
            </w:r>
          </w:p>
        </w:tc>
      </w:tr>
      <w:tr w:rsidR="00DE3A1F" w:rsidRPr="00B06D4D" w14:paraId="0D9EBC3D"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16B41DC" w14:textId="77777777" w:rsidR="00DE3A1F" w:rsidRPr="00B06D4D" w:rsidRDefault="00DE3A1F" w:rsidP="00DE3A1F">
            <w:pPr>
              <w:jc w:val="center"/>
              <w:rPr>
                <w:color w:val="000000"/>
                <w:sz w:val="20"/>
                <w:szCs w:val="20"/>
              </w:rPr>
            </w:pPr>
            <w:r w:rsidRPr="00B06D4D">
              <w:rPr>
                <w:color w:val="000000"/>
                <w:sz w:val="20"/>
                <w:szCs w:val="20"/>
              </w:rPr>
              <w:t>Присоединенная нагрузка</w:t>
            </w:r>
          </w:p>
        </w:tc>
        <w:tc>
          <w:tcPr>
            <w:tcW w:w="383" w:type="pct"/>
            <w:tcBorders>
              <w:top w:val="nil"/>
              <w:left w:val="nil"/>
              <w:bottom w:val="single" w:sz="4" w:space="0" w:color="auto"/>
              <w:right w:val="single" w:sz="4" w:space="0" w:color="auto"/>
            </w:tcBorders>
            <w:shd w:val="clear" w:color="auto" w:fill="auto"/>
            <w:vAlign w:val="center"/>
            <w:hideMark/>
          </w:tcPr>
          <w:p w14:paraId="2ACA609A"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30E8B8F5" w14:textId="5354AE16"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B0C4DA4" w14:textId="19191073"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520B8716" w14:textId="0F9CC7DF"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1F4A303C" w14:textId="4BF3421E"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7C292E15" w14:textId="7D0519E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52D9D5FC" w14:textId="14DF0168"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09F31637" w14:textId="6ED10F1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DA80483" w14:textId="6038DB21"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1C1E8D6" w14:textId="004EE63C"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70E2C03" w14:textId="41B1A3F8"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05BB59DE" w14:textId="3D6A4DD8"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7F7346E7" w14:textId="5764B286"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04740109" w14:textId="207CCE9B"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71586625" w14:textId="28005F16"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7539C44" w14:textId="60B17631" w:rsidR="00DE3A1F" w:rsidRPr="00B06D4D" w:rsidRDefault="00DE3A1F" w:rsidP="00DE3A1F">
            <w:pPr>
              <w:jc w:val="center"/>
              <w:rPr>
                <w:color w:val="000000"/>
                <w:sz w:val="20"/>
                <w:szCs w:val="20"/>
              </w:rPr>
            </w:pPr>
            <w:r w:rsidRPr="00DE3A1F">
              <w:rPr>
                <w:color w:val="000000"/>
                <w:sz w:val="20"/>
                <w:szCs w:val="20"/>
              </w:rPr>
              <w:t>0,51</w:t>
            </w:r>
          </w:p>
        </w:tc>
      </w:tr>
      <w:tr w:rsidR="00DE3A1F" w:rsidRPr="00B06D4D" w14:paraId="68D885F5"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DA83A57" w14:textId="77777777" w:rsidR="00DE3A1F" w:rsidRPr="00B06D4D" w:rsidRDefault="00DE3A1F" w:rsidP="00DE3A1F">
            <w:pPr>
              <w:jc w:val="center"/>
              <w:rPr>
                <w:color w:val="000000"/>
                <w:sz w:val="20"/>
                <w:szCs w:val="20"/>
              </w:rPr>
            </w:pPr>
            <w:r w:rsidRPr="00B06D4D">
              <w:rPr>
                <w:color w:val="000000"/>
                <w:sz w:val="20"/>
                <w:szCs w:val="20"/>
              </w:rPr>
              <w:t>ОиВ</w:t>
            </w:r>
          </w:p>
        </w:tc>
        <w:tc>
          <w:tcPr>
            <w:tcW w:w="383" w:type="pct"/>
            <w:tcBorders>
              <w:top w:val="nil"/>
              <w:left w:val="nil"/>
              <w:bottom w:val="single" w:sz="4" w:space="0" w:color="auto"/>
              <w:right w:val="single" w:sz="4" w:space="0" w:color="auto"/>
            </w:tcBorders>
            <w:shd w:val="clear" w:color="auto" w:fill="auto"/>
            <w:vAlign w:val="center"/>
            <w:hideMark/>
          </w:tcPr>
          <w:p w14:paraId="59D2EEB3"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0C1C33BB" w14:textId="6EDAE2B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30F93339" w14:textId="2B4B5DD3"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32EE493" w14:textId="17D57CFE"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1903D790" w14:textId="5F0F8F64"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37161F7" w14:textId="69D7A499"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FC8127A" w14:textId="7303F924"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979B2AD" w14:textId="30308879"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7CC88776" w14:textId="2F3D3149"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3401BA4C" w14:textId="4C1C0B4E"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154B5F9" w14:textId="4058AF2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9D5EC6B" w14:textId="39CCC88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EDBB257" w14:textId="1E1F3491"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5D559BE7" w14:textId="10A3ED0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384AE720" w14:textId="59251A9F"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2C919A48" w14:textId="34130A9D" w:rsidR="00DE3A1F" w:rsidRPr="00B06D4D" w:rsidRDefault="00DE3A1F" w:rsidP="00DE3A1F">
            <w:pPr>
              <w:jc w:val="center"/>
              <w:rPr>
                <w:color w:val="000000"/>
                <w:sz w:val="20"/>
                <w:szCs w:val="20"/>
              </w:rPr>
            </w:pPr>
            <w:r w:rsidRPr="00DE3A1F">
              <w:rPr>
                <w:color w:val="000000"/>
                <w:sz w:val="20"/>
                <w:szCs w:val="20"/>
              </w:rPr>
              <w:t>0,51</w:t>
            </w:r>
          </w:p>
        </w:tc>
      </w:tr>
      <w:tr w:rsidR="00DE3A1F" w:rsidRPr="00B06D4D" w14:paraId="1DA8503F"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59804FC" w14:textId="77777777" w:rsidR="00DE3A1F" w:rsidRPr="00B06D4D" w:rsidRDefault="00DE3A1F" w:rsidP="00DE3A1F">
            <w:pPr>
              <w:jc w:val="center"/>
              <w:rPr>
                <w:color w:val="000000"/>
                <w:sz w:val="20"/>
                <w:szCs w:val="20"/>
              </w:rPr>
            </w:pPr>
            <w:r w:rsidRPr="00B06D4D">
              <w:rPr>
                <w:color w:val="000000"/>
                <w:sz w:val="20"/>
                <w:szCs w:val="20"/>
              </w:rPr>
              <w:t>ГВС</w:t>
            </w:r>
          </w:p>
        </w:tc>
        <w:tc>
          <w:tcPr>
            <w:tcW w:w="383" w:type="pct"/>
            <w:tcBorders>
              <w:top w:val="nil"/>
              <w:left w:val="nil"/>
              <w:bottom w:val="single" w:sz="4" w:space="0" w:color="auto"/>
              <w:right w:val="single" w:sz="4" w:space="0" w:color="auto"/>
            </w:tcBorders>
            <w:shd w:val="clear" w:color="auto" w:fill="auto"/>
            <w:vAlign w:val="center"/>
            <w:hideMark/>
          </w:tcPr>
          <w:p w14:paraId="4404107D"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6AF95630" w14:textId="45619864"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7A6C53EA" w14:textId="057E9147"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28DC282D" w14:textId="5BCB8703"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20FE1D0B" w14:textId="766EDB02"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4FACE88A" w14:textId="233C7D3E"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3761E328" w14:textId="4EC9B70A"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41543406" w14:textId="6077699A"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565C9063" w14:textId="0EF65DC8"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381C075F" w14:textId="56743107"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2653A673" w14:textId="39FB0E05"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72254292" w14:textId="464BE5AD"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1A77CF1B" w14:textId="4E48EC9C"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0151003A" w14:textId="3951920A"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1B825424" w14:textId="364482F1"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71E29CDA" w14:textId="6F61CED7" w:rsidR="00DE3A1F" w:rsidRPr="00B06D4D" w:rsidRDefault="00DE3A1F" w:rsidP="00DE3A1F">
            <w:pPr>
              <w:jc w:val="center"/>
              <w:rPr>
                <w:color w:val="000000"/>
                <w:sz w:val="20"/>
                <w:szCs w:val="20"/>
              </w:rPr>
            </w:pPr>
            <w:r w:rsidRPr="00DE3A1F">
              <w:rPr>
                <w:color w:val="000000"/>
                <w:sz w:val="20"/>
                <w:szCs w:val="20"/>
              </w:rPr>
              <w:t>0,00</w:t>
            </w:r>
          </w:p>
        </w:tc>
      </w:tr>
      <w:tr w:rsidR="00DE3A1F" w:rsidRPr="00B06D4D" w14:paraId="721FB5DE"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D1B321D" w14:textId="77777777" w:rsidR="00DE3A1F" w:rsidRPr="00B06D4D" w:rsidRDefault="00DE3A1F" w:rsidP="00DE3A1F">
            <w:pPr>
              <w:jc w:val="center"/>
              <w:rPr>
                <w:color w:val="000000"/>
                <w:sz w:val="20"/>
                <w:szCs w:val="20"/>
              </w:rPr>
            </w:pPr>
            <w:r w:rsidRPr="00B06D4D">
              <w:rPr>
                <w:color w:val="000000"/>
                <w:sz w:val="20"/>
                <w:szCs w:val="20"/>
              </w:rPr>
              <w:t>Суммарная тепловая нагрузка на коллекторах источника</w:t>
            </w:r>
          </w:p>
        </w:tc>
        <w:tc>
          <w:tcPr>
            <w:tcW w:w="383" w:type="pct"/>
            <w:tcBorders>
              <w:top w:val="nil"/>
              <w:left w:val="nil"/>
              <w:bottom w:val="single" w:sz="4" w:space="0" w:color="auto"/>
              <w:right w:val="single" w:sz="4" w:space="0" w:color="auto"/>
            </w:tcBorders>
            <w:shd w:val="clear" w:color="auto" w:fill="auto"/>
            <w:vAlign w:val="center"/>
            <w:hideMark/>
          </w:tcPr>
          <w:p w14:paraId="775E6955"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7BFBEA2C" w14:textId="0B15C5B1" w:rsidR="00DE3A1F" w:rsidRPr="00B06D4D" w:rsidRDefault="00DE3A1F" w:rsidP="00DE3A1F">
            <w:pPr>
              <w:jc w:val="center"/>
              <w:rPr>
                <w:color w:val="000000"/>
                <w:sz w:val="20"/>
                <w:szCs w:val="20"/>
              </w:rPr>
            </w:pPr>
            <w:r w:rsidRPr="00DE3A1F">
              <w:rPr>
                <w:color w:val="000000"/>
                <w:sz w:val="20"/>
                <w:szCs w:val="20"/>
              </w:rPr>
              <w:t>0,83</w:t>
            </w:r>
          </w:p>
        </w:tc>
        <w:tc>
          <w:tcPr>
            <w:tcW w:w="272" w:type="pct"/>
            <w:tcBorders>
              <w:top w:val="nil"/>
              <w:left w:val="nil"/>
              <w:bottom w:val="single" w:sz="4" w:space="0" w:color="auto"/>
              <w:right w:val="single" w:sz="4" w:space="0" w:color="auto"/>
            </w:tcBorders>
            <w:shd w:val="clear" w:color="auto" w:fill="auto"/>
            <w:noWrap/>
            <w:vAlign w:val="center"/>
            <w:hideMark/>
          </w:tcPr>
          <w:p w14:paraId="0A538369" w14:textId="0D7A19AF" w:rsidR="00DE3A1F" w:rsidRPr="00B06D4D" w:rsidRDefault="00DE3A1F" w:rsidP="00DE3A1F">
            <w:pPr>
              <w:jc w:val="center"/>
              <w:rPr>
                <w:color w:val="000000"/>
                <w:sz w:val="20"/>
                <w:szCs w:val="20"/>
              </w:rPr>
            </w:pPr>
            <w:r w:rsidRPr="00DE3A1F">
              <w:rPr>
                <w:color w:val="000000"/>
                <w:sz w:val="20"/>
                <w:szCs w:val="20"/>
              </w:rPr>
              <w:t>0,84</w:t>
            </w:r>
          </w:p>
        </w:tc>
        <w:tc>
          <w:tcPr>
            <w:tcW w:w="272" w:type="pct"/>
            <w:tcBorders>
              <w:top w:val="nil"/>
              <w:left w:val="nil"/>
              <w:bottom w:val="single" w:sz="4" w:space="0" w:color="auto"/>
              <w:right w:val="single" w:sz="4" w:space="0" w:color="auto"/>
            </w:tcBorders>
            <w:shd w:val="clear" w:color="auto" w:fill="auto"/>
            <w:noWrap/>
            <w:vAlign w:val="center"/>
            <w:hideMark/>
          </w:tcPr>
          <w:p w14:paraId="40E51C80" w14:textId="1E746CC1" w:rsidR="00DE3A1F" w:rsidRPr="00B06D4D" w:rsidRDefault="00DE3A1F" w:rsidP="00DE3A1F">
            <w:pPr>
              <w:jc w:val="center"/>
              <w:rPr>
                <w:color w:val="000000"/>
                <w:sz w:val="20"/>
                <w:szCs w:val="20"/>
              </w:rPr>
            </w:pPr>
            <w:r w:rsidRPr="00DE3A1F">
              <w:rPr>
                <w:color w:val="000000"/>
                <w:sz w:val="20"/>
                <w:szCs w:val="20"/>
              </w:rPr>
              <w:t>0,85</w:t>
            </w:r>
          </w:p>
        </w:tc>
        <w:tc>
          <w:tcPr>
            <w:tcW w:w="272" w:type="pct"/>
            <w:tcBorders>
              <w:top w:val="nil"/>
              <w:left w:val="nil"/>
              <w:bottom w:val="single" w:sz="4" w:space="0" w:color="auto"/>
              <w:right w:val="single" w:sz="4" w:space="0" w:color="auto"/>
            </w:tcBorders>
            <w:shd w:val="clear" w:color="auto" w:fill="auto"/>
            <w:noWrap/>
            <w:vAlign w:val="center"/>
            <w:hideMark/>
          </w:tcPr>
          <w:p w14:paraId="30832DAC" w14:textId="177FA75A" w:rsidR="00DE3A1F" w:rsidRPr="00B06D4D" w:rsidRDefault="00DE3A1F" w:rsidP="00DE3A1F">
            <w:pPr>
              <w:jc w:val="center"/>
              <w:rPr>
                <w:color w:val="000000"/>
                <w:sz w:val="20"/>
                <w:szCs w:val="20"/>
              </w:rPr>
            </w:pPr>
            <w:r w:rsidRPr="00DE3A1F">
              <w:rPr>
                <w:color w:val="000000"/>
                <w:sz w:val="20"/>
                <w:szCs w:val="20"/>
              </w:rPr>
              <w:t>0,86</w:t>
            </w:r>
          </w:p>
        </w:tc>
        <w:tc>
          <w:tcPr>
            <w:tcW w:w="272" w:type="pct"/>
            <w:tcBorders>
              <w:top w:val="nil"/>
              <w:left w:val="nil"/>
              <w:bottom w:val="single" w:sz="4" w:space="0" w:color="auto"/>
              <w:right w:val="single" w:sz="4" w:space="0" w:color="auto"/>
            </w:tcBorders>
            <w:shd w:val="clear" w:color="auto" w:fill="auto"/>
            <w:noWrap/>
            <w:vAlign w:val="center"/>
            <w:hideMark/>
          </w:tcPr>
          <w:p w14:paraId="337BEACA" w14:textId="2039444C" w:rsidR="00DE3A1F" w:rsidRPr="00B06D4D" w:rsidRDefault="00DE3A1F" w:rsidP="00DE3A1F">
            <w:pPr>
              <w:jc w:val="center"/>
              <w:rPr>
                <w:color w:val="000000"/>
                <w:sz w:val="20"/>
                <w:szCs w:val="20"/>
              </w:rPr>
            </w:pPr>
            <w:r w:rsidRPr="00DE3A1F">
              <w:rPr>
                <w:color w:val="000000"/>
                <w:sz w:val="20"/>
                <w:szCs w:val="20"/>
              </w:rPr>
              <w:t>0,87</w:t>
            </w:r>
          </w:p>
        </w:tc>
        <w:tc>
          <w:tcPr>
            <w:tcW w:w="272" w:type="pct"/>
            <w:tcBorders>
              <w:top w:val="nil"/>
              <w:left w:val="nil"/>
              <w:bottom w:val="single" w:sz="4" w:space="0" w:color="auto"/>
              <w:right w:val="single" w:sz="4" w:space="0" w:color="auto"/>
            </w:tcBorders>
            <w:shd w:val="clear" w:color="auto" w:fill="auto"/>
            <w:noWrap/>
            <w:vAlign w:val="center"/>
            <w:hideMark/>
          </w:tcPr>
          <w:p w14:paraId="33EB0FEA" w14:textId="5A2AB136" w:rsidR="00DE3A1F" w:rsidRPr="00B06D4D" w:rsidRDefault="00DE3A1F" w:rsidP="00DE3A1F">
            <w:pPr>
              <w:jc w:val="center"/>
              <w:rPr>
                <w:color w:val="000000"/>
                <w:sz w:val="20"/>
                <w:szCs w:val="20"/>
              </w:rPr>
            </w:pPr>
            <w:r w:rsidRPr="00DE3A1F">
              <w:rPr>
                <w:color w:val="000000"/>
                <w:sz w:val="20"/>
                <w:szCs w:val="20"/>
              </w:rPr>
              <w:t>0,66</w:t>
            </w:r>
          </w:p>
        </w:tc>
        <w:tc>
          <w:tcPr>
            <w:tcW w:w="272" w:type="pct"/>
            <w:tcBorders>
              <w:top w:val="nil"/>
              <w:left w:val="nil"/>
              <w:bottom w:val="single" w:sz="4" w:space="0" w:color="auto"/>
              <w:right w:val="single" w:sz="4" w:space="0" w:color="auto"/>
            </w:tcBorders>
            <w:shd w:val="clear" w:color="auto" w:fill="auto"/>
            <w:noWrap/>
            <w:vAlign w:val="center"/>
            <w:hideMark/>
          </w:tcPr>
          <w:p w14:paraId="5BCE5740" w14:textId="6C16A728" w:rsidR="00DE3A1F" w:rsidRPr="00B06D4D" w:rsidRDefault="00DE3A1F" w:rsidP="00DE3A1F">
            <w:pPr>
              <w:jc w:val="center"/>
              <w:rPr>
                <w:color w:val="000000"/>
                <w:sz w:val="20"/>
                <w:szCs w:val="20"/>
              </w:rPr>
            </w:pPr>
            <w:r w:rsidRPr="00DE3A1F">
              <w:rPr>
                <w:color w:val="000000"/>
                <w:sz w:val="20"/>
                <w:szCs w:val="20"/>
              </w:rPr>
              <w:t>0,67</w:t>
            </w:r>
          </w:p>
        </w:tc>
        <w:tc>
          <w:tcPr>
            <w:tcW w:w="272" w:type="pct"/>
            <w:tcBorders>
              <w:top w:val="nil"/>
              <w:left w:val="nil"/>
              <w:bottom w:val="single" w:sz="4" w:space="0" w:color="auto"/>
              <w:right w:val="single" w:sz="4" w:space="0" w:color="auto"/>
            </w:tcBorders>
            <w:shd w:val="clear" w:color="auto" w:fill="auto"/>
            <w:noWrap/>
            <w:vAlign w:val="center"/>
            <w:hideMark/>
          </w:tcPr>
          <w:p w14:paraId="15F62AE3" w14:textId="71A0F102" w:rsidR="00DE3A1F" w:rsidRPr="00B06D4D" w:rsidRDefault="00DE3A1F" w:rsidP="00DE3A1F">
            <w:pPr>
              <w:jc w:val="center"/>
              <w:rPr>
                <w:color w:val="000000"/>
                <w:sz w:val="20"/>
                <w:szCs w:val="20"/>
              </w:rPr>
            </w:pPr>
            <w:r w:rsidRPr="00DE3A1F">
              <w:rPr>
                <w:color w:val="000000"/>
                <w:sz w:val="20"/>
                <w:szCs w:val="20"/>
              </w:rPr>
              <w:t>0,68</w:t>
            </w:r>
          </w:p>
        </w:tc>
        <w:tc>
          <w:tcPr>
            <w:tcW w:w="272" w:type="pct"/>
            <w:tcBorders>
              <w:top w:val="nil"/>
              <w:left w:val="nil"/>
              <w:bottom w:val="single" w:sz="4" w:space="0" w:color="auto"/>
              <w:right w:val="single" w:sz="4" w:space="0" w:color="auto"/>
            </w:tcBorders>
            <w:shd w:val="clear" w:color="auto" w:fill="auto"/>
            <w:noWrap/>
            <w:vAlign w:val="center"/>
            <w:hideMark/>
          </w:tcPr>
          <w:p w14:paraId="1FD80AE0" w14:textId="3F47006A" w:rsidR="00DE3A1F" w:rsidRPr="00B06D4D" w:rsidRDefault="00DE3A1F" w:rsidP="00DE3A1F">
            <w:pPr>
              <w:jc w:val="center"/>
              <w:rPr>
                <w:color w:val="000000"/>
                <w:sz w:val="20"/>
                <w:szCs w:val="20"/>
              </w:rPr>
            </w:pPr>
            <w:r w:rsidRPr="00DE3A1F">
              <w:rPr>
                <w:color w:val="000000"/>
                <w:sz w:val="20"/>
                <w:szCs w:val="20"/>
              </w:rPr>
              <w:t>0,69</w:t>
            </w:r>
          </w:p>
        </w:tc>
        <w:tc>
          <w:tcPr>
            <w:tcW w:w="272" w:type="pct"/>
            <w:tcBorders>
              <w:top w:val="nil"/>
              <w:left w:val="nil"/>
              <w:bottom w:val="single" w:sz="4" w:space="0" w:color="auto"/>
              <w:right w:val="single" w:sz="4" w:space="0" w:color="auto"/>
            </w:tcBorders>
            <w:shd w:val="clear" w:color="auto" w:fill="auto"/>
            <w:noWrap/>
            <w:vAlign w:val="center"/>
            <w:hideMark/>
          </w:tcPr>
          <w:p w14:paraId="3E2606FF" w14:textId="51BB994E" w:rsidR="00DE3A1F" w:rsidRPr="00B06D4D" w:rsidRDefault="00DE3A1F" w:rsidP="00DE3A1F">
            <w:pPr>
              <w:jc w:val="center"/>
              <w:rPr>
                <w:color w:val="000000"/>
                <w:sz w:val="20"/>
                <w:szCs w:val="20"/>
              </w:rPr>
            </w:pPr>
            <w:r w:rsidRPr="00DE3A1F">
              <w:rPr>
                <w:color w:val="000000"/>
                <w:sz w:val="20"/>
                <w:szCs w:val="20"/>
              </w:rPr>
              <w:t>0,70</w:t>
            </w:r>
          </w:p>
        </w:tc>
        <w:tc>
          <w:tcPr>
            <w:tcW w:w="272" w:type="pct"/>
            <w:tcBorders>
              <w:top w:val="nil"/>
              <w:left w:val="nil"/>
              <w:bottom w:val="single" w:sz="4" w:space="0" w:color="auto"/>
              <w:right w:val="single" w:sz="4" w:space="0" w:color="auto"/>
            </w:tcBorders>
            <w:shd w:val="clear" w:color="auto" w:fill="auto"/>
            <w:noWrap/>
            <w:vAlign w:val="center"/>
            <w:hideMark/>
          </w:tcPr>
          <w:p w14:paraId="53E73363" w14:textId="6CFB9906" w:rsidR="00DE3A1F" w:rsidRPr="00B06D4D" w:rsidRDefault="00DE3A1F" w:rsidP="00DE3A1F">
            <w:pPr>
              <w:jc w:val="center"/>
              <w:rPr>
                <w:color w:val="000000"/>
                <w:sz w:val="20"/>
                <w:szCs w:val="20"/>
              </w:rPr>
            </w:pPr>
            <w:r w:rsidRPr="00DE3A1F">
              <w:rPr>
                <w:color w:val="000000"/>
                <w:sz w:val="20"/>
                <w:szCs w:val="20"/>
              </w:rPr>
              <w:t>0,71</w:t>
            </w:r>
          </w:p>
        </w:tc>
        <w:tc>
          <w:tcPr>
            <w:tcW w:w="272" w:type="pct"/>
            <w:tcBorders>
              <w:top w:val="nil"/>
              <w:left w:val="nil"/>
              <w:bottom w:val="single" w:sz="4" w:space="0" w:color="auto"/>
              <w:right w:val="single" w:sz="4" w:space="0" w:color="auto"/>
            </w:tcBorders>
            <w:shd w:val="clear" w:color="auto" w:fill="auto"/>
            <w:noWrap/>
            <w:vAlign w:val="center"/>
            <w:hideMark/>
          </w:tcPr>
          <w:p w14:paraId="67AB3321" w14:textId="7453F862" w:rsidR="00DE3A1F" w:rsidRPr="00B06D4D" w:rsidRDefault="00DE3A1F" w:rsidP="00DE3A1F">
            <w:pPr>
              <w:jc w:val="center"/>
              <w:rPr>
                <w:color w:val="000000"/>
                <w:sz w:val="20"/>
                <w:szCs w:val="20"/>
              </w:rPr>
            </w:pPr>
            <w:r w:rsidRPr="00DE3A1F">
              <w:rPr>
                <w:color w:val="000000"/>
                <w:sz w:val="20"/>
                <w:szCs w:val="20"/>
              </w:rPr>
              <w:t>0,72</w:t>
            </w:r>
          </w:p>
        </w:tc>
        <w:tc>
          <w:tcPr>
            <w:tcW w:w="272" w:type="pct"/>
            <w:tcBorders>
              <w:top w:val="nil"/>
              <w:left w:val="nil"/>
              <w:bottom w:val="single" w:sz="4" w:space="0" w:color="auto"/>
              <w:right w:val="single" w:sz="4" w:space="0" w:color="auto"/>
            </w:tcBorders>
            <w:shd w:val="clear" w:color="auto" w:fill="auto"/>
            <w:noWrap/>
            <w:vAlign w:val="center"/>
            <w:hideMark/>
          </w:tcPr>
          <w:p w14:paraId="2DD574D9" w14:textId="699C39CA" w:rsidR="00DE3A1F" w:rsidRPr="00B06D4D" w:rsidRDefault="00DE3A1F" w:rsidP="00DE3A1F">
            <w:pPr>
              <w:jc w:val="center"/>
              <w:rPr>
                <w:color w:val="000000"/>
                <w:sz w:val="20"/>
                <w:szCs w:val="20"/>
              </w:rPr>
            </w:pPr>
            <w:r w:rsidRPr="00DE3A1F">
              <w:rPr>
                <w:color w:val="000000"/>
                <w:sz w:val="20"/>
                <w:szCs w:val="20"/>
              </w:rPr>
              <w:t>0,73</w:t>
            </w:r>
          </w:p>
        </w:tc>
        <w:tc>
          <w:tcPr>
            <w:tcW w:w="272" w:type="pct"/>
            <w:tcBorders>
              <w:top w:val="nil"/>
              <w:left w:val="nil"/>
              <w:bottom w:val="single" w:sz="4" w:space="0" w:color="auto"/>
              <w:right w:val="single" w:sz="4" w:space="0" w:color="auto"/>
            </w:tcBorders>
            <w:shd w:val="clear" w:color="auto" w:fill="auto"/>
            <w:noWrap/>
            <w:vAlign w:val="center"/>
            <w:hideMark/>
          </w:tcPr>
          <w:p w14:paraId="70F065F9" w14:textId="2B47E729" w:rsidR="00DE3A1F" w:rsidRPr="00B06D4D" w:rsidRDefault="00DE3A1F" w:rsidP="00DE3A1F">
            <w:pPr>
              <w:jc w:val="center"/>
              <w:rPr>
                <w:color w:val="000000"/>
                <w:sz w:val="20"/>
                <w:szCs w:val="20"/>
              </w:rPr>
            </w:pPr>
            <w:r w:rsidRPr="00DE3A1F">
              <w:rPr>
                <w:color w:val="000000"/>
                <w:sz w:val="20"/>
                <w:szCs w:val="20"/>
              </w:rPr>
              <w:t>0,74</w:t>
            </w:r>
          </w:p>
        </w:tc>
        <w:tc>
          <w:tcPr>
            <w:tcW w:w="272" w:type="pct"/>
            <w:tcBorders>
              <w:top w:val="nil"/>
              <w:left w:val="nil"/>
              <w:bottom w:val="single" w:sz="4" w:space="0" w:color="auto"/>
              <w:right w:val="single" w:sz="4" w:space="0" w:color="auto"/>
            </w:tcBorders>
            <w:shd w:val="clear" w:color="auto" w:fill="auto"/>
            <w:noWrap/>
            <w:vAlign w:val="center"/>
            <w:hideMark/>
          </w:tcPr>
          <w:p w14:paraId="5184E3B0" w14:textId="2CFF0041" w:rsidR="00DE3A1F" w:rsidRPr="00B06D4D" w:rsidRDefault="00DE3A1F" w:rsidP="00DE3A1F">
            <w:pPr>
              <w:jc w:val="center"/>
              <w:rPr>
                <w:color w:val="000000"/>
                <w:sz w:val="20"/>
                <w:szCs w:val="20"/>
              </w:rPr>
            </w:pPr>
            <w:r w:rsidRPr="00DE3A1F">
              <w:rPr>
                <w:color w:val="000000"/>
                <w:sz w:val="20"/>
                <w:szCs w:val="20"/>
              </w:rPr>
              <w:t>0,76</w:t>
            </w:r>
          </w:p>
        </w:tc>
      </w:tr>
      <w:tr w:rsidR="00DE3A1F" w:rsidRPr="00B06D4D" w14:paraId="282ADAC0" w14:textId="77777777" w:rsidTr="00DE3A1F">
        <w:trPr>
          <w:trHeight w:val="315"/>
        </w:trPr>
        <w:tc>
          <w:tcPr>
            <w:tcW w:w="536" w:type="pct"/>
            <w:vMerge w:val="restart"/>
            <w:tcBorders>
              <w:top w:val="nil"/>
              <w:left w:val="single" w:sz="4" w:space="0" w:color="auto"/>
              <w:bottom w:val="single" w:sz="4" w:space="0" w:color="auto"/>
              <w:right w:val="single" w:sz="4" w:space="0" w:color="auto"/>
            </w:tcBorders>
            <w:shd w:val="clear" w:color="auto" w:fill="auto"/>
            <w:vAlign w:val="center"/>
            <w:hideMark/>
          </w:tcPr>
          <w:p w14:paraId="45910B2C" w14:textId="77777777" w:rsidR="00DE3A1F" w:rsidRPr="00B06D4D" w:rsidRDefault="00DE3A1F" w:rsidP="00DE3A1F">
            <w:pPr>
              <w:jc w:val="center"/>
              <w:rPr>
                <w:color w:val="000000"/>
                <w:sz w:val="20"/>
                <w:szCs w:val="20"/>
              </w:rPr>
            </w:pPr>
            <w:r w:rsidRPr="00B06D4D">
              <w:rPr>
                <w:color w:val="000000"/>
                <w:sz w:val="20"/>
                <w:szCs w:val="20"/>
              </w:rPr>
              <w:t>Резерв ("+")/ Дефицит("-")</w:t>
            </w:r>
          </w:p>
        </w:tc>
        <w:tc>
          <w:tcPr>
            <w:tcW w:w="383" w:type="pct"/>
            <w:tcBorders>
              <w:top w:val="nil"/>
              <w:left w:val="nil"/>
              <w:bottom w:val="single" w:sz="4" w:space="0" w:color="auto"/>
              <w:right w:val="single" w:sz="4" w:space="0" w:color="auto"/>
            </w:tcBorders>
            <w:shd w:val="clear" w:color="auto" w:fill="auto"/>
            <w:vAlign w:val="center"/>
            <w:hideMark/>
          </w:tcPr>
          <w:p w14:paraId="686664D5"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3B373504" w14:textId="626A4C08" w:rsidR="00DE3A1F" w:rsidRPr="00B06D4D" w:rsidRDefault="00DE3A1F" w:rsidP="00DE3A1F">
            <w:pPr>
              <w:jc w:val="center"/>
              <w:rPr>
                <w:color w:val="000000"/>
                <w:sz w:val="20"/>
                <w:szCs w:val="20"/>
              </w:rPr>
            </w:pPr>
            <w:r w:rsidRPr="00DE3A1F">
              <w:rPr>
                <w:color w:val="000000"/>
                <w:sz w:val="20"/>
                <w:szCs w:val="20"/>
              </w:rPr>
              <w:t>2,68</w:t>
            </w:r>
          </w:p>
        </w:tc>
        <w:tc>
          <w:tcPr>
            <w:tcW w:w="272" w:type="pct"/>
            <w:tcBorders>
              <w:top w:val="nil"/>
              <w:left w:val="nil"/>
              <w:bottom w:val="single" w:sz="4" w:space="0" w:color="auto"/>
              <w:right w:val="single" w:sz="4" w:space="0" w:color="auto"/>
            </w:tcBorders>
            <w:shd w:val="clear" w:color="auto" w:fill="auto"/>
            <w:noWrap/>
            <w:vAlign w:val="center"/>
            <w:hideMark/>
          </w:tcPr>
          <w:p w14:paraId="4FF9BB09" w14:textId="791ED33C" w:rsidR="00DE3A1F" w:rsidRPr="00B06D4D" w:rsidRDefault="00DE3A1F" w:rsidP="00DE3A1F">
            <w:pPr>
              <w:jc w:val="center"/>
              <w:rPr>
                <w:color w:val="000000"/>
                <w:sz w:val="20"/>
                <w:szCs w:val="20"/>
              </w:rPr>
            </w:pPr>
            <w:r w:rsidRPr="00DE3A1F">
              <w:rPr>
                <w:color w:val="000000"/>
                <w:sz w:val="20"/>
                <w:szCs w:val="20"/>
              </w:rPr>
              <w:t>2,67</w:t>
            </w:r>
          </w:p>
        </w:tc>
        <w:tc>
          <w:tcPr>
            <w:tcW w:w="272" w:type="pct"/>
            <w:tcBorders>
              <w:top w:val="nil"/>
              <w:left w:val="nil"/>
              <w:bottom w:val="single" w:sz="4" w:space="0" w:color="auto"/>
              <w:right w:val="single" w:sz="4" w:space="0" w:color="auto"/>
            </w:tcBorders>
            <w:shd w:val="clear" w:color="auto" w:fill="auto"/>
            <w:noWrap/>
            <w:vAlign w:val="center"/>
            <w:hideMark/>
          </w:tcPr>
          <w:p w14:paraId="3A892747" w14:textId="7E9BD89A" w:rsidR="00DE3A1F" w:rsidRPr="00B06D4D" w:rsidRDefault="00DE3A1F" w:rsidP="00DE3A1F">
            <w:pPr>
              <w:jc w:val="center"/>
              <w:rPr>
                <w:color w:val="000000"/>
                <w:sz w:val="20"/>
                <w:szCs w:val="20"/>
              </w:rPr>
            </w:pPr>
            <w:r w:rsidRPr="00DE3A1F">
              <w:rPr>
                <w:color w:val="000000"/>
                <w:sz w:val="20"/>
                <w:szCs w:val="20"/>
              </w:rPr>
              <w:t>2,66</w:t>
            </w:r>
          </w:p>
        </w:tc>
        <w:tc>
          <w:tcPr>
            <w:tcW w:w="272" w:type="pct"/>
            <w:tcBorders>
              <w:top w:val="nil"/>
              <w:left w:val="nil"/>
              <w:bottom w:val="single" w:sz="4" w:space="0" w:color="auto"/>
              <w:right w:val="single" w:sz="4" w:space="0" w:color="auto"/>
            </w:tcBorders>
            <w:shd w:val="clear" w:color="auto" w:fill="auto"/>
            <w:noWrap/>
            <w:vAlign w:val="center"/>
            <w:hideMark/>
          </w:tcPr>
          <w:p w14:paraId="3AB4B4EC" w14:textId="7034088C" w:rsidR="00DE3A1F" w:rsidRPr="00B06D4D" w:rsidRDefault="00DE3A1F" w:rsidP="00DE3A1F">
            <w:pPr>
              <w:jc w:val="center"/>
              <w:rPr>
                <w:color w:val="000000"/>
                <w:sz w:val="20"/>
                <w:szCs w:val="20"/>
              </w:rPr>
            </w:pPr>
            <w:r w:rsidRPr="00DE3A1F">
              <w:rPr>
                <w:color w:val="000000"/>
                <w:sz w:val="20"/>
                <w:szCs w:val="20"/>
              </w:rPr>
              <w:t>0,96</w:t>
            </w:r>
          </w:p>
        </w:tc>
        <w:tc>
          <w:tcPr>
            <w:tcW w:w="272" w:type="pct"/>
            <w:tcBorders>
              <w:top w:val="nil"/>
              <w:left w:val="nil"/>
              <w:bottom w:val="single" w:sz="4" w:space="0" w:color="auto"/>
              <w:right w:val="single" w:sz="4" w:space="0" w:color="auto"/>
            </w:tcBorders>
            <w:shd w:val="clear" w:color="auto" w:fill="auto"/>
            <w:noWrap/>
            <w:vAlign w:val="center"/>
            <w:hideMark/>
          </w:tcPr>
          <w:p w14:paraId="418D8B50" w14:textId="7B0FDE48" w:rsidR="00DE3A1F" w:rsidRPr="00B06D4D" w:rsidRDefault="00DE3A1F" w:rsidP="00DE3A1F">
            <w:pPr>
              <w:jc w:val="center"/>
              <w:rPr>
                <w:color w:val="000000"/>
                <w:sz w:val="20"/>
                <w:szCs w:val="20"/>
              </w:rPr>
            </w:pPr>
            <w:r w:rsidRPr="00DE3A1F">
              <w:rPr>
                <w:color w:val="000000"/>
                <w:sz w:val="20"/>
                <w:szCs w:val="20"/>
              </w:rPr>
              <w:t>0,95</w:t>
            </w:r>
          </w:p>
        </w:tc>
        <w:tc>
          <w:tcPr>
            <w:tcW w:w="272" w:type="pct"/>
            <w:tcBorders>
              <w:top w:val="nil"/>
              <w:left w:val="nil"/>
              <w:bottom w:val="single" w:sz="4" w:space="0" w:color="auto"/>
              <w:right w:val="single" w:sz="4" w:space="0" w:color="auto"/>
            </w:tcBorders>
            <w:shd w:val="clear" w:color="auto" w:fill="auto"/>
            <w:noWrap/>
            <w:vAlign w:val="center"/>
            <w:hideMark/>
          </w:tcPr>
          <w:p w14:paraId="6E266423" w14:textId="6F59164E"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51DC7804" w14:textId="3A1ECDCF" w:rsidR="00DE3A1F" w:rsidRPr="00B06D4D" w:rsidRDefault="00DE3A1F" w:rsidP="00DE3A1F">
            <w:pPr>
              <w:jc w:val="center"/>
              <w:rPr>
                <w:color w:val="000000"/>
                <w:sz w:val="20"/>
                <w:szCs w:val="20"/>
              </w:rPr>
            </w:pPr>
            <w:r w:rsidRPr="00DE3A1F">
              <w:rPr>
                <w:color w:val="000000"/>
                <w:sz w:val="20"/>
                <w:szCs w:val="20"/>
              </w:rPr>
              <w:t>1,15</w:t>
            </w:r>
          </w:p>
        </w:tc>
        <w:tc>
          <w:tcPr>
            <w:tcW w:w="272" w:type="pct"/>
            <w:tcBorders>
              <w:top w:val="nil"/>
              <w:left w:val="nil"/>
              <w:bottom w:val="single" w:sz="4" w:space="0" w:color="auto"/>
              <w:right w:val="single" w:sz="4" w:space="0" w:color="auto"/>
            </w:tcBorders>
            <w:shd w:val="clear" w:color="auto" w:fill="auto"/>
            <w:noWrap/>
            <w:vAlign w:val="center"/>
            <w:hideMark/>
          </w:tcPr>
          <w:p w14:paraId="11F52179" w14:textId="4D3C04DA" w:rsidR="00DE3A1F" w:rsidRPr="00B06D4D" w:rsidRDefault="00DE3A1F" w:rsidP="00DE3A1F">
            <w:pPr>
              <w:jc w:val="center"/>
              <w:rPr>
                <w:color w:val="000000"/>
                <w:sz w:val="20"/>
                <w:szCs w:val="20"/>
              </w:rPr>
            </w:pPr>
            <w:r w:rsidRPr="00DE3A1F">
              <w:rPr>
                <w:color w:val="000000"/>
                <w:sz w:val="20"/>
                <w:szCs w:val="20"/>
              </w:rPr>
              <w:t>1,14</w:t>
            </w:r>
          </w:p>
        </w:tc>
        <w:tc>
          <w:tcPr>
            <w:tcW w:w="272" w:type="pct"/>
            <w:tcBorders>
              <w:top w:val="nil"/>
              <w:left w:val="nil"/>
              <w:bottom w:val="single" w:sz="4" w:space="0" w:color="auto"/>
              <w:right w:val="single" w:sz="4" w:space="0" w:color="auto"/>
            </w:tcBorders>
            <w:shd w:val="clear" w:color="auto" w:fill="auto"/>
            <w:noWrap/>
            <w:vAlign w:val="center"/>
            <w:hideMark/>
          </w:tcPr>
          <w:p w14:paraId="0411E7A4" w14:textId="2AA8089C" w:rsidR="00DE3A1F" w:rsidRPr="00B06D4D" w:rsidRDefault="00DE3A1F" w:rsidP="00DE3A1F">
            <w:pPr>
              <w:jc w:val="center"/>
              <w:rPr>
                <w:color w:val="000000"/>
                <w:sz w:val="20"/>
                <w:szCs w:val="20"/>
              </w:rPr>
            </w:pPr>
            <w:r w:rsidRPr="00DE3A1F">
              <w:rPr>
                <w:color w:val="000000"/>
                <w:sz w:val="20"/>
                <w:szCs w:val="20"/>
              </w:rPr>
              <w:t>1,13</w:t>
            </w:r>
          </w:p>
        </w:tc>
        <w:tc>
          <w:tcPr>
            <w:tcW w:w="272" w:type="pct"/>
            <w:tcBorders>
              <w:top w:val="nil"/>
              <w:left w:val="nil"/>
              <w:bottom w:val="single" w:sz="4" w:space="0" w:color="auto"/>
              <w:right w:val="single" w:sz="4" w:space="0" w:color="auto"/>
            </w:tcBorders>
            <w:shd w:val="clear" w:color="auto" w:fill="auto"/>
            <w:noWrap/>
            <w:vAlign w:val="center"/>
            <w:hideMark/>
          </w:tcPr>
          <w:p w14:paraId="3DF03966" w14:textId="570D2331" w:rsidR="00DE3A1F" w:rsidRPr="00B06D4D" w:rsidRDefault="00DE3A1F" w:rsidP="00DE3A1F">
            <w:pPr>
              <w:jc w:val="center"/>
              <w:rPr>
                <w:color w:val="000000"/>
                <w:sz w:val="20"/>
                <w:szCs w:val="20"/>
              </w:rPr>
            </w:pPr>
            <w:r w:rsidRPr="00DE3A1F">
              <w:rPr>
                <w:color w:val="000000"/>
                <w:sz w:val="20"/>
                <w:szCs w:val="20"/>
              </w:rPr>
              <w:t>1,12</w:t>
            </w:r>
          </w:p>
        </w:tc>
        <w:tc>
          <w:tcPr>
            <w:tcW w:w="272" w:type="pct"/>
            <w:tcBorders>
              <w:top w:val="nil"/>
              <w:left w:val="nil"/>
              <w:bottom w:val="single" w:sz="4" w:space="0" w:color="auto"/>
              <w:right w:val="single" w:sz="4" w:space="0" w:color="auto"/>
            </w:tcBorders>
            <w:shd w:val="clear" w:color="auto" w:fill="auto"/>
            <w:noWrap/>
            <w:vAlign w:val="center"/>
            <w:hideMark/>
          </w:tcPr>
          <w:p w14:paraId="43D6C815" w14:textId="18A99B9C" w:rsidR="00DE3A1F" w:rsidRPr="00B06D4D" w:rsidRDefault="00DE3A1F" w:rsidP="00DE3A1F">
            <w:pPr>
              <w:jc w:val="center"/>
              <w:rPr>
                <w:color w:val="000000"/>
                <w:sz w:val="20"/>
                <w:szCs w:val="20"/>
              </w:rPr>
            </w:pPr>
            <w:r w:rsidRPr="00DE3A1F">
              <w:rPr>
                <w:color w:val="000000"/>
                <w:sz w:val="20"/>
                <w:szCs w:val="20"/>
              </w:rPr>
              <w:t>1,11</w:t>
            </w:r>
          </w:p>
        </w:tc>
        <w:tc>
          <w:tcPr>
            <w:tcW w:w="272" w:type="pct"/>
            <w:tcBorders>
              <w:top w:val="nil"/>
              <w:left w:val="nil"/>
              <w:bottom w:val="single" w:sz="4" w:space="0" w:color="auto"/>
              <w:right w:val="single" w:sz="4" w:space="0" w:color="auto"/>
            </w:tcBorders>
            <w:shd w:val="clear" w:color="auto" w:fill="auto"/>
            <w:noWrap/>
            <w:vAlign w:val="center"/>
            <w:hideMark/>
          </w:tcPr>
          <w:p w14:paraId="21C6B927" w14:textId="0B3E204D" w:rsidR="00DE3A1F" w:rsidRPr="00B06D4D" w:rsidRDefault="00DE3A1F" w:rsidP="00DE3A1F">
            <w:pPr>
              <w:jc w:val="center"/>
              <w:rPr>
                <w:color w:val="000000"/>
                <w:sz w:val="20"/>
                <w:szCs w:val="20"/>
              </w:rPr>
            </w:pPr>
            <w:r w:rsidRPr="00DE3A1F">
              <w:rPr>
                <w:color w:val="000000"/>
                <w:sz w:val="20"/>
                <w:szCs w:val="20"/>
              </w:rPr>
              <w:t>1,10</w:t>
            </w:r>
          </w:p>
        </w:tc>
        <w:tc>
          <w:tcPr>
            <w:tcW w:w="272" w:type="pct"/>
            <w:tcBorders>
              <w:top w:val="nil"/>
              <w:left w:val="nil"/>
              <w:bottom w:val="single" w:sz="4" w:space="0" w:color="auto"/>
              <w:right w:val="single" w:sz="4" w:space="0" w:color="auto"/>
            </w:tcBorders>
            <w:shd w:val="clear" w:color="auto" w:fill="auto"/>
            <w:noWrap/>
            <w:vAlign w:val="center"/>
            <w:hideMark/>
          </w:tcPr>
          <w:p w14:paraId="5FB9D9BE" w14:textId="1C5BC238" w:rsidR="00DE3A1F" w:rsidRPr="00B06D4D" w:rsidRDefault="00DE3A1F" w:rsidP="00DE3A1F">
            <w:pPr>
              <w:jc w:val="center"/>
              <w:rPr>
                <w:color w:val="000000"/>
                <w:sz w:val="20"/>
                <w:szCs w:val="20"/>
              </w:rPr>
            </w:pPr>
            <w:r w:rsidRPr="00DE3A1F">
              <w:rPr>
                <w:color w:val="000000"/>
                <w:sz w:val="20"/>
                <w:szCs w:val="20"/>
              </w:rPr>
              <w:t>1,09</w:t>
            </w:r>
          </w:p>
        </w:tc>
        <w:tc>
          <w:tcPr>
            <w:tcW w:w="272" w:type="pct"/>
            <w:tcBorders>
              <w:top w:val="nil"/>
              <w:left w:val="nil"/>
              <w:bottom w:val="single" w:sz="4" w:space="0" w:color="auto"/>
              <w:right w:val="single" w:sz="4" w:space="0" w:color="auto"/>
            </w:tcBorders>
            <w:shd w:val="clear" w:color="auto" w:fill="auto"/>
            <w:noWrap/>
            <w:vAlign w:val="center"/>
            <w:hideMark/>
          </w:tcPr>
          <w:p w14:paraId="77E34049" w14:textId="57E8E465" w:rsidR="00DE3A1F" w:rsidRPr="00B06D4D" w:rsidRDefault="00DE3A1F" w:rsidP="00DE3A1F">
            <w:pPr>
              <w:jc w:val="center"/>
              <w:rPr>
                <w:color w:val="000000"/>
                <w:sz w:val="20"/>
                <w:szCs w:val="20"/>
              </w:rPr>
            </w:pPr>
            <w:r w:rsidRPr="00DE3A1F">
              <w:rPr>
                <w:color w:val="000000"/>
                <w:sz w:val="20"/>
                <w:szCs w:val="20"/>
              </w:rPr>
              <w:t>1,08</w:t>
            </w:r>
          </w:p>
        </w:tc>
        <w:tc>
          <w:tcPr>
            <w:tcW w:w="272" w:type="pct"/>
            <w:tcBorders>
              <w:top w:val="nil"/>
              <w:left w:val="nil"/>
              <w:bottom w:val="single" w:sz="4" w:space="0" w:color="auto"/>
              <w:right w:val="single" w:sz="4" w:space="0" w:color="auto"/>
            </w:tcBorders>
            <w:shd w:val="clear" w:color="auto" w:fill="auto"/>
            <w:noWrap/>
            <w:vAlign w:val="center"/>
            <w:hideMark/>
          </w:tcPr>
          <w:p w14:paraId="642630CB" w14:textId="2DCEA3FC" w:rsidR="00DE3A1F" w:rsidRPr="00B06D4D" w:rsidRDefault="00DE3A1F" w:rsidP="00DE3A1F">
            <w:pPr>
              <w:jc w:val="center"/>
              <w:rPr>
                <w:color w:val="000000"/>
                <w:sz w:val="20"/>
                <w:szCs w:val="20"/>
              </w:rPr>
            </w:pPr>
            <w:r w:rsidRPr="00DE3A1F">
              <w:rPr>
                <w:color w:val="000000"/>
                <w:sz w:val="20"/>
                <w:szCs w:val="20"/>
              </w:rPr>
              <w:t>1,06</w:t>
            </w:r>
          </w:p>
        </w:tc>
      </w:tr>
      <w:tr w:rsidR="00DE3A1F" w:rsidRPr="00B06D4D" w14:paraId="23536BC7" w14:textId="77777777" w:rsidTr="00DE3A1F">
        <w:trPr>
          <w:trHeight w:val="315"/>
        </w:trPr>
        <w:tc>
          <w:tcPr>
            <w:tcW w:w="536" w:type="pct"/>
            <w:vMerge/>
            <w:tcBorders>
              <w:top w:val="nil"/>
              <w:left w:val="single" w:sz="4" w:space="0" w:color="auto"/>
              <w:bottom w:val="single" w:sz="4" w:space="0" w:color="auto"/>
              <w:right w:val="single" w:sz="4" w:space="0" w:color="auto"/>
            </w:tcBorders>
            <w:vAlign w:val="center"/>
            <w:hideMark/>
          </w:tcPr>
          <w:p w14:paraId="0F16CD06" w14:textId="77777777" w:rsidR="00DE3A1F" w:rsidRPr="00B06D4D" w:rsidRDefault="00DE3A1F" w:rsidP="00DE3A1F">
            <w:pPr>
              <w:rPr>
                <w:color w:val="000000"/>
                <w:sz w:val="20"/>
                <w:szCs w:val="20"/>
              </w:rPr>
            </w:pPr>
          </w:p>
        </w:tc>
        <w:tc>
          <w:tcPr>
            <w:tcW w:w="383" w:type="pct"/>
            <w:tcBorders>
              <w:top w:val="nil"/>
              <w:left w:val="nil"/>
              <w:bottom w:val="single" w:sz="4" w:space="0" w:color="auto"/>
              <w:right w:val="single" w:sz="4" w:space="0" w:color="auto"/>
            </w:tcBorders>
            <w:shd w:val="clear" w:color="auto" w:fill="auto"/>
            <w:vAlign w:val="center"/>
            <w:hideMark/>
          </w:tcPr>
          <w:p w14:paraId="78C4076A" w14:textId="77777777" w:rsidR="00DE3A1F" w:rsidRPr="00B06D4D" w:rsidRDefault="00DE3A1F" w:rsidP="00DE3A1F">
            <w:pPr>
              <w:jc w:val="center"/>
              <w:rPr>
                <w:color w:val="000000"/>
                <w:sz w:val="20"/>
                <w:szCs w:val="20"/>
              </w:rPr>
            </w:pPr>
            <w:r w:rsidRPr="00B06D4D">
              <w:rPr>
                <w:color w:val="000000"/>
                <w:sz w:val="20"/>
                <w:szCs w:val="20"/>
              </w:rPr>
              <w:t>%</w:t>
            </w:r>
          </w:p>
        </w:tc>
        <w:tc>
          <w:tcPr>
            <w:tcW w:w="272" w:type="pct"/>
            <w:tcBorders>
              <w:top w:val="nil"/>
              <w:left w:val="nil"/>
              <w:bottom w:val="single" w:sz="4" w:space="0" w:color="auto"/>
              <w:right w:val="single" w:sz="4" w:space="0" w:color="auto"/>
            </w:tcBorders>
            <w:shd w:val="clear" w:color="auto" w:fill="auto"/>
            <w:noWrap/>
            <w:vAlign w:val="center"/>
            <w:hideMark/>
          </w:tcPr>
          <w:p w14:paraId="135D5C1B" w14:textId="20E35CD7" w:rsidR="00DE3A1F" w:rsidRPr="00B06D4D" w:rsidRDefault="00DE3A1F" w:rsidP="00DE3A1F">
            <w:pPr>
              <w:jc w:val="center"/>
              <w:rPr>
                <w:color w:val="000000"/>
                <w:sz w:val="20"/>
                <w:szCs w:val="20"/>
              </w:rPr>
            </w:pPr>
            <w:r w:rsidRPr="00DE3A1F">
              <w:rPr>
                <w:color w:val="000000"/>
                <w:sz w:val="20"/>
                <w:szCs w:val="20"/>
              </w:rPr>
              <w:t>76,46%</w:t>
            </w:r>
          </w:p>
        </w:tc>
        <w:tc>
          <w:tcPr>
            <w:tcW w:w="272" w:type="pct"/>
            <w:tcBorders>
              <w:top w:val="nil"/>
              <w:left w:val="nil"/>
              <w:bottom w:val="single" w:sz="4" w:space="0" w:color="auto"/>
              <w:right w:val="single" w:sz="4" w:space="0" w:color="auto"/>
            </w:tcBorders>
            <w:shd w:val="clear" w:color="auto" w:fill="auto"/>
            <w:noWrap/>
            <w:vAlign w:val="center"/>
            <w:hideMark/>
          </w:tcPr>
          <w:p w14:paraId="7FA32F2D" w14:textId="785DEE6F" w:rsidR="00DE3A1F" w:rsidRPr="00B06D4D" w:rsidRDefault="00DE3A1F" w:rsidP="00DE3A1F">
            <w:pPr>
              <w:jc w:val="center"/>
              <w:rPr>
                <w:color w:val="000000"/>
                <w:sz w:val="20"/>
                <w:szCs w:val="20"/>
              </w:rPr>
            </w:pPr>
            <w:r w:rsidRPr="00DE3A1F">
              <w:rPr>
                <w:color w:val="000000"/>
                <w:sz w:val="20"/>
                <w:szCs w:val="20"/>
              </w:rPr>
              <w:t>76,15%</w:t>
            </w:r>
          </w:p>
        </w:tc>
        <w:tc>
          <w:tcPr>
            <w:tcW w:w="272" w:type="pct"/>
            <w:tcBorders>
              <w:top w:val="nil"/>
              <w:left w:val="nil"/>
              <w:bottom w:val="single" w:sz="4" w:space="0" w:color="auto"/>
              <w:right w:val="single" w:sz="4" w:space="0" w:color="auto"/>
            </w:tcBorders>
            <w:shd w:val="clear" w:color="auto" w:fill="auto"/>
            <w:noWrap/>
            <w:vAlign w:val="center"/>
            <w:hideMark/>
          </w:tcPr>
          <w:p w14:paraId="3255DA78" w14:textId="45DFD661" w:rsidR="00DE3A1F" w:rsidRPr="00B06D4D" w:rsidRDefault="00DE3A1F" w:rsidP="00DE3A1F">
            <w:pPr>
              <w:jc w:val="center"/>
              <w:rPr>
                <w:color w:val="000000"/>
                <w:sz w:val="20"/>
                <w:szCs w:val="20"/>
              </w:rPr>
            </w:pPr>
            <w:r w:rsidRPr="00DE3A1F">
              <w:rPr>
                <w:color w:val="000000"/>
                <w:sz w:val="20"/>
                <w:szCs w:val="20"/>
              </w:rPr>
              <w:t>75,83%</w:t>
            </w:r>
          </w:p>
        </w:tc>
        <w:tc>
          <w:tcPr>
            <w:tcW w:w="272" w:type="pct"/>
            <w:tcBorders>
              <w:top w:val="nil"/>
              <w:left w:val="nil"/>
              <w:bottom w:val="single" w:sz="4" w:space="0" w:color="auto"/>
              <w:right w:val="single" w:sz="4" w:space="0" w:color="auto"/>
            </w:tcBorders>
            <w:shd w:val="clear" w:color="auto" w:fill="auto"/>
            <w:noWrap/>
            <w:vAlign w:val="center"/>
            <w:hideMark/>
          </w:tcPr>
          <w:p w14:paraId="22AAF0A8" w14:textId="4B2CFC8D" w:rsidR="00DE3A1F" w:rsidRPr="00B06D4D" w:rsidRDefault="00DE3A1F" w:rsidP="00DE3A1F">
            <w:pPr>
              <w:jc w:val="center"/>
              <w:rPr>
                <w:color w:val="000000"/>
                <w:sz w:val="20"/>
                <w:szCs w:val="20"/>
              </w:rPr>
            </w:pPr>
            <w:r w:rsidRPr="00DE3A1F">
              <w:rPr>
                <w:color w:val="000000"/>
                <w:sz w:val="20"/>
                <w:szCs w:val="20"/>
              </w:rPr>
              <w:t>52,79%</w:t>
            </w:r>
          </w:p>
        </w:tc>
        <w:tc>
          <w:tcPr>
            <w:tcW w:w="272" w:type="pct"/>
            <w:tcBorders>
              <w:top w:val="nil"/>
              <w:left w:val="nil"/>
              <w:bottom w:val="single" w:sz="4" w:space="0" w:color="auto"/>
              <w:right w:val="single" w:sz="4" w:space="0" w:color="auto"/>
            </w:tcBorders>
            <w:shd w:val="clear" w:color="auto" w:fill="auto"/>
            <w:noWrap/>
            <w:vAlign w:val="center"/>
            <w:hideMark/>
          </w:tcPr>
          <w:p w14:paraId="12DF2650" w14:textId="42C21A14" w:rsidR="00DE3A1F" w:rsidRPr="00B06D4D" w:rsidRDefault="00DE3A1F" w:rsidP="00DE3A1F">
            <w:pPr>
              <w:jc w:val="center"/>
              <w:rPr>
                <w:color w:val="000000"/>
                <w:sz w:val="20"/>
                <w:szCs w:val="20"/>
              </w:rPr>
            </w:pPr>
            <w:r w:rsidRPr="00DE3A1F">
              <w:rPr>
                <w:color w:val="000000"/>
                <w:sz w:val="20"/>
                <w:szCs w:val="20"/>
              </w:rPr>
              <w:t>52,18%</w:t>
            </w:r>
          </w:p>
        </w:tc>
        <w:tc>
          <w:tcPr>
            <w:tcW w:w="272" w:type="pct"/>
            <w:tcBorders>
              <w:top w:val="nil"/>
              <w:left w:val="nil"/>
              <w:bottom w:val="single" w:sz="4" w:space="0" w:color="auto"/>
              <w:right w:val="single" w:sz="4" w:space="0" w:color="auto"/>
            </w:tcBorders>
            <w:shd w:val="clear" w:color="auto" w:fill="auto"/>
            <w:noWrap/>
            <w:vAlign w:val="center"/>
            <w:hideMark/>
          </w:tcPr>
          <w:p w14:paraId="15CD9744" w14:textId="67A9BC17" w:rsidR="00DE3A1F" w:rsidRPr="00B06D4D" w:rsidRDefault="00DE3A1F" w:rsidP="00DE3A1F">
            <w:pPr>
              <w:jc w:val="center"/>
              <w:rPr>
                <w:color w:val="000000"/>
                <w:sz w:val="20"/>
                <w:szCs w:val="20"/>
              </w:rPr>
            </w:pPr>
            <w:r w:rsidRPr="00DE3A1F">
              <w:rPr>
                <w:color w:val="000000"/>
                <w:sz w:val="20"/>
                <w:szCs w:val="20"/>
              </w:rPr>
              <w:t>63,94%</w:t>
            </w:r>
          </w:p>
        </w:tc>
        <w:tc>
          <w:tcPr>
            <w:tcW w:w="272" w:type="pct"/>
            <w:tcBorders>
              <w:top w:val="nil"/>
              <w:left w:val="nil"/>
              <w:bottom w:val="single" w:sz="4" w:space="0" w:color="auto"/>
              <w:right w:val="single" w:sz="4" w:space="0" w:color="auto"/>
            </w:tcBorders>
            <w:shd w:val="clear" w:color="auto" w:fill="auto"/>
            <w:noWrap/>
            <w:vAlign w:val="center"/>
            <w:hideMark/>
          </w:tcPr>
          <w:p w14:paraId="0B30DB21" w14:textId="572CBBBC" w:rsidR="00DE3A1F" w:rsidRPr="00B06D4D" w:rsidRDefault="00DE3A1F" w:rsidP="00DE3A1F">
            <w:pPr>
              <w:jc w:val="center"/>
              <w:rPr>
                <w:color w:val="000000"/>
                <w:sz w:val="20"/>
                <w:szCs w:val="20"/>
              </w:rPr>
            </w:pPr>
            <w:r w:rsidRPr="00DE3A1F">
              <w:rPr>
                <w:color w:val="000000"/>
                <w:sz w:val="20"/>
                <w:szCs w:val="20"/>
              </w:rPr>
              <w:t>63,34%</w:t>
            </w:r>
          </w:p>
        </w:tc>
        <w:tc>
          <w:tcPr>
            <w:tcW w:w="272" w:type="pct"/>
            <w:tcBorders>
              <w:top w:val="nil"/>
              <w:left w:val="nil"/>
              <w:bottom w:val="single" w:sz="4" w:space="0" w:color="auto"/>
              <w:right w:val="single" w:sz="4" w:space="0" w:color="auto"/>
            </w:tcBorders>
            <w:shd w:val="clear" w:color="auto" w:fill="auto"/>
            <w:noWrap/>
            <w:vAlign w:val="center"/>
            <w:hideMark/>
          </w:tcPr>
          <w:p w14:paraId="6C534924" w14:textId="0F1BF998" w:rsidR="00DE3A1F" w:rsidRPr="00B06D4D" w:rsidRDefault="00DE3A1F" w:rsidP="00DE3A1F">
            <w:pPr>
              <w:jc w:val="center"/>
              <w:rPr>
                <w:color w:val="000000"/>
                <w:sz w:val="20"/>
                <w:szCs w:val="20"/>
              </w:rPr>
            </w:pPr>
            <w:r w:rsidRPr="00DE3A1F">
              <w:rPr>
                <w:color w:val="000000"/>
                <w:sz w:val="20"/>
                <w:szCs w:val="20"/>
              </w:rPr>
              <w:t>62,73%</w:t>
            </w:r>
          </w:p>
        </w:tc>
        <w:tc>
          <w:tcPr>
            <w:tcW w:w="272" w:type="pct"/>
            <w:tcBorders>
              <w:top w:val="nil"/>
              <w:left w:val="nil"/>
              <w:bottom w:val="single" w:sz="4" w:space="0" w:color="auto"/>
              <w:right w:val="single" w:sz="4" w:space="0" w:color="auto"/>
            </w:tcBorders>
            <w:shd w:val="clear" w:color="auto" w:fill="auto"/>
            <w:noWrap/>
            <w:vAlign w:val="center"/>
            <w:hideMark/>
          </w:tcPr>
          <w:p w14:paraId="5229E735" w14:textId="073A0299" w:rsidR="00DE3A1F" w:rsidRPr="00B06D4D" w:rsidRDefault="00DE3A1F" w:rsidP="00DE3A1F">
            <w:pPr>
              <w:jc w:val="center"/>
              <w:rPr>
                <w:color w:val="000000"/>
                <w:sz w:val="20"/>
                <w:szCs w:val="20"/>
              </w:rPr>
            </w:pPr>
            <w:r w:rsidRPr="00DE3A1F">
              <w:rPr>
                <w:color w:val="000000"/>
                <w:sz w:val="20"/>
                <w:szCs w:val="20"/>
              </w:rPr>
              <w:t>62,12%</w:t>
            </w:r>
          </w:p>
        </w:tc>
        <w:tc>
          <w:tcPr>
            <w:tcW w:w="272" w:type="pct"/>
            <w:tcBorders>
              <w:top w:val="nil"/>
              <w:left w:val="nil"/>
              <w:bottom w:val="single" w:sz="4" w:space="0" w:color="auto"/>
              <w:right w:val="single" w:sz="4" w:space="0" w:color="auto"/>
            </w:tcBorders>
            <w:shd w:val="clear" w:color="auto" w:fill="auto"/>
            <w:noWrap/>
            <w:vAlign w:val="center"/>
            <w:hideMark/>
          </w:tcPr>
          <w:p w14:paraId="2C97C348" w14:textId="3D70B131" w:rsidR="00DE3A1F" w:rsidRPr="00B06D4D" w:rsidRDefault="00DE3A1F" w:rsidP="00DE3A1F">
            <w:pPr>
              <w:jc w:val="center"/>
              <w:rPr>
                <w:color w:val="000000"/>
                <w:sz w:val="20"/>
                <w:szCs w:val="20"/>
              </w:rPr>
            </w:pPr>
            <w:r w:rsidRPr="00DE3A1F">
              <w:rPr>
                <w:color w:val="000000"/>
                <w:sz w:val="20"/>
                <w:szCs w:val="20"/>
              </w:rPr>
              <w:t>61,51%</w:t>
            </w:r>
          </w:p>
        </w:tc>
        <w:tc>
          <w:tcPr>
            <w:tcW w:w="272" w:type="pct"/>
            <w:tcBorders>
              <w:top w:val="nil"/>
              <w:left w:val="nil"/>
              <w:bottom w:val="single" w:sz="4" w:space="0" w:color="auto"/>
              <w:right w:val="single" w:sz="4" w:space="0" w:color="auto"/>
            </w:tcBorders>
            <w:shd w:val="clear" w:color="auto" w:fill="auto"/>
            <w:noWrap/>
            <w:vAlign w:val="center"/>
            <w:hideMark/>
          </w:tcPr>
          <w:p w14:paraId="552B71A1" w14:textId="70E06020" w:rsidR="00DE3A1F" w:rsidRPr="00B06D4D" w:rsidRDefault="00DE3A1F" w:rsidP="00DE3A1F">
            <w:pPr>
              <w:jc w:val="center"/>
              <w:rPr>
                <w:color w:val="000000"/>
                <w:sz w:val="20"/>
                <w:szCs w:val="20"/>
              </w:rPr>
            </w:pPr>
            <w:r w:rsidRPr="00DE3A1F">
              <w:rPr>
                <w:color w:val="000000"/>
                <w:sz w:val="20"/>
                <w:szCs w:val="20"/>
              </w:rPr>
              <w:t>60,91%</w:t>
            </w:r>
          </w:p>
        </w:tc>
        <w:tc>
          <w:tcPr>
            <w:tcW w:w="272" w:type="pct"/>
            <w:tcBorders>
              <w:top w:val="nil"/>
              <w:left w:val="nil"/>
              <w:bottom w:val="single" w:sz="4" w:space="0" w:color="auto"/>
              <w:right w:val="single" w:sz="4" w:space="0" w:color="auto"/>
            </w:tcBorders>
            <w:shd w:val="clear" w:color="auto" w:fill="auto"/>
            <w:noWrap/>
            <w:vAlign w:val="center"/>
            <w:hideMark/>
          </w:tcPr>
          <w:p w14:paraId="7EB30A79" w14:textId="7A60C650" w:rsidR="00DE3A1F" w:rsidRPr="00B06D4D" w:rsidRDefault="00DE3A1F" w:rsidP="00DE3A1F">
            <w:pPr>
              <w:jc w:val="center"/>
              <w:rPr>
                <w:color w:val="000000"/>
                <w:sz w:val="20"/>
                <w:szCs w:val="20"/>
              </w:rPr>
            </w:pPr>
            <w:r w:rsidRPr="00DE3A1F">
              <w:rPr>
                <w:color w:val="000000"/>
                <w:sz w:val="20"/>
                <w:szCs w:val="20"/>
              </w:rPr>
              <w:t>60,30%</w:t>
            </w:r>
          </w:p>
        </w:tc>
        <w:tc>
          <w:tcPr>
            <w:tcW w:w="272" w:type="pct"/>
            <w:tcBorders>
              <w:top w:val="nil"/>
              <w:left w:val="nil"/>
              <w:bottom w:val="single" w:sz="4" w:space="0" w:color="auto"/>
              <w:right w:val="single" w:sz="4" w:space="0" w:color="auto"/>
            </w:tcBorders>
            <w:shd w:val="clear" w:color="auto" w:fill="auto"/>
            <w:noWrap/>
            <w:vAlign w:val="center"/>
            <w:hideMark/>
          </w:tcPr>
          <w:p w14:paraId="35A5ADC2" w14:textId="6A6F669F" w:rsidR="00DE3A1F" w:rsidRPr="00B06D4D" w:rsidRDefault="00DE3A1F" w:rsidP="00DE3A1F">
            <w:pPr>
              <w:jc w:val="center"/>
              <w:rPr>
                <w:color w:val="000000"/>
                <w:sz w:val="20"/>
                <w:szCs w:val="20"/>
              </w:rPr>
            </w:pPr>
            <w:r w:rsidRPr="00DE3A1F">
              <w:rPr>
                <w:color w:val="000000"/>
                <w:sz w:val="20"/>
                <w:szCs w:val="20"/>
              </w:rPr>
              <w:t>59,69%</w:t>
            </w:r>
          </w:p>
        </w:tc>
        <w:tc>
          <w:tcPr>
            <w:tcW w:w="272" w:type="pct"/>
            <w:tcBorders>
              <w:top w:val="nil"/>
              <w:left w:val="nil"/>
              <w:bottom w:val="single" w:sz="4" w:space="0" w:color="auto"/>
              <w:right w:val="single" w:sz="4" w:space="0" w:color="auto"/>
            </w:tcBorders>
            <w:shd w:val="clear" w:color="auto" w:fill="auto"/>
            <w:noWrap/>
            <w:vAlign w:val="center"/>
            <w:hideMark/>
          </w:tcPr>
          <w:p w14:paraId="3007B13C" w14:textId="559BB594" w:rsidR="00DE3A1F" w:rsidRPr="00B06D4D" w:rsidRDefault="00DE3A1F" w:rsidP="00DE3A1F">
            <w:pPr>
              <w:jc w:val="center"/>
              <w:rPr>
                <w:color w:val="000000"/>
                <w:sz w:val="20"/>
                <w:szCs w:val="20"/>
              </w:rPr>
            </w:pPr>
            <w:r w:rsidRPr="00DE3A1F">
              <w:rPr>
                <w:color w:val="000000"/>
                <w:sz w:val="20"/>
                <w:szCs w:val="20"/>
              </w:rPr>
              <w:t>59,08%</w:t>
            </w:r>
          </w:p>
        </w:tc>
        <w:tc>
          <w:tcPr>
            <w:tcW w:w="272" w:type="pct"/>
            <w:tcBorders>
              <w:top w:val="nil"/>
              <w:left w:val="nil"/>
              <w:bottom w:val="single" w:sz="4" w:space="0" w:color="auto"/>
              <w:right w:val="single" w:sz="4" w:space="0" w:color="auto"/>
            </w:tcBorders>
            <w:shd w:val="clear" w:color="auto" w:fill="auto"/>
            <w:noWrap/>
            <w:vAlign w:val="center"/>
            <w:hideMark/>
          </w:tcPr>
          <w:p w14:paraId="322728C2" w14:textId="61FA6645" w:rsidR="00DE3A1F" w:rsidRPr="00B06D4D" w:rsidRDefault="00DE3A1F" w:rsidP="00DE3A1F">
            <w:pPr>
              <w:jc w:val="center"/>
              <w:rPr>
                <w:color w:val="000000"/>
                <w:sz w:val="20"/>
                <w:szCs w:val="20"/>
              </w:rPr>
            </w:pPr>
            <w:r w:rsidRPr="00DE3A1F">
              <w:rPr>
                <w:color w:val="000000"/>
                <w:sz w:val="20"/>
                <w:szCs w:val="20"/>
              </w:rPr>
              <w:t>58,48%</w:t>
            </w:r>
          </w:p>
        </w:tc>
      </w:tr>
      <w:tr w:rsidR="00DE3A1F" w:rsidRPr="00B06D4D" w14:paraId="497C24B6" w14:textId="77777777" w:rsidTr="00DE3A1F">
        <w:trPr>
          <w:trHeight w:val="76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25A67D7" w14:textId="77777777" w:rsidR="00DE3A1F" w:rsidRPr="00B06D4D" w:rsidRDefault="00DE3A1F" w:rsidP="00DE3A1F">
            <w:pPr>
              <w:jc w:val="center"/>
              <w:rPr>
                <w:color w:val="000000"/>
                <w:sz w:val="20"/>
                <w:szCs w:val="20"/>
              </w:rPr>
            </w:pPr>
            <w:r w:rsidRPr="00B06D4D">
              <w:rPr>
                <w:color w:val="000000"/>
                <w:sz w:val="20"/>
                <w:szCs w:val="20"/>
              </w:rPr>
              <w:t>Располагаемая тепловая мощность нетто (с учетом затрат на собственные нужды) при аварийном выводе самого мощного котла</w:t>
            </w:r>
          </w:p>
        </w:tc>
        <w:tc>
          <w:tcPr>
            <w:tcW w:w="383" w:type="pct"/>
            <w:tcBorders>
              <w:top w:val="nil"/>
              <w:left w:val="nil"/>
              <w:bottom w:val="single" w:sz="4" w:space="0" w:color="auto"/>
              <w:right w:val="single" w:sz="4" w:space="0" w:color="auto"/>
            </w:tcBorders>
            <w:shd w:val="clear" w:color="auto" w:fill="auto"/>
            <w:vAlign w:val="center"/>
            <w:hideMark/>
          </w:tcPr>
          <w:p w14:paraId="714E85EF"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6C751210" w14:textId="4C19741F" w:rsidR="00DE3A1F" w:rsidRPr="00B06D4D" w:rsidRDefault="00DE3A1F" w:rsidP="00DE3A1F">
            <w:pPr>
              <w:jc w:val="center"/>
              <w:rPr>
                <w:color w:val="000000"/>
                <w:sz w:val="20"/>
                <w:szCs w:val="20"/>
              </w:rPr>
            </w:pPr>
            <w:r w:rsidRPr="00DE3A1F">
              <w:rPr>
                <w:color w:val="000000"/>
                <w:sz w:val="20"/>
                <w:szCs w:val="20"/>
              </w:rPr>
              <w:t>2,26</w:t>
            </w:r>
          </w:p>
        </w:tc>
        <w:tc>
          <w:tcPr>
            <w:tcW w:w="272" w:type="pct"/>
            <w:tcBorders>
              <w:top w:val="nil"/>
              <w:left w:val="nil"/>
              <w:bottom w:val="single" w:sz="4" w:space="0" w:color="auto"/>
              <w:right w:val="single" w:sz="4" w:space="0" w:color="auto"/>
            </w:tcBorders>
            <w:shd w:val="clear" w:color="auto" w:fill="auto"/>
            <w:noWrap/>
            <w:vAlign w:val="center"/>
            <w:hideMark/>
          </w:tcPr>
          <w:p w14:paraId="6242F3E9" w14:textId="1F563496" w:rsidR="00DE3A1F" w:rsidRPr="00B06D4D" w:rsidRDefault="00DE3A1F" w:rsidP="00DE3A1F">
            <w:pPr>
              <w:jc w:val="center"/>
              <w:rPr>
                <w:color w:val="000000"/>
                <w:sz w:val="20"/>
                <w:szCs w:val="20"/>
              </w:rPr>
            </w:pPr>
            <w:r w:rsidRPr="00DE3A1F">
              <w:rPr>
                <w:color w:val="000000"/>
                <w:sz w:val="20"/>
                <w:szCs w:val="20"/>
              </w:rPr>
              <w:t>2,26</w:t>
            </w:r>
          </w:p>
        </w:tc>
        <w:tc>
          <w:tcPr>
            <w:tcW w:w="272" w:type="pct"/>
            <w:tcBorders>
              <w:top w:val="nil"/>
              <w:left w:val="nil"/>
              <w:bottom w:val="single" w:sz="4" w:space="0" w:color="auto"/>
              <w:right w:val="single" w:sz="4" w:space="0" w:color="auto"/>
            </w:tcBorders>
            <w:shd w:val="clear" w:color="auto" w:fill="auto"/>
            <w:noWrap/>
            <w:vAlign w:val="center"/>
            <w:hideMark/>
          </w:tcPr>
          <w:p w14:paraId="3D94147A" w14:textId="3CCB10F8" w:rsidR="00DE3A1F" w:rsidRPr="00B06D4D" w:rsidRDefault="00DE3A1F" w:rsidP="00DE3A1F">
            <w:pPr>
              <w:jc w:val="center"/>
              <w:rPr>
                <w:color w:val="000000"/>
                <w:sz w:val="20"/>
                <w:szCs w:val="20"/>
              </w:rPr>
            </w:pPr>
            <w:r w:rsidRPr="00DE3A1F">
              <w:rPr>
                <w:color w:val="000000"/>
                <w:sz w:val="20"/>
                <w:szCs w:val="20"/>
              </w:rPr>
              <w:t>2,26</w:t>
            </w:r>
          </w:p>
        </w:tc>
        <w:tc>
          <w:tcPr>
            <w:tcW w:w="272" w:type="pct"/>
            <w:tcBorders>
              <w:top w:val="nil"/>
              <w:left w:val="nil"/>
              <w:bottom w:val="single" w:sz="4" w:space="0" w:color="auto"/>
              <w:right w:val="single" w:sz="4" w:space="0" w:color="auto"/>
            </w:tcBorders>
            <w:shd w:val="clear" w:color="auto" w:fill="auto"/>
            <w:noWrap/>
            <w:vAlign w:val="center"/>
            <w:hideMark/>
          </w:tcPr>
          <w:p w14:paraId="74E25632" w14:textId="0054FAC2"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2A11C01D" w14:textId="306ACE63"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0603ED6F" w14:textId="1D855FC6"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5FB86715" w14:textId="4A2D792D"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40576D77" w14:textId="7171F49B"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750F4A17" w14:textId="161DA960"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669A48B8" w14:textId="56157CE8"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47E49821" w14:textId="04619742"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27AD094D" w14:textId="707ED8D7"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344A843F" w14:textId="4EAC9D7D"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29C04459" w14:textId="7D127AF2"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500ACD8B" w14:textId="29832FFF" w:rsidR="00DE3A1F" w:rsidRPr="00B06D4D" w:rsidRDefault="00DE3A1F" w:rsidP="00DE3A1F">
            <w:pPr>
              <w:jc w:val="center"/>
              <w:rPr>
                <w:color w:val="000000"/>
                <w:sz w:val="20"/>
                <w:szCs w:val="20"/>
              </w:rPr>
            </w:pPr>
            <w:r w:rsidRPr="00DE3A1F">
              <w:rPr>
                <w:color w:val="000000"/>
                <w:sz w:val="20"/>
                <w:szCs w:val="20"/>
              </w:rPr>
              <w:t>1,30</w:t>
            </w:r>
          </w:p>
        </w:tc>
      </w:tr>
      <w:tr w:rsidR="00DE3A1F" w:rsidRPr="00B06D4D" w14:paraId="70E8D14B" w14:textId="77777777" w:rsidTr="00DE3A1F">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A994471" w14:textId="77777777" w:rsidR="00DE3A1F" w:rsidRPr="00B06D4D" w:rsidRDefault="00DE3A1F" w:rsidP="00DE3A1F">
            <w:pPr>
              <w:jc w:val="center"/>
              <w:rPr>
                <w:color w:val="000000"/>
                <w:sz w:val="20"/>
                <w:szCs w:val="20"/>
              </w:rPr>
            </w:pPr>
            <w:r w:rsidRPr="00B06D4D">
              <w:rPr>
                <w:color w:val="000000"/>
                <w:sz w:val="20"/>
                <w:szCs w:val="20"/>
              </w:rPr>
              <w:t>Резерв ("+")/ Дефицит("-") мощности котельных «нетто» с учетом фактических нагрузок</w:t>
            </w:r>
          </w:p>
        </w:tc>
        <w:tc>
          <w:tcPr>
            <w:tcW w:w="383" w:type="pct"/>
            <w:tcBorders>
              <w:top w:val="nil"/>
              <w:left w:val="nil"/>
              <w:bottom w:val="single" w:sz="4" w:space="0" w:color="auto"/>
              <w:right w:val="single" w:sz="4" w:space="0" w:color="auto"/>
            </w:tcBorders>
            <w:shd w:val="clear" w:color="auto" w:fill="auto"/>
            <w:vAlign w:val="center"/>
            <w:hideMark/>
          </w:tcPr>
          <w:p w14:paraId="24E3733A"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44C8392F" w14:textId="0EF927F5" w:rsidR="00DE3A1F" w:rsidRPr="00B06D4D" w:rsidRDefault="00DE3A1F" w:rsidP="00DE3A1F">
            <w:pPr>
              <w:jc w:val="center"/>
              <w:rPr>
                <w:color w:val="000000"/>
                <w:sz w:val="20"/>
                <w:szCs w:val="20"/>
              </w:rPr>
            </w:pPr>
            <w:r w:rsidRPr="00DE3A1F">
              <w:rPr>
                <w:color w:val="000000"/>
                <w:sz w:val="20"/>
                <w:szCs w:val="20"/>
              </w:rPr>
              <w:t>1,50</w:t>
            </w:r>
          </w:p>
        </w:tc>
        <w:tc>
          <w:tcPr>
            <w:tcW w:w="272" w:type="pct"/>
            <w:tcBorders>
              <w:top w:val="nil"/>
              <w:left w:val="nil"/>
              <w:bottom w:val="single" w:sz="4" w:space="0" w:color="auto"/>
              <w:right w:val="single" w:sz="4" w:space="0" w:color="auto"/>
            </w:tcBorders>
            <w:shd w:val="clear" w:color="auto" w:fill="auto"/>
            <w:noWrap/>
            <w:vAlign w:val="center"/>
            <w:hideMark/>
          </w:tcPr>
          <w:p w14:paraId="504693FE" w14:textId="21EB16CF" w:rsidR="00DE3A1F" w:rsidRPr="00B06D4D" w:rsidRDefault="00DE3A1F" w:rsidP="00DE3A1F">
            <w:pPr>
              <w:jc w:val="center"/>
              <w:rPr>
                <w:color w:val="000000"/>
                <w:sz w:val="20"/>
                <w:szCs w:val="20"/>
              </w:rPr>
            </w:pPr>
            <w:r w:rsidRPr="00DE3A1F">
              <w:rPr>
                <w:color w:val="000000"/>
                <w:sz w:val="20"/>
                <w:szCs w:val="20"/>
              </w:rPr>
              <w:t>1,49</w:t>
            </w:r>
          </w:p>
        </w:tc>
        <w:tc>
          <w:tcPr>
            <w:tcW w:w="272" w:type="pct"/>
            <w:tcBorders>
              <w:top w:val="nil"/>
              <w:left w:val="nil"/>
              <w:bottom w:val="single" w:sz="4" w:space="0" w:color="auto"/>
              <w:right w:val="single" w:sz="4" w:space="0" w:color="auto"/>
            </w:tcBorders>
            <w:shd w:val="clear" w:color="auto" w:fill="auto"/>
            <w:noWrap/>
            <w:vAlign w:val="center"/>
            <w:hideMark/>
          </w:tcPr>
          <w:p w14:paraId="3EA861E6" w14:textId="15E251B7" w:rsidR="00DE3A1F" w:rsidRPr="00B06D4D" w:rsidRDefault="00DE3A1F" w:rsidP="00DE3A1F">
            <w:pPr>
              <w:jc w:val="center"/>
              <w:rPr>
                <w:color w:val="000000"/>
                <w:sz w:val="20"/>
                <w:szCs w:val="20"/>
              </w:rPr>
            </w:pPr>
            <w:r w:rsidRPr="00DE3A1F">
              <w:rPr>
                <w:color w:val="000000"/>
                <w:sz w:val="20"/>
                <w:szCs w:val="20"/>
              </w:rPr>
              <w:t>1,48</w:t>
            </w:r>
          </w:p>
        </w:tc>
        <w:tc>
          <w:tcPr>
            <w:tcW w:w="272" w:type="pct"/>
            <w:tcBorders>
              <w:top w:val="nil"/>
              <w:left w:val="nil"/>
              <w:bottom w:val="single" w:sz="4" w:space="0" w:color="auto"/>
              <w:right w:val="single" w:sz="4" w:space="0" w:color="auto"/>
            </w:tcBorders>
            <w:shd w:val="clear" w:color="auto" w:fill="auto"/>
            <w:noWrap/>
            <w:vAlign w:val="center"/>
            <w:hideMark/>
          </w:tcPr>
          <w:p w14:paraId="5CC07A3D" w14:textId="2358A819"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5F1E4D26" w14:textId="6F18A132" w:rsidR="00DE3A1F" w:rsidRPr="00B06D4D" w:rsidRDefault="00DE3A1F" w:rsidP="00DE3A1F">
            <w:pPr>
              <w:jc w:val="center"/>
              <w:rPr>
                <w:color w:val="000000"/>
                <w:sz w:val="20"/>
                <w:szCs w:val="20"/>
              </w:rPr>
            </w:pPr>
            <w:r w:rsidRPr="00DE3A1F">
              <w:rPr>
                <w:color w:val="000000"/>
                <w:sz w:val="20"/>
                <w:szCs w:val="20"/>
              </w:rPr>
              <w:t>0,49</w:t>
            </w:r>
          </w:p>
        </w:tc>
        <w:tc>
          <w:tcPr>
            <w:tcW w:w="272" w:type="pct"/>
            <w:tcBorders>
              <w:top w:val="nil"/>
              <w:left w:val="nil"/>
              <w:bottom w:val="single" w:sz="4" w:space="0" w:color="auto"/>
              <w:right w:val="single" w:sz="4" w:space="0" w:color="auto"/>
            </w:tcBorders>
            <w:shd w:val="clear" w:color="auto" w:fill="auto"/>
            <w:noWrap/>
            <w:vAlign w:val="center"/>
            <w:hideMark/>
          </w:tcPr>
          <w:p w14:paraId="2882A697" w14:textId="00B12226" w:rsidR="00DE3A1F" w:rsidRPr="00B06D4D" w:rsidRDefault="00DE3A1F" w:rsidP="00DE3A1F">
            <w:pPr>
              <w:jc w:val="center"/>
              <w:rPr>
                <w:color w:val="000000"/>
                <w:sz w:val="20"/>
                <w:szCs w:val="20"/>
              </w:rPr>
            </w:pPr>
            <w:r w:rsidRPr="00DE3A1F">
              <w:rPr>
                <w:color w:val="000000"/>
                <w:sz w:val="20"/>
                <w:szCs w:val="20"/>
              </w:rPr>
              <w:t>0,71</w:t>
            </w:r>
          </w:p>
        </w:tc>
        <w:tc>
          <w:tcPr>
            <w:tcW w:w="272" w:type="pct"/>
            <w:tcBorders>
              <w:top w:val="nil"/>
              <w:left w:val="nil"/>
              <w:bottom w:val="single" w:sz="4" w:space="0" w:color="auto"/>
              <w:right w:val="single" w:sz="4" w:space="0" w:color="auto"/>
            </w:tcBorders>
            <w:shd w:val="clear" w:color="auto" w:fill="auto"/>
            <w:noWrap/>
            <w:vAlign w:val="center"/>
            <w:hideMark/>
          </w:tcPr>
          <w:p w14:paraId="373DA508" w14:textId="5ACCA082" w:rsidR="00DE3A1F" w:rsidRPr="00B06D4D" w:rsidRDefault="00DE3A1F" w:rsidP="00DE3A1F">
            <w:pPr>
              <w:jc w:val="center"/>
              <w:rPr>
                <w:color w:val="000000"/>
                <w:sz w:val="20"/>
                <w:szCs w:val="20"/>
              </w:rPr>
            </w:pPr>
            <w:r w:rsidRPr="00DE3A1F">
              <w:rPr>
                <w:color w:val="000000"/>
                <w:sz w:val="20"/>
                <w:szCs w:val="20"/>
              </w:rPr>
              <w:t>0,70</w:t>
            </w:r>
          </w:p>
        </w:tc>
        <w:tc>
          <w:tcPr>
            <w:tcW w:w="272" w:type="pct"/>
            <w:tcBorders>
              <w:top w:val="nil"/>
              <w:left w:val="nil"/>
              <w:bottom w:val="single" w:sz="4" w:space="0" w:color="auto"/>
              <w:right w:val="single" w:sz="4" w:space="0" w:color="auto"/>
            </w:tcBorders>
            <w:shd w:val="clear" w:color="auto" w:fill="auto"/>
            <w:noWrap/>
            <w:vAlign w:val="center"/>
            <w:hideMark/>
          </w:tcPr>
          <w:p w14:paraId="52F0E3E5" w14:textId="0325617C" w:rsidR="00DE3A1F" w:rsidRPr="00B06D4D" w:rsidRDefault="00DE3A1F" w:rsidP="00DE3A1F">
            <w:pPr>
              <w:jc w:val="center"/>
              <w:rPr>
                <w:color w:val="000000"/>
                <w:sz w:val="20"/>
                <w:szCs w:val="20"/>
              </w:rPr>
            </w:pPr>
            <w:r w:rsidRPr="00DE3A1F">
              <w:rPr>
                <w:color w:val="000000"/>
                <w:sz w:val="20"/>
                <w:szCs w:val="20"/>
              </w:rPr>
              <w:t>0,69</w:t>
            </w:r>
          </w:p>
        </w:tc>
        <w:tc>
          <w:tcPr>
            <w:tcW w:w="272" w:type="pct"/>
            <w:tcBorders>
              <w:top w:val="nil"/>
              <w:left w:val="nil"/>
              <w:bottom w:val="single" w:sz="4" w:space="0" w:color="auto"/>
              <w:right w:val="single" w:sz="4" w:space="0" w:color="auto"/>
            </w:tcBorders>
            <w:shd w:val="clear" w:color="auto" w:fill="auto"/>
            <w:noWrap/>
            <w:vAlign w:val="center"/>
            <w:hideMark/>
          </w:tcPr>
          <w:p w14:paraId="7E63A6AC" w14:textId="0B9426CE" w:rsidR="00DE3A1F" w:rsidRPr="00B06D4D" w:rsidRDefault="00DE3A1F" w:rsidP="00DE3A1F">
            <w:pPr>
              <w:jc w:val="center"/>
              <w:rPr>
                <w:color w:val="000000"/>
                <w:sz w:val="20"/>
                <w:szCs w:val="20"/>
              </w:rPr>
            </w:pPr>
            <w:r w:rsidRPr="00DE3A1F">
              <w:rPr>
                <w:color w:val="000000"/>
                <w:sz w:val="20"/>
                <w:szCs w:val="20"/>
              </w:rPr>
              <w:t>0,68</w:t>
            </w:r>
          </w:p>
        </w:tc>
        <w:tc>
          <w:tcPr>
            <w:tcW w:w="272" w:type="pct"/>
            <w:tcBorders>
              <w:top w:val="nil"/>
              <w:left w:val="nil"/>
              <w:bottom w:val="single" w:sz="4" w:space="0" w:color="auto"/>
              <w:right w:val="single" w:sz="4" w:space="0" w:color="auto"/>
            </w:tcBorders>
            <w:shd w:val="clear" w:color="auto" w:fill="auto"/>
            <w:noWrap/>
            <w:vAlign w:val="center"/>
            <w:hideMark/>
          </w:tcPr>
          <w:p w14:paraId="4FFE168F" w14:textId="420A1978" w:rsidR="00DE3A1F" w:rsidRPr="00B06D4D" w:rsidRDefault="00DE3A1F" w:rsidP="00DE3A1F">
            <w:pPr>
              <w:jc w:val="center"/>
              <w:rPr>
                <w:color w:val="000000"/>
                <w:sz w:val="20"/>
                <w:szCs w:val="20"/>
              </w:rPr>
            </w:pPr>
            <w:r w:rsidRPr="00DE3A1F">
              <w:rPr>
                <w:color w:val="000000"/>
                <w:sz w:val="20"/>
                <w:szCs w:val="20"/>
              </w:rPr>
              <w:t>0,66</w:t>
            </w:r>
          </w:p>
        </w:tc>
        <w:tc>
          <w:tcPr>
            <w:tcW w:w="272" w:type="pct"/>
            <w:tcBorders>
              <w:top w:val="nil"/>
              <w:left w:val="nil"/>
              <w:bottom w:val="single" w:sz="4" w:space="0" w:color="auto"/>
              <w:right w:val="single" w:sz="4" w:space="0" w:color="auto"/>
            </w:tcBorders>
            <w:shd w:val="clear" w:color="auto" w:fill="auto"/>
            <w:noWrap/>
            <w:vAlign w:val="center"/>
            <w:hideMark/>
          </w:tcPr>
          <w:p w14:paraId="61B45260" w14:textId="7DC49C54" w:rsidR="00DE3A1F" w:rsidRPr="00B06D4D" w:rsidRDefault="00DE3A1F" w:rsidP="00DE3A1F">
            <w:pPr>
              <w:jc w:val="center"/>
              <w:rPr>
                <w:color w:val="000000"/>
                <w:sz w:val="20"/>
                <w:szCs w:val="20"/>
              </w:rPr>
            </w:pPr>
            <w:r w:rsidRPr="00DE3A1F">
              <w:rPr>
                <w:color w:val="000000"/>
                <w:sz w:val="20"/>
                <w:szCs w:val="20"/>
              </w:rPr>
              <w:t>0,65</w:t>
            </w:r>
          </w:p>
        </w:tc>
        <w:tc>
          <w:tcPr>
            <w:tcW w:w="272" w:type="pct"/>
            <w:tcBorders>
              <w:top w:val="nil"/>
              <w:left w:val="nil"/>
              <w:bottom w:val="single" w:sz="4" w:space="0" w:color="auto"/>
              <w:right w:val="single" w:sz="4" w:space="0" w:color="auto"/>
            </w:tcBorders>
            <w:shd w:val="clear" w:color="auto" w:fill="auto"/>
            <w:noWrap/>
            <w:vAlign w:val="center"/>
            <w:hideMark/>
          </w:tcPr>
          <w:p w14:paraId="5DC91254" w14:textId="0BB52DD6" w:rsidR="00DE3A1F" w:rsidRPr="00B06D4D" w:rsidRDefault="00DE3A1F" w:rsidP="00DE3A1F">
            <w:pPr>
              <w:jc w:val="center"/>
              <w:rPr>
                <w:color w:val="000000"/>
                <w:sz w:val="20"/>
                <w:szCs w:val="20"/>
              </w:rPr>
            </w:pPr>
            <w:r w:rsidRPr="00DE3A1F">
              <w:rPr>
                <w:color w:val="000000"/>
                <w:sz w:val="20"/>
                <w:szCs w:val="20"/>
              </w:rPr>
              <w:t>0,64</w:t>
            </w:r>
          </w:p>
        </w:tc>
        <w:tc>
          <w:tcPr>
            <w:tcW w:w="272" w:type="pct"/>
            <w:tcBorders>
              <w:top w:val="nil"/>
              <w:left w:val="nil"/>
              <w:bottom w:val="single" w:sz="4" w:space="0" w:color="auto"/>
              <w:right w:val="single" w:sz="4" w:space="0" w:color="auto"/>
            </w:tcBorders>
            <w:shd w:val="clear" w:color="auto" w:fill="auto"/>
            <w:noWrap/>
            <w:vAlign w:val="center"/>
            <w:hideMark/>
          </w:tcPr>
          <w:p w14:paraId="05D0F81C" w14:textId="26D39339" w:rsidR="00DE3A1F" w:rsidRPr="00B06D4D" w:rsidRDefault="00DE3A1F" w:rsidP="00DE3A1F">
            <w:pPr>
              <w:jc w:val="center"/>
              <w:rPr>
                <w:color w:val="000000"/>
                <w:sz w:val="20"/>
                <w:szCs w:val="20"/>
              </w:rPr>
            </w:pPr>
            <w:r w:rsidRPr="00DE3A1F">
              <w:rPr>
                <w:color w:val="000000"/>
                <w:sz w:val="20"/>
                <w:szCs w:val="20"/>
              </w:rPr>
              <w:t>0,63</w:t>
            </w:r>
          </w:p>
        </w:tc>
        <w:tc>
          <w:tcPr>
            <w:tcW w:w="272" w:type="pct"/>
            <w:tcBorders>
              <w:top w:val="nil"/>
              <w:left w:val="nil"/>
              <w:bottom w:val="single" w:sz="4" w:space="0" w:color="auto"/>
              <w:right w:val="single" w:sz="4" w:space="0" w:color="auto"/>
            </w:tcBorders>
            <w:shd w:val="clear" w:color="auto" w:fill="auto"/>
            <w:noWrap/>
            <w:vAlign w:val="center"/>
            <w:hideMark/>
          </w:tcPr>
          <w:p w14:paraId="3CCB0A9C" w14:textId="7992E07B" w:rsidR="00DE3A1F" w:rsidRPr="00B06D4D" w:rsidRDefault="00DE3A1F" w:rsidP="00DE3A1F">
            <w:pPr>
              <w:jc w:val="center"/>
              <w:rPr>
                <w:color w:val="000000"/>
                <w:sz w:val="20"/>
                <w:szCs w:val="20"/>
              </w:rPr>
            </w:pPr>
            <w:r w:rsidRPr="00DE3A1F">
              <w:rPr>
                <w:color w:val="000000"/>
                <w:sz w:val="20"/>
                <w:szCs w:val="20"/>
              </w:rPr>
              <w:t>0,62</w:t>
            </w:r>
          </w:p>
        </w:tc>
        <w:tc>
          <w:tcPr>
            <w:tcW w:w="272" w:type="pct"/>
            <w:tcBorders>
              <w:top w:val="nil"/>
              <w:left w:val="nil"/>
              <w:bottom w:val="single" w:sz="4" w:space="0" w:color="auto"/>
              <w:right w:val="single" w:sz="4" w:space="0" w:color="auto"/>
            </w:tcBorders>
            <w:shd w:val="clear" w:color="auto" w:fill="auto"/>
            <w:noWrap/>
            <w:vAlign w:val="center"/>
            <w:hideMark/>
          </w:tcPr>
          <w:p w14:paraId="5462E49A" w14:textId="201ED490" w:rsidR="00DE3A1F" w:rsidRPr="00B06D4D" w:rsidRDefault="00DE3A1F" w:rsidP="00DE3A1F">
            <w:pPr>
              <w:jc w:val="center"/>
              <w:rPr>
                <w:color w:val="000000"/>
                <w:sz w:val="20"/>
                <w:szCs w:val="20"/>
              </w:rPr>
            </w:pPr>
            <w:r w:rsidRPr="00DE3A1F">
              <w:rPr>
                <w:color w:val="000000"/>
                <w:sz w:val="20"/>
                <w:szCs w:val="20"/>
              </w:rPr>
              <w:t>0,61</w:t>
            </w:r>
          </w:p>
        </w:tc>
      </w:tr>
      <w:tr w:rsidR="00DE3A1F" w:rsidRPr="00B06D4D" w14:paraId="3FB54C19"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EB212EC" w14:textId="77777777" w:rsidR="00DE3A1F" w:rsidRPr="00B06D4D" w:rsidRDefault="00DE3A1F" w:rsidP="00DE3A1F">
            <w:pPr>
              <w:jc w:val="center"/>
              <w:rPr>
                <w:color w:val="000000"/>
                <w:sz w:val="20"/>
                <w:szCs w:val="20"/>
              </w:rPr>
            </w:pPr>
            <w:r w:rsidRPr="00B06D4D">
              <w:rPr>
                <w:color w:val="000000"/>
                <w:sz w:val="20"/>
                <w:szCs w:val="20"/>
              </w:rPr>
              <w:t>(при аварийном выводе котла)</w:t>
            </w:r>
          </w:p>
        </w:tc>
        <w:tc>
          <w:tcPr>
            <w:tcW w:w="383" w:type="pct"/>
            <w:tcBorders>
              <w:top w:val="nil"/>
              <w:left w:val="nil"/>
              <w:bottom w:val="single" w:sz="4" w:space="0" w:color="auto"/>
              <w:right w:val="single" w:sz="4" w:space="0" w:color="auto"/>
            </w:tcBorders>
            <w:shd w:val="clear" w:color="auto" w:fill="auto"/>
            <w:vAlign w:val="center"/>
            <w:hideMark/>
          </w:tcPr>
          <w:p w14:paraId="008CB823" w14:textId="77777777" w:rsidR="00DE3A1F" w:rsidRPr="00B06D4D" w:rsidRDefault="00DE3A1F" w:rsidP="00DE3A1F">
            <w:pPr>
              <w:jc w:val="center"/>
              <w:rPr>
                <w:color w:val="000000"/>
                <w:sz w:val="20"/>
                <w:szCs w:val="20"/>
              </w:rPr>
            </w:pPr>
            <w:r w:rsidRPr="00B06D4D">
              <w:rPr>
                <w:color w:val="000000"/>
                <w:sz w:val="20"/>
                <w:szCs w:val="20"/>
              </w:rPr>
              <w:t>%</w:t>
            </w:r>
          </w:p>
        </w:tc>
        <w:tc>
          <w:tcPr>
            <w:tcW w:w="272" w:type="pct"/>
            <w:tcBorders>
              <w:top w:val="nil"/>
              <w:left w:val="nil"/>
              <w:bottom w:val="single" w:sz="4" w:space="0" w:color="auto"/>
              <w:right w:val="single" w:sz="4" w:space="0" w:color="auto"/>
            </w:tcBorders>
            <w:shd w:val="clear" w:color="auto" w:fill="auto"/>
            <w:noWrap/>
            <w:vAlign w:val="center"/>
            <w:hideMark/>
          </w:tcPr>
          <w:p w14:paraId="3180C65F" w14:textId="37D248A9" w:rsidR="00DE3A1F" w:rsidRPr="00B06D4D" w:rsidRDefault="00DE3A1F" w:rsidP="00DE3A1F">
            <w:pPr>
              <w:jc w:val="center"/>
              <w:rPr>
                <w:color w:val="000000"/>
                <w:sz w:val="20"/>
                <w:szCs w:val="20"/>
              </w:rPr>
            </w:pPr>
            <w:r w:rsidRPr="00DE3A1F">
              <w:rPr>
                <w:color w:val="000000"/>
                <w:sz w:val="20"/>
                <w:szCs w:val="20"/>
              </w:rPr>
              <w:t>66%</w:t>
            </w:r>
          </w:p>
        </w:tc>
        <w:tc>
          <w:tcPr>
            <w:tcW w:w="272" w:type="pct"/>
            <w:tcBorders>
              <w:top w:val="nil"/>
              <w:left w:val="nil"/>
              <w:bottom w:val="single" w:sz="4" w:space="0" w:color="auto"/>
              <w:right w:val="single" w:sz="4" w:space="0" w:color="auto"/>
            </w:tcBorders>
            <w:shd w:val="clear" w:color="auto" w:fill="auto"/>
            <w:noWrap/>
            <w:vAlign w:val="center"/>
            <w:hideMark/>
          </w:tcPr>
          <w:p w14:paraId="3446F212" w14:textId="6F857DB7" w:rsidR="00DE3A1F" w:rsidRPr="00B06D4D" w:rsidRDefault="00DE3A1F" w:rsidP="00DE3A1F">
            <w:pPr>
              <w:jc w:val="center"/>
              <w:rPr>
                <w:color w:val="000000"/>
                <w:sz w:val="20"/>
                <w:szCs w:val="20"/>
              </w:rPr>
            </w:pPr>
            <w:r w:rsidRPr="00DE3A1F">
              <w:rPr>
                <w:color w:val="000000"/>
                <w:sz w:val="20"/>
                <w:szCs w:val="20"/>
              </w:rPr>
              <w:t>66%</w:t>
            </w:r>
          </w:p>
        </w:tc>
        <w:tc>
          <w:tcPr>
            <w:tcW w:w="272" w:type="pct"/>
            <w:tcBorders>
              <w:top w:val="nil"/>
              <w:left w:val="nil"/>
              <w:bottom w:val="single" w:sz="4" w:space="0" w:color="auto"/>
              <w:right w:val="single" w:sz="4" w:space="0" w:color="auto"/>
            </w:tcBorders>
            <w:shd w:val="clear" w:color="auto" w:fill="auto"/>
            <w:noWrap/>
            <w:vAlign w:val="center"/>
            <w:hideMark/>
          </w:tcPr>
          <w:p w14:paraId="20C16D6D" w14:textId="55953352" w:rsidR="00DE3A1F" w:rsidRPr="00B06D4D" w:rsidRDefault="00DE3A1F" w:rsidP="00DE3A1F">
            <w:pPr>
              <w:jc w:val="center"/>
              <w:rPr>
                <w:color w:val="000000"/>
                <w:sz w:val="20"/>
                <w:szCs w:val="20"/>
              </w:rPr>
            </w:pPr>
            <w:r w:rsidRPr="00DE3A1F">
              <w:rPr>
                <w:color w:val="000000"/>
                <w:sz w:val="20"/>
                <w:szCs w:val="20"/>
              </w:rPr>
              <w:t>65%</w:t>
            </w:r>
          </w:p>
        </w:tc>
        <w:tc>
          <w:tcPr>
            <w:tcW w:w="272" w:type="pct"/>
            <w:tcBorders>
              <w:top w:val="nil"/>
              <w:left w:val="nil"/>
              <w:bottom w:val="single" w:sz="4" w:space="0" w:color="auto"/>
              <w:right w:val="single" w:sz="4" w:space="0" w:color="auto"/>
            </w:tcBorders>
            <w:shd w:val="clear" w:color="auto" w:fill="auto"/>
            <w:noWrap/>
            <w:vAlign w:val="center"/>
            <w:hideMark/>
          </w:tcPr>
          <w:p w14:paraId="378FB85E" w14:textId="183886A4" w:rsidR="00DE3A1F" w:rsidRPr="00B06D4D" w:rsidRDefault="00DE3A1F" w:rsidP="00DE3A1F">
            <w:pPr>
              <w:jc w:val="center"/>
              <w:rPr>
                <w:color w:val="000000"/>
                <w:sz w:val="20"/>
                <w:szCs w:val="20"/>
              </w:rPr>
            </w:pPr>
            <w:r w:rsidRPr="00DE3A1F">
              <w:rPr>
                <w:color w:val="000000"/>
                <w:sz w:val="20"/>
                <w:szCs w:val="20"/>
              </w:rPr>
              <w:t>39%</w:t>
            </w:r>
          </w:p>
        </w:tc>
        <w:tc>
          <w:tcPr>
            <w:tcW w:w="272" w:type="pct"/>
            <w:tcBorders>
              <w:top w:val="nil"/>
              <w:left w:val="nil"/>
              <w:bottom w:val="single" w:sz="4" w:space="0" w:color="auto"/>
              <w:right w:val="single" w:sz="4" w:space="0" w:color="auto"/>
            </w:tcBorders>
            <w:shd w:val="clear" w:color="auto" w:fill="auto"/>
            <w:noWrap/>
            <w:vAlign w:val="center"/>
            <w:hideMark/>
          </w:tcPr>
          <w:p w14:paraId="1FA0AE1A" w14:textId="3A75A01E" w:rsidR="00DE3A1F" w:rsidRPr="00B06D4D" w:rsidRDefault="00DE3A1F" w:rsidP="00DE3A1F">
            <w:pPr>
              <w:jc w:val="center"/>
              <w:rPr>
                <w:color w:val="000000"/>
                <w:sz w:val="20"/>
                <w:szCs w:val="20"/>
              </w:rPr>
            </w:pPr>
            <w:r w:rsidRPr="00DE3A1F">
              <w:rPr>
                <w:color w:val="000000"/>
                <w:sz w:val="20"/>
                <w:szCs w:val="20"/>
              </w:rPr>
              <w:t>38%</w:t>
            </w:r>
          </w:p>
        </w:tc>
        <w:tc>
          <w:tcPr>
            <w:tcW w:w="272" w:type="pct"/>
            <w:tcBorders>
              <w:top w:val="nil"/>
              <w:left w:val="nil"/>
              <w:bottom w:val="single" w:sz="4" w:space="0" w:color="auto"/>
              <w:right w:val="single" w:sz="4" w:space="0" w:color="auto"/>
            </w:tcBorders>
            <w:shd w:val="clear" w:color="auto" w:fill="auto"/>
            <w:noWrap/>
            <w:vAlign w:val="center"/>
            <w:hideMark/>
          </w:tcPr>
          <w:p w14:paraId="7243E339" w14:textId="22D82720" w:rsidR="00DE3A1F" w:rsidRPr="00B06D4D" w:rsidRDefault="00DE3A1F" w:rsidP="00DE3A1F">
            <w:pPr>
              <w:jc w:val="center"/>
              <w:rPr>
                <w:color w:val="000000"/>
                <w:sz w:val="20"/>
                <w:szCs w:val="20"/>
              </w:rPr>
            </w:pPr>
            <w:r w:rsidRPr="00DE3A1F">
              <w:rPr>
                <w:color w:val="000000"/>
                <w:sz w:val="20"/>
                <w:szCs w:val="20"/>
              </w:rPr>
              <w:t>55%</w:t>
            </w:r>
          </w:p>
        </w:tc>
        <w:tc>
          <w:tcPr>
            <w:tcW w:w="272" w:type="pct"/>
            <w:tcBorders>
              <w:top w:val="nil"/>
              <w:left w:val="nil"/>
              <w:bottom w:val="single" w:sz="4" w:space="0" w:color="auto"/>
              <w:right w:val="single" w:sz="4" w:space="0" w:color="auto"/>
            </w:tcBorders>
            <w:shd w:val="clear" w:color="auto" w:fill="auto"/>
            <w:noWrap/>
            <w:vAlign w:val="center"/>
            <w:hideMark/>
          </w:tcPr>
          <w:p w14:paraId="3171025C" w14:textId="14E9A08C" w:rsidR="00DE3A1F" w:rsidRPr="00B06D4D" w:rsidRDefault="00DE3A1F" w:rsidP="00DE3A1F">
            <w:pPr>
              <w:jc w:val="center"/>
              <w:rPr>
                <w:color w:val="000000"/>
                <w:sz w:val="20"/>
                <w:szCs w:val="20"/>
              </w:rPr>
            </w:pPr>
            <w:r w:rsidRPr="00DE3A1F">
              <w:rPr>
                <w:color w:val="000000"/>
                <w:sz w:val="20"/>
                <w:szCs w:val="20"/>
              </w:rPr>
              <w:t>54%</w:t>
            </w:r>
          </w:p>
        </w:tc>
        <w:tc>
          <w:tcPr>
            <w:tcW w:w="272" w:type="pct"/>
            <w:tcBorders>
              <w:top w:val="nil"/>
              <w:left w:val="nil"/>
              <w:bottom w:val="single" w:sz="4" w:space="0" w:color="auto"/>
              <w:right w:val="single" w:sz="4" w:space="0" w:color="auto"/>
            </w:tcBorders>
            <w:shd w:val="clear" w:color="auto" w:fill="auto"/>
            <w:noWrap/>
            <w:vAlign w:val="center"/>
            <w:hideMark/>
          </w:tcPr>
          <w:p w14:paraId="5774589D" w14:textId="400B64A2" w:rsidR="00DE3A1F" w:rsidRPr="00B06D4D" w:rsidRDefault="00DE3A1F" w:rsidP="00DE3A1F">
            <w:pPr>
              <w:jc w:val="center"/>
              <w:rPr>
                <w:color w:val="000000"/>
                <w:sz w:val="20"/>
                <w:szCs w:val="20"/>
              </w:rPr>
            </w:pPr>
            <w:r w:rsidRPr="00DE3A1F">
              <w:rPr>
                <w:color w:val="000000"/>
                <w:sz w:val="20"/>
                <w:szCs w:val="20"/>
              </w:rPr>
              <w:t>53%</w:t>
            </w:r>
          </w:p>
        </w:tc>
        <w:tc>
          <w:tcPr>
            <w:tcW w:w="272" w:type="pct"/>
            <w:tcBorders>
              <w:top w:val="nil"/>
              <w:left w:val="nil"/>
              <w:bottom w:val="single" w:sz="4" w:space="0" w:color="auto"/>
              <w:right w:val="single" w:sz="4" w:space="0" w:color="auto"/>
            </w:tcBorders>
            <w:shd w:val="clear" w:color="auto" w:fill="auto"/>
            <w:noWrap/>
            <w:vAlign w:val="center"/>
            <w:hideMark/>
          </w:tcPr>
          <w:p w14:paraId="25786D08" w14:textId="49432F4C" w:rsidR="00DE3A1F" w:rsidRPr="00B06D4D" w:rsidRDefault="00DE3A1F" w:rsidP="00DE3A1F">
            <w:pPr>
              <w:jc w:val="center"/>
              <w:rPr>
                <w:color w:val="000000"/>
                <w:sz w:val="20"/>
                <w:szCs w:val="20"/>
              </w:rPr>
            </w:pPr>
            <w:r w:rsidRPr="00DE3A1F">
              <w:rPr>
                <w:color w:val="000000"/>
                <w:sz w:val="20"/>
                <w:szCs w:val="20"/>
              </w:rPr>
              <w:t>52%</w:t>
            </w:r>
          </w:p>
        </w:tc>
        <w:tc>
          <w:tcPr>
            <w:tcW w:w="272" w:type="pct"/>
            <w:tcBorders>
              <w:top w:val="nil"/>
              <w:left w:val="nil"/>
              <w:bottom w:val="single" w:sz="4" w:space="0" w:color="auto"/>
              <w:right w:val="single" w:sz="4" w:space="0" w:color="auto"/>
            </w:tcBorders>
            <w:shd w:val="clear" w:color="auto" w:fill="auto"/>
            <w:noWrap/>
            <w:vAlign w:val="center"/>
            <w:hideMark/>
          </w:tcPr>
          <w:p w14:paraId="17FB9843" w14:textId="3F137EEE" w:rsidR="00DE3A1F" w:rsidRPr="00B06D4D" w:rsidRDefault="00DE3A1F" w:rsidP="00DE3A1F">
            <w:pPr>
              <w:jc w:val="center"/>
              <w:rPr>
                <w:color w:val="000000"/>
                <w:sz w:val="20"/>
                <w:szCs w:val="20"/>
              </w:rPr>
            </w:pPr>
            <w:r w:rsidRPr="00DE3A1F">
              <w:rPr>
                <w:color w:val="000000"/>
                <w:sz w:val="20"/>
                <w:szCs w:val="20"/>
              </w:rPr>
              <w:t>51%</w:t>
            </w:r>
          </w:p>
        </w:tc>
        <w:tc>
          <w:tcPr>
            <w:tcW w:w="272" w:type="pct"/>
            <w:tcBorders>
              <w:top w:val="nil"/>
              <w:left w:val="nil"/>
              <w:bottom w:val="single" w:sz="4" w:space="0" w:color="auto"/>
              <w:right w:val="single" w:sz="4" w:space="0" w:color="auto"/>
            </w:tcBorders>
            <w:shd w:val="clear" w:color="auto" w:fill="auto"/>
            <w:noWrap/>
            <w:vAlign w:val="center"/>
            <w:hideMark/>
          </w:tcPr>
          <w:p w14:paraId="2A0CF957" w14:textId="198D95B4" w:rsidR="00DE3A1F" w:rsidRPr="00B06D4D" w:rsidRDefault="00DE3A1F" w:rsidP="00DE3A1F">
            <w:pPr>
              <w:jc w:val="center"/>
              <w:rPr>
                <w:color w:val="000000"/>
                <w:sz w:val="20"/>
                <w:szCs w:val="20"/>
              </w:rPr>
            </w:pPr>
            <w:r w:rsidRPr="00DE3A1F">
              <w:rPr>
                <w:color w:val="000000"/>
                <w:sz w:val="20"/>
                <w:szCs w:val="20"/>
              </w:rPr>
              <w:t>50%</w:t>
            </w:r>
          </w:p>
        </w:tc>
        <w:tc>
          <w:tcPr>
            <w:tcW w:w="272" w:type="pct"/>
            <w:tcBorders>
              <w:top w:val="nil"/>
              <w:left w:val="nil"/>
              <w:bottom w:val="single" w:sz="4" w:space="0" w:color="auto"/>
              <w:right w:val="single" w:sz="4" w:space="0" w:color="auto"/>
            </w:tcBorders>
            <w:shd w:val="clear" w:color="auto" w:fill="auto"/>
            <w:noWrap/>
            <w:vAlign w:val="center"/>
            <w:hideMark/>
          </w:tcPr>
          <w:p w14:paraId="4EC63E85" w14:textId="1E1C9164" w:rsidR="00DE3A1F" w:rsidRPr="00B06D4D" w:rsidRDefault="00DE3A1F" w:rsidP="00DE3A1F">
            <w:pPr>
              <w:jc w:val="center"/>
              <w:rPr>
                <w:color w:val="000000"/>
                <w:sz w:val="20"/>
                <w:szCs w:val="20"/>
              </w:rPr>
            </w:pPr>
            <w:r w:rsidRPr="00DE3A1F">
              <w:rPr>
                <w:color w:val="000000"/>
                <w:sz w:val="20"/>
                <w:szCs w:val="20"/>
              </w:rPr>
              <w:t>49%</w:t>
            </w:r>
          </w:p>
        </w:tc>
        <w:tc>
          <w:tcPr>
            <w:tcW w:w="272" w:type="pct"/>
            <w:tcBorders>
              <w:top w:val="nil"/>
              <w:left w:val="nil"/>
              <w:bottom w:val="single" w:sz="4" w:space="0" w:color="auto"/>
              <w:right w:val="single" w:sz="4" w:space="0" w:color="auto"/>
            </w:tcBorders>
            <w:shd w:val="clear" w:color="auto" w:fill="auto"/>
            <w:noWrap/>
            <w:vAlign w:val="center"/>
            <w:hideMark/>
          </w:tcPr>
          <w:p w14:paraId="26594BD6" w14:textId="7EBFADB0" w:rsidR="00DE3A1F" w:rsidRPr="00B06D4D" w:rsidRDefault="00DE3A1F" w:rsidP="00DE3A1F">
            <w:pPr>
              <w:jc w:val="center"/>
              <w:rPr>
                <w:color w:val="000000"/>
                <w:sz w:val="20"/>
                <w:szCs w:val="20"/>
              </w:rPr>
            </w:pPr>
            <w:r w:rsidRPr="00DE3A1F">
              <w:rPr>
                <w:color w:val="000000"/>
                <w:sz w:val="20"/>
                <w:szCs w:val="20"/>
              </w:rPr>
              <w:t>0,49</w:t>
            </w:r>
          </w:p>
        </w:tc>
        <w:tc>
          <w:tcPr>
            <w:tcW w:w="272" w:type="pct"/>
            <w:tcBorders>
              <w:top w:val="nil"/>
              <w:left w:val="nil"/>
              <w:bottom w:val="single" w:sz="4" w:space="0" w:color="auto"/>
              <w:right w:val="single" w:sz="4" w:space="0" w:color="auto"/>
            </w:tcBorders>
            <w:shd w:val="clear" w:color="auto" w:fill="auto"/>
            <w:noWrap/>
            <w:vAlign w:val="center"/>
            <w:hideMark/>
          </w:tcPr>
          <w:p w14:paraId="4ABF0A36" w14:textId="6B6D6519" w:rsidR="00DE3A1F" w:rsidRPr="00B06D4D" w:rsidRDefault="00DE3A1F" w:rsidP="00DE3A1F">
            <w:pPr>
              <w:jc w:val="center"/>
              <w:rPr>
                <w:color w:val="000000"/>
                <w:sz w:val="20"/>
                <w:szCs w:val="20"/>
              </w:rPr>
            </w:pPr>
            <w:r w:rsidRPr="00DE3A1F">
              <w:rPr>
                <w:color w:val="000000"/>
                <w:sz w:val="20"/>
                <w:szCs w:val="20"/>
              </w:rPr>
              <w:t>0,48</w:t>
            </w:r>
          </w:p>
        </w:tc>
        <w:tc>
          <w:tcPr>
            <w:tcW w:w="272" w:type="pct"/>
            <w:tcBorders>
              <w:top w:val="nil"/>
              <w:left w:val="nil"/>
              <w:bottom w:val="single" w:sz="4" w:space="0" w:color="auto"/>
              <w:right w:val="single" w:sz="4" w:space="0" w:color="auto"/>
            </w:tcBorders>
            <w:shd w:val="clear" w:color="auto" w:fill="auto"/>
            <w:noWrap/>
            <w:vAlign w:val="center"/>
            <w:hideMark/>
          </w:tcPr>
          <w:p w14:paraId="1DF79FAC" w14:textId="61982DE3" w:rsidR="00DE3A1F" w:rsidRPr="00B06D4D" w:rsidRDefault="00DE3A1F" w:rsidP="00DE3A1F">
            <w:pPr>
              <w:jc w:val="center"/>
              <w:rPr>
                <w:color w:val="000000"/>
                <w:sz w:val="20"/>
                <w:szCs w:val="20"/>
              </w:rPr>
            </w:pPr>
            <w:r w:rsidRPr="00DE3A1F">
              <w:rPr>
                <w:color w:val="000000"/>
                <w:sz w:val="20"/>
                <w:szCs w:val="20"/>
              </w:rPr>
              <w:t>0,47</w:t>
            </w:r>
          </w:p>
        </w:tc>
      </w:tr>
    </w:tbl>
    <w:p w14:paraId="0942C851" w14:textId="25EBDCCA" w:rsidR="00FD16F8" w:rsidRPr="00B06D4D" w:rsidRDefault="00FD16F8" w:rsidP="00285A83">
      <w:pPr>
        <w:autoSpaceDE w:val="0"/>
        <w:autoSpaceDN w:val="0"/>
        <w:spacing w:line="360" w:lineRule="auto"/>
        <w:ind w:firstLine="851"/>
        <w:jc w:val="both"/>
        <w:rPr>
          <w:sz w:val="26"/>
          <w:szCs w:val="22"/>
          <w:lang w:eastAsia="en-US"/>
        </w:rPr>
      </w:pPr>
    </w:p>
    <w:p w14:paraId="6E85E16C" w14:textId="0D9817D3" w:rsidR="00EF09A2" w:rsidRPr="00B06D4D" w:rsidRDefault="00EF09A2" w:rsidP="00285A83">
      <w:pPr>
        <w:autoSpaceDE w:val="0"/>
        <w:autoSpaceDN w:val="0"/>
        <w:spacing w:line="360" w:lineRule="auto"/>
        <w:ind w:firstLine="851"/>
        <w:jc w:val="both"/>
        <w:rPr>
          <w:sz w:val="26"/>
          <w:szCs w:val="22"/>
          <w:lang w:eastAsia="en-US"/>
        </w:rPr>
      </w:pPr>
    </w:p>
    <w:p w14:paraId="1ED6C076" w14:textId="77777777" w:rsidR="00EF09A2" w:rsidRPr="00B06D4D" w:rsidRDefault="00EF09A2" w:rsidP="00C46D93">
      <w:pPr>
        <w:autoSpaceDE w:val="0"/>
        <w:autoSpaceDN w:val="0"/>
        <w:spacing w:line="360" w:lineRule="auto"/>
        <w:jc w:val="both"/>
        <w:rPr>
          <w:sz w:val="26"/>
          <w:szCs w:val="22"/>
          <w:lang w:eastAsia="en-US"/>
        </w:rPr>
        <w:sectPr w:rsidR="00EF09A2" w:rsidRPr="00B06D4D" w:rsidSect="005C1BD4">
          <w:pgSz w:w="16838" w:h="11906" w:orient="landscape"/>
          <w:pgMar w:top="1701" w:right="1134" w:bottom="567" w:left="567" w:header="708" w:footer="708" w:gutter="0"/>
          <w:cols w:space="708"/>
          <w:docGrid w:linePitch="360"/>
        </w:sectPr>
      </w:pPr>
    </w:p>
    <w:p w14:paraId="56F6450D" w14:textId="6AD1D79E" w:rsidR="00FA121D" w:rsidRPr="00B06D4D" w:rsidRDefault="00FA121D" w:rsidP="00285A83">
      <w:pPr>
        <w:pStyle w:val="0311"/>
      </w:pPr>
      <w:bookmarkStart w:id="344" w:name="_Toc42593470"/>
      <w:bookmarkStart w:id="345" w:name="_Toc175323960"/>
      <w:r w:rsidRPr="00B06D4D">
        <w:lastRenderedPageBreak/>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344"/>
      <w:bookmarkEnd w:id="345"/>
    </w:p>
    <w:p w14:paraId="12C76AB1" w14:textId="534F552A" w:rsidR="00786700" w:rsidRPr="00B06D4D" w:rsidRDefault="005D6932" w:rsidP="00285A83">
      <w:pPr>
        <w:autoSpaceDE w:val="0"/>
        <w:autoSpaceDN w:val="0"/>
        <w:spacing w:line="360" w:lineRule="auto"/>
        <w:ind w:firstLine="851"/>
        <w:jc w:val="both"/>
        <w:rPr>
          <w:sz w:val="26"/>
          <w:szCs w:val="22"/>
          <w:lang w:eastAsia="en-US"/>
        </w:rPr>
      </w:pPr>
      <w:r w:rsidRPr="00B06D4D">
        <w:rPr>
          <w:sz w:val="26"/>
          <w:szCs w:val="22"/>
          <w:lang w:eastAsia="en-US"/>
        </w:rPr>
        <w:t xml:space="preserve">Результаты гидравлических расчетов передачи теплоносителя для существующего состояния систем централизованного теплоснабжения представлены в пункте 1.3.6. По результатам гидравлического расчета, выполненного с учетом подключения перспективных потребителей, выделен ряд участков тепловых сетей, на которых необходимо изменение диаметров трубопроводов для обеспечения перспективных приростов тепловой нагрузки и оптимального гидравлического режима. Результаты гидравлического расчета и пьезометрические графики представлены на </w:t>
      </w:r>
      <w:r w:rsidR="00EA4BCB" w:rsidRPr="00B06D4D">
        <w:rPr>
          <w:sz w:val="26"/>
          <w:szCs w:val="22"/>
          <w:lang w:eastAsia="en-US"/>
        </w:rPr>
        <w:t>в Главе 3 обосновывающих материалов.</w:t>
      </w:r>
    </w:p>
    <w:p w14:paraId="38FB01D9" w14:textId="77777777" w:rsidR="00285A83" w:rsidRPr="00B06D4D" w:rsidRDefault="00285A83" w:rsidP="00285A83">
      <w:pPr>
        <w:autoSpaceDE w:val="0"/>
        <w:autoSpaceDN w:val="0"/>
        <w:spacing w:line="360" w:lineRule="auto"/>
        <w:ind w:firstLine="851"/>
        <w:jc w:val="both"/>
        <w:rPr>
          <w:sz w:val="26"/>
          <w:szCs w:val="22"/>
          <w:lang w:eastAsia="en-US"/>
        </w:rPr>
      </w:pPr>
    </w:p>
    <w:p w14:paraId="379677A1" w14:textId="77777777" w:rsidR="00FA121D" w:rsidRPr="00B06D4D" w:rsidRDefault="00FA121D" w:rsidP="00285A83">
      <w:pPr>
        <w:pStyle w:val="0311"/>
      </w:pPr>
      <w:bookmarkStart w:id="346" w:name="_Toc42593471"/>
      <w:bookmarkStart w:id="347" w:name="_Toc175323961"/>
      <w:r w:rsidRPr="00B06D4D">
        <w:t>Выводы о резервах (дефицитах) существующей системы теплоснабжения при обеспечении перспективной тепловой нагрузки потребителей</w:t>
      </w:r>
      <w:bookmarkEnd w:id="346"/>
      <w:bookmarkEnd w:id="347"/>
    </w:p>
    <w:p w14:paraId="528854DA" w14:textId="45403748" w:rsidR="00786700" w:rsidRPr="00B06D4D" w:rsidRDefault="00E01654" w:rsidP="00285A83">
      <w:pPr>
        <w:spacing w:line="360" w:lineRule="auto"/>
        <w:ind w:firstLine="851"/>
        <w:jc w:val="both"/>
        <w:rPr>
          <w:sz w:val="26"/>
          <w:szCs w:val="22"/>
          <w:lang w:bidi="ru-RU"/>
        </w:rPr>
      </w:pPr>
      <w:r w:rsidRPr="00B06D4D">
        <w:rPr>
          <w:sz w:val="26"/>
          <w:szCs w:val="22"/>
          <w:lang w:bidi="ru-RU"/>
        </w:rPr>
        <w:t xml:space="preserve">Исходя из значений </w:t>
      </w:r>
      <w:r w:rsidR="005C39E6" w:rsidRPr="00B06D4D">
        <w:rPr>
          <w:sz w:val="26"/>
          <w:szCs w:val="22"/>
          <w:lang w:bidi="ru-RU"/>
        </w:rPr>
        <w:t>показателей,</w:t>
      </w:r>
      <w:r w:rsidRPr="00B06D4D">
        <w:rPr>
          <w:sz w:val="26"/>
          <w:szCs w:val="22"/>
          <w:lang w:bidi="ru-RU"/>
        </w:rPr>
        <w:t xml:space="preserve"> полученных в разделе 4.1. можно сделать вывод, что на</w:t>
      </w:r>
      <w:r w:rsidR="005C39E6" w:rsidRPr="00B06D4D">
        <w:rPr>
          <w:sz w:val="26"/>
          <w:szCs w:val="22"/>
          <w:lang w:bidi="ru-RU"/>
        </w:rPr>
        <w:t xml:space="preserve"> источниках тепловой энергии в </w:t>
      </w:r>
      <w:r w:rsidR="003E0832">
        <w:rPr>
          <w:sz w:val="26"/>
          <w:szCs w:val="22"/>
          <w:lang w:bidi="ru-RU"/>
        </w:rPr>
        <w:t>Приамурском</w:t>
      </w:r>
      <w:r w:rsidR="005C39E6" w:rsidRPr="00B06D4D">
        <w:rPr>
          <w:sz w:val="26"/>
          <w:szCs w:val="22"/>
          <w:lang w:bidi="ru-RU"/>
        </w:rPr>
        <w:t xml:space="preserve"> Г</w:t>
      </w:r>
      <w:r w:rsidRPr="00B06D4D">
        <w:rPr>
          <w:sz w:val="26"/>
          <w:szCs w:val="22"/>
          <w:lang w:bidi="ru-RU"/>
        </w:rPr>
        <w:t>П дефицита тепловой мощности нетто не ожидается.</w:t>
      </w:r>
    </w:p>
    <w:p w14:paraId="05DA4198" w14:textId="77777777" w:rsidR="00285A83" w:rsidRPr="00B06D4D" w:rsidRDefault="00285A83" w:rsidP="00285A83">
      <w:pPr>
        <w:spacing w:line="360" w:lineRule="auto"/>
        <w:ind w:firstLine="851"/>
        <w:jc w:val="both"/>
        <w:rPr>
          <w:sz w:val="26"/>
          <w:szCs w:val="26"/>
        </w:rPr>
      </w:pPr>
    </w:p>
    <w:p w14:paraId="2B1ABB1E" w14:textId="77777777" w:rsidR="0045007A" w:rsidRPr="00B06D4D" w:rsidRDefault="0045007A" w:rsidP="00D317EF">
      <w:pPr>
        <w:tabs>
          <w:tab w:val="left" w:pos="0"/>
        </w:tabs>
        <w:jc w:val="center"/>
        <w:rPr>
          <w:sz w:val="26"/>
          <w:szCs w:val="26"/>
          <w:lang w:eastAsia="en-US"/>
        </w:rPr>
        <w:sectPr w:rsidR="0045007A" w:rsidRPr="00B06D4D" w:rsidSect="005C1BD4">
          <w:pgSz w:w="11906" w:h="16838"/>
          <w:pgMar w:top="1134" w:right="567" w:bottom="567" w:left="1701" w:header="708" w:footer="708" w:gutter="0"/>
          <w:cols w:space="708"/>
          <w:docGrid w:linePitch="360"/>
        </w:sectPr>
      </w:pPr>
    </w:p>
    <w:p w14:paraId="3B8941E5" w14:textId="1E40426D" w:rsidR="001B5EA4" w:rsidRPr="00B06D4D" w:rsidRDefault="001B5EA4" w:rsidP="00285A83">
      <w:pPr>
        <w:pStyle w:val="021"/>
        <w:keepNext w:val="0"/>
        <w:keepLines w:val="0"/>
        <w:pageBreakBefore w:val="0"/>
        <w:widowControl w:val="0"/>
        <w:numPr>
          <w:ilvl w:val="1"/>
          <w:numId w:val="8"/>
        </w:numPr>
        <w:spacing w:after="120"/>
        <w:ind w:firstLine="851"/>
      </w:pPr>
      <w:bookmarkStart w:id="348" w:name="_Toc39854230"/>
      <w:bookmarkStart w:id="349" w:name="_Toc175323962"/>
      <w:r w:rsidRPr="00B06D4D">
        <w:lastRenderedPageBreak/>
        <w:t>МАСТЕР ПЛАН РАЗВИТИЯ СИСТЕМ ТЕПЛОСНАБЖЕНИЯ</w:t>
      </w:r>
      <w:bookmarkEnd w:id="348"/>
      <w:r w:rsidR="007A2468" w:rsidRPr="00B06D4D">
        <w:t xml:space="preserve"> МУНИЦИПАЛЬНОГО ОБРАЗОВАНИЯ</w:t>
      </w:r>
      <w:bookmarkEnd w:id="349"/>
      <w:r w:rsidR="007A2468" w:rsidRPr="00B06D4D">
        <w:tab/>
      </w:r>
    </w:p>
    <w:p w14:paraId="0BFD3E08" w14:textId="544BC313" w:rsidR="00D267E4" w:rsidRPr="00B06D4D" w:rsidRDefault="00D267E4" w:rsidP="00285A83">
      <w:pPr>
        <w:pStyle w:val="0311"/>
      </w:pPr>
      <w:bookmarkStart w:id="350" w:name="_Toc75193222"/>
      <w:bookmarkStart w:id="351" w:name="_Toc175323963"/>
      <w:r w:rsidRPr="00B06D4D">
        <w:t xml:space="preserve">Описание вариантов перспективного развития систем теплоснабжения </w:t>
      </w:r>
      <w:bookmarkEnd w:id="350"/>
      <w:r w:rsidR="00F065C8" w:rsidRPr="00B06D4D">
        <w:t>муниципального образования</w:t>
      </w:r>
      <w:bookmarkEnd w:id="351"/>
    </w:p>
    <w:p w14:paraId="7BBDF6DB" w14:textId="5BD6B5D7" w:rsidR="00DE0D0E" w:rsidRPr="00B06D4D" w:rsidRDefault="00DE0D0E" w:rsidP="00DE0D0E">
      <w:pPr>
        <w:spacing w:line="360" w:lineRule="auto"/>
        <w:ind w:firstLine="851"/>
        <w:jc w:val="both"/>
        <w:rPr>
          <w:i/>
          <w:sz w:val="26"/>
          <w:szCs w:val="22"/>
          <w:u w:val="single"/>
          <w:lang w:eastAsia="en-US"/>
        </w:rPr>
      </w:pPr>
      <w:r w:rsidRPr="00B06D4D">
        <w:rPr>
          <w:sz w:val="26"/>
          <w:szCs w:val="22"/>
          <w:lang w:eastAsia="en-US"/>
        </w:rPr>
        <w:t>В данной схеме предлагается рассмотреть единственный вариант развития системы теплоснабжения.</w:t>
      </w:r>
    </w:p>
    <w:p w14:paraId="41B4324D" w14:textId="707E8A81" w:rsidR="00DE0D0E" w:rsidRPr="00B06D4D" w:rsidRDefault="00D518E5" w:rsidP="00DE0D0E">
      <w:pPr>
        <w:spacing w:line="360" w:lineRule="auto"/>
        <w:ind w:firstLine="851"/>
        <w:jc w:val="both"/>
        <w:rPr>
          <w:sz w:val="26"/>
          <w:szCs w:val="22"/>
          <w:lang w:eastAsia="en-US"/>
        </w:rPr>
      </w:pPr>
      <w:r w:rsidRPr="00B06D4D">
        <w:rPr>
          <w:sz w:val="26"/>
          <w:szCs w:val="22"/>
          <w:lang w:eastAsia="en-US"/>
        </w:rPr>
        <w:t xml:space="preserve">Предлагается ряд мероприятий по замене котельных в пос. </w:t>
      </w:r>
      <w:r w:rsidR="00394A2D" w:rsidRPr="00B06D4D">
        <w:rPr>
          <w:sz w:val="26"/>
          <w:szCs w:val="22"/>
          <w:lang w:eastAsia="en-US"/>
        </w:rPr>
        <w:t>Приамурск</w:t>
      </w:r>
      <w:r w:rsidR="00840943" w:rsidRPr="00B06D4D">
        <w:rPr>
          <w:sz w:val="26"/>
          <w:szCs w:val="22"/>
          <w:lang w:eastAsia="en-US"/>
        </w:rPr>
        <w:t>ий</w:t>
      </w:r>
      <w:r w:rsidR="00394A2D" w:rsidRPr="00B06D4D">
        <w:rPr>
          <w:sz w:val="26"/>
          <w:szCs w:val="22"/>
          <w:lang w:eastAsia="en-US"/>
        </w:rPr>
        <w:t xml:space="preserve"> </w:t>
      </w:r>
      <w:r w:rsidRPr="00B06D4D">
        <w:rPr>
          <w:sz w:val="26"/>
          <w:szCs w:val="22"/>
          <w:lang w:eastAsia="en-US"/>
        </w:rPr>
        <w:t xml:space="preserve">и </w:t>
      </w:r>
      <w:r w:rsidR="00840943" w:rsidRPr="00B06D4D">
        <w:rPr>
          <w:sz w:val="26"/>
          <w:szCs w:val="22"/>
          <w:lang w:eastAsia="en-US"/>
        </w:rPr>
        <w:t>с.им.Тельмана</w:t>
      </w:r>
      <w:r w:rsidRPr="00B06D4D">
        <w:rPr>
          <w:sz w:val="26"/>
          <w:szCs w:val="22"/>
          <w:lang w:eastAsia="en-US"/>
        </w:rPr>
        <w:t xml:space="preserve"> на блочно-модульные котельные.</w:t>
      </w:r>
    </w:p>
    <w:p w14:paraId="74C717BD" w14:textId="77777777" w:rsidR="00033F28" w:rsidRPr="00B06D4D" w:rsidRDefault="00033F28" w:rsidP="00F065C8">
      <w:pPr>
        <w:spacing w:line="360" w:lineRule="auto"/>
        <w:ind w:firstLine="851"/>
        <w:jc w:val="both"/>
        <w:rPr>
          <w:sz w:val="26"/>
          <w:szCs w:val="22"/>
          <w:lang w:eastAsia="en-US"/>
        </w:rPr>
      </w:pPr>
    </w:p>
    <w:p w14:paraId="26CFF225" w14:textId="0B23F773" w:rsidR="00D267E4" w:rsidRPr="00B06D4D" w:rsidRDefault="00D267E4" w:rsidP="00285A83">
      <w:pPr>
        <w:pStyle w:val="0311"/>
      </w:pPr>
      <w:bookmarkStart w:id="352" w:name="_Toc514836801"/>
      <w:bookmarkStart w:id="353" w:name="_Toc10806148"/>
      <w:bookmarkStart w:id="354" w:name="_Toc18083768"/>
      <w:bookmarkStart w:id="355" w:name="_Toc39854234"/>
      <w:bookmarkStart w:id="356" w:name="_Toc75184805"/>
      <w:bookmarkStart w:id="357" w:name="_Toc175323964"/>
      <w:r w:rsidRPr="00B06D4D">
        <w:t>Технико-экономическое сравнение вариантов перспективного развития систем теплоснабжения</w:t>
      </w:r>
      <w:bookmarkEnd w:id="352"/>
      <w:bookmarkEnd w:id="353"/>
      <w:bookmarkEnd w:id="354"/>
      <w:bookmarkEnd w:id="355"/>
      <w:bookmarkEnd w:id="356"/>
      <w:r w:rsidR="00F065C8" w:rsidRPr="00B06D4D">
        <w:t xml:space="preserve"> муниципального образования</w:t>
      </w:r>
      <w:bookmarkEnd w:id="357"/>
    </w:p>
    <w:p w14:paraId="442C6BE3" w14:textId="65608E19" w:rsidR="00DE0D0E" w:rsidRPr="00B06D4D" w:rsidRDefault="00AF0613" w:rsidP="00DE0D0E">
      <w:pPr>
        <w:spacing w:line="360" w:lineRule="auto"/>
        <w:ind w:firstLine="851"/>
        <w:jc w:val="both"/>
        <w:rPr>
          <w:sz w:val="26"/>
          <w:szCs w:val="22"/>
          <w:lang w:eastAsia="en-US"/>
        </w:rPr>
      </w:pPr>
      <w:r w:rsidRPr="00B06D4D">
        <w:rPr>
          <w:sz w:val="26"/>
          <w:szCs w:val="22"/>
          <w:lang w:eastAsia="en-US"/>
        </w:rPr>
        <w:t>В</w:t>
      </w:r>
      <w:r w:rsidR="00DE0D0E" w:rsidRPr="00B06D4D">
        <w:rPr>
          <w:sz w:val="26"/>
          <w:szCs w:val="22"/>
          <w:lang w:eastAsia="en-US"/>
        </w:rPr>
        <w:t xml:space="preserve"> соответствии со схемой теплоснабжения ГП рассматривается один вариант перспективного развития системы теплоснабжения </w:t>
      </w:r>
      <w:r w:rsidR="00394A2D" w:rsidRPr="00B06D4D">
        <w:rPr>
          <w:sz w:val="26"/>
          <w:szCs w:val="22"/>
          <w:lang w:eastAsia="en-US"/>
        </w:rPr>
        <w:t>Приамурского</w:t>
      </w:r>
      <w:r w:rsidR="00DE0D0E" w:rsidRPr="00B06D4D">
        <w:rPr>
          <w:sz w:val="26"/>
          <w:szCs w:val="22"/>
          <w:lang w:eastAsia="en-US"/>
        </w:rPr>
        <w:t xml:space="preserve"> городского поселения с учетом необходимых мероприятий на тепловых сетях и источниках тепловой энергии.</w:t>
      </w:r>
    </w:p>
    <w:p w14:paraId="7733B775" w14:textId="77777777" w:rsidR="00DE0D0E" w:rsidRPr="00B06D4D" w:rsidRDefault="00DE0D0E" w:rsidP="00DE0D0E">
      <w:pPr>
        <w:spacing w:line="360" w:lineRule="auto"/>
        <w:ind w:firstLine="851"/>
        <w:jc w:val="both"/>
        <w:rPr>
          <w:sz w:val="26"/>
          <w:szCs w:val="22"/>
          <w:lang w:eastAsia="en-US"/>
        </w:rPr>
      </w:pPr>
      <w:r w:rsidRPr="00B06D4D">
        <w:rPr>
          <w:sz w:val="26"/>
          <w:szCs w:val="22"/>
          <w:lang w:eastAsia="en-US"/>
        </w:rPr>
        <w:t>Инвестиции в мероприятия подробно рассмотрены в Главе 12 «Обоснование инвестиций в строительство, реконструкцию и техническое перевооружение».</w:t>
      </w:r>
    </w:p>
    <w:p w14:paraId="2C06C477" w14:textId="7BC15D7D" w:rsidR="00285A83" w:rsidRPr="00B06D4D" w:rsidRDefault="00285A83" w:rsidP="00DE0D0E">
      <w:pPr>
        <w:spacing w:line="360" w:lineRule="auto"/>
        <w:ind w:firstLine="851"/>
        <w:jc w:val="both"/>
        <w:rPr>
          <w:sz w:val="26"/>
          <w:szCs w:val="22"/>
          <w:lang w:eastAsia="en-US"/>
        </w:rPr>
      </w:pPr>
    </w:p>
    <w:p w14:paraId="20962CF4" w14:textId="31522ADF" w:rsidR="001B5EA4" w:rsidRPr="00B06D4D" w:rsidRDefault="001B5EA4" w:rsidP="00285A83">
      <w:pPr>
        <w:pStyle w:val="0311"/>
      </w:pPr>
      <w:bookmarkStart w:id="358" w:name="_Toc514836802"/>
      <w:bookmarkStart w:id="359" w:name="_Toc10806149"/>
      <w:bookmarkStart w:id="360" w:name="_Toc18083769"/>
      <w:bookmarkStart w:id="361" w:name="_Toc39854235"/>
      <w:bookmarkStart w:id="362" w:name="_Toc175323965"/>
      <w:r w:rsidRPr="00B06D4D">
        <w:t xml:space="preserve">Обоснование выбора приоритетного варианта перспективного развития систем теплоснабжения </w:t>
      </w:r>
      <w:r w:rsidR="00F065C8" w:rsidRPr="00B06D4D">
        <w:t xml:space="preserve">муниципального образования </w:t>
      </w:r>
      <w:r w:rsidRPr="00B06D4D">
        <w:t>на основе анализа ценовых (тарифных) последствий для потребителей</w:t>
      </w:r>
      <w:bookmarkEnd w:id="358"/>
      <w:bookmarkEnd w:id="359"/>
      <w:bookmarkEnd w:id="360"/>
      <w:bookmarkEnd w:id="361"/>
      <w:bookmarkEnd w:id="362"/>
    </w:p>
    <w:p w14:paraId="07D9145B" w14:textId="5ED73FF0" w:rsidR="00DE0D0E" w:rsidRPr="00B06D4D" w:rsidRDefault="00DE0D0E" w:rsidP="00DE0D0E">
      <w:pPr>
        <w:pStyle w:val="afffffffffb"/>
      </w:pPr>
      <w:r w:rsidRPr="00B06D4D">
        <w:t xml:space="preserve">На основании анализа ценовых (тарифных) последствий для потребителей, выполненных в Главе 14 «Ценовые (тарифные) последствия» обосновывающих материалов к схеме теплоснабжения для сценария </w:t>
      </w:r>
      <w:r w:rsidR="00455DE8" w:rsidRPr="00B06D4D">
        <w:t xml:space="preserve">по </w:t>
      </w:r>
      <w:r w:rsidRPr="00B06D4D">
        <w:t>показателям:</w:t>
      </w:r>
    </w:p>
    <w:p w14:paraId="2DEE9298" w14:textId="77777777" w:rsidR="00DE0D0E" w:rsidRPr="00B06D4D" w:rsidRDefault="00DE0D0E" w:rsidP="00DE0D0E">
      <w:pPr>
        <w:pStyle w:val="afffffffffb"/>
        <w:numPr>
          <w:ilvl w:val="0"/>
          <w:numId w:val="41"/>
        </w:numPr>
      </w:pPr>
      <w:r w:rsidRPr="00B06D4D">
        <w:t>- затраты на реализацию мероприятий по строительству, реконструкции и техническому перевооружению источников тепловой энергии;</w:t>
      </w:r>
    </w:p>
    <w:p w14:paraId="347A9927" w14:textId="77777777" w:rsidR="00DE0D0E" w:rsidRPr="00B06D4D" w:rsidRDefault="00DE0D0E" w:rsidP="00DE0D0E">
      <w:pPr>
        <w:pStyle w:val="afffffffffb"/>
        <w:numPr>
          <w:ilvl w:val="0"/>
          <w:numId w:val="41"/>
        </w:numPr>
      </w:pPr>
      <w:r w:rsidRPr="00B06D4D">
        <w:t>- затраты на реализацию мероприятий по строительству и реконструкции тепловых сетей и сооружений на них;</w:t>
      </w:r>
    </w:p>
    <w:p w14:paraId="5E522F07" w14:textId="77777777" w:rsidR="00DE0D0E" w:rsidRPr="00B06D4D" w:rsidRDefault="00DE0D0E" w:rsidP="00DE0D0E">
      <w:pPr>
        <w:pStyle w:val="afffffffffb"/>
        <w:numPr>
          <w:ilvl w:val="0"/>
          <w:numId w:val="41"/>
        </w:numPr>
      </w:pPr>
      <w:r w:rsidRPr="00B06D4D">
        <w:t>- ценовые последствия реализации мероприятий для потребителей тепловой энергии,</w:t>
      </w:r>
    </w:p>
    <w:p w14:paraId="11E312C9" w14:textId="3D655CEF" w:rsidR="00DE0D0E" w:rsidRPr="00B06D4D" w:rsidRDefault="00DE0D0E" w:rsidP="00DE0D0E">
      <w:pPr>
        <w:pStyle w:val="afffffffffb"/>
      </w:pPr>
      <w:r w:rsidRPr="00B06D4D">
        <w:t xml:space="preserve">Подробный расчет ценовых последствий для потребителей при реализации мероприятий для варианта развития рассмотрен в Главе 12 «Обоснование инвестиций </w:t>
      </w:r>
      <w:r w:rsidRPr="00B06D4D">
        <w:lastRenderedPageBreak/>
        <w:t>в строительство, реконструкцию, техническое перевооружение и (или) модернизацию».</w:t>
      </w:r>
    </w:p>
    <w:p w14:paraId="7B890A22" w14:textId="3D97E92C" w:rsidR="00285A83" w:rsidRPr="00B06D4D" w:rsidRDefault="00285A83" w:rsidP="00DE0D0E">
      <w:pPr>
        <w:pStyle w:val="afffffffffb"/>
        <w:rPr>
          <w:szCs w:val="22"/>
        </w:rPr>
      </w:pPr>
    </w:p>
    <w:p w14:paraId="664DD27F" w14:textId="77777777" w:rsidR="001B5EA4" w:rsidRPr="00B06D4D" w:rsidRDefault="001B5EA4" w:rsidP="00F065C8">
      <w:pPr>
        <w:spacing w:line="360" w:lineRule="auto"/>
        <w:ind w:firstLine="851"/>
        <w:jc w:val="both"/>
        <w:rPr>
          <w:sz w:val="26"/>
          <w:szCs w:val="22"/>
          <w:lang w:eastAsia="en-US"/>
        </w:rPr>
        <w:sectPr w:rsidR="001B5EA4" w:rsidRPr="00B06D4D" w:rsidSect="005C1BD4">
          <w:footerReference w:type="default" r:id="rId112"/>
          <w:pgSz w:w="11910" w:h="16840"/>
          <w:pgMar w:top="1134" w:right="567" w:bottom="567" w:left="1701" w:header="0" w:footer="420" w:gutter="0"/>
          <w:cols w:space="720"/>
        </w:sectPr>
      </w:pPr>
    </w:p>
    <w:p w14:paraId="6BA937F0" w14:textId="32597AEE" w:rsidR="005A217D" w:rsidRPr="00B06D4D" w:rsidRDefault="005A217D" w:rsidP="00285A83">
      <w:pPr>
        <w:pStyle w:val="021"/>
        <w:keepNext w:val="0"/>
        <w:keepLines w:val="0"/>
        <w:pageBreakBefore w:val="0"/>
        <w:widowControl w:val="0"/>
        <w:numPr>
          <w:ilvl w:val="1"/>
          <w:numId w:val="8"/>
        </w:numPr>
        <w:spacing w:after="120"/>
        <w:ind w:firstLine="851"/>
      </w:pPr>
      <w:bookmarkStart w:id="363" w:name="_Toc39859250"/>
      <w:bookmarkStart w:id="364" w:name="_Toc175323966"/>
      <w:r w:rsidRPr="00B06D4D">
        <w:lastRenderedPageBreak/>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363"/>
      <w:bookmarkEnd w:id="364"/>
    </w:p>
    <w:p w14:paraId="7AA520B1" w14:textId="77777777" w:rsidR="005A217D" w:rsidRPr="00B06D4D" w:rsidRDefault="005A217D" w:rsidP="00285A83">
      <w:pPr>
        <w:pStyle w:val="0311"/>
      </w:pPr>
      <w:bookmarkStart w:id="365" w:name="_Toc39859251"/>
      <w:bookmarkStart w:id="366" w:name="_Toc175323967"/>
      <w:r w:rsidRPr="00B06D4D">
        <w:t>Расчетная величина нормативных потерь теплоносителя в тепловых сетях в зонах действия источников тепловой энергии</w:t>
      </w:r>
      <w:bookmarkEnd w:id="365"/>
      <w:bookmarkEnd w:id="366"/>
    </w:p>
    <w:p w14:paraId="45A8A25D" w14:textId="5C32239F" w:rsidR="00A23AAD" w:rsidRPr="00B06D4D" w:rsidRDefault="00A23AAD" w:rsidP="00A23AAD">
      <w:pPr>
        <w:spacing w:line="360" w:lineRule="auto"/>
        <w:ind w:firstLine="851"/>
        <w:jc w:val="both"/>
        <w:rPr>
          <w:sz w:val="26"/>
          <w:szCs w:val="22"/>
          <w:lang w:eastAsia="en-US"/>
        </w:rPr>
      </w:pPr>
      <w:r w:rsidRPr="00B06D4D">
        <w:rPr>
          <w:sz w:val="26"/>
          <w:szCs w:val="22"/>
          <w:lang w:eastAsia="en-US"/>
        </w:rPr>
        <w:t>Принцип расчета перспективных балансов производительности ВПУ и максимального потребления теплоносителя теплопотребляющими установками потребителей, в том числе в аварийных режимах отражен в разделе 1.7. Главы 1 настоящего документа.</w:t>
      </w:r>
    </w:p>
    <w:p w14:paraId="7169A3B2" w14:textId="77777777" w:rsidR="00A23AAD" w:rsidRPr="00B06D4D" w:rsidRDefault="00A23AAD" w:rsidP="00A23AAD">
      <w:pPr>
        <w:spacing w:line="360" w:lineRule="auto"/>
        <w:ind w:firstLine="851"/>
        <w:jc w:val="both"/>
        <w:rPr>
          <w:sz w:val="26"/>
          <w:szCs w:val="22"/>
          <w:lang w:eastAsia="en-US"/>
        </w:rPr>
      </w:pPr>
      <w:r w:rsidRPr="00B06D4D">
        <w:rPr>
          <w:sz w:val="26"/>
          <w:szCs w:val="22"/>
          <w:lang w:eastAsia="en-US"/>
        </w:rPr>
        <w:t>Расчет производительности ВПУ котельных для подпитки тепловых сетей в их зонах действия с учетом перспективных планов развития, а также расчет дополнительной аварийной подпитки тепловых сетей на новых и реконструируемых котельных, выполнен согласно СП 124.13330.2012 «Тепловые сети Актуализированная редакция СНиП 41-02-2003».</w:t>
      </w:r>
    </w:p>
    <w:p w14:paraId="7CB9E2AA" w14:textId="77777777" w:rsidR="00A23AAD" w:rsidRPr="00B06D4D" w:rsidRDefault="00A23AAD" w:rsidP="00A23AAD">
      <w:pPr>
        <w:spacing w:line="360" w:lineRule="auto"/>
        <w:ind w:firstLine="851"/>
        <w:jc w:val="both"/>
        <w:rPr>
          <w:sz w:val="26"/>
          <w:szCs w:val="22"/>
          <w:lang w:eastAsia="en-US"/>
        </w:rPr>
      </w:pPr>
      <w:r w:rsidRPr="00B06D4D">
        <w:rPr>
          <w:sz w:val="26"/>
          <w:szCs w:val="22"/>
          <w:lang w:eastAsia="en-US"/>
        </w:rPr>
        <w:t>Производительность ВПУ котельных должна быть не меньше расчетного расхода воды на подпитку теплосети.</w:t>
      </w:r>
    </w:p>
    <w:p w14:paraId="11D9BC29" w14:textId="02398F78" w:rsidR="00285A83" w:rsidRPr="00B06D4D" w:rsidRDefault="00A23AAD" w:rsidP="00A23AAD">
      <w:pPr>
        <w:spacing w:line="360" w:lineRule="auto"/>
        <w:ind w:firstLine="851"/>
        <w:jc w:val="both"/>
        <w:rPr>
          <w:sz w:val="26"/>
          <w:szCs w:val="22"/>
          <w:lang w:eastAsia="en-US"/>
        </w:rPr>
      </w:pPr>
      <w:r w:rsidRPr="00B06D4D">
        <w:rPr>
          <w:sz w:val="26"/>
          <w:szCs w:val="22"/>
          <w:lang w:eastAsia="en-US"/>
        </w:rPr>
        <w:t>Расчетная величина нормативных потерь теплоносителя в тепловых сетях в зонах действия источников тепловой энергии представлена в таблице раздела 6.5</w:t>
      </w:r>
    </w:p>
    <w:p w14:paraId="2E4D4A21" w14:textId="4179F727" w:rsidR="00132FF6" w:rsidRPr="00B06D4D" w:rsidRDefault="00132FF6" w:rsidP="00285A83">
      <w:pPr>
        <w:spacing w:line="360" w:lineRule="auto"/>
        <w:ind w:firstLine="851"/>
        <w:jc w:val="both"/>
        <w:rPr>
          <w:rFonts w:eastAsia="ArialMT"/>
          <w:color w:val="000000"/>
          <w:sz w:val="26"/>
          <w:szCs w:val="26"/>
        </w:rPr>
      </w:pPr>
    </w:p>
    <w:p w14:paraId="7F0B5926" w14:textId="77777777" w:rsidR="00A23AAD" w:rsidRPr="00B06D4D" w:rsidRDefault="00A23AAD" w:rsidP="00285A83">
      <w:pPr>
        <w:spacing w:line="360" w:lineRule="auto"/>
        <w:ind w:firstLine="851"/>
        <w:jc w:val="both"/>
        <w:rPr>
          <w:rFonts w:eastAsia="ArialMT"/>
          <w:color w:val="000000"/>
          <w:sz w:val="26"/>
          <w:szCs w:val="26"/>
        </w:rPr>
        <w:sectPr w:rsidR="00A23AAD" w:rsidRPr="00B06D4D" w:rsidSect="005C1BD4">
          <w:headerReference w:type="first" r:id="rId113"/>
          <w:footerReference w:type="first" r:id="rId114"/>
          <w:pgSz w:w="11906" w:h="16838"/>
          <w:pgMar w:top="567" w:right="567" w:bottom="567" w:left="1701" w:header="709" w:footer="420" w:gutter="0"/>
          <w:cols w:space="708"/>
          <w:docGrid w:linePitch="360"/>
        </w:sectPr>
      </w:pPr>
    </w:p>
    <w:p w14:paraId="383A7F9E" w14:textId="77777777" w:rsidR="005A217D" w:rsidRPr="00B06D4D" w:rsidRDefault="005A217D" w:rsidP="00285A83">
      <w:pPr>
        <w:pStyle w:val="0311"/>
      </w:pPr>
      <w:bookmarkStart w:id="367" w:name="_Toc39859252"/>
      <w:bookmarkStart w:id="368" w:name="_Toc175323968"/>
      <w:r w:rsidRPr="00B06D4D">
        <w:lastRenderedPageBreak/>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367"/>
      <w:bookmarkEnd w:id="368"/>
    </w:p>
    <w:p w14:paraId="1D3CB8C6" w14:textId="5352DDAE" w:rsidR="00A23AAD" w:rsidRPr="00B06D4D" w:rsidRDefault="00A23AAD" w:rsidP="00A23AAD">
      <w:pPr>
        <w:spacing w:line="360" w:lineRule="auto"/>
        <w:ind w:firstLine="851"/>
        <w:jc w:val="both"/>
        <w:rPr>
          <w:sz w:val="26"/>
          <w:szCs w:val="22"/>
          <w:lang w:eastAsia="en-US"/>
        </w:rPr>
      </w:pPr>
      <w:r w:rsidRPr="00B06D4D">
        <w:rPr>
          <w:sz w:val="26"/>
          <w:szCs w:val="22"/>
          <w:lang w:eastAsia="en-US"/>
        </w:rPr>
        <w:t xml:space="preserve">На территории </w:t>
      </w:r>
      <w:r w:rsidR="008F26B6" w:rsidRPr="00B06D4D">
        <w:rPr>
          <w:sz w:val="26"/>
          <w:szCs w:val="22"/>
          <w:lang w:eastAsia="en-US"/>
        </w:rPr>
        <w:t>городского</w:t>
      </w:r>
      <w:r w:rsidRPr="00B06D4D">
        <w:rPr>
          <w:sz w:val="26"/>
          <w:szCs w:val="22"/>
          <w:lang w:eastAsia="en-US"/>
        </w:rPr>
        <w:t xml:space="preserve"> поселения реализована закрытая система теплоснабжения. Отпуск тепловой энергии на горячее водоснабжение потребителей с использованием открытой системы теплоснабжения не осуществляется.</w:t>
      </w:r>
    </w:p>
    <w:p w14:paraId="7910253C" w14:textId="77777777" w:rsidR="00A23AAD" w:rsidRPr="00B06D4D" w:rsidRDefault="00A23AAD" w:rsidP="00A23AAD">
      <w:pPr>
        <w:spacing w:line="360" w:lineRule="auto"/>
        <w:ind w:firstLine="851"/>
        <w:jc w:val="both"/>
        <w:rPr>
          <w:sz w:val="26"/>
          <w:szCs w:val="22"/>
          <w:lang w:eastAsia="en-US"/>
        </w:rPr>
      </w:pPr>
    </w:p>
    <w:p w14:paraId="44F43AB3" w14:textId="7BC2D81E" w:rsidR="005A217D" w:rsidRPr="00B06D4D" w:rsidRDefault="005A217D" w:rsidP="00285A83">
      <w:pPr>
        <w:pStyle w:val="0311"/>
      </w:pPr>
      <w:bookmarkStart w:id="369" w:name="_Toc39859253"/>
      <w:bookmarkStart w:id="370" w:name="_Toc175323969"/>
      <w:r w:rsidRPr="00B06D4D">
        <w:t>Сведения о наличии баков-аккумуляторов</w:t>
      </w:r>
      <w:bookmarkEnd w:id="369"/>
      <w:bookmarkEnd w:id="370"/>
    </w:p>
    <w:p w14:paraId="72A6A530" w14:textId="16D468AB" w:rsidR="00A43A65" w:rsidRPr="00B06D4D" w:rsidRDefault="00A43A65" w:rsidP="00A43A65">
      <w:pPr>
        <w:pStyle w:val="00"/>
        <w:rPr>
          <w:lang w:eastAsia="en-US"/>
        </w:rPr>
      </w:pPr>
      <w:r w:rsidRPr="00B06D4D">
        <w:rPr>
          <w:lang w:eastAsia="en-US"/>
        </w:rPr>
        <w:t>Сведений о баках-аккумуляторах не поступало.</w:t>
      </w:r>
    </w:p>
    <w:p w14:paraId="253B4FE1" w14:textId="77777777" w:rsidR="00285A83" w:rsidRPr="00B06D4D" w:rsidRDefault="00285A83" w:rsidP="00285A83">
      <w:pPr>
        <w:spacing w:line="360" w:lineRule="auto"/>
        <w:ind w:firstLine="851"/>
        <w:jc w:val="both"/>
        <w:rPr>
          <w:rFonts w:eastAsia="ArialMT"/>
          <w:color w:val="000000"/>
          <w:sz w:val="26"/>
          <w:szCs w:val="26"/>
        </w:rPr>
      </w:pPr>
    </w:p>
    <w:p w14:paraId="27A45F83" w14:textId="5FE08419" w:rsidR="003458C9" w:rsidRPr="00B06D4D" w:rsidRDefault="005A217D" w:rsidP="00285A83">
      <w:pPr>
        <w:pStyle w:val="0311"/>
      </w:pPr>
      <w:bookmarkStart w:id="371" w:name="_Toc175323970"/>
      <w:bookmarkStart w:id="372" w:name="_Toc39859254"/>
      <w:r w:rsidRPr="00B06D4D">
        <w:t>Нормативный и фактический (для эксплуатационного и аварийного режимов) часовой расход подпиточной воды в зоне действия источников тепловой</w:t>
      </w:r>
      <w:bookmarkEnd w:id="371"/>
      <w:r w:rsidRPr="00B06D4D">
        <w:t xml:space="preserve"> </w:t>
      </w:r>
      <w:bookmarkEnd w:id="372"/>
    </w:p>
    <w:p w14:paraId="3221D5FF" w14:textId="204E88AB" w:rsidR="00A23AAD" w:rsidRPr="00B06D4D" w:rsidRDefault="00A23AAD" w:rsidP="00A23AAD">
      <w:pPr>
        <w:pStyle w:val="00"/>
        <w:rPr>
          <w:lang w:eastAsia="en-US"/>
        </w:rPr>
      </w:pPr>
      <w:r w:rsidRPr="00B06D4D">
        <w:rPr>
          <w:lang w:eastAsia="en-US"/>
        </w:rPr>
        <w:t xml:space="preserve">В </w:t>
      </w:r>
      <w:r w:rsidR="002A30A1" w:rsidRPr="00B06D4D">
        <w:rPr>
          <w:lang w:eastAsia="en-US"/>
        </w:rPr>
        <w:t>Приамур</w:t>
      </w:r>
      <w:r w:rsidR="009F76B6" w:rsidRPr="00B06D4D">
        <w:rPr>
          <w:lang w:eastAsia="en-US"/>
        </w:rPr>
        <w:t>ском</w:t>
      </w:r>
      <w:r w:rsidRPr="00B06D4D">
        <w:rPr>
          <w:lang w:eastAsia="en-US"/>
        </w:rPr>
        <w:t xml:space="preserve"> городском поселении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w:t>
      </w:r>
    </w:p>
    <w:p w14:paraId="571B5B5F" w14:textId="77777777" w:rsidR="00A23AAD" w:rsidRPr="00B06D4D" w:rsidRDefault="00A23AAD" w:rsidP="00A23AAD">
      <w:pPr>
        <w:pStyle w:val="00"/>
        <w:rPr>
          <w:lang w:eastAsia="en-US"/>
        </w:rPr>
      </w:pPr>
      <w:r w:rsidRPr="00B06D4D">
        <w:rPr>
          <w:lang w:eastAsia="en-US"/>
        </w:rPr>
        <w:t>Установки водоподготовки предназначены для восполнения утечек (потерь) теплоносителя. Установки водоподготовки отсутствуют.</w:t>
      </w:r>
    </w:p>
    <w:p w14:paraId="4F8D2D25" w14:textId="77777777" w:rsidR="00A23AAD" w:rsidRPr="00B06D4D" w:rsidRDefault="00A23AAD" w:rsidP="00A23AAD">
      <w:pPr>
        <w:pStyle w:val="00"/>
        <w:rPr>
          <w:lang w:eastAsia="en-US"/>
        </w:rPr>
      </w:pPr>
      <w:r w:rsidRPr="00B06D4D">
        <w:rPr>
          <w:lang w:eastAsia="en-US"/>
        </w:rPr>
        <w:t>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w:t>
      </w:r>
    </w:p>
    <w:p w14:paraId="7609B1EA" w14:textId="77777777" w:rsidR="00A23AAD" w:rsidRPr="00B06D4D" w:rsidRDefault="00A23AAD" w:rsidP="00A23AAD">
      <w:pPr>
        <w:pStyle w:val="00"/>
        <w:rPr>
          <w:lang w:eastAsia="en-US"/>
        </w:rPr>
      </w:pPr>
      <w:r w:rsidRPr="00B06D4D">
        <w:rPr>
          <w:lang w:eastAsia="en-US"/>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 При невозможности выполнения реконструкции предполагается отказаться от централизованного горячего водоснабжения и использовать индивидуальные электрические водонагреватели.</w:t>
      </w:r>
    </w:p>
    <w:p w14:paraId="6CFB572A" w14:textId="77777777" w:rsidR="00A23AAD" w:rsidRPr="00B06D4D" w:rsidRDefault="00A23AAD" w:rsidP="00A23AAD">
      <w:pPr>
        <w:pStyle w:val="00"/>
        <w:rPr>
          <w:lang w:eastAsia="en-US"/>
        </w:rPr>
      </w:pPr>
      <w:r w:rsidRPr="00B06D4D">
        <w:rPr>
          <w:lang w:eastAsia="en-US"/>
        </w:rPr>
        <w:lastRenderedPageBreak/>
        <w:t>Установка водоподготовки отсутствует.</w:t>
      </w:r>
    </w:p>
    <w:p w14:paraId="014BDB86" w14:textId="77777777" w:rsidR="00A23AAD" w:rsidRPr="00B06D4D" w:rsidRDefault="00A23AAD" w:rsidP="00A23AAD">
      <w:pPr>
        <w:pStyle w:val="00"/>
        <w:rPr>
          <w:lang w:eastAsia="en-US"/>
        </w:rPr>
      </w:pPr>
      <w:r w:rsidRPr="00B06D4D">
        <w:rPr>
          <w:lang w:eastAsia="en-US"/>
        </w:rPr>
        <w:t>Нормативный часовой расход подпиточной воды в зоне действия источников тепловой энергии представлен в разделе 6.5.</w:t>
      </w:r>
    </w:p>
    <w:p w14:paraId="4D9FC077" w14:textId="77777777" w:rsidR="00285A83" w:rsidRPr="00B06D4D" w:rsidRDefault="00285A83" w:rsidP="00285A83">
      <w:pPr>
        <w:pStyle w:val="00"/>
        <w:ind w:firstLine="851"/>
        <w:rPr>
          <w:lang w:eastAsia="en-US"/>
        </w:rPr>
      </w:pPr>
    </w:p>
    <w:p w14:paraId="213677C6" w14:textId="77777777" w:rsidR="005A217D" w:rsidRPr="00B06D4D" w:rsidRDefault="005A217D" w:rsidP="00285A83">
      <w:pPr>
        <w:pStyle w:val="0311"/>
      </w:pPr>
      <w:bookmarkStart w:id="373" w:name="_Toc39859255"/>
      <w:bookmarkStart w:id="374" w:name="_Toc175323971"/>
      <w:r w:rsidRPr="00B06D4D">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373"/>
      <w:bookmarkEnd w:id="374"/>
    </w:p>
    <w:p w14:paraId="77F59E25" w14:textId="3F214F38" w:rsidR="00A23AAD" w:rsidRPr="00B06D4D" w:rsidRDefault="0086520E" w:rsidP="0086520E">
      <w:pPr>
        <w:spacing w:line="360" w:lineRule="auto"/>
        <w:ind w:firstLine="851"/>
        <w:jc w:val="both"/>
        <w:rPr>
          <w:sz w:val="26"/>
          <w:szCs w:val="22"/>
          <w:lang w:eastAsia="en-US"/>
        </w:rPr>
      </w:pPr>
      <w:r w:rsidRPr="00B06D4D">
        <w:rPr>
          <w:sz w:val="26"/>
          <w:szCs w:val="22"/>
          <w:lang w:eastAsia="en-US"/>
        </w:rPr>
        <w:t xml:space="preserve">Перспективные балансы производительности водоподготовительных установок для котельных, расположенных на территории </w:t>
      </w:r>
      <w:r w:rsidR="00394A2D" w:rsidRPr="00B06D4D">
        <w:rPr>
          <w:sz w:val="26"/>
          <w:szCs w:val="22"/>
          <w:lang w:eastAsia="en-US"/>
        </w:rPr>
        <w:t>Приамурского</w:t>
      </w:r>
      <w:r w:rsidR="00F27EB4" w:rsidRPr="00B06D4D">
        <w:rPr>
          <w:sz w:val="26"/>
          <w:szCs w:val="22"/>
          <w:lang w:eastAsia="en-US"/>
        </w:rPr>
        <w:t xml:space="preserve"> городского</w:t>
      </w:r>
      <w:r w:rsidRPr="00B06D4D">
        <w:rPr>
          <w:sz w:val="26"/>
          <w:szCs w:val="22"/>
          <w:lang w:eastAsia="en-US"/>
        </w:rPr>
        <w:t xml:space="preserve"> поселения, представлены в таблице ниже.</w:t>
      </w:r>
    </w:p>
    <w:p w14:paraId="25D4BFFE" w14:textId="6B4DAD77" w:rsidR="006A7BAF" w:rsidRPr="00B06D4D" w:rsidRDefault="006A7BAF" w:rsidP="0086520E">
      <w:pPr>
        <w:spacing w:line="360" w:lineRule="auto"/>
        <w:ind w:firstLine="851"/>
        <w:jc w:val="both"/>
        <w:rPr>
          <w:sz w:val="26"/>
          <w:szCs w:val="22"/>
          <w:lang w:eastAsia="en-US"/>
        </w:rPr>
      </w:pPr>
    </w:p>
    <w:p w14:paraId="1E04AFC9" w14:textId="77777777" w:rsidR="006A7BAF" w:rsidRPr="00B06D4D" w:rsidRDefault="006A7BAF" w:rsidP="0086520E">
      <w:pPr>
        <w:spacing w:line="360" w:lineRule="auto"/>
        <w:ind w:firstLine="851"/>
        <w:jc w:val="both"/>
        <w:rPr>
          <w:sz w:val="26"/>
          <w:szCs w:val="22"/>
          <w:lang w:eastAsia="en-US"/>
        </w:rPr>
        <w:sectPr w:rsidR="006A7BAF" w:rsidRPr="00B06D4D" w:rsidSect="005C1BD4">
          <w:pgSz w:w="11906" w:h="16838"/>
          <w:pgMar w:top="567" w:right="567" w:bottom="567" w:left="1701" w:header="709" w:footer="420" w:gutter="0"/>
          <w:cols w:space="708"/>
          <w:docGrid w:linePitch="360"/>
        </w:sectPr>
      </w:pPr>
    </w:p>
    <w:p w14:paraId="3B9A6382" w14:textId="06D92D26" w:rsidR="0086520E" w:rsidRPr="00B06D4D" w:rsidRDefault="0086520E" w:rsidP="0086520E">
      <w:pPr>
        <w:pStyle w:val="-0"/>
      </w:pPr>
      <w:r w:rsidRPr="00B06D4D">
        <w:lastRenderedPageBreak/>
        <w:tab/>
        <w:t>Балансы производительности водоподготовительных установок</w:t>
      </w:r>
    </w:p>
    <w:tbl>
      <w:tblPr>
        <w:tblW w:w="5000" w:type="pct"/>
        <w:tblLook w:val="04A0" w:firstRow="1" w:lastRow="0" w:firstColumn="1" w:lastColumn="0" w:noHBand="0" w:noVBand="1"/>
      </w:tblPr>
      <w:tblGrid>
        <w:gridCol w:w="5052"/>
        <w:gridCol w:w="1080"/>
        <w:gridCol w:w="827"/>
        <w:gridCol w:w="749"/>
        <w:gridCol w:w="749"/>
        <w:gridCol w:w="749"/>
        <w:gridCol w:w="749"/>
        <w:gridCol w:w="1251"/>
        <w:gridCol w:w="749"/>
        <w:gridCol w:w="749"/>
        <w:gridCol w:w="750"/>
        <w:gridCol w:w="750"/>
        <w:gridCol w:w="750"/>
        <w:gridCol w:w="740"/>
      </w:tblGrid>
      <w:tr w:rsidR="00BE70F4" w:rsidRPr="00B06D4D" w14:paraId="308C4F6A" w14:textId="77777777" w:rsidTr="00BE70F4">
        <w:trPr>
          <w:trHeight w:val="315"/>
        </w:trPr>
        <w:tc>
          <w:tcPr>
            <w:tcW w:w="16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60C196" w14:textId="77777777" w:rsidR="00BE70F4" w:rsidRPr="00B06D4D" w:rsidRDefault="00BE70F4" w:rsidP="00BE70F4">
            <w:pPr>
              <w:jc w:val="center"/>
              <w:rPr>
                <w:b/>
                <w:bCs/>
                <w:color w:val="000000"/>
                <w:sz w:val="18"/>
                <w:szCs w:val="18"/>
              </w:rPr>
            </w:pPr>
            <w:r w:rsidRPr="00B06D4D">
              <w:rPr>
                <w:b/>
                <w:bCs/>
                <w:color w:val="000000"/>
                <w:sz w:val="18"/>
                <w:szCs w:val="18"/>
              </w:rPr>
              <w:t>Наименование</w:t>
            </w:r>
          </w:p>
        </w:tc>
        <w:tc>
          <w:tcPr>
            <w:tcW w:w="2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EF76F3" w14:textId="77777777" w:rsidR="00BE70F4" w:rsidRPr="00B06D4D" w:rsidRDefault="00BE70F4" w:rsidP="00BE70F4">
            <w:pPr>
              <w:jc w:val="center"/>
              <w:rPr>
                <w:b/>
                <w:bCs/>
                <w:color w:val="000000"/>
                <w:sz w:val="18"/>
                <w:szCs w:val="18"/>
              </w:rPr>
            </w:pPr>
            <w:r w:rsidRPr="00B06D4D">
              <w:rPr>
                <w:b/>
                <w:bCs/>
                <w:color w:val="000000"/>
                <w:sz w:val="18"/>
                <w:szCs w:val="18"/>
              </w:rPr>
              <w:t>Ед. измерения</w:t>
            </w:r>
          </w:p>
        </w:tc>
        <w:tc>
          <w:tcPr>
            <w:tcW w:w="3110" w:type="pct"/>
            <w:gridSpan w:val="12"/>
            <w:tcBorders>
              <w:top w:val="single" w:sz="4" w:space="0" w:color="auto"/>
              <w:left w:val="nil"/>
              <w:bottom w:val="single" w:sz="4" w:space="0" w:color="auto"/>
              <w:right w:val="single" w:sz="4" w:space="0" w:color="000000"/>
            </w:tcBorders>
            <w:shd w:val="clear" w:color="auto" w:fill="auto"/>
            <w:vAlign w:val="center"/>
            <w:hideMark/>
          </w:tcPr>
          <w:p w14:paraId="77B331D9" w14:textId="77777777" w:rsidR="00BE70F4" w:rsidRPr="00B06D4D" w:rsidRDefault="00BE70F4" w:rsidP="00BE70F4">
            <w:pPr>
              <w:jc w:val="center"/>
              <w:rPr>
                <w:b/>
                <w:bCs/>
                <w:color w:val="000000"/>
                <w:sz w:val="18"/>
                <w:szCs w:val="18"/>
              </w:rPr>
            </w:pPr>
            <w:r w:rsidRPr="00B06D4D">
              <w:rPr>
                <w:b/>
                <w:bCs/>
                <w:color w:val="000000"/>
                <w:sz w:val="18"/>
                <w:szCs w:val="18"/>
              </w:rPr>
              <w:t>Расчетный срок (на конец рассматриваемого периода)</w:t>
            </w:r>
          </w:p>
        </w:tc>
      </w:tr>
      <w:tr w:rsidR="00BE70F4" w:rsidRPr="00B06D4D" w14:paraId="7F6510DF" w14:textId="77777777" w:rsidTr="00BE70F4">
        <w:trPr>
          <w:trHeight w:val="300"/>
        </w:trPr>
        <w:tc>
          <w:tcPr>
            <w:tcW w:w="1615" w:type="pct"/>
            <w:vMerge/>
            <w:tcBorders>
              <w:top w:val="single" w:sz="4" w:space="0" w:color="auto"/>
              <w:left w:val="single" w:sz="4" w:space="0" w:color="auto"/>
              <w:bottom w:val="single" w:sz="4" w:space="0" w:color="auto"/>
              <w:right w:val="single" w:sz="4" w:space="0" w:color="auto"/>
            </w:tcBorders>
            <w:vAlign w:val="center"/>
            <w:hideMark/>
          </w:tcPr>
          <w:p w14:paraId="11CF5979" w14:textId="77777777" w:rsidR="00BE70F4" w:rsidRPr="00B06D4D" w:rsidRDefault="00BE70F4" w:rsidP="00BE70F4">
            <w:pPr>
              <w:rPr>
                <w:b/>
                <w:bCs/>
                <w:color w:val="000000"/>
                <w:sz w:val="18"/>
                <w:szCs w:val="18"/>
              </w:rPr>
            </w:pPr>
          </w:p>
        </w:tc>
        <w:tc>
          <w:tcPr>
            <w:tcW w:w="275" w:type="pct"/>
            <w:vMerge/>
            <w:tcBorders>
              <w:top w:val="single" w:sz="4" w:space="0" w:color="auto"/>
              <w:left w:val="single" w:sz="4" w:space="0" w:color="auto"/>
              <w:bottom w:val="single" w:sz="4" w:space="0" w:color="auto"/>
              <w:right w:val="single" w:sz="4" w:space="0" w:color="auto"/>
            </w:tcBorders>
            <w:vAlign w:val="center"/>
            <w:hideMark/>
          </w:tcPr>
          <w:p w14:paraId="5AA820C4" w14:textId="77777777" w:rsidR="00BE70F4" w:rsidRPr="00B06D4D" w:rsidRDefault="00BE70F4" w:rsidP="00BE70F4">
            <w:pPr>
              <w:rPr>
                <w:b/>
                <w:bCs/>
                <w:color w:val="000000"/>
                <w:sz w:val="18"/>
                <w:szCs w:val="18"/>
              </w:rPr>
            </w:pPr>
          </w:p>
        </w:tc>
        <w:tc>
          <w:tcPr>
            <w:tcW w:w="269" w:type="pct"/>
            <w:tcBorders>
              <w:top w:val="nil"/>
              <w:left w:val="nil"/>
              <w:bottom w:val="single" w:sz="4" w:space="0" w:color="auto"/>
              <w:right w:val="single" w:sz="4" w:space="0" w:color="auto"/>
            </w:tcBorders>
            <w:shd w:val="clear" w:color="auto" w:fill="auto"/>
            <w:vAlign w:val="center"/>
            <w:hideMark/>
          </w:tcPr>
          <w:p w14:paraId="7EFDE6AD" w14:textId="77777777" w:rsidR="00BE70F4" w:rsidRPr="00B06D4D" w:rsidRDefault="00BE70F4" w:rsidP="00BE70F4">
            <w:pPr>
              <w:jc w:val="center"/>
              <w:rPr>
                <w:b/>
                <w:bCs/>
                <w:color w:val="000000"/>
                <w:sz w:val="18"/>
                <w:szCs w:val="18"/>
              </w:rPr>
            </w:pPr>
            <w:r w:rsidRPr="00B06D4D">
              <w:rPr>
                <w:b/>
                <w:bCs/>
                <w:color w:val="000000"/>
                <w:sz w:val="18"/>
                <w:szCs w:val="18"/>
              </w:rPr>
              <w:t>2023</w:t>
            </w:r>
          </w:p>
        </w:tc>
        <w:tc>
          <w:tcPr>
            <w:tcW w:w="244" w:type="pct"/>
            <w:tcBorders>
              <w:top w:val="nil"/>
              <w:left w:val="nil"/>
              <w:bottom w:val="single" w:sz="4" w:space="0" w:color="auto"/>
              <w:right w:val="single" w:sz="4" w:space="0" w:color="auto"/>
            </w:tcBorders>
            <w:shd w:val="clear" w:color="auto" w:fill="auto"/>
            <w:vAlign w:val="center"/>
            <w:hideMark/>
          </w:tcPr>
          <w:p w14:paraId="6D877521" w14:textId="77777777" w:rsidR="00BE70F4" w:rsidRPr="00B06D4D" w:rsidRDefault="00BE70F4" w:rsidP="00BE70F4">
            <w:pPr>
              <w:jc w:val="center"/>
              <w:rPr>
                <w:b/>
                <w:bCs/>
                <w:color w:val="000000"/>
                <w:sz w:val="18"/>
                <w:szCs w:val="18"/>
              </w:rPr>
            </w:pPr>
            <w:r w:rsidRPr="00B06D4D">
              <w:rPr>
                <w:b/>
                <w:bCs/>
                <w:color w:val="000000"/>
                <w:sz w:val="18"/>
                <w:szCs w:val="18"/>
              </w:rPr>
              <w:t>2024</w:t>
            </w:r>
          </w:p>
        </w:tc>
        <w:tc>
          <w:tcPr>
            <w:tcW w:w="244" w:type="pct"/>
            <w:tcBorders>
              <w:top w:val="nil"/>
              <w:left w:val="nil"/>
              <w:bottom w:val="single" w:sz="4" w:space="0" w:color="auto"/>
              <w:right w:val="single" w:sz="4" w:space="0" w:color="auto"/>
            </w:tcBorders>
            <w:shd w:val="clear" w:color="auto" w:fill="auto"/>
            <w:vAlign w:val="center"/>
            <w:hideMark/>
          </w:tcPr>
          <w:p w14:paraId="00A55D9E" w14:textId="77777777" w:rsidR="00BE70F4" w:rsidRPr="00B06D4D" w:rsidRDefault="00BE70F4" w:rsidP="00BE70F4">
            <w:pPr>
              <w:jc w:val="center"/>
              <w:rPr>
                <w:b/>
                <w:bCs/>
                <w:color w:val="000000"/>
                <w:sz w:val="18"/>
                <w:szCs w:val="18"/>
              </w:rPr>
            </w:pPr>
            <w:r w:rsidRPr="00B06D4D">
              <w:rPr>
                <w:b/>
                <w:bCs/>
                <w:color w:val="000000"/>
                <w:sz w:val="18"/>
                <w:szCs w:val="18"/>
              </w:rPr>
              <w:t>2025</w:t>
            </w:r>
          </w:p>
        </w:tc>
        <w:tc>
          <w:tcPr>
            <w:tcW w:w="244" w:type="pct"/>
            <w:tcBorders>
              <w:top w:val="nil"/>
              <w:left w:val="nil"/>
              <w:bottom w:val="single" w:sz="4" w:space="0" w:color="auto"/>
              <w:right w:val="single" w:sz="4" w:space="0" w:color="auto"/>
            </w:tcBorders>
            <w:shd w:val="clear" w:color="auto" w:fill="auto"/>
            <w:vAlign w:val="center"/>
            <w:hideMark/>
          </w:tcPr>
          <w:p w14:paraId="630515CB" w14:textId="77777777" w:rsidR="00BE70F4" w:rsidRPr="00B06D4D" w:rsidRDefault="00BE70F4" w:rsidP="00BE70F4">
            <w:pPr>
              <w:jc w:val="center"/>
              <w:rPr>
                <w:b/>
                <w:bCs/>
                <w:color w:val="000000"/>
                <w:sz w:val="18"/>
                <w:szCs w:val="18"/>
              </w:rPr>
            </w:pPr>
            <w:r w:rsidRPr="00B06D4D">
              <w:rPr>
                <w:b/>
                <w:bCs/>
                <w:color w:val="000000"/>
                <w:sz w:val="18"/>
                <w:szCs w:val="18"/>
              </w:rPr>
              <w:t>2026</w:t>
            </w:r>
          </w:p>
        </w:tc>
        <w:tc>
          <w:tcPr>
            <w:tcW w:w="244" w:type="pct"/>
            <w:tcBorders>
              <w:top w:val="nil"/>
              <w:left w:val="nil"/>
              <w:bottom w:val="single" w:sz="4" w:space="0" w:color="auto"/>
              <w:right w:val="single" w:sz="4" w:space="0" w:color="auto"/>
            </w:tcBorders>
            <w:shd w:val="clear" w:color="auto" w:fill="auto"/>
            <w:vAlign w:val="center"/>
            <w:hideMark/>
          </w:tcPr>
          <w:p w14:paraId="5521EAB5" w14:textId="77777777" w:rsidR="00BE70F4" w:rsidRPr="00B06D4D" w:rsidRDefault="00BE70F4" w:rsidP="00BE70F4">
            <w:pPr>
              <w:jc w:val="center"/>
              <w:rPr>
                <w:b/>
                <w:bCs/>
                <w:color w:val="000000"/>
                <w:sz w:val="18"/>
                <w:szCs w:val="18"/>
              </w:rPr>
            </w:pPr>
            <w:r w:rsidRPr="00B06D4D">
              <w:rPr>
                <w:b/>
                <w:bCs/>
                <w:color w:val="000000"/>
                <w:sz w:val="18"/>
                <w:szCs w:val="18"/>
              </w:rPr>
              <w:t>2027</w:t>
            </w:r>
          </w:p>
        </w:tc>
        <w:tc>
          <w:tcPr>
            <w:tcW w:w="404" w:type="pct"/>
            <w:tcBorders>
              <w:top w:val="nil"/>
              <w:left w:val="nil"/>
              <w:bottom w:val="single" w:sz="4" w:space="0" w:color="auto"/>
              <w:right w:val="single" w:sz="4" w:space="0" w:color="auto"/>
            </w:tcBorders>
            <w:shd w:val="clear" w:color="auto" w:fill="auto"/>
            <w:vAlign w:val="center"/>
            <w:hideMark/>
          </w:tcPr>
          <w:p w14:paraId="1135FE85" w14:textId="77777777" w:rsidR="00BE70F4" w:rsidRPr="00B06D4D" w:rsidRDefault="00BE70F4" w:rsidP="00BE70F4">
            <w:pPr>
              <w:jc w:val="center"/>
              <w:rPr>
                <w:b/>
                <w:bCs/>
                <w:color w:val="000000"/>
                <w:sz w:val="18"/>
                <w:szCs w:val="18"/>
              </w:rPr>
            </w:pPr>
            <w:r w:rsidRPr="00B06D4D">
              <w:rPr>
                <w:b/>
                <w:bCs/>
                <w:color w:val="000000"/>
                <w:sz w:val="18"/>
                <w:szCs w:val="18"/>
              </w:rPr>
              <w:t>2028</w:t>
            </w:r>
          </w:p>
        </w:tc>
        <w:tc>
          <w:tcPr>
            <w:tcW w:w="244" w:type="pct"/>
            <w:tcBorders>
              <w:top w:val="nil"/>
              <w:left w:val="nil"/>
              <w:bottom w:val="single" w:sz="4" w:space="0" w:color="auto"/>
              <w:right w:val="single" w:sz="4" w:space="0" w:color="auto"/>
            </w:tcBorders>
            <w:shd w:val="clear" w:color="auto" w:fill="auto"/>
            <w:vAlign w:val="center"/>
            <w:hideMark/>
          </w:tcPr>
          <w:p w14:paraId="5F71E2D8" w14:textId="77777777" w:rsidR="00BE70F4" w:rsidRPr="00B06D4D" w:rsidRDefault="00BE70F4" w:rsidP="00BE70F4">
            <w:pPr>
              <w:jc w:val="center"/>
              <w:rPr>
                <w:b/>
                <w:bCs/>
                <w:color w:val="000000"/>
                <w:sz w:val="18"/>
                <w:szCs w:val="18"/>
              </w:rPr>
            </w:pPr>
            <w:r w:rsidRPr="00B06D4D">
              <w:rPr>
                <w:b/>
                <w:bCs/>
                <w:color w:val="000000"/>
                <w:sz w:val="18"/>
                <w:szCs w:val="18"/>
              </w:rPr>
              <w:t>2029</w:t>
            </w:r>
          </w:p>
        </w:tc>
        <w:tc>
          <w:tcPr>
            <w:tcW w:w="244" w:type="pct"/>
            <w:tcBorders>
              <w:top w:val="nil"/>
              <w:left w:val="nil"/>
              <w:bottom w:val="single" w:sz="4" w:space="0" w:color="auto"/>
              <w:right w:val="single" w:sz="4" w:space="0" w:color="auto"/>
            </w:tcBorders>
            <w:shd w:val="clear" w:color="auto" w:fill="auto"/>
            <w:vAlign w:val="center"/>
            <w:hideMark/>
          </w:tcPr>
          <w:p w14:paraId="2F1870F4" w14:textId="77777777" w:rsidR="00BE70F4" w:rsidRPr="00B06D4D" w:rsidRDefault="00BE70F4" w:rsidP="00BE70F4">
            <w:pPr>
              <w:jc w:val="center"/>
              <w:rPr>
                <w:b/>
                <w:bCs/>
                <w:color w:val="000000"/>
                <w:sz w:val="18"/>
                <w:szCs w:val="18"/>
              </w:rPr>
            </w:pPr>
            <w:r w:rsidRPr="00B06D4D">
              <w:rPr>
                <w:b/>
                <w:bCs/>
                <w:color w:val="000000"/>
                <w:sz w:val="18"/>
                <w:szCs w:val="18"/>
              </w:rPr>
              <w:t>2030</w:t>
            </w:r>
          </w:p>
        </w:tc>
        <w:tc>
          <w:tcPr>
            <w:tcW w:w="244" w:type="pct"/>
            <w:tcBorders>
              <w:top w:val="nil"/>
              <w:left w:val="nil"/>
              <w:bottom w:val="single" w:sz="4" w:space="0" w:color="auto"/>
              <w:right w:val="single" w:sz="4" w:space="0" w:color="auto"/>
            </w:tcBorders>
            <w:shd w:val="clear" w:color="auto" w:fill="auto"/>
            <w:vAlign w:val="center"/>
            <w:hideMark/>
          </w:tcPr>
          <w:p w14:paraId="57B21D7A" w14:textId="77777777" w:rsidR="00BE70F4" w:rsidRPr="00B06D4D" w:rsidRDefault="00BE70F4" w:rsidP="00BE70F4">
            <w:pPr>
              <w:jc w:val="center"/>
              <w:rPr>
                <w:b/>
                <w:bCs/>
                <w:color w:val="000000"/>
                <w:sz w:val="18"/>
                <w:szCs w:val="18"/>
              </w:rPr>
            </w:pPr>
            <w:r w:rsidRPr="00B06D4D">
              <w:rPr>
                <w:b/>
                <w:bCs/>
                <w:color w:val="000000"/>
                <w:sz w:val="18"/>
                <w:szCs w:val="18"/>
              </w:rPr>
              <w:t>2031</w:t>
            </w:r>
          </w:p>
        </w:tc>
        <w:tc>
          <w:tcPr>
            <w:tcW w:w="244" w:type="pct"/>
            <w:tcBorders>
              <w:top w:val="nil"/>
              <w:left w:val="nil"/>
              <w:bottom w:val="single" w:sz="4" w:space="0" w:color="auto"/>
              <w:right w:val="single" w:sz="4" w:space="0" w:color="auto"/>
            </w:tcBorders>
            <w:shd w:val="clear" w:color="auto" w:fill="auto"/>
            <w:vAlign w:val="center"/>
            <w:hideMark/>
          </w:tcPr>
          <w:p w14:paraId="6721AD2E" w14:textId="77777777" w:rsidR="00BE70F4" w:rsidRPr="00B06D4D" w:rsidRDefault="00BE70F4" w:rsidP="00BE70F4">
            <w:pPr>
              <w:jc w:val="center"/>
              <w:rPr>
                <w:b/>
                <w:bCs/>
                <w:color w:val="000000"/>
                <w:sz w:val="18"/>
                <w:szCs w:val="18"/>
              </w:rPr>
            </w:pPr>
            <w:r w:rsidRPr="00B06D4D">
              <w:rPr>
                <w:b/>
                <w:bCs/>
                <w:color w:val="000000"/>
                <w:sz w:val="18"/>
                <w:szCs w:val="18"/>
              </w:rPr>
              <w:t>2032</w:t>
            </w:r>
          </w:p>
        </w:tc>
        <w:tc>
          <w:tcPr>
            <w:tcW w:w="244" w:type="pct"/>
            <w:tcBorders>
              <w:top w:val="nil"/>
              <w:left w:val="nil"/>
              <w:bottom w:val="single" w:sz="4" w:space="0" w:color="auto"/>
              <w:right w:val="single" w:sz="4" w:space="0" w:color="auto"/>
            </w:tcBorders>
            <w:shd w:val="clear" w:color="auto" w:fill="auto"/>
            <w:vAlign w:val="center"/>
            <w:hideMark/>
          </w:tcPr>
          <w:p w14:paraId="11FDB214" w14:textId="77777777" w:rsidR="00BE70F4" w:rsidRPr="00B06D4D" w:rsidRDefault="00BE70F4" w:rsidP="00BE70F4">
            <w:pPr>
              <w:jc w:val="center"/>
              <w:rPr>
                <w:b/>
                <w:bCs/>
                <w:color w:val="000000"/>
                <w:sz w:val="18"/>
                <w:szCs w:val="18"/>
              </w:rPr>
            </w:pPr>
            <w:r w:rsidRPr="00B06D4D">
              <w:rPr>
                <w:b/>
                <w:bCs/>
                <w:color w:val="000000"/>
                <w:sz w:val="18"/>
                <w:szCs w:val="18"/>
              </w:rPr>
              <w:t>2033</w:t>
            </w:r>
          </w:p>
        </w:tc>
        <w:tc>
          <w:tcPr>
            <w:tcW w:w="244" w:type="pct"/>
            <w:tcBorders>
              <w:top w:val="nil"/>
              <w:left w:val="nil"/>
              <w:bottom w:val="single" w:sz="4" w:space="0" w:color="auto"/>
              <w:right w:val="single" w:sz="4" w:space="0" w:color="auto"/>
            </w:tcBorders>
            <w:shd w:val="clear" w:color="auto" w:fill="auto"/>
            <w:vAlign w:val="center"/>
            <w:hideMark/>
          </w:tcPr>
          <w:p w14:paraId="4CA5601D" w14:textId="77777777" w:rsidR="00BE70F4" w:rsidRPr="00B06D4D" w:rsidRDefault="00BE70F4" w:rsidP="00BE70F4">
            <w:pPr>
              <w:jc w:val="center"/>
              <w:rPr>
                <w:b/>
                <w:bCs/>
                <w:color w:val="000000"/>
                <w:sz w:val="18"/>
                <w:szCs w:val="18"/>
              </w:rPr>
            </w:pPr>
            <w:r w:rsidRPr="00B06D4D">
              <w:rPr>
                <w:b/>
                <w:bCs/>
                <w:color w:val="000000"/>
                <w:sz w:val="18"/>
                <w:szCs w:val="18"/>
              </w:rPr>
              <w:t>2034-2038</w:t>
            </w:r>
          </w:p>
        </w:tc>
      </w:tr>
      <w:tr w:rsidR="00BE70F4" w:rsidRPr="00B06D4D" w14:paraId="72E09495" w14:textId="77777777" w:rsidTr="00BE70F4">
        <w:trPr>
          <w:trHeight w:val="30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14:paraId="63454122" w14:textId="77777777" w:rsidR="00BE70F4" w:rsidRPr="00B06D4D" w:rsidRDefault="00BE70F4" w:rsidP="00BE70F4">
            <w:pPr>
              <w:jc w:val="center"/>
              <w:rPr>
                <w:b/>
                <w:bCs/>
                <w:color w:val="000000"/>
                <w:sz w:val="18"/>
                <w:szCs w:val="18"/>
              </w:rPr>
            </w:pPr>
            <w:r w:rsidRPr="00B06D4D">
              <w:rPr>
                <w:b/>
                <w:bCs/>
                <w:color w:val="000000"/>
                <w:sz w:val="18"/>
                <w:szCs w:val="18"/>
              </w:rPr>
              <w:t>Котельная Приамурская</w:t>
            </w:r>
          </w:p>
        </w:tc>
      </w:tr>
      <w:tr w:rsidR="00BE70F4" w:rsidRPr="00B06D4D" w14:paraId="0769CBB5"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2CB1132A" w14:textId="77777777" w:rsidR="00BE70F4" w:rsidRPr="00B06D4D" w:rsidRDefault="00BE70F4" w:rsidP="00BE70F4">
            <w:pPr>
              <w:jc w:val="center"/>
              <w:rPr>
                <w:color w:val="000000"/>
                <w:sz w:val="18"/>
                <w:szCs w:val="18"/>
              </w:rPr>
            </w:pPr>
            <w:r w:rsidRPr="00B06D4D">
              <w:rPr>
                <w:color w:val="000000"/>
                <w:sz w:val="18"/>
                <w:szCs w:val="18"/>
              </w:rPr>
              <w:t>Объем тепловой сети</w:t>
            </w:r>
          </w:p>
        </w:tc>
        <w:tc>
          <w:tcPr>
            <w:tcW w:w="275" w:type="pct"/>
            <w:tcBorders>
              <w:top w:val="nil"/>
              <w:left w:val="nil"/>
              <w:bottom w:val="single" w:sz="4" w:space="0" w:color="auto"/>
              <w:right w:val="single" w:sz="4" w:space="0" w:color="auto"/>
            </w:tcBorders>
            <w:shd w:val="clear" w:color="auto" w:fill="auto"/>
            <w:vAlign w:val="center"/>
            <w:hideMark/>
          </w:tcPr>
          <w:p w14:paraId="2038EFA0" w14:textId="77777777" w:rsidR="00BE70F4" w:rsidRPr="00B06D4D" w:rsidRDefault="00BE70F4" w:rsidP="00BE70F4">
            <w:pPr>
              <w:jc w:val="center"/>
              <w:rPr>
                <w:color w:val="000000"/>
                <w:sz w:val="18"/>
                <w:szCs w:val="18"/>
              </w:rPr>
            </w:pPr>
            <w:r w:rsidRPr="00B06D4D">
              <w:rPr>
                <w:color w:val="000000"/>
                <w:sz w:val="18"/>
                <w:szCs w:val="18"/>
              </w:rPr>
              <w:t>м</w:t>
            </w:r>
            <w:r w:rsidRPr="00B06D4D">
              <w:rPr>
                <w:color w:val="000000"/>
                <w:sz w:val="18"/>
                <w:szCs w:val="18"/>
                <w:vertAlign w:val="superscript"/>
              </w:rPr>
              <w:t>3</w:t>
            </w:r>
          </w:p>
        </w:tc>
        <w:tc>
          <w:tcPr>
            <w:tcW w:w="269" w:type="pct"/>
            <w:tcBorders>
              <w:top w:val="nil"/>
              <w:left w:val="nil"/>
              <w:bottom w:val="single" w:sz="4" w:space="0" w:color="auto"/>
              <w:right w:val="single" w:sz="4" w:space="0" w:color="auto"/>
            </w:tcBorders>
            <w:shd w:val="clear" w:color="auto" w:fill="auto"/>
            <w:vAlign w:val="center"/>
            <w:hideMark/>
          </w:tcPr>
          <w:p w14:paraId="434D9DE6"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13AF530E"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4811F309"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73A58DE3"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314133B4" w14:textId="77777777" w:rsidR="00BE70F4" w:rsidRPr="00B06D4D" w:rsidRDefault="00BE70F4" w:rsidP="00BE70F4">
            <w:pPr>
              <w:jc w:val="center"/>
              <w:rPr>
                <w:color w:val="000000"/>
                <w:sz w:val="18"/>
                <w:szCs w:val="18"/>
              </w:rPr>
            </w:pPr>
            <w:r w:rsidRPr="00B06D4D">
              <w:rPr>
                <w:color w:val="000000"/>
                <w:sz w:val="18"/>
                <w:szCs w:val="18"/>
              </w:rPr>
              <w:t>214,00</w:t>
            </w:r>
          </w:p>
        </w:tc>
        <w:tc>
          <w:tcPr>
            <w:tcW w:w="404" w:type="pct"/>
            <w:tcBorders>
              <w:top w:val="nil"/>
              <w:left w:val="nil"/>
              <w:bottom w:val="single" w:sz="4" w:space="0" w:color="auto"/>
              <w:right w:val="single" w:sz="4" w:space="0" w:color="auto"/>
            </w:tcBorders>
            <w:shd w:val="clear" w:color="auto" w:fill="auto"/>
            <w:vAlign w:val="center"/>
            <w:hideMark/>
          </w:tcPr>
          <w:p w14:paraId="2D694C25"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3B9AF36B"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427930C1"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3E5030A2"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25668C7F"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6A28AF36"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35D6AAF8" w14:textId="77777777" w:rsidR="00BE70F4" w:rsidRPr="00B06D4D" w:rsidRDefault="00BE70F4" w:rsidP="00BE70F4">
            <w:pPr>
              <w:jc w:val="center"/>
              <w:rPr>
                <w:color w:val="000000"/>
                <w:sz w:val="18"/>
                <w:szCs w:val="18"/>
              </w:rPr>
            </w:pPr>
            <w:r w:rsidRPr="00B06D4D">
              <w:rPr>
                <w:color w:val="000000"/>
                <w:sz w:val="18"/>
                <w:szCs w:val="18"/>
              </w:rPr>
              <w:t>214,00</w:t>
            </w:r>
          </w:p>
        </w:tc>
      </w:tr>
      <w:tr w:rsidR="00BE70F4" w:rsidRPr="00B06D4D" w14:paraId="5DAA9CC3"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00B8898B" w14:textId="77777777" w:rsidR="00BE70F4" w:rsidRPr="00B06D4D" w:rsidRDefault="00BE70F4" w:rsidP="00BE70F4">
            <w:pPr>
              <w:jc w:val="center"/>
              <w:rPr>
                <w:color w:val="000000"/>
                <w:sz w:val="18"/>
                <w:szCs w:val="18"/>
              </w:rPr>
            </w:pPr>
            <w:r w:rsidRPr="00B06D4D">
              <w:rPr>
                <w:color w:val="000000"/>
                <w:sz w:val="18"/>
                <w:szCs w:val="18"/>
              </w:rPr>
              <w:t>Утечки теплоносителя в тепловых сетях</w:t>
            </w:r>
          </w:p>
        </w:tc>
        <w:tc>
          <w:tcPr>
            <w:tcW w:w="275" w:type="pct"/>
            <w:tcBorders>
              <w:top w:val="nil"/>
              <w:left w:val="nil"/>
              <w:bottom w:val="single" w:sz="4" w:space="0" w:color="auto"/>
              <w:right w:val="single" w:sz="4" w:space="0" w:color="auto"/>
            </w:tcBorders>
            <w:shd w:val="clear" w:color="auto" w:fill="auto"/>
            <w:vAlign w:val="center"/>
            <w:hideMark/>
          </w:tcPr>
          <w:p w14:paraId="4281421B"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73D1F0E1"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5812E2B2"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678FA359"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0C7A81A0"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52CB8701" w14:textId="77777777" w:rsidR="00BE70F4" w:rsidRPr="00B06D4D" w:rsidRDefault="00BE70F4" w:rsidP="00BE70F4">
            <w:pPr>
              <w:jc w:val="center"/>
              <w:rPr>
                <w:color w:val="000000"/>
                <w:sz w:val="18"/>
                <w:szCs w:val="18"/>
              </w:rPr>
            </w:pPr>
            <w:r w:rsidRPr="00B06D4D">
              <w:rPr>
                <w:color w:val="000000"/>
                <w:sz w:val="18"/>
                <w:szCs w:val="18"/>
              </w:rPr>
              <w:t>0,53</w:t>
            </w:r>
          </w:p>
        </w:tc>
        <w:tc>
          <w:tcPr>
            <w:tcW w:w="404" w:type="pct"/>
            <w:tcBorders>
              <w:top w:val="nil"/>
              <w:left w:val="nil"/>
              <w:bottom w:val="single" w:sz="4" w:space="0" w:color="auto"/>
              <w:right w:val="single" w:sz="4" w:space="0" w:color="auto"/>
            </w:tcBorders>
            <w:shd w:val="clear" w:color="auto" w:fill="auto"/>
            <w:vAlign w:val="center"/>
            <w:hideMark/>
          </w:tcPr>
          <w:p w14:paraId="65070DD3"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5AAA3709"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4F0E36E0"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6F5C0AB6"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3913D211"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486EAA05"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587D6578" w14:textId="77777777" w:rsidR="00BE70F4" w:rsidRPr="00B06D4D" w:rsidRDefault="00BE70F4" w:rsidP="00BE70F4">
            <w:pPr>
              <w:jc w:val="center"/>
              <w:rPr>
                <w:color w:val="000000"/>
                <w:sz w:val="18"/>
                <w:szCs w:val="18"/>
              </w:rPr>
            </w:pPr>
            <w:r w:rsidRPr="00B06D4D">
              <w:rPr>
                <w:color w:val="000000"/>
                <w:sz w:val="18"/>
                <w:szCs w:val="18"/>
              </w:rPr>
              <w:t>0,53</w:t>
            </w:r>
          </w:p>
        </w:tc>
      </w:tr>
      <w:tr w:rsidR="00BE70F4" w:rsidRPr="00B06D4D" w14:paraId="35D366F7"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754CBB74" w14:textId="77777777" w:rsidR="00BE70F4" w:rsidRPr="00B06D4D" w:rsidRDefault="00BE70F4" w:rsidP="00BE70F4">
            <w:pPr>
              <w:jc w:val="center"/>
              <w:rPr>
                <w:color w:val="000000"/>
                <w:sz w:val="18"/>
                <w:szCs w:val="18"/>
              </w:rPr>
            </w:pPr>
            <w:r w:rsidRPr="00B06D4D">
              <w:rPr>
                <w:color w:val="000000"/>
                <w:sz w:val="18"/>
                <w:szCs w:val="18"/>
              </w:rPr>
              <w:t>Предельный часовой расход на заполнение</w:t>
            </w:r>
          </w:p>
        </w:tc>
        <w:tc>
          <w:tcPr>
            <w:tcW w:w="275" w:type="pct"/>
            <w:tcBorders>
              <w:top w:val="nil"/>
              <w:left w:val="nil"/>
              <w:bottom w:val="single" w:sz="4" w:space="0" w:color="auto"/>
              <w:right w:val="single" w:sz="4" w:space="0" w:color="auto"/>
            </w:tcBorders>
            <w:shd w:val="clear" w:color="auto" w:fill="auto"/>
            <w:vAlign w:val="center"/>
            <w:hideMark/>
          </w:tcPr>
          <w:p w14:paraId="1BC05072"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3BDAF045"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59404C26"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12B639C8"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73D35750"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0DC997F8" w14:textId="77777777" w:rsidR="00BE70F4" w:rsidRPr="00B06D4D" w:rsidRDefault="00BE70F4" w:rsidP="00BE70F4">
            <w:pPr>
              <w:jc w:val="center"/>
              <w:rPr>
                <w:color w:val="000000"/>
                <w:sz w:val="18"/>
                <w:szCs w:val="18"/>
              </w:rPr>
            </w:pPr>
            <w:r w:rsidRPr="00B06D4D">
              <w:rPr>
                <w:color w:val="000000"/>
                <w:sz w:val="18"/>
                <w:szCs w:val="18"/>
              </w:rPr>
              <w:t>50,00</w:t>
            </w:r>
          </w:p>
        </w:tc>
        <w:tc>
          <w:tcPr>
            <w:tcW w:w="404" w:type="pct"/>
            <w:tcBorders>
              <w:top w:val="nil"/>
              <w:left w:val="nil"/>
              <w:bottom w:val="single" w:sz="4" w:space="0" w:color="auto"/>
              <w:right w:val="single" w:sz="4" w:space="0" w:color="auto"/>
            </w:tcBorders>
            <w:shd w:val="clear" w:color="auto" w:fill="auto"/>
            <w:vAlign w:val="center"/>
            <w:hideMark/>
          </w:tcPr>
          <w:p w14:paraId="09D7BAF9"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342C8693"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2B337E02"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7175ECF0"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540FA7B3"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77A1693F"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064F9352" w14:textId="77777777" w:rsidR="00BE70F4" w:rsidRPr="00B06D4D" w:rsidRDefault="00BE70F4" w:rsidP="00BE70F4">
            <w:pPr>
              <w:jc w:val="center"/>
              <w:rPr>
                <w:color w:val="000000"/>
                <w:sz w:val="18"/>
                <w:szCs w:val="18"/>
              </w:rPr>
            </w:pPr>
            <w:r w:rsidRPr="00B06D4D">
              <w:rPr>
                <w:color w:val="000000"/>
                <w:sz w:val="18"/>
                <w:szCs w:val="18"/>
              </w:rPr>
              <w:t>50,00</w:t>
            </w:r>
          </w:p>
        </w:tc>
      </w:tr>
      <w:tr w:rsidR="00BE70F4" w:rsidRPr="00B06D4D" w14:paraId="6EDF1753"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0A21D1B9" w14:textId="77777777" w:rsidR="00BE70F4" w:rsidRPr="00B06D4D" w:rsidRDefault="00BE70F4" w:rsidP="00BE70F4">
            <w:pPr>
              <w:jc w:val="center"/>
              <w:rPr>
                <w:color w:val="000000"/>
                <w:sz w:val="18"/>
                <w:szCs w:val="18"/>
              </w:rPr>
            </w:pPr>
            <w:r w:rsidRPr="00B06D4D">
              <w:rPr>
                <w:color w:val="000000"/>
                <w:sz w:val="18"/>
                <w:szCs w:val="18"/>
              </w:rPr>
              <w:t>Производительность водоподготовительных установок</w:t>
            </w:r>
          </w:p>
        </w:tc>
        <w:tc>
          <w:tcPr>
            <w:tcW w:w="275" w:type="pct"/>
            <w:tcBorders>
              <w:top w:val="nil"/>
              <w:left w:val="nil"/>
              <w:bottom w:val="single" w:sz="4" w:space="0" w:color="auto"/>
              <w:right w:val="single" w:sz="4" w:space="0" w:color="auto"/>
            </w:tcBorders>
            <w:shd w:val="clear" w:color="auto" w:fill="auto"/>
            <w:vAlign w:val="center"/>
            <w:hideMark/>
          </w:tcPr>
          <w:p w14:paraId="4E775E54"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546A983A"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185ECF80"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084B2098"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452E1872"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146CB438" w14:textId="77777777" w:rsidR="00BE70F4" w:rsidRPr="00B06D4D" w:rsidRDefault="00BE70F4" w:rsidP="00BE70F4">
            <w:pPr>
              <w:jc w:val="center"/>
              <w:rPr>
                <w:color w:val="000000"/>
                <w:sz w:val="18"/>
                <w:szCs w:val="18"/>
              </w:rPr>
            </w:pPr>
            <w:r w:rsidRPr="00B06D4D">
              <w:rPr>
                <w:color w:val="000000"/>
                <w:sz w:val="18"/>
                <w:szCs w:val="18"/>
              </w:rPr>
              <w:t>50,53</w:t>
            </w:r>
          </w:p>
        </w:tc>
        <w:tc>
          <w:tcPr>
            <w:tcW w:w="404" w:type="pct"/>
            <w:tcBorders>
              <w:top w:val="nil"/>
              <w:left w:val="nil"/>
              <w:bottom w:val="single" w:sz="4" w:space="0" w:color="auto"/>
              <w:right w:val="single" w:sz="4" w:space="0" w:color="auto"/>
            </w:tcBorders>
            <w:shd w:val="clear" w:color="auto" w:fill="auto"/>
            <w:vAlign w:val="center"/>
            <w:hideMark/>
          </w:tcPr>
          <w:p w14:paraId="294A83EA"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2AB36AFF"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401C7AF3"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1FA58C9A"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2D0FBEFF"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501F0850"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518ED06F" w14:textId="77777777" w:rsidR="00BE70F4" w:rsidRPr="00B06D4D" w:rsidRDefault="00BE70F4" w:rsidP="00BE70F4">
            <w:pPr>
              <w:jc w:val="center"/>
              <w:rPr>
                <w:color w:val="000000"/>
                <w:sz w:val="18"/>
                <w:szCs w:val="18"/>
              </w:rPr>
            </w:pPr>
            <w:r w:rsidRPr="00B06D4D">
              <w:rPr>
                <w:color w:val="000000"/>
                <w:sz w:val="18"/>
                <w:szCs w:val="18"/>
              </w:rPr>
              <w:t>50,53</w:t>
            </w:r>
          </w:p>
        </w:tc>
      </w:tr>
      <w:tr w:rsidR="00BE70F4" w:rsidRPr="00B06D4D" w14:paraId="2072B3F3" w14:textId="77777777" w:rsidTr="00BE70F4">
        <w:trPr>
          <w:trHeight w:val="48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7F8EC5A8" w14:textId="77777777" w:rsidR="00BE70F4" w:rsidRPr="00B06D4D" w:rsidRDefault="00BE70F4" w:rsidP="00BE70F4">
            <w:pPr>
              <w:jc w:val="center"/>
              <w:rPr>
                <w:color w:val="000000"/>
                <w:sz w:val="18"/>
                <w:szCs w:val="18"/>
              </w:rPr>
            </w:pPr>
            <w:r w:rsidRPr="00B06D4D">
              <w:rPr>
                <w:color w:val="000000"/>
                <w:sz w:val="18"/>
                <w:szCs w:val="18"/>
              </w:rPr>
              <w:t>Расход химически не обработанной и недеаэрированной воды на аварийную подпитку</w:t>
            </w:r>
          </w:p>
        </w:tc>
        <w:tc>
          <w:tcPr>
            <w:tcW w:w="275" w:type="pct"/>
            <w:tcBorders>
              <w:top w:val="nil"/>
              <w:left w:val="nil"/>
              <w:bottom w:val="single" w:sz="4" w:space="0" w:color="auto"/>
              <w:right w:val="single" w:sz="4" w:space="0" w:color="auto"/>
            </w:tcBorders>
            <w:shd w:val="clear" w:color="auto" w:fill="auto"/>
            <w:vAlign w:val="center"/>
            <w:hideMark/>
          </w:tcPr>
          <w:p w14:paraId="2341BDA3"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2C14D694"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3678C6BB"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526CBB0A"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305056EF"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1523E2AC" w14:textId="77777777" w:rsidR="00BE70F4" w:rsidRPr="00B06D4D" w:rsidRDefault="00BE70F4" w:rsidP="00BE70F4">
            <w:pPr>
              <w:jc w:val="center"/>
              <w:rPr>
                <w:color w:val="000000"/>
                <w:sz w:val="18"/>
                <w:szCs w:val="18"/>
              </w:rPr>
            </w:pPr>
            <w:r w:rsidRPr="00B06D4D">
              <w:rPr>
                <w:color w:val="000000"/>
                <w:sz w:val="18"/>
                <w:szCs w:val="18"/>
              </w:rPr>
              <w:t>4,28</w:t>
            </w:r>
          </w:p>
        </w:tc>
        <w:tc>
          <w:tcPr>
            <w:tcW w:w="404" w:type="pct"/>
            <w:tcBorders>
              <w:top w:val="nil"/>
              <w:left w:val="nil"/>
              <w:bottom w:val="single" w:sz="4" w:space="0" w:color="auto"/>
              <w:right w:val="single" w:sz="4" w:space="0" w:color="auto"/>
            </w:tcBorders>
            <w:shd w:val="clear" w:color="auto" w:fill="auto"/>
            <w:vAlign w:val="center"/>
            <w:hideMark/>
          </w:tcPr>
          <w:p w14:paraId="1CBB9DC7"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64A0A518"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01EA86B4"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1D3E59F8"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7C0E49DF"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4B34EB7E"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483B27CD" w14:textId="77777777" w:rsidR="00BE70F4" w:rsidRPr="00B06D4D" w:rsidRDefault="00BE70F4" w:rsidP="00BE70F4">
            <w:pPr>
              <w:jc w:val="center"/>
              <w:rPr>
                <w:color w:val="000000"/>
                <w:sz w:val="18"/>
                <w:szCs w:val="18"/>
              </w:rPr>
            </w:pPr>
            <w:r w:rsidRPr="00B06D4D">
              <w:rPr>
                <w:color w:val="000000"/>
                <w:sz w:val="18"/>
                <w:szCs w:val="18"/>
              </w:rPr>
              <w:t>4,28</w:t>
            </w:r>
          </w:p>
        </w:tc>
      </w:tr>
      <w:tr w:rsidR="00BE70F4" w:rsidRPr="00B06D4D" w14:paraId="7BFD8C5A" w14:textId="77777777" w:rsidTr="00BE70F4">
        <w:trPr>
          <w:trHeight w:val="30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14:paraId="6B6E27E6" w14:textId="77777777" w:rsidR="00BE70F4" w:rsidRPr="00B06D4D" w:rsidRDefault="00BE70F4" w:rsidP="00BE70F4">
            <w:pPr>
              <w:jc w:val="center"/>
              <w:rPr>
                <w:b/>
                <w:bCs/>
                <w:color w:val="000000"/>
                <w:sz w:val="18"/>
                <w:szCs w:val="18"/>
              </w:rPr>
            </w:pPr>
            <w:r w:rsidRPr="00B06D4D">
              <w:rPr>
                <w:b/>
                <w:bCs/>
                <w:color w:val="000000"/>
                <w:sz w:val="18"/>
                <w:szCs w:val="18"/>
              </w:rPr>
              <w:t>Котельная с.им.Тельмана</w:t>
            </w:r>
          </w:p>
        </w:tc>
      </w:tr>
      <w:tr w:rsidR="00BE70F4" w:rsidRPr="00B06D4D" w14:paraId="0C3C447E"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48FE44D1" w14:textId="77777777" w:rsidR="00BE70F4" w:rsidRPr="00B06D4D" w:rsidRDefault="00BE70F4" w:rsidP="00BE70F4">
            <w:pPr>
              <w:jc w:val="center"/>
              <w:rPr>
                <w:color w:val="000000"/>
                <w:sz w:val="18"/>
                <w:szCs w:val="18"/>
              </w:rPr>
            </w:pPr>
            <w:r w:rsidRPr="00B06D4D">
              <w:rPr>
                <w:color w:val="000000"/>
                <w:sz w:val="18"/>
                <w:szCs w:val="18"/>
              </w:rPr>
              <w:t>Объем тепловой сети</w:t>
            </w:r>
          </w:p>
        </w:tc>
        <w:tc>
          <w:tcPr>
            <w:tcW w:w="275" w:type="pct"/>
            <w:tcBorders>
              <w:top w:val="nil"/>
              <w:left w:val="nil"/>
              <w:bottom w:val="single" w:sz="4" w:space="0" w:color="auto"/>
              <w:right w:val="single" w:sz="4" w:space="0" w:color="auto"/>
            </w:tcBorders>
            <w:shd w:val="clear" w:color="auto" w:fill="auto"/>
            <w:vAlign w:val="center"/>
            <w:hideMark/>
          </w:tcPr>
          <w:p w14:paraId="5DA2E3F6" w14:textId="77777777" w:rsidR="00BE70F4" w:rsidRPr="00B06D4D" w:rsidRDefault="00BE70F4" w:rsidP="00BE70F4">
            <w:pPr>
              <w:jc w:val="center"/>
              <w:rPr>
                <w:color w:val="000000"/>
                <w:sz w:val="18"/>
                <w:szCs w:val="18"/>
              </w:rPr>
            </w:pPr>
            <w:r w:rsidRPr="00B06D4D">
              <w:rPr>
                <w:color w:val="000000"/>
                <w:sz w:val="18"/>
                <w:szCs w:val="18"/>
              </w:rPr>
              <w:t>м</w:t>
            </w:r>
            <w:r w:rsidRPr="00B06D4D">
              <w:rPr>
                <w:color w:val="000000"/>
                <w:sz w:val="18"/>
                <w:szCs w:val="18"/>
                <w:vertAlign w:val="superscript"/>
              </w:rPr>
              <w:t>3</w:t>
            </w:r>
          </w:p>
        </w:tc>
        <w:tc>
          <w:tcPr>
            <w:tcW w:w="269" w:type="pct"/>
            <w:tcBorders>
              <w:top w:val="nil"/>
              <w:left w:val="nil"/>
              <w:bottom w:val="single" w:sz="4" w:space="0" w:color="auto"/>
              <w:right w:val="single" w:sz="4" w:space="0" w:color="auto"/>
            </w:tcBorders>
            <w:shd w:val="clear" w:color="auto" w:fill="auto"/>
            <w:vAlign w:val="center"/>
            <w:hideMark/>
          </w:tcPr>
          <w:p w14:paraId="4D102CA2"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008D1BA5"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406A45C9"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4803F661"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5B0FBBAE" w14:textId="77777777" w:rsidR="00BE70F4" w:rsidRPr="00B06D4D" w:rsidRDefault="00BE70F4" w:rsidP="00BE70F4">
            <w:pPr>
              <w:jc w:val="center"/>
              <w:rPr>
                <w:color w:val="000000"/>
                <w:sz w:val="18"/>
                <w:szCs w:val="18"/>
              </w:rPr>
            </w:pPr>
            <w:r w:rsidRPr="00B06D4D">
              <w:rPr>
                <w:color w:val="000000"/>
                <w:sz w:val="18"/>
                <w:szCs w:val="18"/>
              </w:rPr>
              <w:t>58,96</w:t>
            </w:r>
          </w:p>
        </w:tc>
        <w:tc>
          <w:tcPr>
            <w:tcW w:w="404" w:type="pct"/>
            <w:tcBorders>
              <w:top w:val="nil"/>
              <w:left w:val="nil"/>
              <w:bottom w:val="single" w:sz="4" w:space="0" w:color="auto"/>
              <w:right w:val="single" w:sz="4" w:space="0" w:color="auto"/>
            </w:tcBorders>
            <w:shd w:val="clear" w:color="auto" w:fill="auto"/>
            <w:vAlign w:val="center"/>
            <w:hideMark/>
          </w:tcPr>
          <w:p w14:paraId="059FF741"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64DD2173"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12591265"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7E236974"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2F919342"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7ECB1839"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506D4D53" w14:textId="77777777" w:rsidR="00BE70F4" w:rsidRPr="00B06D4D" w:rsidRDefault="00BE70F4" w:rsidP="00BE70F4">
            <w:pPr>
              <w:jc w:val="center"/>
              <w:rPr>
                <w:color w:val="000000"/>
                <w:sz w:val="18"/>
                <w:szCs w:val="18"/>
              </w:rPr>
            </w:pPr>
            <w:r w:rsidRPr="00B06D4D">
              <w:rPr>
                <w:color w:val="000000"/>
                <w:sz w:val="18"/>
                <w:szCs w:val="18"/>
              </w:rPr>
              <w:t>58,96</w:t>
            </w:r>
          </w:p>
        </w:tc>
      </w:tr>
      <w:tr w:rsidR="00BE70F4" w:rsidRPr="00B06D4D" w14:paraId="7174D561"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7F1C595B" w14:textId="77777777" w:rsidR="00BE70F4" w:rsidRPr="00B06D4D" w:rsidRDefault="00BE70F4" w:rsidP="00BE70F4">
            <w:pPr>
              <w:jc w:val="center"/>
              <w:rPr>
                <w:color w:val="000000"/>
                <w:sz w:val="18"/>
                <w:szCs w:val="18"/>
              </w:rPr>
            </w:pPr>
            <w:r w:rsidRPr="00B06D4D">
              <w:rPr>
                <w:color w:val="000000"/>
                <w:sz w:val="18"/>
                <w:szCs w:val="18"/>
              </w:rPr>
              <w:t>Утечки теплоносителя в тепловых сетях</w:t>
            </w:r>
          </w:p>
        </w:tc>
        <w:tc>
          <w:tcPr>
            <w:tcW w:w="275" w:type="pct"/>
            <w:tcBorders>
              <w:top w:val="nil"/>
              <w:left w:val="nil"/>
              <w:bottom w:val="single" w:sz="4" w:space="0" w:color="auto"/>
              <w:right w:val="single" w:sz="4" w:space="0" w:color="auto"/>
            </w:tcBorders>
            <w:shd w:val="clear" w:color="auto" w:fill="auto"/>
            <w:vAlign w:val="center"/>
            <w:hideMark/>
          </w:tcPr>
          <w:p w14:paraId="7D9CF21D"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09013EB2"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0FCEE565"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0F43060C"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194BB03C"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07B4B848" w14:textId="77777777" w:rsidR="00BE70F4" w:rsidRPr="00B06D4D" w:rsidRDefault="00BE70F4" w:rsidP="00BE70F4">
            <w:pPr>
              <w:jc w:val="center"/>
              <w:rPr>
                <w:color w:val="000000"/>
                <w:sz w:val="18"/>
                <w:szCs w:val="18"/>
              </w:rPr>
            </w:pPr>
            <w:r w:rsidRPr="00B06D4D">
              <w:rPr>
                <w:color w:val="000000"/>
                <w:sz w:val="18"/>
                <w:szCs w:val="18"/>
              </w:rPr>
              <w:t>0,15</w:t>
            </w:r>
          </w:p>
        </w:tc>
        <w:tc>
          <w:tcPr>
            <w:tcW w:w="404" w:type="pct"/>
            <w:tcBorders>
              <w:top w:val="nil"/>
              <w:left w:val="nil"/>
              <w:bottom w:val="single" w:sz="4" w:space="0" w:color="auto"/>
              <w:right w:val="single" w:sz="4" w:space="0" w:color="auto"/>
            </w:tcBorders>
            <w:shd w:val="clear" w:color="auto" w:fill="auto"/>
            <w:vAlign w:val="center"/>
            <w:hideMark/>
          </w:tcPr>
          <w:p w14:paraId="3B0E4466"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2D62D745"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43E94037"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66516920"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5C3AE716"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5AC01780"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1652618B" w14:textId="77777777" w:rsidR="00BE70F4" w:rsidRPr="00B06D4D" w:rsidRDefault="00BE70F4" w:rsidP="00BE70F4">
            <w:pPr>
              <w:jc w:val="center"/>
              <w:rPr>
                <w:color w:val="000000"/>
                <w:sz w:val="18"/>
                <w:szCs w:val="18"/>
              </w:rPr>
            </w:pPr>
            <w:r w:rsidRPr="00B06D4D">
              <w:rPr>
                <w:color w:val="000000"/>
                <w:sz w:val="18"/>
                <w:szCs w:val="18"/>
              </w:rPr>
              <w:t>0,15</w:t>
            </w:r>
          </w:p>
        </w:tc>
      </w:tr>
      <w:tr w:rsidR="00BE70F4" w:rsidRPr="00B06D4D" w14:paraId="0F1EF662"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2A2AD9CF" w14:textId="77777777" w:rsidR="00BE70F4" w:rsidRPr="00B06D4D" w:rsidRDefault="00BE70F4" w:rsidP="00BE70F4">
            <w:pPr>
              <w:jc w:val="center"/>
              <w:rPr>
                <w:color w:val="000000"/>
                <w:sz w:val="18"/>
                <w:szCs w:val="18"/>
              </w:rPr>
            </w:pPr>
            <w:r w:rsidRPr="00B06D4D">
              <w:rPr>
                <w:color w:val="000000"/>
                <w:sz w:val="18"/>
                <w:szCs w:val="18"/>
              </w:rPr>
              <w:t>Предельный часовой расход на заполнение</w:t>
            </w:r>
          </w:p>
        </w:tc>
        <w:tc>
          <w:tcPr>
            <w:tcW w:w="275" w:type="pct"/>
            <w:tcBorders>
              <w:top w:val="nil"/>
              <w:left w:val="nil"/>
              <w:bottom w:val="single" w:sz="4" w:space="0" w:color="auto"/>
              <w:right w:val="single" w:sz="4" w:space="0" w:color="auto"/>
            </w:tcBorders>
            <w:shd w:val="clear" w:color="auto" w:fill="auto"/>
            <w:vAlign w:val="center"/>
            <w:hideMark/>
          </w:tcPr>
          <w:p w14:paraId="48F29F82"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1EDE18BE"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4967F4AF"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3422B83D"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3302CDC2"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0D9C5DE7" w14:textId="77777777" w:rsidR="00BE70F4" w:rsidRPr="00B06D4D" w:rsidRDefault="00BE70F4" w:rsidP="00BE70F4">
            <w:pPr>
              <w:jc w:val="center"/>
              <w:rPr>
                <w:color w:val="000000"/>
                <w:sz w:val="18"/>
                <w:szCs w:val="18"/>
              </w:rPr>
            </w:pPr>
            <w:r w:rsidRPr="00B06D4D">
              <w:rPr>
                <w:color w:val="000000"/>
                <w:sz w:val="18"/>
                <w:szCs w:val="18"/>
              </w:rPr>
              <w:t>15,00</w:t>
            </w:r>
          </w:p>
        </w:tc>
        <w:tc>
          <w:tcPr>
            <w:tcW w:w="404" w:type="pct"/>
            <w:tcBorders>
              <w:top w:val="nil"/>
              <w:left w:val="nil"/>
              <w:bottom w:val="single" w:sz="4" w:space="0" w:color="auto"/>
              <w:right w:val="single" w:sz="4" w:space="0" w:color="auto"/>
            </w:tcBorders>
            <w:shd w:val="clear" w:color="auto" w:fill="auto"/>
            <w:vAlign w:val="center"/>
            <w:hideMark/>
          </w:tcPr>
          <w:p w14:paraId="42CB12E7"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03A0F34D"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50A27A1C"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0433534D"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400F5D41"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28796DDE"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55789CAA" w14:textId="77777777" w:rsidR="00BE70F4" w:rsidRPr="00B06D4D" w:rsidRDefault="00BE70F4" w:rsidP="00BE70F4">
            <w:pPr>
              <w:jc w:val="center"/>
              <w:rPr>
                <w:color w:val="000000"/>
                <w:sz w:val="18"/>
                <w:szCs w:val="18"/>
              </w:rPr>
            </w:pPr>
            <w:r w:rsidRPr="00B06D4D">
              <w:rPr>
                <w:color w:val="000000"/>
                <w:sz w:val="18"/>
                <w:szCs w:val="18"/>
              </w:rPr>
              <w:t>15,00</w:t>
            </w:r>
          </w:p>
        </w:tc>
      </w:tr>
      <w:tr w:rsidR="00BE70F4" w:rsidRPr="00B06D4D" w14:paraId="34486D10"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31DED22A" w14:textId="77777777" w:rsidR="00BE70F4" w:rsidRPr="00B06D4D" w:rsidRDefault="00BE70F4" w:rsidP="00BE70F4">
            <w:pPr>
              <w:jc w:val="center"/>
              <w:rPr>
                <w:color w:val="000000"/>
                <w:sz w:val="18"/>
                <w:szCs w:val="18"/>
              </w:rPr>
            </w:pPr>
            <w:r w:rsidRPr="00B06D4D">
              <w:rPr>
                <w:color w:val="000000"/>
                <w:sz w:val="18"/>
                <w:szCs w:val="18"/>
              </w:rPr>
              <w:t>Производительность водоподготовительных установок</w:t>
            </w:r>
          </w:p>
        </w:tc>
        <w:tc>
          <w:tcPr>
            <w:tcW w:w="275" w:type="pct"/>
            <w:tcBorders>
              <w:top w:val="nil"/>
              <w:left w:val="nil"/>
              <w:bottom w:val="single" w:sz="4" w:space="0" w:color="auto"/>
              <w:right w:val="single" w:sz="4" w:space="0" w:color="auto"/>
            </w:tcBorders>
            <w:shd w:val="clear" w:color="auto" w:fill="auto"/>
            <w:vAlign w:val="center"/>
            <w:hideMark/>
          </w:tcPr>
          <w:p w14:paraId="4C315073"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1AE838A7"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59D20F38"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6A9ECC28"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690AFB30"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6553466A" w14:textId="77777777" w:rsidR="00BE70F4" w:rsidRPr="00B06D4D" w:rsidRDefault="00BE70F4" w:rsidP="00BE70F4">
            <w:pPr>
              <w:jc w:val="center"/>
              <w:rPr>
                <w:color w:val="000000"/>
                <w:sz w:val="18"/>
                <w:szCs w:val="18"/>
              </w:rPr>
            </w:pPr>
            <w:r w:rsidRPr="00B06D4D">
              <w:rPr>
                <w:color w:val="000000"/>
                <w:sz w:val="18"/>
                <w:szCs w:val="18"/>
              </w:rPr>
              <w:t>15,15</w:t>
            </w:r>
          </w:p>
        </w:tc>
        <w:tc>
          <w:tcPr>
            <w:tcW w:w="404" w:type="pct"/>
            <w:tcBorders>
              <w:top w:val="nil"/>
              <w:left w:val="nil"/>
              <w:bottom w:val="single" w:sz="4" w:space="0" w:color="auto"/>
              <w:right w:val="single" w:sz="4" w:space="0" w:color="auto"/>
            </w:tcBorders>
            <w:shd w:val="clear" w:color="auto" w:fill="auto"/>
            <w:vAlign w:val="center"/>
            <w:hideMark/>
          </w:tcPr>
          <w:p w14:paraId="46C13284"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7CBBBBE7"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492497D6"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1BE1BD98"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3E332352"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4ADED5FB"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61C3EC2D" w14:textId="77777777" w:rsidR="00BE70F4" w:rsidRPr="00B06D4D" w:rsidRDefault="00BE70F4" w:rsidP="00BE70F4">
            <w:pPr>
              <w:jc w:val="center"/>
              <w:rPr>
                <w:color w:val="000000"/>
                <w:sz w:val="18"/>
                <w:szCs w:val="18"/>
              </w:rPr>
            </w:pPr>
            <w:r w:rsidRPr="00B06D4D">
              <w:rPr>
                <w:color w:val="000000"/>
                <w:sz w:val="18"/>
                <w:szCs w:val="18"/>
              </w:rPr>
              <w:t>15,15</w:t>
            </w:r>
          </w:p>
        </w:tc>
      </w:tr>
      <w:tr w:rsidR="00BE70F4" w:rsidRPr="00B06D4D" w14:paraId="22FC5184" w14:textId="77777777" w:rsidTr="00BE70F4">
        <w:trPr>
          <w:trHeight w:val="48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598CDC2C" w14:textId="77777777" w:rsidR="00BE70F4" w:rsidRPr="00B06D4D" w:rsidRDefault="00BE70F4" w:rsidP="00BE70F4">
            <w:pPr>
              <w:jc w:val="center"/>
              <w:rPr>
                <w:color w:val="000000"/>
                <w:sz w:val="18"/>
                <w:szCs w:val="18"/>
              </w:rPr>
            </w:pPr>
            <w:r w:rsidRPr="00B06D4D">
              <w:rPr>
                <w:color w:val="000000"/>
                <w:sz w:val="18"/>
                <w:szCs w:val="18"/>
              </w:rPr>
              <w:t>Расход химически не обработанной и недеаэрированной воды на аварийную подпитку</w:t>
            </w:r>
          </w:p>
        </w:tc>
        <w:tc>
          <w:tcPr>
            <w:tcW w:w="275" w:type="pct"/>
            <w:tcBorders>
              <w:top w:val="nil"/>
              <w:left w:val="nil"/>
              <w:bottom w:val="single" w:sz="4" w:space="0" w:color="auto"/>
              <w:right w:val="single" w:sz="4" w:space="0" w:color="auto"/>
            </w:tcBorders>
            <w:shd w:val="clear" w:color="auto" w:fill="auto"/>
            <w:vAlign w:val="center"/>
            <w:hideMark/>
          </w:tcPr>
          <w:p w14:paraId="0BE76A44"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47E463DB"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1FD7A865"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2F63EA62"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27237437"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162E27D1" w14:textId="77777777" w:rsidR="00BE70F4" w:rsidRPr="00B06D4D" w:rsidRDefault="00BE70F4" w:rsidP="00BE70F4">
            <w:pPr>
              <w:jc w:val="center"/>
              <w:rPr>
                <w:color w:val="000000"/>
                <w:sz w:val="18"/>
                <w:szCs w:val="18"/>
              </w:rPr>
            </w:pPr>
            <w:r w:rsidRPr="00B06D4D">
              <w:rPr>
                <w:color w:val="000000"/>
                <w:sz w:val="18"/>
                <w:szCs w:val="18"/>
              </w:rPr>
              <w:t>1,18</w:t>
            </w:r>
          </w:p>
        </w:tc>
        <w:tc>
          <w:tcPr>
            <w:tcW w:w="404" w:type="pct"/>
            <w:tcBorders>
              <w:top w:val="nil"/>
              <w:left w:val="nil"/>
              <w:bottom w:val="single" w:sz="4" w:space="0" w:color="auto"/>
              <w:right w:val="single" w:sz="4" w:space="0" w:color="auto"/>
            </w:tcBorders>
            <w:shd w:val="clear" w:color="auto" w:fill="auto"/>
            <w:vAlign w:val="center"/>
            <w:hideMark/>
          </w:tcPr>
          <w:p w14:paraId="03BA3B7F"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1A891DF4"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194ED091"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7FA4039E"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522BC666"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74671696"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31DA6909" w14:textId="77777777" w:rsidR="00BE70F4" w:rsidRPr="00B06D4D" w:rsidRDefault="00BE70F4" w:rsidP="00BE70F4">
            <w:pPr>
              <w:jc w:val="center"/>
              <w:rPr>
                <w:color w:val="000000"/>
                <w:sz w:val="18"/>
                <w:szCs w:val="18"/>
              </w:rPr>
            </w:pPr>
            <w:r w:rsidRPr="00B06D4D">
              <w:rPr>
                <w:color w:val="000000"/>
                <w:sz w:val="18"/>
                <w:szCs w:val="18"/>
              </w:rPr>
              <w:t>1,18</w:t>
            </w:r>
          </w:p>
        </w:tc>
      </w:tr>
    </w:tbl>
    <w:p w14:paraId="01BDADE0" w14:textId="77777777" w:rsidR="006A7BAF" w:rsidRPr="00B06D4D" w:rsidRDefault="006A7BAF" w:rsidP="00285A83">
      <w:pPr>
        <w:spacing w:line="360" w:lineRule="auto"/>
        <w:ind w:firstLine="851"/>
        <w:jc w:val="both"/>
        <w:rPr>
          <w:sz w:val="26"/>
          <w:szCs w:val="22"/>
          <w:lang w:eastAsia="en-US"/>
        </w:rPr>
      </w:pPr>
    </w:p>
    <w:p w14:paraId="1BB12C6F" w14:textId="77777777" w:rsidR="0033504F" w:rsidRPr="00B06D4D" w:rsidRDefault="0033504F" w:rsidP="0033504F">
      <w:pPr>
        <w:tabs>
          <w:tab w:val="left" w:pos="1134"/>
        </w:tabs>
        <w:spacing w:line="360" w:lineRule="auto"/>
        <w:contextualSpacing/>
        <w:jc w:val="both"/>
        <w:rPr>
          <w:color w:val="000000"/>
          <w:sz w:val="26"/>
          <w:szCs w:val="26"/>
          <w:lang w:val="x-none" w:eastAsia="x-none"/>
        </w:rPr>
        <w:sectPr w:rsidR="0033504F" w:rsidRPr="00B06D4D" w:rsidSect="005C1BD4">
          <w:pgSz w:w="16838" w:h="11906" w:orient="landscape"/>
          <w:pgMar w:top="1701" w:right="567" w:bottom="567" w:left="567" w:header="709" w:footer="420" w:gutter="0"/>
          <w:cols w:space="708"/>
          <w:docGrid w:linePitch="360"/>
        </w:sectPr>
      </w:pPr>
    </w:p>
    <w:p w14:paraId="77026248" w14:textId="77777777" w:rsidR="0033504F" w:rsidRPr="00B06D4D" w:rsidRDefault="0033504F" w:rsidP="00285A83">
      <w:pPr>
        <w:pStyle w:val="021"/>
        <w:keepNext w:val="0"/>
        <w:keepLines w:val="0"/>
        <w:pageBreakBefore w:val="0"/>
        <w:widowControl w:val="0"/>
        <w:numPr>
          <w:ilvl w:val="1"/>
          <w:numId w:val="8"/>
        </w:numPr>
        <w:spacing w:after="120"/>
        <w:ind w:firstLine="851"/>
      </w:pPr>
      <w:bookmarkStart w:id="375" w:name="_Toc42372063"/>
      <w:bookmarkStart w:id="376" w:name="_Toc175323972"/>
      <w:r w:rsidRPr="00B06D4D">
        <w:lastRenderedPageBreak/>
        <w:t>ПРЕДЛОЖЕНИЯ ПО СТРОИТЕЛЬСТВУ, РЕКОНСТРУКЦИИ, ТЕХНИЧЕСКОМУ ПЕРЕВООРУЖЕНИЮ И (ИЛИ) МОДЕРНИЗАЦИИ ИСТОЧНИКОВ ТЕПЛОВОЙ ЭНЕРГИИ</w:t>
      </w:r>
      <w:bookmarkEnd w:id="375"/>
      <w:bookmarkEnd w:id="376"/>
    </w:p>
    <w:p w14:paraId="2C261D3C" w14:textId="77777777" w:rsidR="00301734" w:rsidRPr="00B06D4D" w:rsidRDefault="00301734" w:rsidP="00285A83">
      <w:pPr>
        <w:pStyle w:val="0311"/>
      </w:pPr>
      <w:bookmarkStart w:id="377" w:name="_Toc14090903"/>
      <w:bookmarkStart w:id="378" w:name="_Toc72304532"/>
      <w:bookmarkStart w:id="379" w:name="_Toc175323973"/>
      <w:r w:rsidRPr="00B06D4D">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определения целесообразности или нецелесообразности подключения теплопотребляющих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выполнятся в порядке, установленном методическими указаниями по разработке схем теплоснабжения</w:t>
      </w:r>
      <w:bookmarkEnd w:id="377"/>
      <w:bookmarkEnd w:id="378"/>
      <w:bookmarkEnd w:id="379"/>
    </w:p>
    <w:p w14:paraId="21C1F7FE"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Согласно статье 14, ФЗ №190 «О 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29538D36"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433E93F4" w14:textId="02C3082A" w:rsidR="00301734"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w:t>
      </w:r>
      <w:r w:rsidRPr="00B06D4D">
        <w:t xml:space="preserve"> </w:t>
      </w:r>
      <w:r w:rsidRPr="00B06D4D">
        <w:rPr>
          <w:sz w:val="26"/>
          <w:szCs w:val="22"/>
          <w:lang w:eastAsia="en-US"/>
        </w:rPr>
        <w:lastRenderedPageBreak/>
        <w:t>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4A47070D" w14:textId="4F3100B3" w:rsidR="006169F7" w:rsidRPr="00B06D4D" w:rsidRDefault="00882175" w:rsidP="006169F7">
      <w:pPr>
        <w:autoSpaceDE w:val="0"/>
        <w:autoSpaceDN w:val="0"/>
        <w:spacing w:line="360" w:lineRule="auto"/>
        <w:ind w:firstLine="851"/>
        <w:jc w:val="both"/>
        <w:rPr>
          <w:sz w:val="26"/>
          <w:szCs w:val="22"/>
          <w:lang w:eastAsia="en-US"/>
        </w:rPr>
      </w:pPr>
      <w:r>
        <w:rPr>
          <w:sz w:val="26"/>
          <w:szCs w:val="22"/>
          <w:lang w:eastAsia="en-US"/>
        </w:rPr>
        <w:t xml:space="preserve">В </w:t>
      </w:r>
      <w:r w:rsidR="006169F7" w:rsidRPr="00B06D4D">
        <w:rPr>
          <w:sz w:val="26"/>
          <w:szCs w:val="22"/>
          <w:lang w:eastAsia="en-US"/>
        </w:rPr>
        <w:t>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26F602DC"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w:t>
      </w:r>
      <w:r w:rsidRPr="00B06D4D">
        <w:rPr>
          <w:sz w:val="26"/>
          <w:szCs w:val="22"/>
          <w:lang w:eastAsia="en-US"/>
        </w:rPr>
        <w:lastRenderedPageBreak/>
        <w:t>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4C906288"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 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14:paraId="5A20C882"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lastRenderedPageBreak/>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14:paraId="6AAE2031"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Кроме того, согласно СП 42.133330.2011 "Градостроительство. Планировка и застройка городских и сельских поселений", в районах многоквартирной жилой застройки малой этажности, а также одно-двухквартирной жилой застройки с приусадебными (приквартирными) земельными участками теплоснабжение допускается предусматривать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также противопожарных требований Групповые котельные допускается размещать на селитебной территории с целью сокращения потерь при транспорте теплоносителя и снижения тарифа на тепловую энергию. Согласно СП 60.13330.2012 "Отопление, вентиляция и кондиционирование воздуха", для индивидуального теплоснабжения зданий следует применять теплогенераторы полной заводской готовности на газообразном, жидком и твердом топливе общей теплопроизводительностью до 360 кВт с параметрами теплоносителя не более 95ºС и 0,6 МПа. Теплогенераторы следует размещать в отдельном помещении на любом надземном этаже, а также в цокольном и подвальном этажах отапливаемого здания.</w:t>
      </w:r>
    </w:p>
    <w:p w14:paraId="3515EB57"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Условия организации поквартирного теплоснабжения определены в СП 54.13330.2011 "Здания жилые многоквартирные" и СП 60.13330.2012 "Отопление, вентиляция и кондиционирование воздуха.</w:t>
      </w:r>
    </w:p>
    <w:p w14:paraId="3886BD78" w14:textId="0C509FFD" w:rsidR="00285A83"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14:paraId="09105818" w14:textId="77777777" w:rsidR="00285A83" w:rsidRPr="00B06D4D" w:rsidRDefault="00285A83" w:rsidP="00285A83">
      <w:pPr>
        <w:autoSpaceDE w:val="0"/>
        <w:autoSpaceDN w:val="0"/>
        <w:spacing w:line="360" w:lineRule="auto"/>
        <w:ind w:firstLine="851"/>
        <w:jc w:val="both"/>
        <w:rPr>
          <w:sz w:val="26"/>
          <w:szCs w:val="22"/>
          <w:lang w:eastAsia="en-US"/>
        </w:rPr>
      </w:pPr>
    </w:p>
    <w:p w14:paraId="52BEE33D" w14:textId="7F0D5282" w:rsidR="00301734" w:rsidRPr="00B06D4D" w:rsidRDefault="00301734" w:rsidP="00285A83">
      <w:pPr>
        <w:pStyle w:val="0311"/>
      </w:pPr>
      <w:bookmarkStart w:id="380" w:name="_Toc14090904"/>
      <w:bookmarkStart w:id="381" w:name="_Toc72304533"/>
      <w:bookmarkStart w:id="382" w:name="_Toc175323974"/>
      <w:r w:rsidRPr="00B06D4D">
        <w:lastRenderedPageBreak/>
        <w:t>Описание текущей ситуации, связанной с ранее принятыми и соо</w:t>
      </w:r>
      <w:r w:rsidR="008117A2" w:rsidRPr="00B06D4D">
        <w:t>тветствии с законодательством Российской Федерации</w:t>
      </w:r>
      <w:r w:rsidRPr="00B06D4D">
        <w:t xml:space="preserve">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380"/>
      <w:bookmarkEnd w:id="381"/>
      <w:bookmarkEnd w:id="382"/>
      <w:r w:rsidRPr="00B06D4D">
        <w:t xml:space="preserve"> </w:t>
      </w:r>
    </w:p>
    <w:p w14:paraId="0196AB10" w14:textId="179F1729" w:rsidR="00301734" w:rsidRPr="00B06D4D" w:rsidRDefault="006169F7" w:rsidP="00285A83">
      <w:pPr>
        <w:autoSpaceDE w:val="0"/>
        <w:autoSpaceDN w:val="0"/>
        <w:spacing w:line="360" w:lineRule="auto"/>
        <w:ind w:firstLine="851"/>
        <w:jc w:val="both"/>
        <w:rPr>
          <w:rFonts w:eastAsia="Calibri"/>
          <w:iCs/>
          <w:sz w:val="26"/>
          <w:szCs w:val="26"/>
          <w:lang w:eastAsia="en-US"/>
        </w:rPr>
      </w:pPr>
      <w:r w:rsidRPr="00B06D4D">
        <w:rPr>
          <w:rFonts w:eastAsia="Calibri"/>
          <w:iCs/>
          <w:sz w:val="26"/>
          <w:szCs w:val="26"/>
          <w:lang w:eastAsia="en-US"/>
        </w:rPr>
        <w:t xml:space="preserve">Действующие источники тепловой энергии с комбинированной выработкой тепловой и электрической энергии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rFonts w:eastAsia="Calibri"/>
          <w:iCs/>
          <w:sz w:val="26"/>
          <w:szCs w:val="26"/>
          <w:lang w:eastAsia="en-US"/>
        </w:rPr>
        <w:t xml:space="preserve">отсутствуют. В перспективе, строительство генерирующих объектов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rFonts w:eastAsia="Calibri"/>
          <w:iCs/>
          <w:sz w:val="26"/>
          <w:szCs w:val="26"/>
          <w:lang w:eastAsia="en-US"/>
        </w:rPr>
        <w:t>не планируется.</w:t>
      </w:r>
    </w:p>
    <w:p w14:paraId="5E831992" w14:textId="77777777" w:rsidR="00285A83" w:rsidRPr="00B06D4D" w:rsidRDefault="00285A83" w:rsidP="00285A83">
      <w:pPr>
        <w:autoSpaceDE w:val="0"/>
        <w:autoSpaceDN w:val="0"/>
        <w:spacing w:line="360" w:lineRule="auto"/>
        <w:ind w:firstLine="851"/>
        <w:jc w:val="both"/>
        <w:rPr>
          <w:sz w:val="26"/>
          <w:szCs w:val="22"/>
          <w:lang w:eastAsia="en-US"/>
        </w:rPr>
      </w:pPr>
    </w:p>
    <w:p w14:paraId="0C2D4208" w14:textId="0D344AD4" w:rsidR="00301734" w:rsidRPr="00B06D4D" w:rsidRDefault="00301734" w:rsidP="00285A83">
      <w:pPr>
        <w:pStyle w:val="0311"/>
      </w:pPr>
      <w:bookmarkStart w:id="383" w:name="_Toc14090905"/>
      <w:bookmarkStart w:id="384" w:name="_Toc72304534"/>
      <w:bookmarkStart w:id="385" w:name="_Toc175323975"/>
      <w:r w:rsidRPr="00B06D4D">
        <w:t xml:space="preserve">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w:t>
      </w:r>
      <w:bookmarkEnd w:id="383"/>
      <w:r w:rsidRPr="00B06D4D">
        <w:t xml:space="preserve">(при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w:t>
      </w:r>
      <w:r w:rsidR="008117A2" w:rsidRPr="00B06D4D">
        <w:t>актуализации</w:t>
      </w:r>
      <w:r w:rsidRPr="00B06D4D">
        <w:t xml:space="preserve"> схем теплоснабжения</w:t>
      </w:r>
      <w:bookmarkEnd w:id="384"/>
      <w:bookmarkEnd w:id="385"/>
    </w:p>
    <w:p w14:paraId="38DC3244" w14:textId="13B34C04" w:rsidR="00301734" w:rsidRPr="00B06D4D" w:rsidRDefault="006169F7" w:rsidP="00285A83">
      <w:pPr>
        <w:autoSpaceDE w:val="0"/>
        <w:autoSpaceDN w:val="0"/>
        <w:spacing w:line="360" w:lineRule="auto"/>
        <w:ind w:firstLine="851"/>
        <w:jc w:val="both"/>
        <w:rPr>
          <w:sz w:val="26"/>
          <w:szCs w:val="22"/>
          <w:lang w:eastAsia="en-US"/>
        </w:rPr>
      </w:pPr>
      <w:r w:rsidRPr="00B06D4D">
        <w:rPr>
          <w:sz w:val="26"/>
          <w:szCs w:val="22"/>
          <w:lang w:eastAsia="en-US"/>
        </w:rPr>
        <w:t xml:space="preserve">Действующие источники тепловой энергии с комбинированной выработкой тепловой и электрической энергии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sz w:val="26"/>
          <w:szCs w:val="22"/>
          <w:lang w:eastAsia="en-US"/>
        </w:rPr>
        <w:t xml:space="preserve">отсутствуют. В перспективе, строительство генерирующих объектов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sz w:val="26"/>
          <w:szCs w:val="22"/>
          <w:lang w:eastAsia="en-US"/>
        </w:rPr>
        <w:t>не планируется.</w:t>
      </w:r>
    </w:p>
    <w:p w14:paraId="6F536DBF" w14:textId="77777777" w:rsidR="00285A83" w:rsidRPr="00B06D4D" w:rsidRDefault="00285A83" w:rsidP="00285A83">
      <w:pPr>
        <w:autoSpaceDE w:val="0"/>
        <w:autoSpaceDN w:val="0"/>
        <w:spacing w:line="360" w:lineRule="auto"/>
        <w:ind w:firstLine="851"/>
        <w:jc w:val="both"/>
        <w:rPr>
          <w:sz w:val="26"/>
          <w:szCs w:val="22"/>
          <w:lang w:eastAsia="en-US"/>
        </w:rPr>
      </w:pPr>
    </w:p>
    <w:p w14:paraId="72811B97" w14:textId="069C4BC4" w:rsidR="00301734" w:rsidRPr="00B06D4D" w:rsidRDefault="00301734" w:rsidP="00285A83">
      <w:pPr>
        <w:pStyle w:val="0311"/>
      </w:pPr>
      <w:bookmarkStart w:id="386" w:name="_Toc14090906"/>
      <w:bookmarkStart w:id="387" w:name="_Toc72304535"/>
      <w:bookmarkStart w:id="388" w:name="_Toc175323976"/>
      <w:r w:rsidRPr="00B06D4D">
        <w:t xml:space="preserve">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w:t>
      </w:r>
      <w:r w:rsidR="008117A2" w:rsidRPr="00B06D4D">
        <w:t>актуализации</w:t>
      </w:r>
      <w:r w:rsidRPr="00B06D4D">
        <w:t xml:space="preserve"> схем теплоснабжения</w:t>
      </w:r>
      <w:bookmarkEnd w:id="386"/>
      <w:bookmarkEnd w:id="387"/>
      <w:bookmarkEnd w:id="388"/>
    </w:p>
    <w:p w14:paraId="66242B33" w14:textId="345F0513" w:rsidR="00301734" w:rsidRPr="00B06D4D" w:rsidRDefault="006169F7" w:rsidP="00285A83">
      <w:pPr>
        <w:autoSpaceDE w:val="0"/>
        <w:autoSpaceDN w:val="0"/>
        <w:spacing w:line="360" w:lineRule="auto"/>
        <w:ind w:firstLine="851"/>
        <w:jc w:val="both"/>
        <w:rPr>
          <w:sz w:val="26"/>
          <w:szCs w:val="22"/>
          <w:lang w:eastAsia="en-US"/>
        </w:rPr>
      </w:pPr>
      <w:r w:rsidRPr="00B06D4D">
        <w:rPr>
          <w:sz w:val="26"/>
          <w:szCs w:val="22"/>
          <w:lang w:eastAsia="en-US"/>
        </w:rPr>
        <w:t xml:space="preserve">Строительство новых источников тепловой энергии на базе комбинированной выработки в схеме теплоснабжения не предусматривается. Данный факт обусловлен наличием профицита электрической энергии и мощности. Таким образом, обеспечение </w:t>
      </w:r>
      <w:r w:rsidRPr="00B06D4D">
        <w:rPr>
          <w:sz w:val="26"/>
          <w:szCs w:val="22"/>
          <w:lang w:eastAsia="en-US"/>
        </w:rPr>
        <w:lastRenderedPageBreak/>
        <w:t>тепловой энергией ряда площадок перспективного строительства планируется от котельных.</w:t>
      </w:r>
    </w:p>
    <w:p w14:paraId="062D7137" w14:textId="77777777" w:rsidR="00627E00" w:rsidRPr="00B06D4D" w:rsidRDefault="00627E00" w:rsidP="00627E00">
      <w:pPr>
        <w:pStyle w:val="0311"/>
      </w:pPr>
      <w:bookmarkStart w:id="389" w:name="_Toc175323977"/>
      <w:r w:rsidRPr="00B06D4D">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389"/>
    </w:p>
    <w:p w14:paraId="3C528C22" w14:textId="75F2E451" w:rsidR="00627E00" w:rsidRPr="00B06D4D" w:rsidRDefault="00627E00" w:rsidP="00285A83">
      <w:pPr>
        <w:autoSpaceDE w:val="0"/>
        <w:autoSpaceDN w:val="0"/>
        <w:spacing w:line="360" w:lineRule="auto"/>
        <w:ind w:firstLine="851"/>
        <w:jc w:val="both"/>
        <w:rPr>
          <w:sz w:val="26"/>
          <w:szCs w:val="22"/>
          <w:lang w:eastAsia="en-US"/>
        </w:rPr>
      </w:pPr>
      <w:r w:rsidRPr="00B06D4D">
        <w:rPr>
          <w:sz w:val="26"/>
          <w:szCs w:val="22"/>
          <w:lang w:eastAsia="en-US"/>
        </w:rPr>
        <w:t xml:space="preserve">Действующие источники тепловой энергии с комбинированной выработкой тепловой и электрической энергии на территории </w:t>
      </w:r>
      <w:r w:rsidR="00394A2D" w:rsidRPr="00B06D4D">
        <w:rPr>
          <w:rFonts w:eastAsia="Calibri"/>
          <w:iCs/>
          <w:sz w:val="26"/>
          <w:szCs w:val="26"/>
          <w:lang w:eastAsia="en-US"/>
        </w:rPr>
        <w:t>Приамурского</w:t>
      </w:r>
      <w:r w:rsidRPr="00B06D4D">
        <w:rPr>
          <w:rFonts w:eastAsia="Calibri"/>
          <w:iCs/>
          <w:sz w:val="26"/>
          <w:szCs w:val="26"/>
          <w:lang w:eastAsia="en-US"/>
        </w:rPr>
        <w:t xml:space="preserve"> ГП </w:t>
      </w:r>
      <w:r w:rsidRPr="00B06D4D">
        <w:rPr>
          <w:sz w:val="26"/>
          <w:szCs w:val="22"/>
          <w:lang w:eastAsia="en-US"/>
        </w:rPr>
        <w:t>отсутствуют</w:t>
      </w:r>
    </w:p>
    <w:p w14:paraId="6FF4D393" w14:textId="77777777" w:rsidR="00285A83" w:rsidRPr="00B06D4D" w:rsidRDefault="00285A83" w:rsidP="00285A83">
      <w:pPr>
        <w:autoSpaceDE w:val="0"/>
        <w:autoSpaceDN w:val="0"/>
        <w:spacing w:line="360" w:lineRule="auto"/>
        <w:ind w:firstLine="851"/>
        <w:jc w:val="both"/>
        <w:rPr>
          <w:sz w:val="26"/>
          <w:szCs w:val="22"/>
          <w:lang w:eastAsia="en-US"/>
        </w:rPr>
      </w:pPr>
    </w:p>
    <w:p w14:paraId="57FB3683" w14:textId="77777777" w:rsidR="00301734" w:rsidRPr="00B06D4D" w:rsidRDefault="00301734" w:rsidP="00285A83">
      <w:pPr>
        <w:pStyle w:val="0311"/>
      </w:pPr>
      <w:bookmarkStart w:id="390" w:name="_Toc14090908"/>
      <w:bookmarkStart w:id="391" w:name="_Toc72304537"/>
      <w:bookmarkStart w:id="392" w:name="_Toc175323978"/>
      <w:r w:rsidRPr="00B06D4D">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390"/>
      <w:bookmarkEnd w:id="391"/>
      <w:bookmarkEnd w:id="392"/>
    </w:p>
    <w:p w14:paraId="2CA4BC6A"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Мероприятий по переоборудованию котельных в источники тепловой энергии, работающие в режиме комбинированной выработки электрической и тепловой энергии, не предлагается.</w:t>
      </w:r>
    </w:p>
    <w:p w14:paraId="6203CD1F" w14:textId="77777777" w:rsidR="00285A83" w:rsidRPr="00B06D4D" w:rsidRDefault="00285A83" w:rsidP="00285A83">
      <w:pPr>
        <w:autoSpaceDE w:val="0"/>
        <w:autoSpaceDN w:val="0"/>
        <w:spacing w:line="360" w:lineRule="auto"/>
        <w:ind w:firstLine="851"/>
        <w:jc w:val="both"/>
        <w:rPr>
          <w:sz w:val="26"/>
          <w:szCs w:val="22"/>
          <w:lang w:eastAsia="en-US"/>
        </w:rPr>
      </w:pPr>
    </w:p>
    <w:p w14:paraId="2B52C38E" w14:textId="77777777" w:rsidR="00301734" w:rsidRPr="00B06D4D" w:rsidRDefault="00301734" w:rsidP="00285A83">
      <w:pPr>
        <w:pStyle w:val="0311"/>
      </w:pPr>
      <w:bookmarkStart w:id="393" w:name="_Toc14090909"/>
      <w:bookmarkStart w:id="394" w:name="_Toc72304538"/>
      <w:bookmarkStart w:id="395" w:name="_Toc175323979"/>
      <w:r w:rsidRPr="00B06D4D">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393"/>
      <w:bookmarkEnd w:id="394"/>
      <w:bookmarkEnd w:id="395"/>
    </w:p>
    <w:p w14:paraId="1FF13B14" w14:textId="35FDCA34" w:rsidR="00301734" w:rsidRPr="00B06D4D" w:rsidRDefault="006169F7" w:rsidP="00285A83">
      <w:pPr>
        <w:autoSpaceDE w:val="0"/>
        <w:autoSpaceDN w:val="0"/>
        <w:spacing w:line="360" w:lineRule="auto"/>
        <w:ind w:firstLine="851"/>
        <w:jc w:val="both"/>
        <w:rPr>
          <w:sz w:val="26"/>
          <w:szCs w:val="22"/>
          <w:lang w:eastAsia="en-US"/>
        </w:rPr>
      </w:pPr>
      <w:r w:rsidRPr="00B06D4D">
        <w:rPr>
          <w:sz w:val="26"/>
          <w:szCs w:val="22"/>
          <w:lang w:eastAsia="en-US"/>
        </w:rPr>
        <w:t xml:space="preserve">Реконструкция котельных с увеличением зоны их действия путем включения в нее зон действия существующих источников тепловой энергии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sz w:val="26"/>
          <w:szCs w:val="22"/>
          <w:lang w:eastAsia="en-US"/>
        </w:rPr>
        <w:t>не предусматривается.</w:t>
      </w:r>
    </w:p>
    <w:p w14:paraId="612A1CA6" w14:textId="77777777" w:rsidR="00F30271" w:rsidRPr="00B06D4D" w:rsidRDefault="00F30271" w:rsidP="00285A83">
      <w:pPr>
        <w:autoSpaceDE w:val="0"/>
        <w:autoSpaceDN w:val="0"/>
        <w:spacing w:line="360" w:lineRule="auto"/>
        <w:ind w:firstLine="851"/>
        <w:jc w:val="both"/>
        <w:rPr>
          <w:sz w:val="26"/>
          <w:szCs w:val="22"/>
          <w:lang w:eastAsia="en-US"/>
        </w:rPr>
      </w:pPr>
    </w:p>
    <w:p w14:paraId="047424F8" w14:textId="77777777" w:rsidR="00301734" w:rsidRPr="00B06D4D" w:rsidRDefault="00301734" w:rsidP="00285A83">
      <w:pPr>
        <w:pStyle w:val="0311"/>
      </w:pPr>
      <w:bookmarkStart w:id="396" w:name="_Toc14090910"/>
      <w:bookmarkStart w:id="397" w:name="_Toc72304539"/>
      <w:bookmarkStart w:id="398" w:name="_Toc175323980"/>
      <w:r w:rsidRPr="00B06D4D">
        <w:lastRenderedPageBreak/>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396"/>
      <w:bookmarkEnd w:id="397"/>
      <w:bookmarkEnd w:id="398"/>
    </w:p>
    <w:p w14:paraId="479338ED" w14:textId="72520F36" w:rsidR="00301734" w:rsidRPr="00B06D4D" w:rsidRDefault="006169F7" w:rsidP="00285A83">
      <w:pPr>
        <w:autoSpaceDE w:val="0"/>
        <w:autoSpaceDN w:val="0"/>
        <w:spacing w:line="360" w:lineRule="auto"/>
        <w:ind w:firstLine="851"/>
        <w:jc w:val="both"/>
        <w:rPr>
          <w:sz w:val="26"/>
          <w:szCs w:val="22"/>
          <w:lang w:bidi="ru-RU"/>
        </w:rPr>
      </w:pPr>
      <w:r w:rsidRPr="00B06D4D">
        <w:rPr>
          <w:sz w:val="26"/>
          <w:szCs w:val="22"/>
          <w:lang w:bidi="ru-RU"/>
        </w:rPr>
        <w:t>Схемой теплоснабжения перевод существующих котельных в «пиковый» режим работы не предусмотрен.</w:t>
      </w:r>
    </w:p>
    <w:p w14:paraId="609262C1" w14:textId="77777777" w:rsidR="00F30271" w:rsidRPr="00B06D4D" w:rsidRDefault="00F30271" w:rsidP="00285A83">
      <w:pPr>
        <w:autoSpaceDE w:val="0"/>
        <w:autoSpaceDN w:val="0"/>
        <w:spacing w:line="360" w:lineRule="auto"/>
        <w:ind w:firstLine="851"/>
        <w:jc w:val="both"/>
        <w:rPr>
          <w:sz w:val="26"/>
          <w:szCs w:val="22"/>
          <w:lang w:bidi="ru-RU"/>
        </w:rPr>
      </w:pPr>
    </w:p>
    <w:p w14:paraId="6C39CD07" w14:textId="77777777" w:rsidR="00301734" w:rsidRPr="00B06D4D" w:rsidRDefault="00301734" w:rsidP="00285A83">
      <w:pPr>
        <w:pStyle w:val="0311"/>
      </w:pPr>
      <w:bookmarkStart w:id="399" w:name="_Toc14090911"/>
      <w:bookmarkStart w:id="400" w:name="_Toc72304540"/>
      <w:bookmarkStart w:id="401" w:name="_Toc175323981"/>
      <w:r w:rsidRPr="00B06D4D">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399"/>
      <w:bookmarkEnd w:id="400"/>
      <w:bookmarkEnd w:id="401"/>
    </w:p>
    <w:p w14:paraId="1BFAD6D4" w14:textId="37BDD949" w:rsidR="00301734" w:rsidRPr="00B06D4D" w:rsidRDefault="006169F7" w:rsidP="00285A83">
      <w:pPr>
        <w:autoSpaceDE w:val="0"/>
        <w:autoSpaceDN w:val="0"/>
        <w:spacing w:line="360" w:lineRule="auto"/>
        <w:ind w:firstLine="851"/>
        <w:jc w:val="both"/>
        <w:rPr>
          <w:sz w:val="26"/>
          <w:szCs w:val="22"/>
          <w:lang w:eastAsia="en-US"/>
        </w:rPr>
      </w:pPr>
      <w:r w:rsidRPr="00B06D4D">
        <w:rPr>
          <w:sz w:val="26"/>
          <w:szCs w:val="22"/>
          <w:lang w:eastAsia="en-US"/>
        </w:rPr>
        <w:t xml:space="preserve">Расширение зон действия действующих источников тепловой энергии с комбинированной выработкой тепловой и электрической энергией будет </w:t>
      </w:r>
      <w:r w:rsidR="00D3555B" w:rsidRPr="00B06D4D">
        <w:rPr>
          <w:sz w:val="26"/>
          <w:szCs w:val="22"/>
          <w:lang w:eastAsia="en-US"/>
        </w:rPr>
        <w:t>возможно</w:t>
      </w:r>
      <w:r w:rsidRPr="00B06D4D">
        <w:rPr>
          <w:sz w:val="26"/>
          <w:szCs w:val="22"/>
          <w:lang w:eastAsia="en-US"/>
        </w:rPr>
        <w:t xml:space="preserve"> только за счет подключения новых потребителей.</w:t>
      </w:r>
    </w:p>
    <w:p w14:paraId="3EC22962" w14:textId="77777777" w:rsidR="00F30271" w:rsidRPr="00B06D4D" w:rsidRDefault="00F30271" w:rsidP="00285A83">
      <w:pPr>
        <w:autoSpaceDE w:val="0"/>
        <w:autoSpaceDN w:val="0"/>
        <w:spacing w:line="360" w:lineRule="auto"/>
        <w:ind w:firstLine="851"/>
        <w:jc w:val="both"/>
        <w:rPr>
          <w:sz w:val="26"/>
          <w:szCs w:val="22"/>
          <w:lang w:eastAsia="en-US"/>
        </w:rPr>
      </w:pPr>
    </w:p>
    <w:p w14:paraId="01104435" w14:textId="77777777" w:rsidR="00301734" w:rsidRPr="00B06D4D" w:rsidRDefault="00301734" w:rsidP="00285A83">
      <w:pPr>
        <w:pStyle w:val="0311"/>
      </w:pPr>
      <w:bookmarkStart w:id="402" w:name="_Toc14090912"/>
      <w:bookmarkStart w:id="403" w:name="_Toc72304541"/>
      <w:bookmarkStart w:id="404" w:name="_Toc175323982"/>
      <w:r w:rsidRPr="00B06D4D">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02"/>
      <w:bookmarkEnd w:id="403"/>
      <w:bookmarkEnd w:id="404"/>
    </w:p>
    <w:p w14:paraId="7BE9F634" w14:textId="79B834A2" w:rsidR="00301734" w:rsidRPr="00B06D4D" w:rsidRDefault="006169F7" w:rsidP="00285A83">
      <w:pPr>
        <w:autoSpaceDE w:val="0"/>
        <w:autoSpaceDN w:val="0"/>
        <w:spacing w:line="360" w:lineRule="auto"/>
        <w:ind w:firstLine="851"/>
        <w:jc w:val="both"/>
        <w:rPr>
          <w:sz w:val="26"/>
          <w:szCs w:val="22"/>
          <w:lang w:eastAsia="en-US"/>
        </w:rPr>
      </w:pPr>
      <w:bookmarkStart w:id="405" w:name="_Toc14090913"/>
      <w:r w:rsidRPr="00B06D4D">
        <w:rPr>
          <w:sz w:val="26"/>
          <w:szCs w:val="22"/>
          <w:lang w:eastAsia="en-US"/>
        </w:rPr>
        <w:t>Вывод в резерв котельных резерв и вывод из эксплуатации котельных при передаче тепловых нагрузок на другие источники тепловой энергии не планируется</w:t>
      </w:r>
      <w:r w:rsidR="00A60950" w:rsidRPr="00B06D4D">
        <w:rPr>
          <w:sz w:val="26"/>
          <w:szCs w:val="22"/>
          <w:lang w:eastAsia="en-US"/>
        </w:rPr>
        <w:t>.</w:t>
      </w:r>
    </w:p>
    <w:p w14:paraId="0C2F0198" w14:textId="77777777" w:rsidR="00F30271" w:rsidRPr="00B06D4D" w:rsidRDefault="00F30271" w:rsidP="00285A83">
      <w:pPr>
        <w:autoSpaceDE w:val="0"/>
        <w:autoSpaceDN w:val="0"/>
        <w:spacing w:line="360" w:lineRule="auto"/>
        <w:ind w:firstLine="851"/>
        <w:jc w:val="both"/>
        <w:rPr>
          <w:sz w:val="26"/>
          <w:szCs w:val="22"/>
          <w:lang w:eastAsia="en-US"/>
        </w:rPr>
      </w:pPr>
    </w:p>
    <w:p w14:paraId="59971982" w14:textId="46F60824" w:rsidR="00301734" w:rsidRPr="00B06D4D" w:rsidRDefault="00301734" w:rsidP="00285A83">
      <w:pPr>
        <w:pStyle w:val="0311"/>
      </w:pPr>
      <w:bookmarkStart w:id="406" w:name="_Toc72304542"/>
      <w:bookmarkStart w:id="407" w:name="_Toc175323983"/>
      <w:r w:rsidRPr="00B06D4D">
        <w:t xml:space="preserve">Обоснование организации индивидуального теплоснабжения в зонах застройки </w:t>
      </w:r>
      <w:r w:rsidR="00D17882" w:rsidRPr="00B06D4D">
        <w:t>муниципального образования</w:t>
      </w:r>
      <w:r w:rsidRPr="00B06D4D">
        <w:t xml:space="preserve"> малоэтажными жилыми зданиями</w:t>
      </w:r>
      <w:bookmarkEnd w:id="405"/>
      <w:bookmarkEnd w:id="406"/>
      <w:bookmarkEnd w:id="407"/>
    </w:p>
    <w:p w14:paraId="13C4F0C9" w14:textId="62970670"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Теплоснабжение индивидуальных жилых домов с приусадебными земельными участками и коттеджной застройки предполагается осуществить децентрализовано - от индивидуальных исто</w:t>
      </w:r>
      <w:r w:rsidR="00A60950" w:rsidRPr="00B06D4D">
        <w:rPr>
          <w:sz w:val="26"/>
          <w:szCs w:val="22"/>
          <w:lang w:eastAsia="en-US"/>
        </w:rPr>
        <w:t>чников тепла, теплогенераторов.</w:t>
      </w:r>
    </w:p>
    <w:p w14:paraId="4E8F5F54" w14:textId="63A7FDC2" w:rsidR="00301734"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Подключение таких потребителей к централизованному теплоснабжению неоправданно в виду значительных капитальных затрат на строительство тепловых сетей. 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 В настоящее время на рынке представлено значительное количество источников индивидуального теплоснабжения, работающих на различных видах топлива.</w:t>
      </w:r>
    </w:p>
    <w:p w14:paraId="6566AC69" w14:textId="77777777" w:rsidR="00F30271" w:rsidRPr="00B06D4D" w:rsidRDefault="00F30271" w:rsidP="00285A83">
      <w:pPr>
        <w:autoSpaceDE w:val="0"/>
        <w:autoSpaceDN w:val="0"/>
        <w:spacing w:line="360" w:lineRule="auto"/>
        <w:ind w:firstLine="851"/>
        <w:jc w:val="both"/>
        <w:rPr>
          <w:sz w:val="26"/>
          <w:szCs w:val="22"/>
          <w:lang w:eastAsia="en-US"/>
        </w:rPr>
      </w:pPr>
    </w:p>
    <w:p w14:paraId="6D4908C8" w14:textId="7FA4FB49" w:rsidR="00301734" w:rsidRPr="00B06D4D" w:rsidRDefault="00301734" w:rsidP="00285A83">
      <w:pPr>
        <w:pStyle w:val="0311"/>
      </w:pPr>
      <w:bookmarkStart w:id="408" w:name="_Toc14090914"/>
      <w:bookmarkStart w:id="409" w:name="_Ref37715427"/>
      <w:bookmarkStart w:id="410" w:name="_Toc72304543"/>
      <w:bookmarkStart w:id="411" w:name="_Toc175323984"/>
      <w:r w:rsidRPr="00B06D4D">
        <w:lastRenderedPageBreak/>
        <w:t xml:space="preserve">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w:t>
      </w:r>
      <w:bookmarkEnd w:id="408"/>
      <w:bookmarkEnd w:id="409"/>
      <w:bookmarkEnd w:id="410"/>
      <w:r w:rsidR="00D17882" w:rsidRPr="00B06D4D">
        <w:t>муниципального образования</w:t>
      </w:r>
      <w:bookmarkEnd w:id="411"/>
      <w:r w:rsidRPr="00B06D4D">
        <w:t xml:space="preserve"> </w:t>
      </w:r>
    </w:p>
    <w:p w14:paraId="7681F55C" w14:textId="7BBC2D37" w:rsidR="007272A3" w:rsidRPr="00B06D4D" w:rsidRDefault="00D655F4" w:rsidP="007272A3">
      <w:pPr>
        <w:autoSpaceDE w:val="0"/>
        <w:autoSpaceDN w:val="0"/>
        <w:spacing w:line="360" w:lineRule="auto"/>
        <w:ind w:firstLine="851"/>
        <w:jc w:val="both"/>
        <w:rPr>
          <w:sz w:val="26"/>
          <w:szCs w:val="22"/>
          <w:lang w:bidi="ru-RU"/>
        </w:rPr>
      </w:pPr>
      <w:r w:rsidRPr="00B06D4D">
        <w:rPr>
          <w:sz w:val="26"/>
          <w:szCs w:val="22"/>
          <w:lang w:bidi="ru-RU"/>
        </w:rPr>
        <w:t>Перспективные</w:t>
      </w:r>
      <w:r w:rsidR="007272A3" w:rsidRPr="00B06D4D">
        <w:rPr>
          <w:sz w:val="26"/>
          <w:szCs w:val="22"/>
          <w:lang w:bidi="ru-RU"/>
        </w:rPr>
        <w:t xml:space="preserve"> балансы тепловой мощности источников тепловой энергии и теплоносителя и присоединенной нагрузки в системах централизованного теплоснабжения </w:t>
      </w:r>
      <w:r w:rsidR="00394A2D" w:rsidRPr="00B06D4D">
        <w:rPr>
          <w:sz w:val="26"/>
          <w:szCs w:val="22"/>
          <w:lang w:bidi="ru-RU"/>
        </w:rPr>
        <w:t>Приамурского</w:t>
      </w:r>
      <w:r w:rsidR="00455DE8" w:rsidRPr="00B06D4D">
        <w:rPr>
          <w:sz w:val="26"/>
          <w:szCs w:val="22"/>
          <w:lang w:bidi="ru-RU"/>
        </w:rPr>
        <w:t xml:space="preserve"> Г</w:t>
      </w:r>
      <w:r w:rsidR="007272A3" w:rsidRPr="00B06D4D">
        <w:rPr>
          <w:sz w:val="26"/>
          <w:szCs w:val="22"/>
          <w:lang w:bidi="ru-RU"/>
        </w:rPr>
        <w:t>П рассчитаны с учетом сценария развития поселения, который предполагает сохранение источник</w:t>
      </w:r>
      <w:r w:rsidR="00455DE8" w:rsidRPr="00B06D4D">
        <w:rPr>
          <w:sz w:val="26"/>
          <w:szCs w:val="22"/>
          <w:lang w:bidi="ru-RU"/>
        </w:rPr>
        <w:t>ов тепловой энергии без подключения перспективных абонентов, которые были рассмотрены в Главе 2 Обосновывающих Материалов</w:t>
      </w:r>
      <w:r w:rsidR="007272A3" w:rsidRPr="00B06D4D">
        <w:rPr>
          <w:sz w:val="26"/>
          <w:szCs w:val="22"/>
          <w:lang w:bidi="ru-RU"/>
        </w:rPr>
        <w:t xml:space="preserve">. </w:t>
      </w:r>
    </w:p>
    <w:p w14:paraId="496044A0" w14:textId="77777777" w:rsidR="00C2373A" w:rsidRPr="00B06D4D" w:rsidRDefault="00C2373A" w:rsidP="007272A3">
      <w:pPr>
        <w:autoSpaceDE w:val="0"/>
        <w:autoSpaceDN w:val="0"/>
        <w:spacing w:line="360" w:lineRule="auto"/>
        <w:ind w:firstLine="851"/>
        <w:jc w:val="both"/>
        <w:rPr>
          <w:sz w:val="26"/>
          <w:szCs w:val="22"/>
          <w:lang w:bidi="ru-RU"/>
        </w:rPr>
      </w:pPr>
    </w:p>
    <w:p w14:paraId="7A137E13" w14:textId="34EDB2C7" w:rsidR="00455DE8" w:rsidRPr="00B06D4D" w:rsidRDefault="00455DE8" w:rsidP="007272A3">
      <w:pPr>
        <w:autoSpaceDE w:val="0"/>
        <w:autoSpaceDN w:val="0"/>
        <w:spacing w:line="360" w:lineRule="auto"/>
        <w:ind w:firstLine="851"/>
        <w:jc w:val="both"/>
        <w:rPr>
          <w:b/>
          <w:sz w:val="26"/>
          <w:szCs w:val="22"/>
          <w:lang w:bidi="ru-RU"/>
        </w:rPr>
      </w:pPr>
      <w:r w:rsidRPr="00B06D4D">
        <w:rPr>
          <w:b/>
          <w:sz w:val="26"/>
          <w:szCs w:val="22"/>
          <w:lang w:bidi="ru-RU"/>
        </w:rPr>
        <w:t xml:space="preserve">Котельная </w:t>
      </w:r>
      <w:r w:rsidR="001A56B0" w:rsidRPr="00B06D4D">
        <w:rPr>
          <w:b/>
          <w:sz w:val="26"/>
          <w:szCs w:val="22"/>
          <w:lang w:bidi="ru-RU"/>
        </w:rPr>
        <w:t>№1 Приамурская</w:t>
      </w:r>
    </w:p>
    <w:p w14:paraId="71868021" w14:textId="4F6911A1" w:rsidR="00455DE8" w:rsidRPr="00B06D4D" w:rsidRDefault="00455DE8" w:rsidP="007272A3">
      <w:pPr>
        <w:autoSpaceDE w:val="0"/>
        <w:autoSpaceDN w:val="0"/>
        <w:spacing w:line="360" w:lineRule="auto"/>
        <w:ind w:firstLine="851"/>
        <w:jc w:val="both"/>
        <w:rPr>
          <w:sz w:val="26"/>
          <w:szCs w:val="22"/>
          <w:lang w:bidi="ru-RU"/>
        </w:rPr>
      </w:pPr>
      <w:r w:rsidRPr="00B06D4D">
        <w:rPr>
          <w:sz w:val="26"/>
          <w:szCs w:val="22"/>
          <w:lang w:bidi="ru-RU"/>
        </w:rPr>
        <w:t xml:space="preserve">Для обеспечения существующих потребителей </w:t>
      </w:r>
      <w:r w:rsidR="00DA01F9" w:rsidRPr="00B06D4D">
        <w:rPr>
          <w:sz w:val="26"/>
          <w:szCs w:val="22"/>
          <w:lang w:bidi="ru-RU"/>
        </w:rPr>
        <w:t>тепловой энергией предполагается выполнение работ по модернизации действующей котельной путем изготовления и поставки автоматизированной блочно-модульной котельной (БМК)</w:t>
      </w:r>
      <w:r w:rsidR="00A334D1">
        <w:rPr>
          <w:sz w:val="26"/>
          <w:szCs w:val="22"/>
          <w:lang w:bidi="ru-RU"/>
        </w:rPr>
        <w:t xml:space="preserve"> мощностью 9 МВт</w:t>
      </w:r>
      <w:r w:rsidR="00DA01F9" w:rsidRPr="00B06D4D">
        <w:rPr>
          <w:sz w:val="26"/>
          <w:szCs w:val="22"/>
          <w:lang w:bidi="ru-RU"/>
        </w:rPr>
        <w:t xml:space="preserve">, выполнение работ по подготовке земельного участка, монтажу, технологическому присоединению к сетям электроснабжения, теплоснабжения, водоснабжения и водоотведения, пуско-наладке и вводу в эксплуатацию блочно-модульной котельной в пос. </w:t>
      </w:r>
      <w:r w:rsidR="00394A2D" w:rsidRPr="00B06D4D">
        <w:rPr>
          <w:sz w:val="26"/>
          <w:szCs w:val="22"/>
          <w:lang w:bidi="ru-RU"/>
        </w:rPr>
        <w:t>Приамурское ГП</w:t>
      </w:r>
      <w:r w:rsidR="00DA01F9" w:rsidRPr="00B06D4D">
        <w:rPr>
          <w:sz w:val="26"/>
          <w:szCs w:val="22"/>
          <w:lang w:bidi="ru-RU"/>
        </w:rPr>
        <w:t xml:space="preserve"> </w:t>
      </w:r>
      <w:r w:rsidR="00E61BFD" w:rsidRPr="00B06D4D">
        <w:rPr>
          <w:sz w:val="26"/>
          <w:szCs w:val="22"/>
          <w:lang w:bidi="ru-RU"/>
        </w:rPr>
        <w:t>Смидовичского</w:t>
      </w:r>
      <w:r w:rsidR="00DA01F9" w:rsidRPr="00B06D4D">
        <w:rPr>
          <w:sz w:val="26"/>
          <w:szCs w:val="22"/>
          <w:lang w:bidi="ru-RU"/>
        </w:rPr>
        <w:t xml:space="preserve"> района Еврейской автономной</w:t>
      </w:r>
      <w:r w:rsidR="004F6650" w:rsidRPr="00B06D4D">
        <w:rPr>
          <w:sz w:val="26"/>
          <w:szCs w:val="22"/>
          <w:lang w:bidi="ru-RU"/>
        </w:rPr>
        <w:t xml:space="preserve"> области</w:t>
      </w:r>
      <w:r w:rsidRPr="00B06D4D">
        <w:rPr>
          <w:sz w:val="26"/>
          <w:szCs w:val="22"/>
          <w:lang w:bidi="ru-RU"/>
        </w:rPr>
        <w:t xml:space="preserve">. Стоимость мероприятий составит </w:t>
      </w:r>
      <w:r w:rsidR="004F6650" w:rsidRPr="00B06D4D">
        <w:rPr>
          <w:sz w:val="26"/>
          <w:szCs w:val="22"/>
          <w:lang w:bidi="ru-RU"/>
        </w:rPr>
        <w:t>268262</w:t>
      </w:r>
      <w:r w:rsidR="00A334D1">
        <w:rPr>
          <w:sz w:val="26"/>
          <w:szCs w:val="22"/>
          <w:lang w:bidi="ru-RU"/>
        </w:rPr>
        <w:t xml:space="preserve"> </w:t>
      </w:r>
      <w:r w:rsidR="00DA01F9" w:rsidRPr="00B06D4D">
        <w:rPr>
          <w:sz w:val="26"/>
          <w:szCs w:val="22"/>
          <w:lang w:bidi="ru-RU"/>
        </w:rPr>
        <w:t xml:space="preserve">тыс. руб. Срок реализации 2024 </w:t>
      </w:r>
      <w:r w:rsidRPr="00B06D4D">
        <w:rPr>
          <w:sz w:val="26"/>
          <w:szCs w:val="22"/>
          <w:lang w:bidi="ru-RU"/>
        </w:rPr>
        <w:t>год.</w:t>
      </w:r>
    </w:p>
    <w:p w14:paraId="72AEB5B7" w14:textId="2F248D87" w:rsidR="007272A3" w:rsidRPr="00B06D4D" w:rsidRDefault="007272A3" w:rsidP="007272A3">
      <w:pPr>
        <w:autoSpaceDE w:val="0"/>
        <w:autoSpaceDN w:val="0"/>
        <w:spacing w:line="360" w:lineRule="auto"/>
        <w:ind w:firstLine="851"/>
        <w:jc w:val="both"/>
        <w:rPr>
          <w:sz w:val="26"/>
          <w:szCs w:val="22"/>
          <w:lang w:bidi="ru-RU"/>
        </w:rPr>
        <w:sectPr w:rsidR="007272A3" w:rsidRPr="00B06D4D" w:rsidSect="005C1BD4">
          <w:footerReference w:type="first" r:id="rId115"/>
          <w:pgSz w:w="11906" w:h="16838"/>
          <w:pgMar w:top="1134" w:right="567" w:bottom="567" w:left="1701" w:header="709" w:footer="359" w:gutter="0"/>
          <w:cols w:space="708"/>
          <w:docGrid w:linePitch="381"/>
        </w:sectPr>
      </w:pPr>
      <w:r w:rsidRPr="00B06D4D">
        <w:rPr>
          <w:sz w:val="26"/>
          <w:szCs w:val="22"/>
          <w:lang w:bidi="ru-RU"/>
        </w:rPr>
        <w:t xml:space="preserve">Технико-экономические показатели работы источника приведены в таблице ниже: </w:t>
      </w:r>
    </w:p>
    <w:p w14:paraId="2107C494" w14:textId="6F33D8FF" w:rsidR="00D655F4" w:rsidRPr="00B06D4D" w:rsidRDefault="00D655F4" w:rsidP="00D655F4">
      <w:pPr>
        <w:pStyle w:val="-0"/>
        <w:rPr>
          <w:lang w:bidi="ru-RU"/>
        </w:rPr>
      </w:pPr>
      <w:r w:rsidRPr="00B06D4D">
        <w:rPr>
          <w:lang w:bidi="ru-RU"/>
        </w:rPr>
        <w:lastRenderedPageBreak/>
        <w:t xml:space="preserve">Технико-экономические показатели работы котельной </w:t>
      </w:r>
      <w:r w:rsidR="00ED4BB8" w:rsidRPr="00B06D4D">
        <w:rPr>
          <w:lang w:bidi="ru-RU"/>
        </w:rPr>
        <w:t>№1 Приамурская</w:t>
      </w:r>
    </w:p>
    <w:tbl>
      <w:tblPr>
        <w:tblW w:w="5000" w:type="pct"/>
        <w:tblLook w:val="04A0" w:firstRow="1" w:lastRow="0" w:firstColumn="1" w:lastColumn="0" w:noHBand="0" w:noVBand="1"/>
      </w:tblPr>
      <w:tblGrid>
        <w:gridCol w:w="1399"/>
        <w:gridCol w:w="1064"/>
        <w:gridCol w:w="790"/>
        <w:gridCol w:w="790"/>
        <w:gridCol w:w="791"/>
        <w:gridCol w:w="791"/>
        <w:gridCol w:w="791"/>
        <w:gridCol w:w="791"/>
        <w:gridCol w:w="791"/>
        <w:gridCol w:w="791"/>
        <w:gridCol w:w="791"/>
        <w:gridCol w:w="791"/>
        <w:gridCol w:w="791"/>
        <w:gridCol w:w="791"/>
        <w:gridCol w:w="791"/>
        <w:gridCol w:w="791"/>
        <w:gridCol w:w="791"/>
        <w:gridCol w:w="791"/>
      </w:tblGrid>
      <w:tr w:rsidR="00A334D1" w:rsidRPr="00A334D1" w14:paraId="4CA4A97F" w14:textId="77777777" w:rsidTr="008972FD">
        <w:trPr>
          <w:trHeight w:val="20"/>
          <w:tblHeader/>
        </w:trPr>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2DDB676" w14:textId="77777777" w:rsidR="00A334D1" w:rsidRPr="00A334D1" w:rsidRDefault="00A334D1" w:rsidP="00A334D1">
            <w:pPr>
              <w:jc w:val="center"/>
              <w:rPr>
                <w:b/>
                <w:bCs/>
                <w:color w:val="000000"/>
                <w:sz w:val="20"/>
                <w:szCs w:val="20"/>
              </w:rPr>
            </w:pPr>
            <w:r w:rsidRPr="00A334D1">
              <w:rPr>
                <w:b/>
                <w:bCs/>
                <w:color w:val="000000"/>
                <w:sz w:val="20"/>
                <w:szCs w:val="20"/>
              </w:rPr>
              <w:t>Наименование</w:t>
            </w:r>
          </w:p>
        </w:tc>
        <w:tc>
          <w:tcPr>
            <w:tcW w:w="352" w:type="pct"/>
            <w:tcBorders>
              <w:top w:val="single" w:sz="8" w:space="0" w:color="auto"/>
              <w:left w:val="nil"/>
              <w:bottom w:val="single" w:sz="8" w:space="0" w:color="auto"/>
              <w:right w:val="single" w:sz="8" w:space="0" w:color="auto"/>
            </w:tcBorders>
            <w:shd w:val="clear" w:color="auto" w:fill="auto"/>
            <w:vAlign w:val="center"/>
            <w:hideMark/>
          </w:tcPr>
          <w:p w14:paraId="2EAD84FD" w14:textId="77777777" w:rsidR="00A334D1" w:rsidRPr="00A334D1" w:rsidRDefault="00A334D1" w:rsidP="00A334D1">
            <w:pPr>
              <w:jc w:val="center"/>
              <w:rPr>
                <w:b/>
                <w:bCs/>
                <w:color w:val="000000"/>
                <w:sz w:val="20"/>
                <w:szCs w:val="20"/>
              </w:rPr>
            </w:pPr>
            <w:r w:rsidRPr="00A334D1">
              <w:rPr>
                <w:b/>
                <w:bCs/>
                <w:color w:val="000000"/>
                <w:sz w:val="20"/>
                <w:szCs w:val="20"/>
              </w:rPr>
              <w:t>Единица измерения</w:t>
            </w:r>
          </w:p>
        </w:tc>
        <w:tc>
          <w:tcPr>
            <w:tcW w:w="261" w:type="pct"/>
            <w:tcBorders>
              <w:top w:val="single" w:sz="8" w:space="0" w:color="auto"/>
              <w:left w:val="nil"/>
              <w:bottom w:val="single" w:sz="8" w:space="0" w:color="auto"/>
              <w:right w:val="single" w:sz="8" w:space="0" w:color="auto"/>
            </w:tcBorders>
            <w:shd w:val="clear" w:color="auto" w:fill="auto"/>
            <w:vAlign w:val="center"/>
            <w:hideMark/>
          </w:tcPr>
          <w:p w14:paraId="51D3B99F" w14:textId="77777777" w:rsidR="00A334D1" w:rsidRPr="00A334D1" w:rsidRDefault="00A334D1" w:rsidP="00A334D1">
            <w:pPr>
              <w:jc w:val="center"/>
              <w:rPr>
                <w:b/>
                <w:bCs/>
                <w:color w:val="000000"/>
                <w:sz w:val="20"/>
                <w:szCs w:val="20"/>
              </w:rPr>
            </w:pPr>
            <w:r w:rsidRPr="00A334D1">
              <w:rPr>
                <w:b/>
                <w:bCs/>
                <w:color w:val="000000"/>
                <w:sz w:val="20"/>
                <w:szCs w:val="20"/>
              </w:rPr>
              <w:t>2023</w:t>
            </w:r>
          </w:p>
        </w:tc>
        <w:tc>
          <w:tcPr>
            <w:tcW w:w="261" w:type="pct"/>
            <w:tcBorders>
              <w:top w:val="single" w:sz="8" w:space="0" w:color="auto"/>
              <w:left w:val="nil"/>
              <w:bottom w:val="single" w:sz="8" w:space="0" w:color="auto"/>
              <w:right w:val="single" w:sz="8" w:space="0" w:color="auto"/>
            </w:tcBorders>
            <w:shd w:val="clear" w:color="auto" w:fill="auto"/>
            <w:vAlign w:val="center"/>
            <w:hideMark/>
          </w:tcPr>
          <w:p w14:paraId="4284EF30" w14:textId="77777777" w:rsidR="00A334D1" w:rsidRPr="00A334D1" w:rsidRDefault="00A334D1" w:rsidP="00A334D1">
            <w:pPr>
              <w:jc w:val="center"/>
              <w:rPr>
                <w:b/>
                <w:bCs/>
                <w:color w:val="000000"/>
                <w:sz w:val="20"/>
                <w:szCs w:val="20"/>
              </w:rPr>
            </w:pPr>
            <w:r w:rsidRPr="00A334D1">
              <w:rPr>
                <w:b/>
                <w:bCs/>
                <w:color w:val="000000"/>
                <w:sz w:val="20"/>
                <w:szCs w:val="20"/>
              </w:rPr>
              <w:t>2024</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00D8E9E5" w14:textId="77777777" w:rsidR="00A334D1" w:rsidRPr="00A334D1" w:rsidRDefault="00A334D1" w:rsidP="00A334D1">
            <w:pPr>
              <w:jc w:val="center"/>
              <w:rPr>
                <w:b/>
                <w:bCs/>
                <w:color w:val="000000"/>
                <w:sz w:val="20"/>
                <w:szCs w:val="20"/>
              </w:rPr>
            </w:pPr>
            <w:r w:rsidRPr="00A334D1">
              <w:rPr>
                <w:b/>
                <w:bCs/>
                <w:color w:val="000000"/>
                <w:sz w:val="20"/>
                <w:szCs w:val="20"/>
              </w:rPr>
              <w:t>2025</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1C91A76C" w14:textId="77777777" w:rsidR="00A334D1" w:rsidRPr="00A334D1" w:rsidRDefault="00A334D1" w:rsidP="00A334D1">
            <w:pPr>
              <w:jc w:val="center"/>
              <w:rPr>
                <w:b/>
                <w:bCs/>
                <w:color w:val="000000"/>
                <w:sz w:val="20"/>
                <w:szCs w:val="20"/>
              </w:rPr>
            </w:pPr>
            <w:r w:rsidRPr="00A334D1">
              <w:rPr>
                <w:b/>
                <w:bCs/>
                <w:color w:val="000000"/>
                <w:sz w:val="20"/>
                <w:szCs w:val="20"/>
              </w:rPr>
              <w:t>2026</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1AD09AAD" w14:textId="77777777" w:rsidR="00A334D1" w:rsidRPr="00A334D1" w:rsidRDefault="00A334D1" w:rsidP="00A334D1">
            <w:pPr>
              <w:jc w:val="center"/>
              <w:rPr>
                <w:b/>
                <w:bCs/>
                <w:color w:val="000000"/>
                <w:sz w:val="20"/>
                <w:szCs w:val="20"/>
              </w:rPr>
            </w:pPr>
            <w:r w:rsidRPr="00A334D1">
              <w:rPr>
                <w:b/>
                <w:bCs/>
                <w:color w:val="000000"/>
                <w:sz w:val="20"/>
                <w:szCs w:val="20"/>
              </w:rPr>
              <w:t>2027</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4FCAA5EB" w14:textId="77777777" w:rsidR="00A334D1" w:rsidRPr="00A334D1" w:rsidRDefault="00A334D1" w:rsidP="00A334D1">
            <w:pPr>
              <w:jc w:val="center"/>
              <w:rPr>
                <w:b/>
                <w:bCs/>
                <w:color w:val="000000"/>
                <w:sz w:val="20"/>
                <w:szCs w:val="20"/>
              </w:rPr>
            </w:pPr>
            <w:r w:rsidRPr="00A334D1">
              <w:rPr>
                <w:b/>
                <w:bCs/>
                <w:color w:val="000000"/>
                <w:sz w:val="20"/>
                <w:szCs w:val="20"/>
              </w:rPr>
              <w:t>2028</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2C4BFA02" w14:textId="77777777" w:rsidR="00A334D1" w:rsidRPr="00A334D1" w:rsidRDefault="00A334D1" w:rsidP="00A334D1">
            <w:pPr>
              <w:jc w:val="center"/>
              <w:rPr>
                <w:b/>
                <w:bCs/>
                <w:color w:val="000000"/>
                <w:sz w:val="20"/>
                <w:szCs w:val="20"/>
              </w:rPr>
            </w:pPr>
            <w:r w:rsidRPr="00A334D1">
              <w:rPr>
                <w:b/>
                <w:bCs/>
                <w:color w:val="000000"/>
                <w:sz w:val="20"/>
                <w:szCs w:val="20"/>
              </w:rPr>
              <w:t>2029</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79C2E169" w14:textId="77777777" w:rsidR="00A334D1" w:rsidRPr="00A334D1" w:rsidRDefault="00A334D1" w:rsidP="00A334D1">
            <w:pPr>
              <w:jc w:val="center"/>
              <w:rPr>
                <w:b/>
                <w:bCs/>
                <w:color w:val="000000"/>
                <w:sz w:val="20"/>
                <w:szCs w:val="20"/>
              </w:rPr>
            </w:pPr>
            <w:r w:rsidRPr="00A334D1">
              <w:rPr>
                <w:b/>
                <w:bCs/>
                <w:color w:val="000000"/>
                <w:sz w:val="20"/>
                <w:szCs w:val="20"/>
              </w:rPr>
              <w:t>2030</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444E6C4F" w14:textId="77777777" w:rsidR="00A334D1" w:rsidRPr="00A334D1" w:rsidRDefault="00A334D1" w:rsidP="00A334D1">
            <w:pPr>
              <w:jc w:val="center"/>
              <w:rPr>
                <w:b/>
                <w:bCs/>
                <w:color w:val="000000"/>
                <w:sz w:val="20"/>
                <w:szCs w:val="20"/>
              </w:rPr>
            </w:pPr>
            <w:r w:rsidRPr="00A334D1">
              <w:rPr>
                <w:b/>
                <w:bCs/>
                <w:color w:val="000000"/>
                <w:sz w:val="20"/>
                <w:szCs w:val="20"/>
              </w:rPr>
              <w:t>2031</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0F9DF396" w14:textId="77777777" w:rsidR="00A334D1" w:rsidRPr="00A334D1" w:rsidRDefault="00A334D1" w:rsidP="00A334D1">
            <w:pPr>
              <w:jc w:val="center"/>
              <w:rPr>
                <w:b/>
                <w:bCs/>
                <w:color w:val="000000"/>
                <w:sz w:val="20"/>
                <w:szCs w:val="20"/>
              </w:rPr>
            </w:pPr>
            <w:r w:rsidRPr="00A334D1">
              <w:rPr>
                <w:b/>
                <w:bCs/>
                <w:color w:val="000000"/>
                <w:sz w:val="20"/>
                <w:szCs w:val="20"/>
              </w:rPr>
              <w:t>2032</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39966FA6" w14:textId="77777777" w:rsidR="00A334D1" w:rsidRPr="00A334D1" w:rsidRDefault="00A334D1" w:rsidP="00A334D1">
            <w:pPr>
              <w:jc w:val="center"/>
              <w:rPr>
                <w:b/>
                <w:bCs/>
                <w:color w:val="000000"/>
                <w:sz w:val="20"/>
                <w:szCs w:val="20"/>
              </w:rPr>
            </w:pPr>
            <w:r w:rsidRPr="00A334D1">
              <w:rPr>
                <w:b/>
                <w:bCs/>
                <w:color w:val="000000"/>
                <w:sz w:val="20"/>
                <w:szCs w:val="20"/>
              </w:rPr>
              <w:t>2033</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5B4608F2" w14:textId="77777777" w:rsidR="00A334D1" w:rsidRPr="00A334D1" w:rsidRDefault="00A334D1" w:rsidP="00A334D1">
            <w:pPr>
              <w:jc w:val="center"/>
              <w:rPr>
                <w:b/>
                <w:bCs/>
                <w:color w:val="000000"/>
                <w:sz w:val="20"/>
                <w:szCs w:val="20"/>
              </w:rPr>
            </w:pPr>
            <w:r w:rsidRPr="00A334D1">
              <w:rPr>
                <w:b/>
                <w:bCs/>
                <w:color w:val="000000"/>
                <w:sz w:val="20"/>
                <w:szCs w:val="20"/>
              </w:rPr>
              <w:t>2034</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28D21D5B" w14:textId="77777777" w:rsidR="00A334D1" w:rsidRPr="00A334D1" w:rsidRDefault="00A334D1" w:rsidP="00A334D1">
            <w:pPr>
              <w:jc w:val="center"/>
              <w:rPr>
                <w:b/>
                <w:bCs/>
                <w:color w:val="000000"/>
                <w:sz w:val="20"/>
                <w:szCs w:val="20"/>
              </w:rPr>
            </w:pPr>
            <w:r w:rsidRPr="00A334D1">
              <w:rPr>
                <w:b/>
                <w:bCs/>
                <w:color w:val="000000"/>
                <w:sz w:val="20"/>
                <w:szCs w:val="20"/>
              </w:rPr>
              <w:t>2035</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1FBD060D" w14:textId="77777777" w:rsidR="00A334D1" w:rsidRPr="00A334D1" w:rsidRDefault="00A334D1" w:rsidP="00A334D1">
            <w:pPr>
              <w:jc w:val="center"/>
              <w:rPr>
                <w:b/>
                <w:bCs/>
                <w:color w:val="000000"/>
                <w:sz w:val="20"/>
                <w:szCs w:val="20"/>
              </w:rPr>
            </w:pPr>
            <w:r w:rsidRPr="00A334D1">
              <w:rPr>
                <w:b/>
                <w:bCs/>
                <w:color w:val="000000"/>
                <w:sz w:val="20"/>
                <w:szCs w:val="20"/>
              </w:rPr>
              <w:t>2036</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319DD9F8" w14:textId="77777777" w:rsidR="00A334D1" w:rsidRPr="00A334D1" w:rsidRDefault="00A334D1" w:rsidP="00A334D1">
            <w:pPr>
              <w:jc w:val="center"/>
              <w:rPr>
                <w:b/>
                <w:bCs/>
                <w:color w:val="000000"/>
                <w:sz w:val="20"/>
                <w:szCs w:val="20"/>
              </w:rPr>
            </w:pPr>
            <w:r w:rsidRPr="00A334D1">
              <w:rPr>
                <w:b/>
                <w:bCs/>
                <w:color w:val="000000"/>
                <w:sz w:val="20"/>
                <w:szCs w:val="20"/>
              </w:rPr>
              <w:t>2037</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0FBFD03F" w14:textId="77777777" w:rsidR="00A334D1" w:rsidRPr="00A334D1" w:rsidRDefault="00A334D1" w:rsidP="00A334D1">
            <w:pPr>
              <w:jc w:val="center"/>
              <w:rPr>
                <w:b/>
                <w:bCs/>
                <w:color w:val="000000"/>
                <w:sz w:val="20"/>
                <w:szCs w:val="20"/>
              </w:rPr>
            </w:pPr>
            <w:r w:rsidRPr="00A334D1">
              <w:rPr>
                <w:b/>
                <w:bCs/>
                <w:color w:val="000000"/>
                <w:sz w:val="20"/>
                <w:szCs w:val="20"/>
              </w:rPr>
              <w:t>2038</w:t>
            </w:r>
          </w:p>
        </w:tc>
      </w:tr>
      <w:tr w:rsidR="00A334D1" w:rsidRPr="00A334D1" w14:paraId="48C1D599"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64075835" w14:textId="77777777" w:rsidR="00A334D1" w:rsidRPr="00A334D1" w:rsidRDefault="00A334D1" w:rsidP="00A334D1">
            <w:pPr>
              <w:jc w:val="center"/>
              <w:rPr>
                <w:color w:val="000000"/>
                <w:sz w:val="20"/>
                <w:szCs w:val="20"/>
              </w:rPr>
            </w:pPr>
            <w:r w:rsidRPr="00A334D1">
              <w:rPr>
                <w:color w:val="000000"/>
                <w:sz w:val="20"/>
                <w:szCs w:val="20"/>
              </w:rPr>
              <w:t>Нагрузка источника, в том числе:</w:t>
            </w:r>
          </w:p>
        </w:tc>
        <w:tc>
          <w:tcPr>
            <w:tcW w:w="352" w:type="pct"/>
            <w:tcBorders>
              <w:top w:val="nil"/>
              <w:left w:val="nil"/>
              <w:bottom w:val="single" w:sz="8" w:space="0" w:color="auto"/>
              <w:right w:val="single" w:sz="8" w:space="0" w:color="auto"/>
            </w:tcBorders>
            <w:shd w:val="clear" w:color="auto" w:fill="auto"/>
            <w:vAlign w:val="center"/>
            <w:hideMark/>
          </w:tcPr>
          <w:p w14:paraId="08CFD8C0"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noWrap/>
            <w:vAlign w:val="center"/>
            <w:hideMark/>
          </w:tcPr>
          <w:p w14:paraId="28BAFC04" w14:textId="77777777" w:rsidR="00A334D1" w:rsidRPr="00A334D1" w:rsidRDefault="00A334D1" w:rsidP="00A334D1">
            <w:pPr>
              <w:jc w:val="center"/>
              <w:rPr>
                <w:color w:val="000000"/>
                <w:sz w:val="20"/>
                <w:szCs w:val="20"/>
              </w:rPr>
            </w:pPr>
            <w:r w:rsidRPr="00A334D1">
              <w:rPr>
                <w:color w:val="000000"/>
                <w:sz w:val="20"/>
                <w:szCs w:val="20"/>
              </w:rPr>
              <w:t>2,73</w:t>
            </w:r>
          </w:p>
        </w:tc>
        <w:tc>
          <w:tcPr>
            <w:tcW w:w="261" w:type="pct"/>
            <w:tcBorders>
              <w:top w:val="nil"/>
              <w:left w:val="nil"/>
              <w:bottom w:val="single" w:sz="8" w:space="0" w:color="auto"/>
              <w:right w:val="single" w:sz="8" w:space="0" w:color="auto"/>
            </w:tcBorders>
            <w:shd w:val="clear" w:color="auto" w:fill="auto"/>
            <w:noWrap/>
            <w:vAlign w:val="center"/>
            <w:hideMark/>
          </w:tcPr>
          <w:p w14:paraId="2862FD1F"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789555AA"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14045EEF"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06BABA30"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4485823A"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50E1CD27"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01882218"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5E90ACC9"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6F419274"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419C65F9"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2800E8C9"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45EF2D01"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039E4BDE"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6AD14895"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79DA5A29" w14:textId="77777777" w:rsidR="00A334D1" w:rsidRPr="00A334D1" w:rsidRDefault="00A334D1" w:rsidP="00A334D1">
            <w:pPr>
              <w:jc w:val="center"/>
              <w:rPr>
                <w:color w:val="000000"/>
                <w:sz w:val="20"/>
                <w:szCs w:val="20"/>
              </w:rPr>
            </w:pPr>
            <w:r w:rsidRPr="00A334D1">
              <w:rPr>
                <w:color w:val="000000"/>
                <w:sz w:val="20"/>
                <w:szCs w:val="20"/>
              </w:rPr>
              <w:t>3,33</w:t>
            </w:r>
          </w:p>
        </w:tc>
      </w:tr>
      <w:tr w:rsidR="00A334D1" w:rsidRPr="00A334D1" w14:paraId="6BC5A778"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4F2C2E6A" w14:textId="77777777" w:rsidR="00A334D1" w:rsidRPr="00A334D1" w:rsidRDefault="00A334D1" w:rsidP="00A334D1">
            <w:pPr>
              <w:jc w:val="center"/>
              <w:rPr>
                <w:color w:val="000000"/>
                <w:sz w:val="20"/>
                <w:szCs w:val="20"/>
              </w:rPr>
            </w:pPr>
            <w:r w:rsidRPr="00A334D1">
              <w:rPr>
                <w:color w:val="000000"/>
                <w:sz w:val="20"/>
                <w:szCs w:val="20"/>
              </w:rPr>
              <w:t>Подключенная нагрузка отопления</w:t>
            </w:r>
          </w:p>
        </w:tc>
        <w:tc>
          <w:tcPr>
            <w:tcW w:w="352" w:type="pct"/>
            <w:tcBorders>
              <w:top w:val="nil"/>
              <w:left w:val="nil"/>
              <w:bottom w:val="single" w:sz="8" w:space="0" w:color="auto"/>
              <w:right w:val="single" w:sz="8" w:space="0" w:color="auto"/>
            </w:tcBorders>
            <w:shd w:val="clear" w:color="auto" w:fill="auto"/>
            <w:vAlign w:val="center"/>
            <w:hideMark/>
          </w:tcPr>
          <w:p w14:paraId="6CFD7E8F"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noWrap/>
            <w:vAlign w:val="center"/>
            <w:hideMark/>
          </w:tcPr>
          <w:p w14:paraId="53ED1CEC" w14:textId="77777777" w:rsidR="00A334D1" w:rsidRPr="00A334D1" w:rsidRDefault="00A334D1" w:rsidP="00A334D1">
            <w:pPr>
              <w:jc w:val="center"/>
              <w:rPr>
                <w:color w:val="000000"/>
                <w:sz w:val="20"/>
                <w:szCs w:val="20"/>
              </w:rPr>
            </w:pPr>
            <w:r w:rsidRPr="00A334D1">
              <w:rPr>
                <w:color w:val="000000"/>
                <w:sz w:val="20"/>
                <w:szCs w:val="20"/>
              </w:rPr>
              <w:t>2,732</w:t>
            </w:r>
          </w:p>
        </w:tc>
        <w:tc>
          <w:tcPr>
            <w:tcW w:w="261" w:type="pct"/>
            <w:tcBorders>
              <w:top w:val="nil"/>
              <w:left w:val="nil"/>
              <w:bottom w:val="single" w:sz="8" w:space="0" w:color="auto"/>
              <w:right w:val="single" w:sz="8" w:space="0" w:color="auto"/>
            </w:tcBorders>
            <w:shd w:val="clear" w:color="auto" w:fill="auto"/>
            <w:vAlign w:val="center"/>
            <w:hideMark/>
          </w:tcPr>
          <w:p w14:paraId="4A7B7601"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7D6AF042"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0A900366"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51DF176D"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7692935A"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702BCCF8"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5B6327E0"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05FD97DE"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6CB7CACE"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61EC32A6"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3D600736"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28017497"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5AE293C1"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414B3738"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7D922C97" w14:textId="77777777" w:rsidR="00A334D1" w:rsidRPr="00A334D1" w:rsidRDefault="00A334D1" w:rsidP="00A334D1">
            <w:pPr>
              <w:jc w:val="center"/>
              <w:rPr>
                <w:color w:val="000000"/>
                <w:sz w:val="20"/>
                <w:szCs w:val="20"/>
              </w:rPr>
            </w:pPr>
            <w:r w:rsidRPr="00A334D1">
              <w:rPr>
                <w:color w:val="000000"/>
                <w:sz w:val="20"/>
                <w:szCs w:val="20"/>
              </w:rPr>
              <w:t>3,330</w:t>
            </w:r>
          </w:p>
        </w:tc>
      </w:tr>
      <w:tr w:rsidR="00A334D1" w:rsidRPr="00A334D1" w14:paraId="2B304329"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18B6A84C" w14:textId="77777777" w:rsidR="00A334D1" w:rsidRPr="00A334D1" w:rsidRDefault="00A334D1" w:rsidP="00A334D1">
            <w:pPr>
              <w:jc w:val="center"/>
              <w:rPr>
                <w:color w:val="000000"/>
                <w:sz w:val="20"/>
                <w:szCs w:val="20"/>
              </w:rPr>
            </w:pPr>
            <w:r w:rsidRPr="00A334D1">
              <w:rPr>
                <w:color w:val="000000"/>
                <w:sz w:val="20"/>
                <w:szCs w:val="20"/>
              </w:rPr>
              <w:t>Нагрузка средней ГВС</w:t>
            </w:r>
          </w:p>
        </w:tc>
        <w:tc>
          <w:tcPr>
            <w:tcW w:w="352" w:type="pct"/>
            <w:tcBorders>
              <w:top w:val="nil"/>
              <w:left w:val="nil"/>
              <w:bottom w:val="single" w:sz="8" w:space="0" w:color="auto"/>
              <w:right w:val="single" w:sz="8" w:space="0" w:color="auto"/>
            </w:tcBorders>
            <w:shd w:val="clear" w:color="auto" w:fill="auto"/>
            <w:vAlign w:val="center"/>
            <w:hideMark/>
          </w:tcPr>
          <w:p w14:paraId="32632F45"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vAlign w:val="center"/>
            <w:hideMark/>
          </w:tcPr>
          <w:p w14:paraId="221944BB" w14:textId="77777777" w:rsidR="00A334D1" w:rsidRPr="00A334D1" w:rsidRDefault="00A334D1" w:rsidP="00A334D1">
            <w:pPr>
              <w:jc w:val="center"/>
              <w:rPr>
                <w:color w:val="000000"/>
                <w:sz w:val="20"/>
                <w:szCs w:val="20"/>
              </w:rPr>
            </w:pPr>
            <w:r w:rsidRPr="00A334D1">
              <w:rPr>
                <w:color w:val="000000"/>
                <w:sz w:val="20"/>
                <w:szCs w:val="20"/>
              </w:rPr>
              <w:t>0</w:t>
            </w:r>
          </w:p>
        </w:tc>
        <w:tc>
          <w:tcPr>
            <w:tcW w:w="261" w:type="pct"/>
            <w:tcBorders>
              <w:top w:val="nil"/>
              <w:left w:val="nil"/>
              <w:bottom w:val="single" w:sz="8" w:space="0" w:color="auto"/>
              <w:right w:val="single" w:sz="8" w:space="0" w:color="auto"/>
            </w:tcBorders>
            <w:shd w:val="clear" w:color="auto" w:fill="auto"/>
            <w:vAlign w:val="center"/>
            <w:hideMark/>
          </w:tcPr>
          <w:p w14:paraId="3E6E8B88"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1EBB2D4"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A38415D"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1B30582A"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28B312C2"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8E36B99"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47A3C597"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0E0192E"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032E60E"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1BB09A1A"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114AA50"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0D6BB37"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8D92C5B"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E87972B"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2BF2D0D" w14:textId="77777777" w:rsidR="00A334D1" w:rsidRPr="00A334D1" w:rsidRDefault="00A334D1" w:rsidP="00A334D1">
            <w:pPr>
              <w:jc w:val="center"/>
              <w:rPr>
                <w:color w:val="000000"/>
                <w:sz w:val="20"/>
                <w:szCs w:val="20"/>
              </w:rPr>
            </w:pPr>
            <w:r w:rsidRPr="00A334D1">
              <w:rPr>
                <w:color w:val="000000"/>
                <w:sz w:val="20"/>
                <w:szCs w:val="20"/>
              </w:rPr>
              <w:t>0</w:t>
            </w:r>
          </w:p>
        </w:tc>
      </w:tr>
      <w:tr w:rsidR="00A334D1" w:rsidRPr="00A334D1" w14:paraId="5C2939A8"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758D440C" w14:textId="77777777" w:rsidR="00A334D1" w:rsidRPr="00A334D1" w:rsidRDefault="00A334D1" w:rsidP="00A334D1">
            <w:pPr>
              <w:jc w:val="center"/>
              <w:rPr>
                <w:color w:val="000000"/>
                <w:sz w:val="20"/>
                <w:szCs w:val="20"/>
              </w:rPr>
            </w:pPr>
            <w:r w:rsidRPr="00A334D1">
              <w:rPr>
                <w:color w:val="000000"/>
                <w:sz w:val="20"/>
                <w:szCs w:val="20"/>
              </w:rPr>
              <w:t>Собственные нужды в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47787D7D"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noWrap/>
            <w:vAlign w:val="center"/>
            <w:hideMark/>
          </w:tcPr>
          <w:p w14:paraId="74730B6F" w14:textId="77777777" w:rsidR="00A334D1" w:rsidRPr="00A334D1" w:rsidRDefault="00A334D1" w:rsidP="00A334D1">
            <w:pPr>
              <w:jc w:val="center"/>
              <w:rPr>
                <w:color w:val="000000"/>
                <w:sz w:val="20"/>
                <w:szCs w:val="20"/>
              </w:rPr>
            </w:pPr>
            <w:r w:rsidRPr="00A334D1">
              <w:rPr>
                <w:color w:val="000000"/>
                <w:sz w:val="20"/>
                <w:szCs w:val="20"/>
              </w:rPr>
              <w:t>0,844</w:t>
            </w:r>
          </w:p>
        </w:tc>
        <w:tc>
          <w:tcPr>
            <w:tcW w:w="261" w:type="pct"/>
            <w:tcBorders>
              <w:top w:val="nil"/>
              <w:left w:val="nil"/>
              <w:bottom w:val="single" w:sz="8" w:space="0" w:color="auto"/>
              <w:right w:val="single" w:sz="8" w:space="0" w:color="auto"/>
            </w:tcBorders>
            <w:shd w:val="clear" w:color="auto" w:fill="auto"/>
            <w:vAlign w:val="center"/>
            <w:hideMark/>
          </w:tcPr>
          <w:p w14:paraId="7C8A9828"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BFC3A07"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464B165A"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49A5659E"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9383FF4"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2DFA6083"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79555881"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5A3141AD"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2EB16A95"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7529CB6"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752D000"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F0280B1"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4E0FE755"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532A8A69"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220CB284" w14:textId="77777777" w:rsidR="00A334D1" w:rsidRPr="00A334D1" w:rsidRDefault="00A334D1" w:rsidP="00A334D1">
            <w:pPr>
              <w:jc w:val="center"/>
              <w:rPr>
                <w:color w:val="000000"/>
                <w:sz w:val="20"/>
                <w:szCs w:val="20"/>
              </w:rPr>
            </w:pPr>
            <w:r w:rsidRPr="00A334D1">
              <w:rPr>
                <w:color w:val="000000"/>
                <w:sz w:val="20"/>
                <w:szCs w:val="20"/>
              </w:rPr>
              <w:t>0,665</w:t>
            </w:r>
          </w:p>
        </w:tc>
      </w:tr>
      <w:tr w:rsidR="00A334D1" w:rsidRPr="00A334D1" w14:paraId="30F5B5BA"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495DBB7" w14:textId="77777777" w:rsidR="00A334D1" w:rsidRPr="00A334D1" w:rsidRDefault="00A334D1" w:rsidP="00A334D1">
            <w:pPr>
              <w:jc w:val="center"/>
              <w:rPr>
                <w:color w:val="000000"/>
                <w:sz w:val="20"/>
                <w:szCs w:val="20"/>
              </w:rPr>
            </w:pPr>
            <w:r w:rsidRPr="00A334D1">
              <w:rPr>
                <w:color w:val="000000"/>
                <w:sz w:val="20"/>
                <w:szCs w:val="20"/>
              </w:rPr>
              <w:t>Потери в тепловых сетях</w:t>
            </w:r>
          </w:p>
        </w:tc>
        <w:tc>
          <w:tcPr>
            <w:tcW w:w="352" w:type="pct"/>
            <w:tcBorders>
              <w:top w:val="nil"/>
              <w:left w:val="nil"/>
              <w:bottom w:val="single" w:sz="8" w:space="0" w:color="auto"/>
              <w:right w:val="single" w:sz="8" w:space="0" w:color="auto"/>
            </w:tcBorders>
            <w:shd w:val="clear" w:color="auto" w:fill="auto"/>
            <w:vAlign w:val="center"/>
            <w:hideMark/>
          </w:tcPr>
          <w:p w14:paraId="741AD4B8"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noWrap/>
            <w:vAlign w:val="center"/>
            <w:hideMark/>
          </w:tcPr>
          <w:p w14:paraId="445F7D7F" w14:textId="77777777" w:rsidR="00A334D1" w:rsidRPr="00A334D1" w:rsidRDefault="00A334D1" w:rsidP="00A334D1">
            <w:pPr>
              <w:jc w:val="center"/>
              <w:rPr>
                <w:color w:val="000000"/>
                <w:sz w:val="20"/>
                <w:szCs w:val="20"/>
              </w:rPr>
            </w:pPr>
            <w:r w:rsidRPr="00A334D1">
              <w:rPr>
                <w:color w:val="000000"/>
                <w:sz w:val="20"/>
                <w:szCs w:val="20"/>
              </w:rPr>
              <w:t>0,924</w:t>
            </w:r>
          </w:p>
        </w:tc>
        <w:tc>
          <w:tcPr>
            <w:tcW w:w="261" w:type="pct"/>
            <w:tcBorders>
              <w:top w:val="nil"/>
              <w:left w:val="nil"/>
              <w:bottom w:val="single" w:sz="8" w:space="0" w:color="auto"/>
              <w:right w:val="single" w:sz="8" w:space="0" w:color="auto"/>
            </w:tcBorders>
            <w:shd w:val="clear" w:color="auto" w:fill="auto"/>
            <w:vAlign w:val="center"/>
            <w:hideMark/>
          </w:tcPr>
          <w:p w14:paraId="1E5E4549" w14:textId="77777777" w:rsidR="00A334D1" w:rsidRPr="00A334D1" w:rsidRDefault="00A334D1" w:rsidP="00A334D1">
            <w:pPr>
              <w:jc w:val="center"/>
              <w:rPr>
                <w:color w:val="000000"/>
                <w:sz w:val="20"/>
                <w:szCs w:val="20"/>
              </w:rPr>
            </w:pPr>
            <w:r w:rsidRPr="00A334D1">
              <w:rPr>
                <w:color w:val="000000"/>
                <w:sz w:val="20"/>
                <w:szCs w:val="20"/>
              </w:rPr>
              <w:t>0,768</w:t>
            </w:r>
          </w:p>
        </w:tc>
        <w:tc>
          <w:tcPr>
            <w:tcW w:w="262" w:type="pct"/>
            <w:tcBorders>
              <w:top w:val="nil"/>
              <w:left w:val="nil"/>
              <w:bottom w:val="single" w:sz="8" w:space="0" w:color="auto"/>
              <w:right w:val="single" w:sz="8" w:space="0" w:color="auto"/>
            </w:tcBorders>
            <w:shd w:val="clear" w:color="auto" w:fill="auto"/>
            <w:vAlign w:val="center"/>
            <w:hideMark/>
          </w:tcPr>
          <w:p w14:paraId="2194B453" w14:textId="77777777" w:rsidR="00A334D1" w:rsidRPr="00A334D1" w:rsidRDefault="00A334D1" w:rsidP="00A334D1">
            <w:pPr>
              <w:jc w:val="center"/>
              <w:rPr>
                <w:color w:val="000000"/>
                <w:sz w:val="20"/>
                <w:szCs w:val="20"/>
              </w:rPr>
            </w:pPr>
            <w:r w:rsidRPr="00A334D1">
              <w:rPr>
                <w:color w:val="000000"/>
                <w:sz w:val="20"/>
                <w:szCs w:val="20"/>
              </w:rPr>
              <w:t>0,788</w:t>
            </w:r>
          </w:p>
        </w:tc>
        <w:tc>
          <w:tcPr>
            <w:tcW w:w="262" w:type="pct"/>
            <w:tcBorders>
              <w:top w:val="nil"/>
              <w:left w:val="nil"/>
              <w:bottom w:val="single" w:sz="8" w:space="0" w:color="auto"/>
              <w:right w:val="single" w:sz="8" w:space="0" w:color="auto"/>
            </w:tcBorders>
            <w:shd w:val="clear" w:color="auto" w:fill="auto"/>
            <w:vAlign w:val="center"/>
            <w:hideMark/>
          </w:tcPr>
          <w:p w14:paraId="60D68D79" w14:textId="77777777" w:rsidR="00A334D1" w:rsidRPr="00A334D1" w:rsidRDefault="00A334D1" w:rsidP="00A334D1">
            <w:pPr>
              <w:jc w:val="center"/>
              <w:rPr>
                <w:color w:val="000000"/>
                <w:sz w:val="20"/>
                <w:szCs w:val="20"/>
              </w:rPr>
            </w:pPr>
            <w:r w:rsidRPr="00A334D1">
              <w:rPr>
                <w:color w:val="000000"/>
                <w:sz w:val="20"/>
                <w:szCs w:val="20"/>
              </w:rPr>
              <w:t>0,808</w:t>
            </w:r>
          </w:p>
        </w:tc>
        <w:tc>
          <w:tcPr>
            <w:tcW w:w="262" w:type="pct"/>
            <w:tcBorders>
              <w:top w:val="nil"/>
              <w:left w:val="nil"/>
              <w:bottom w:val="single" w:sz="8" w:space="0" w:color="auto"/>
              <w:right w:val="single" w:sz="8" w:space="0" w:color="auto"/>
            </w:tcBorders>
            <w:shd w:val="clear" w:color="auto" w:fill="auto"/>
            <w:vAlign w:val="center"/>
            <w:hideMark/>
          </w:tcPr>
          <w:p w14:paraId="21FE3313" w14:textId="77777777" w:rsidR="00A334D1" w:rsidRPr="00A334D1" w:rsidRDefault="00A334D1" w:rsidP="00A334D1">
            <w:pPr>
              <w:jc w:val="center"/>
              <w:rPr>
                <w:color w:val="000000"/>
                <w:sz w:val="20"/>
                <w:szCs w:val="20"/>
              </w:rPr>
            </w:pPr>
            <w:r w:rsidRPr="00A334D1">
              <w:rPr>
                <w:color w:val="000000"/>
                <w:sz w:val="20"/>
                <w:szCs w:val="20"/>
              </w:rPr>
              <w:t>0,827</w:t>
            </w:r>
          </w:p>
        </w:tc>
        <w:tc>
          <w:tcPr>
            <w:tcW w:w="262" w:type="pct"/>
            <w:tcBorders>
              <w:top w:val="nil"/>
              <w:left w:val="nil"/>
              <w:bottom w:val="single" w:sz="8" w:space="0" w:color="auto"/>
              <w:right w:val="single" w:sz="8" w:space="0" w:color="auto"/>
            </w:tcBorders>
            <w:shd w:val="clear" w:color="auto" w:fill="auto"/>
            <w:vAlign w:val="center"/>
            <w:hideMark/>
          </w:tcPr>
          <w:p w14:paraId="2FFA2AC2" w14:textId="77777777" w:rsidR="00A334D1" w:rsidRPr="00A334D1" w:rsidRDefault="00A334D1" w:rsidP="00A334D1">
            <w:pPr>
              <w:jc w:val="center"/>
              <w:rPr>
                <w:color w:val="000000"/>
                <w:sz w:val="20"/>
                <w:szCs w:val="20"/>
              </w:rPr>
            </w:pPr>
            <w:r w:rsidRPr="00A334D1">
              <w:rPr>
                <w:color w:val="000000"/>
                <w:sz w:val="20"/>
                <w:szCs w:val="20"/>
              </w:rPr>
              <w:t>0,847</w:t>
            </w:r>
          </w:p>
        </w:tc>
        <w:tc>
          <w:tcPr>
            <w:tcW w:w="262" w:type="pct"/>
            <w:tcBorders>
              <w:top w:val="nil"/>
              <w:left w:val="nil"/>
              <w:bottom w:val="single" w:sz="8" w:space="0" w:color="auto"/>
              <w:right w:val="single" w:sz="8" w:space="0" w:color="auto"/>
            </w:tcBorders>
            <w:shd w:val="clear" w:color="auto" w:fill="auto"/>
            <w:vAlign w:val="center"/>
            <w:hideMark/>
          </w:tcPr>
          <w:p w14:paraId="2B471990" w14:textId="77777777" w:rsidR="00A334D1" w:rsidRPr="00A334D1" w:rsidRDefault="00A334D1" w:rsidP="00A334D1">
            <w:pPr>
              <w:jc w:val="center"/>
              <w:rPr>
                <w:color w:val="000000"/>
                <w:sz w:val="20"/>
                <w:szCs w:val="20"/>
              </w:rPr>
            </w:pPr>
            <w:r w:rsidRPr="00A334D1">
              <w:rPr>
                <w:color w:val="000000"/>
                <w:sz w:val="20"/>
                <w:szCs w:val="20"/>
              </w:rPr>
              <w:t>0,632</w:t>
            </w:r>
          </w:p>
        </w:tc>
        <w:tc>
          <w:tcPr>
            <w:tcW w:w="262" w:type="pct"/>
            <w:tcBorders>
              <w:top w:val="nil"/>
              <w:left w:val="nil"/>
              <w:bottom w:val="single" w:sz="8" w:space="0" w:color="auto"/>
              <w:right w:val="single" w:sz="8" w:space="0" w:color="auto"/>
            </w:tcBorders>
            <w:shd w:val="clear" w:color="auto" w:fill="auto"/>
            <w:vAlign w:val="center"/>
            <w:hideMark/>
          </w:tcPr>
          <w:p w14:paraId="61AC6EEB" w14:textId="77777777" w:rsidR="00A334D1" w:rsidRPr="00A334D1" w:rsidRDefault="00A334D1" w:rsidP="00A334D1">
            <w:pPr>
              <w:jc w:val="center"/>
              <w:rPr>
                <w:color w:val="000000"/>
                <w:sz w:val="20"/>
                <w:szCs w:val="20"/>
              </w:rPr>
            </w:pPr>
            <w:r w:rsidRPr="00A334D1">
              <w:rPr>
                <w:color w:val="000000"/>
                <w:sz w:val="20"/>
                <w:szCs w:val="20"/>
              </w:rPr>
              <w:t>0,651</w:t>
            </w:r>
          </w:p>
        </w:tc>
        <w:tc>
          <w:tcPr>
            <w:tcW w:w="262" w:type="pct"/>
            <w:tcBorders>
              <w:top w:val="nil"/>
              <w:left w:val="nil"/>
              <w:bottom w:val="single" w:sz="8" w:space="0" w:color="auto"/>
              <w:right w:val="single" w:sz="8" w:space="0" w:color="auto"/>
            </w:tcBorders>
            <w:shd w:val="clear" w:color="auto" w:fill="auto"/>
            <w:vAlign w:val="center"/>
            <w:hideMark/>
          </w:tcPr>
          <w:p w14:paraId="2F2823C2" w14:textId="77777777" w:rsidR="00A334D1" w:rsidRPr="00A334D1" w:rsidRDefault="00A334D1" w:rsidP="00A334D1">
            <w:pPr>
              <w:jc w:val="center"/>
              <w:rPr>
                <w:color w:val="000000"/>
                <w:sz w:val="20"/>
                <w:szCs w:val="20"/>
              </w:rPr>
            </w:pPr>
            <w:r w:rsidRPr="00A334D1">
              <w:rPr>
                <w:color w:val="000000"/>
                <w:sz w:val="20"/>
                <w:szCs w:val="20"/>
              </w:rPr>
              <w:t>0,671</w:t>
            </w:r>
          </w:p>
        </w:tc>
        <w:tc>
          <w:tcPr>
            <w:tcW w:w="262" w:type="pct"/>
            <w:tcBorders>
              <w:top w:val="nil"/>
              <w:left w:val="nil"/>
              <w:bottom w:val="single" w:sz="8" w:space="0" w:color="auto"/>
              <w:right w:val="single" w:sz="8" w:space="0" w:color="auto"/>
            </w:tcBorders>
            <w:shd w:val="clear" w:color="auto" w:fill="auto"/>
            <w:vAlign w:val="center"/>
            <w:hideMark/>
          </w:tcPr>
          <w:p w14:paraId="31F0A304" w14:textId="77777777" w:rsidR="00A334D1" w:rsidRPr="00A334D1" w:rsidRDefault="00A334D1" w:rsidP="00A334D1">
            <w:pPr>
              <w:jc w:val="center"/>
              <w:rPr>
                <w:color w:val="000000"/>
                <w:sz w:val="20"/>
                <w:szCs w:val="20"/>
              </w:rPr>
            </w:pPr>
            <w:r w:rsidRPr="00A334D1">
              <w:rPr>
                <w:color w:val="000000"/>
                <w:sz w:val="20"/>
                <w:szCs w:val="20"/>
              </w:rPr>
              <w:t>0,691</w:t>
            </w:r>
          </w:p>
        </w:tc>
        <w:tc>
          <w:tcPr>
            <w:tcW w:w="262" w:type="pct"/>
            <w:tcBorders>
              <w:top w:val="nil"/>
              <w:left w:val="nil"/>
              <w:bottom w:val="single" w:sz="8" w:space="0" w:color="auto"/>
              <w:right w:val="single" w:sz="8" w:space="0" w:color="auto"/>
            </w:tcBorders>
            <w:shd w:val="clear" w:color="auto" w:fill="auto"/>
            <w:vAlign w:val="center"/>
            <w:hideMark/>
          </w:tcPr>
          <w:p w14:paraId="77AAAC9D" w14:textId="77777777" w:rsidR="00A334D1" w:rsidRPr="00A334D1" w:rsidRDefault="00A334D1" w:rsidP="00A334D1">
            <w:pPr>
              <w:jc w:val="center"/>
              <w:rPr>
                <w:color w:val="000000"/>
                <w:sz w:val="20"/>
                <w:szCs w:val="20"/>
              </w:rPr>
            </w:pPr>
            <w:r w:rsidRPr="00A334D1">
              <w:rPr>
                <w:color w:val="000000"/>
                <w:sz w:val="20"/>
                <w:szCs w:val="20"/>
              </w:rPr>
              <w:t>0,711</w:t>
            </w:r>
          </w:p>
        </w:tc>
        <w:tc>
          <w:tcPr>
            <w:tcW w:w="262" w:type="pct"/>
            <w:tcBorders>
              <w:top w:val="nil"/>
              <w:left w:val="nil"/>
              <w:bottom w:val="single" w:sz="8" w:space="0" w:color="auto"/>
              <w:right w:val="single" w:sz="8" w:space="0" w:color="auto"/>
            </w:tcBorders>
            <w:shd w:val="clear" w:color="auto" w:fill="auto"/>
            <w:vAlign w:val="center"/>
            <w:hideMark/>
          </w:tcPr>
          <w:p w14:paraId="69ACECE8" w14:textId="77777777" w:rsidR="00A334D1" w:rsidRPr="00A334D1" w:rsidRDefault="00A334D1" w:rsidP="00A334D1">
            <w:pPr>
              <w:jc w:val="center"/>
              <w:rPr>
                <w:color w:val="000000"/>
                <w:sz w:val="20"/>
                <w:szCs w:val="20"/>
              </w:rPr>
            </w:pPr>
            <w:r w:rsidRPr="00A334D1">
              <w:rPr>
                <w:color w:val="000000"/>
                <w:sz w:val="20"/>
                <w:szCs w:val="20"/>
              </w:rPr>
              <w:t>0,730</w:t>
            </w:r>
          </w:p>
        </w:tc>
        <w:tc>
          <w:tcPr>
            <w:tcW w:w="262" w:type="pct"/>
            <w:tcBorders>
              <w:top w:val="nil"/>
              <w:left w:val="nil"/>
              <w:bottom w:val="single" w:sz="8" w:space="0" w:color="auto"/>
              <w:right w:val="single" w:sz="8" w:space="0" w:color="auto"/>
            </w:tcBorders>
            <w:shd w:val="clear" w:color="auto" w:fill="auto"/>
            <w:vAlign w:val="center"/>
            <w:hideMark/>
          </w:tcPr>
          <w:p w14:paraId="2A097373" w14:textId="77777777" w:rsidR="00A334D1" w:rsidRPr="00A334D1" w:rsidRDefault="00A334D1" w:rsidP="00A334D1">
            <w:pPr>
              <w:jc w:val="center"/>
              <w:rPr>
                <w:color w:val="000000"/>
                <w:sz w:val="20"/>
                <w:szCs w:val="20"/>
              </w:rPr>
            </w:pPr>
            <w:r w:rsidRPr="00A334D1">
              <w:rPr>
                <w:color w:val="000000"/>
                <w:sz w:val="20"/>
                <w:szCs w:val="20"/>
              </w:rPr>
              <w:t>0,750</w:t>
            </w:r>
          </w:p>
        </w:tc>
        <w:tc>
          <w:tcPr>
            <w:tcW w:w="262" w:type="pct"/>
            <w:tcBorders>
              <w:top w:val="nil"/>
              <w:left w:val="nil"/>
              <w:bottom w:val="single" w:sz="8" w:space="0" w:color="auto"/>
              <w:right w:val="single" w:sz="8" w:space="0" w:color="auto"/>
            </w:tcBorders>
            <w:shd w:val="clear" w:color="auto" w:fill="auto"/>
            <w:vAlign w:val="center"/>
            <w:hideMark/>
          </w:tcPr>
          <w:p w14:paraId="479EBD39" w14:textId="77777777" w:rsidR="00A334D1" w:rsidRPr="00A334D1" w:rsidRDefault="00A334D1" w:rsidP="00A334D1">
            <w:pPr>
              <w:jc w:val="center"/>
              <w:rPr>
                <w:color w:val="000000"/>
                <w:sz w:val="20"/>
                <w:szCs w:val="20"/>
              </w:rPr>
            </w:pPr>
            <w:r w:rsidRPr="00A334D1">
              <w:rPr>
                <w:color w:val="000000"/>
                <w:sz w:val="20"/>
                <w:szCs w:val="20"/>
              </w:rPr>
              <w:t>0,770</w:t>
            </w:r>
          </w:p>
        </w:tc>
        <w:tc>
          <w:tcPr>
            <w:tcW w:w="262" w:type="pct"/>
            <w:tcBorders>
              <w:top w:val="nil"/>
              <w:left w:val="nil"/>
              <w:bottom w:val="single" w:sz="8" w:space="0" w:color="auto"/>
              <w:right w:val="single" w:sz="8" w:space="0" w:color="auto"/>
            </w:tcBorders>
            <w:shd w:val="clear" w:color="auto" w:fill="auto"/>
            <w:vAlign w:val="center"/>
            <w:hideMark/>
          </w:tcPr>
          <w:p w14:paraId="2FCE0142" w14:textId="77777777" w:rsidR="00A334D1" w:rsidRPr="00A334D1" w:rsidRDefault="00A334D1" w:rsidP="00A334D1">
            <w:pPr>
              <w:jc w:val="center"/>
              <w:rPr>
                <w:color w:val="000000"/>
                <w:sz w:val="20"/>
                <w:szCs w:val="20"/>
              </w:rPr>
            </w:pPr>
            <w:r w:rsidRPr="00A334D1">
              <w:rPr>
                <w:color w:val="000000"/>
                <w:sz w:val="20"/>
                <w:szCs w:val="20"/>
              </w:rPr>
              <w:t>0,790</w:t>
            </w:r>
          </w:p>
        </w:tc>
        <w:tc>
          <w:tcPr>
            <w:tcW w:w="262" w:type="pct"/>
            <w:tcBorders>
              <w:top w:val="nil"/>
              <w:left w:val="nil"/>
              <w:bottom w:val="single" w:sz="8" w:space="0" w:color="auto"/>
              <w:right w:val="single" w:sz="8" w:space="0" w:color="auto"/>
            </w:tcBorders>
            <w:shd w:val="clear" w:color="auto" w:fill="auto"/>
            <w:vAlign w:val="center"/>
            <w:hideMark/>
          </w:tcPr>
          <w:p w14:paraId="0D131ABE" w14:textId="77777777" w:rsidR="00A334D1" w:rsidRPr="00A334D1" w:rsidRDefault="00A334D1" w:rsidP="00A334D1">
            <w:pPr>
              <w:jc w:val="center"/>
              <w:rPr>
                <w:color w:val="000000"/>
                <w:sz w:val="20"/>
                <w:szCs w:val="20"/>
              </w:rPr>
            </w:pPr>
            <w:r w:rsidRPr="00A334D1">
              <w:rPr>
                <w:color w:val="000000"/>
                <w:sz w:val="20"/>
                <w:szCs w:val="20"/>
              </w:rPr>
              <w:t>0,809</w:t>
            </w:r>
          </w:p>
        </w:tc>
      </w:tr>
      <w:tr w:rsidR="00A334D1" w:rsidRPr="00A334D1" w14:paraId="64A04621"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D497E14" w14:textId="77777777" w:rsidR="00A334D1" w:rsidRPr="00A334D1" w:rsidRDefault="00A334D1" w:rsidP="00A334D1">
            <w:pPr>
              <w:jc w:val="center"/>
              <w:rPr>
                <w:color w:val="000000"/>
                <w:sz w:val="20"/>
                <w:szCs w:val="20"/>
              </w:rPr>
            </w:pPr>
            <w:r w:rsidRPr="00A334D1">
              <w:rPr>
                <w:color w:val="000000"/>
                <w:sz w:val="20"/>
                <w:szCs w:val="20"/>
              </w:rPr>
              <w:t>Собственные нужды в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6776B97A" w14:textId="77777777" w:rsidR="00A334D1" w:rsidRPr="00A334D1" w:rsidRDefault="00A334D1" w:rsidP="00A334D1">
            <w:pPr>
              <w:jc w:val="center"/>
              <w:rPr>
                <w:color w:val="000000"/>
                <w:sz w:val="20"/>
                <w:szCs w:val="20"/>
              </w:rPr>
            </w:pPr>
            <w:r w:rsidRPr="00A334D1">
              <w:rPr>
                <w:color w:val="000000"/>
                <w:sz w:val="20"/>
                <w:szCs w:val="20"/>
              </w:rPr>
              <w:t>%</w:t>
            </w:r>
          </w:p>
        </w:tc>
        <w:tc>
          <w:tcPr>
            <w:tcW w:w="261" w:type="pct"/>
            <w:tcBorders>
              <w:top w:val="nil"/>
              <w:left w:val="nil"/>
              <w:bottom w:val="single" w:sz="8" w:space="0" w:color="auto"/>
              <w:right w:val="single" w:sz="8" w:space="0" w:color="auto"/>
            </w:tcBorders>
            <w:shd w:val="clear" w:color="auto" w:fill="auto"/>
            <w:noWrap/>
            <w:vAlign w:val="center"/>
            <w:hideMark/>
          </w:tcPr>
          <w:p w14:paraId="50B672F5" w14:textId="77777777" w:rsidR="00A334D1" w:rsidRPr="00A334D1" w:rsidRDefault="00A334D1" w:rsidP="00A334D1">
            <w:pPr>
              <w:jc w:val="center"/>
              <w:rPr>
                <w:color w:val="000000"/>
                <w:sz w:val="20"/>
                <w:szCs w:val="20"/>
              </w:rPr>
            </w:pPr>
            <w:r w:rsidRPr="00A334D1">
              <w:rPr>
                <w:color w:val="000000"/>
                <w:sz w:val="20"/>
                <w:szCs w:val="20"/>
              </w:rPr>
              <w:t>0,094</w:t>
            </w:r>
          </w:p>
        </w:tc>
        <w:tc>
          <w:tcPr>
            <w:tcW w:w="261" w:type="pct"/>
            <w:tcBorders>
              <w:top w:val="nil"/>
              <w:left w:val="nil"/>
              <w:bottom w:val="single" w:sz="8" w:space="0" w:color="auto"/>
              <w:right w:val="single" w:sz="8" w:space="0" w:color="auto"/>
            </w:tcBorders>
            <w:shd w:val="clear" w:color="auto" w:fill="auto"/>
            <w:vAlign w:val="center"/>
            <w:hideMark/>
          </w:tcPr>
          <w:p w14:paraId="02650197"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77FAB680"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683832A1"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4EFB2B12"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14B0308D"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464350FD"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1F86C37E"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10067A7D"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6395CC59"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04CD625B"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5642DF60"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5E80470E"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7A32D47A"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0B0E37D9"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3B81261F" w14:textId="77777777" w:rsidR="00A334D1" w:rsidRPr="00A334D1" w:rsidRDefault="00A334D1" w:rsidP="00A334D1">
            <w:pPr>
              <w:jc w:val="center"/>
              <w:rPr>
                <w:color w:val="000000"/>
                <w:sz w:val="20"/>
                <w:szCs w:val="20"/>
              </w:rPr>
            </w:pPr>
            <w:r w:rsidRPr="00A334D1">
              <w:rPr>
                <w:color w:val="000000"/>
                <w:sz w:val="20"/>
                <w:szCs w:val="20"/>
              </w:rPr>
              <w:t>7%</w:t>
            </w:r>
          </w:p>
        </w:tc>
      </w:tr>
      <w:tr w:rsidR="00A334D1" w:rsidRPr="00A334D1" w14:paraId="0D5FE69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73AF5C24" w14:textId="77777777" w:rsidR="00A334D1" w:rsidRPr="00A334D1" w:rsidRDefault="00A334D1" w:rsidP="00A334D1">
            <w:pPr>
              <w:jc w:val="center"/>
              <w:rPr>
                <w:color w:val="000000"/>
                <w:sz w:val="20"/>
                <w:szCs w:val="20"/>
              </w:rPr>
            </w:pPr>
            <w:r w:rsidRPr="00A334D1">
              <w:rPr>
                <w:color w:val="000000"/>
                <w:sz w:val="20"/>
                <w:szCs w:val="20"/>
              </w:rPr>
              <w:t>Потери в тепловых сетях</w:t>
            </w:r>
          </w:p>
        </w:tc>
        <w:tc>
          <w:tcPr>
            <w:tcW w:w="352" w:type="pct"/>
            <w:tcBorders>
              <w:top w:val="nil"/>
              <w:left w:val="nil"/>
              <w:bottom w:val="single" w:sz="8" w:space="0" w:color="auto"/>
              <w:right w:val="single" w:sz="8" w:space="0" w:color="auto"/>
            </w:tcBorders>
            <w:shd w:val="clear" w:color="auto" w:fill="auto"/>
            <w:vAlign w:val="center"/>
            <w:hideMark/>
          </w:tcPr>
          <w:p w14:paraId="296ED075" w14:textId="77777777" w:rsidR="00A334D1" w:rsidRPr="00A334D1" w:rsidRDefault="00A334D1" w:rsidP="00A334D1">
            <w:pPr>
              <w:jc w:val="center"/>
              <w:rPr>
                <w:color w:val="000000"/>
                <w:sz w:val="20"/>
                <w:szCs w:val="20"/>
              </w:rPr>
            </w:pPr>
            <w:r w:rsidRPr="00A334D1">
              <w:rPr>
                <w:color w:val="000000"/>
                <w:sz w:val="20"/>
                <w:szCs w:val="20"/>
              </w:rPr>
              <w:t>%</w:t>
            </w:r>
          </w:p>
        </w:tc>
        <w:tc>
          <w:tcPr>
            <w:tcW w:w="261" w:type="pct"/>
            <w:tcBorders>
              <w:top w:val="nil"/>
              <w:left w:val="nil"/>
              <w:bottom w:val="single" w:sz="8" w:space="0" w:color="auto"/>
              <w:right w:val="single" w:sz="8" w:space="0" w:color="auto"/>
            </w:tcBorders>
            <w:shd w:val="clear" w:color="auto" w:fill="auto"/>
            <w:noWrap/>
            <w:vAlign w:val="center"/>
            <w:hideMark/>
          </w:tcPr>
          <w:p w14:paraId="1B3FEA41" w14:textId="77777777" w:rsidR="00A334D1" w:rsidRPr="00A334D1" w:rsidRDefault="00A334D1" w:rsidP="00A334D1">
            <w:pPr>
              <w:jc w:val="center"/>
              <w:rPr>
                <w:color w:val="000000"/>
                <w:sz w:val="20"/>
                <w:szCs w:val="20"/>
              </w:rPr>
            </w:pPr>
            <w:r w:rsidRPr="00A334D1">
              <w:rPr>
                <w:color w:val="000000"/>
                <w:sz w:val="20"/>
                <w:szCs w:val="20"/>
              </w:rPr>
              <w:t>0,253</w:t>
            </w:r>
          </w:p>
        </w:tc>
        <w:tc>
          <w:tcPr>
            <w:tcW w:w="261" w:type="pct"/>
            <w:tcBorders>
              <w:top w:val="nil"/>
              <w:left w:val="nil"/>
              <w:bottom w:val="single" w:sz="8" w:space="0" w:color="auto"/>
              <w:right w:val="single" w:sz="8" w:space="0" w:color="auto"/>
            </w:tcBorders>
            <w:shd w:val="clear" w:color="auto" w:fill="auto"/>
            <w:vAlign w:val="center"/>
            <w:hideMark/>
          </w:tcPr>
          <w:p w14:paraId="7E0A799B" w14:textId="77777777" w:rsidR="00A334D1" w:rsidRPr="00A334D1" w:rsidRDefault="00A334D1" w:rsidP="00A334D1">
            <w:pPr>
              <w:jc w:val="center"/>
              <w:rPr>
                <w:color w:val="000000"/>
                <w:sz w:val="20"/>
                <w:szCs w:val="20"/>
              </w:rPr>
            </w:pPr>
            <w:r w:rsidRPr="00A334D1">
              <w:rPr>
                <w:color w:val="000000"/>
                <w:sz w:val="20"/>
                <w:szCs w:val="20"/>
              </w:rPr>
              <w:t>17%</w:t>
            </w:r>
          </w:p>
        </w:tc>
        <w:tc>
          <w:tcPr>
            <w:tcW w:w="262" w:type="pct"/>
            <w:tcBorders>
              <w:top w:val="nil"/>
              <w:left w:val="nil"/>
              <w:bottom w:val="single" w:sz="8" w:space="0" w:color="auto"/>
              <w:right w:val="single" w:sz="8" w:space="0" w:color="auto"/>
            </w:tcBorders>
            <w:shd w:val="clear" w:color="auto" w:fill="auto"/>
            <w:vAlign w:val="center"/>
            <w:hideMark/>
          </w:tcPr>
          <w:p w14:paraId="72E81FC6" w14:textId="77777777" w:rsidR="00A334D1" w:rsidRPr="00A334D1" w:rsidRDefault="00A334D1" w:rsidP="00A334D1">
            <w:pPr>
              <w:jc w:val="center"/>
              <w:rPr>
                <w:color w:val="000000"/>
                <w:sz w:val="20"/>
                <w:szCs w:val="20"/>
              </w:rPr>
            </w:pPr>
            <w:r w:rsidRPr="00A334D1">
              <w:rPr>
                <w:color w:val="000000"/>
                <w:sz w:val="20"/>
                <w:szCs w:val="20"/>
              </w:rPr>
              <w:t>18%</w:t>
            </w:r>
          </w:p>
        </w:tc>
        <w:tc>
          <w:tcPr>
            <w:tcW w:w="262" w:type="pct"/>
            <w:tcBorders>
              <w:top w:val="nil"/>
              <w:left w:val="nil"/>
              <w:bottom w:val="single" w:sz="8" w:space="0" w:color="auto"/>
              <w:right w:val="single" w:sz="8" w:space="0" w:color="auto"/>
            </w:tcBorders>
            <w:shd w:val="clear" w:color="auto" w:fill="auto"/>
            <w:vAlign w:val="center"/>
            <w:hideMark/>
          </w:tcPr>
          <w:p w14:paraId="4E17E17F" w14:textId="77777777" w:rsidR="00A334D1" w:rsidRPr="00A334D1" w:rsidRDefault="00A334D1" w:rsidP="00A334D1">
            <w:pPr>
              <w:jc w:val="center"/>
              <w:rPr>
                <w:color w:val="000000"/>
                <w:sz w:val="20"/>
                <w:szCs w:val="20"/>
              </w:rPr>
            </w:pPr>
            <w:r w:rsidRPr="00A334D1">
              <w:rPr>
                <w:color w:val="000000"/>
                <w:sz w:val="20"/>
                <w:szCs w:val="20"/>
              </w:rPr>
              <w:t>18%</w:t>
            </w:r>
          </w:p>
        </w:tc>
        <w:tc>
          <w:tcPr>
            <w:tcW w:w="262" w:type="pct"/>
            <w:tcBorders>
              <w:top w:val="nil"/>
              <w:left w:val="nil"/>
              <w:bottom w:val="single" w:sz="8" w:space="0" w:color="auto"/>
              <w:right w:val="single" w:sz="8" w:space="0" w:color="auto"/>
            </w:tcBorders>
            <w:shd w:val="clear" w:color="auto" w:fill="auto"/>
            <w:vAlign w:val="center"/>
            <w:hideMark/>
          </w:tcPr>
          <w:p w14:paraId="053294A4" w14:textId="77777777" w:rsidR="00A334D1" w:rsidRPr="00A334D1" w:rsidRDefault="00A334D1" w:rsidP="00A334D1">
            <w:pPr>
              <w:jc w:val="center"/>
              <w:rPr>
                <w:color w:val="000000"/>
                <w:sz w:val="20"/>
                <w:szCs w:val="20"/>
              </w:rPr>
            </w:pPr>
            <w:r w:rsidRPr="00A334D1">
              <w:rPr>
                <w:color w:val="000000"/>
                <w:sz w:val="20"/>
                <w:szCs w:val="20"/>
              </w:rPr>
              <w:t>19%</w:t>
            </w:r>
          </w:p>
        </w:tc>
        <w:tc>
          <w:tcPr>
            <w:tcW w:w="262" w:type="pct"/>
            <w:tcBorders>
              <w:top w:val="nil"/>
              <w:left w:val="nil"/>
              <w:bottom w:val="single" w:sz="8" w:space="0" w:color="auto"/>
              <w:right w:val="single" w:sz="8" w:space="0" w:color="auto"/>
            </w:tcBorders>
            <w:shd w:val="clear" w:color="auto" w:fill="auto"/>
            <w:vAlign w:val="center"/>
            <w:hideMark/>
          </w:tcPr>
          <w:p w14:paraId="007D0058" w14:textId="77777777" w:rsidR="00A334D1" w:rsidRPr="00A334D1" w:rsidRDefault="00A334D1" w:rsidP="00A334D1">
            <w:pPr>
              <w:jc w:val="center"/>
              <w:rPr>
                <w:color w:val="000000"/>
                <w:sz w:val="20"/>
                <w:szCs w:val="20"/>
              </w:rPr>
            </w:pPr>
            <w:r w:rsidRPr="00A334D1">
              <w:rPr>
                <w:color w:val="000000"/>
                <w:sz w:val="20"/>
                <w:szCs w:val="20"/>
              </w:rPr>
              <w:t>19%</w:t>
            </w:r>
          </w:p>
        </w:tc>
        <w:tc>
          <w:tcPr>
            <w:tcW w:w="262" w:type="pct"/>
            <w:tcBorders>
              <w:top w:val="nil"/>
              <w:left w:val="nil"/>
              <w:bottom w:val="single" w:sz="8" w:space="0" w:color="auto"/>
              <w:right w:val="single" w:sz="8" w:space="0" w:color="auto"/>
            </w:tcBorders>
            <w:shd w:val="clear" w:color="auto" w:fill="auto"/>
            <w:vAlign w:val="center"/>
            <w:hideMark/>
          </w:tcPr>
          <w:p w14:paraId="5682DC40" w14:textId="77777777" w:rsidR="00A334D1" w:rsidRPr="00A334D1" w:rsidRDefault="00A334D1" w:rsidP="00A334D1">
            <w:pPr>
              <w:jc w:val="center"/>
              <w:rPr>
                <w:color w:val="000000"/>
                <w:sz w:val="20"/>
                <w:szCs w:val="20"/>
              </w:rPr>
            </w:pPr>
            <w:r w:rsidRPr="00A334D1">
              <w:rPr>
                <w:color w:val="000000"/>
                <w:sz w:val="20"/>
                <w:szCs w:val="20"/>
              </w:rPr>
              <w:t>14%</w:t>
            </w:r>
          </w:p>
        </w:tc>
        <w:tc>
          <w:tcPr>
            <w:tcW w:w="262" w:type="pct"/>
            <w:tcBorders>
              <w:top w:val="nil"/>
              <w:left w:val="nil"/>
              <w:bottom w:val="single" w:sz="8" w:space="0" w:color="auto"/>
              <w:right w:val="single" w:sz="8" w:space="0" w:color="auto"/>
            </w:tcBorders>
            <w:shd w:val="clear" w:color="auto" w:fill="auto"/>
            <w:vAlign w:val="center"/>
            <w:hideMark/>
          </w:tcPr>
          <w:p w14:paraId="75486A80" w14:textId="77777777" w:rsidR="00A334D1" w:rsidRPr="00A334D1" w:rsidRDefault="00A334D1" w:rsidP="00A334D1">
            <w:pPr>
              <w:jc w:val="center"/>
              <w:rPr>
                <w:color w:val="000000"/>
                <w:sz w:val="20"/>
                <w:szCs w:val="20"/>
              </w:rPr>
            </w:pPr>
            <w:r w:rsidRPr="00A334D1">
              <w:rPr>
                <w:color w:val="000000"/>
                <w:sz w:val="20"/>
                <w:szCs w:val="20"/>
              </w:rPr>
              <w:t>15%</w:t>
            </w:r>
          </w:p>
        </w:tc>
        <w:tc>
          <w:tcPr>
            <w:tcW w:w="262" w:type="pct"/>
            <w:tcBorders>
              <w:top w:val="nil"/>
              <w:left w:val="nil"/>
              <w:bottom w:val="single" w:sz="8" w:space="0" w:color="auto"/>
              <w:right w:val="single" w:sz="8" w:space="0" w:color="auto"/>
            </w:tcBorders>
            <w:shd w:val="clear" w:color="auto" w:fill="auto"/>
            <w:vAlign w:val="center"/>
            <w:hideMark/>
          </w:tcPr>
          <w:p w14:paraId="762AA157" w14:textId="77777777" w:rsidR="00A334D1" w:rsidRPr="00A334D1" w:rsidRDefault="00A334D1" w:rsidP="00A334D1">
            <w:pPr>
              <w:jc w:val="center"/>
              <w:rPr>
                <w:color w:val="000000"/>
                <w:sz w:val="20"/>
                <w:szCs w:val="20"/>
              </w:rPr>
            </w:pPr>
            <w:r w:rsidRPr="00A334D1">
              <w:rPr>
                <w:color w:val="000000"/>
                <w:sz w:val="20"/>
                <w:szCs w:val="20"/>
              </w:rPr>
              <w:t>15%</w:t>
            </w:r>
          </w:p>
        </w:tc>
        <w:tc>
          <w:tcPr>
            <w:tcW w:w="262" w:type="pct"/>
            <w:tcBorders>
              <w:top w:val="nil"/>
              <w:left w:val="nil"/>
              <w:bottom w:val="single" w:sz="8" w:space="0" w:color="auto"/>
              <w:right w:val="single" w:sz="8" w:space="0" w:color="auto"/>
            </w:tcBorders>
            <w:shd w:val="clear" w:color="auto" w:fill="auto"/>
            <w:vAlign w:val="center"/>
            <w:hideMark/>
          </w:tcPr>
          <w:p w14:paraId="5C7C75B9" w14:textId="77777777" w:rsidR="00A334D1" w:rsidRPr="00A334D1" w:rsidRDefault="00A334D1" w:rsidP="00A334D1">
            <w:pPr>
              <w:jc w:val="center"/>
              <w:rPr>
                <w:color w:val="000000"/>
                <w:sz w:val="20"/>
                <w:szCs w:val="20"/>
              </w:rPr>
            </w:pPr>
            <w:r w:rsidRPr="00A334D1">
              <w:rPr>
                <w:color w:val="000000"/>
                <w:sz w:val="20"/>
                <w:szCs w:val="20"/>
              </w:rPr>
              <w:t>16%</w:t>
            </w:r>
          </w:p>
        </w:tc>
        <w:tc>
          <w:tcPr>
            <w:tcW w:w="262" w:type="pct"/>
            <w:tcBorders>
              <w:top w:val="nil"/>
              <w:left w:val="nil"/>
              <w:bottom w:val="single" w:sz="8" w:space="0" w:color="auto"/>
              <w:right w:val="single" w:sz="8" w:space="0" w:color="auto"/>
            </w:tcBorders>
            <w:shd w:val="clear" w:color="auto" w:fill="auto"/>
            <w:vAlign w:val="center"/>
            <w:hideMark/>
          </w:tcPr>
          <w:p w14:paraId="2DBD226F" w14:textId="77777777" w:rsidR="00A334D1" w:rsidRPr="00A334D1" w:rsidRDefault="00A334D1" w:rsidP="00A334D1">
            <w:pPr>
              <w:jc w:val="center"/>
              <w:rPr>
                <w:color w:val="000000"/>
                <w:sz w:val="20"/>
                <w:szCs w:val="20"/>
              </w:rPr>
            </w:pPr>
            <w:r w:rsidRPr="00A334D1">
              <w:rPr>
                <w:color w:val="000000"/>
                <w:sz w:val="20"/>
                <w:szCs w:val="20"/>
              </w:rPr>
              <w:t>16%</w:t>
            </w:r>
          </w:p>
        </w:tc>
        <w:tc>
          <w:tcPr>
            <w:tcW w:w="262" w:type="pct"/>
            <w:tcBorders>
              <w:top w:val="nil"/>
              <w:left w:val="nil"/>
              <w:bottom w:val="single" w:sz="8" w:space="0" w:color="auto"/>
              <w:right w:val="single" w:sz="8" w:space="0" w:color="auto"/>
            </w:tcBorders>
            <w:shd w:val="clear" w:color="auto" w:fill="auto"/>
            <w:vAlign w:val="center"/>
            <w:hideMark/>
          </w:tcPr>
          <w:p w14:paraId="4BDEC933" w14:textId="77777777" w:rsidR="00A334D1" w:rsidRPr="00A334D1" w:rsidRDefault="00A334D1" w:rsidP="00A334D1">
            <w:pPr>
              <w:jc w:val="center"/>
              <w:rPr>
                <w:color w:val="000000"/>
                <w:sz w:val="20"/>
                <w:szCs w:val="20"/>
              </w:rPr>
            </w:pPr>
            <w:r w:rsidRPr="00A334D1">
              <w:rPr>
                <w:color w:val="000000"/>
                <w:sz w:val="20"/>
                <w:szCs w:val="20"/>
              </w:rPr>
              <w:t>16%</w:t>
            </w:r>
          </w:p>
        </w:tc>
        <w:tc>
          <w:tcPr>
            <w:tcW w:w="262" w:type="pct"/>
            <w:tcBorders>
              <w:top w:val="nil"/>
              <w:left w:val="nil"/>
              <w:bottom w:val="single" w:sz="8" w:space="0" w:color="auto"/>
              <w:right w:val="single" w:sz="8" w:space="0" w:color="auto"/>
            </w:tcBorders>
            <w:shd w:val="clear" w:color="auto" w:fill="auto"/>
            <w:vAlign w:val="center"/>
            <w:hideMark/>
          </w:tcPr>
          <w:p w14:paraId="3CD9914E" w14:textId="77777777" w:rsidR="00A334D1" w:rsidRPr="00A334D1" w:rsidRDefault="00A334D1" w:rsidP="00A334D1">
            <w:pPr>
              <w:jc w:val="center"/>
              <w:rPr>
                <w:color w:val="000000"/>
                <w:sz w:val="20"/>
                <w:szCs w:val="20"/>
              </w:rPr>
            </w:pPr>
            <w:r w:rsidRPr="00A334D1">
              <w:rPr>
                <w:color w:val="000000"/>
                <w:sz w:val="20"/>
                <w:szCs w:val="20"/>
              </w:rPr>
              <w:t>17%</w:t>
            </w:r>
          </w:p>
        </w:tc>
        <w:tc>
          <w:tcPr>
            <w:tcW w:w="262" w:type="pct"/>
            <w:tcBorders>
              <w:top w:val="nil"/>
              <w:left w:val="nil"/>
              <w:bottom w:val="single" w:sz="8" w:space="0" w:color="auto"/>
              <w:right w:val="single" w:sz="8" w:space="0" w:color="auto"/>
            </w:tcBorders>
            <w:shd w:val="clear" w:color="auto" w:fill="auto"/>
            <w:vAlign w:val="center"/>
            <w:hideMark/>
          </w:tcPr>
          <w:p w14:paraId="01A826C5" w14:textId="77777777" w:rsidR="00A334D1" w:rsidRPr="00A334D1" w:rsidRDefault="00A334D1" w:rsidP="00A334D1">
            <w:pPr>
              <w:jc w:val="center"/>
              <w:rPr>
                <w:color w:val="000000"/>
                <w:sz w:val="20"/>
                <w:szCs w:val="20"/>
              </w:rPr>
            </w:pPr>
            <w:r w:rsidRPr="00A334D1">
              <w:rPr>
                <w:color w:val="000000"/>
                <w:sz w:val="20"/>
                <w:szCs w:val="20"/>
              </w:rPr>
              <w:t>17%</w:t>
            </w:r>
          </w:p>
        </w:tc>
        <w:tc>
          <w:tcPr>
            <w:tcW w:w="262" w:type="pct"/>
            <w:tcBorders>
              <w:top w:val="nil"/>
              <w:left w:val="nil"/>
              <w:bottom w:val="single" w:sz="8" w:space="0" w:color="auto"/>
              <w:right w:val="single" w:sz="8" w:space="0" w:color="auto"/>
            </w:tcBorders>
            <w:shd w:val="clear" w:color="auto" w:fill="auto"/>
            <w:vAlign w:val="center"/>
            <w:hideMark/>
          </w:tcPr>
          <w:p w14:paraId="2AE40758" w14:textId="77777777" w:rsidR="00A334D1" w:rsidRPr="00A334D1" w:rsidRDefault="00A334D1" w:rsidP="00A334D1">
            <w:pPr>
              <w:jc w:val="center"/>
              <w:rPr>
                <w:color w:val="000000"/>
                <w:sz w:val="20"/>
                <w:szCs w:val="20"/>
              </w:rPr>
            </w:pPr>
            <w:r w:rsidRPr="00A334D1">
              <w:rPr>
                <w:color w:val="000000"/>
                <w:sz w:val="20"/>
                <w:szCs w:val="20"/>
              </w:rPr>
              <w:t>18%</w:t>
            </w:r>
          </w:p>
        </w:tc>
        <w:tc>
          <w:tcPr>
            <w:tcW w:w="262" w:type="pct"/>
            <w:tcBorders>
              <w:top w:val="nil"/>
              <w:left w:val="nil"/>
              <w:bottom w:val="single" w:sz="8" w:space="0" w:color="auto"/>
              <w:right w:val="single" w:sz="8" w:space="0" w:color="auto"/>
            </w:tcBorders>
            <w:shd w:val="clear" w:color="auto" w:fill="auto"/>
            <w:vAlign w:val="center"/>
            <w:hideMark/>
          </w:tcPr>
          <w:p w14:paraId="08FA8228" w14:textId="77777777" w:rsidR="00A334D1" w:rsidRPr="00A334D1" w:rsidRDefault="00A334D1" w:rsidP="00A334D1">
            <w:pPr>
              <w:jc w:val="center"/>
              <w:rPr>
                <w:color w:val="000000"/>
                <w:sz w:val="20"/>
                <w:szCs w:val="20"/>
              </w:rPr>
            </w:pPr>
            <w:r w:rsidRPr="00A334D1">
              <w:rPr>
                <w:color w:val="000000"/>
                <w:sz w:val="20"/>
                <w:szCs w:val="20"/>
              </w:rPr>
              <w:t>18%</w:t>
            </w:r>
          </w:p>
        </w:tc>
      </w:tr>
      <w:tr w:rsidR="00A334D1" w:rsidRPr="00A334D1" w14:paraId="09FDFBB6"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31D73C7" w14:textId="77777777" w:rsidR="00A334D1" w:rsidRPr="00A334D1" w:rsidRDefault="00A334D1" w:rsidP="00A334D1">
            <w:pPr>
              <w:jc w:val="center"/>
              <w:rPr>
                <w:color w:val="000000"/>
                <w:sz w:val="20"/>
                <w:szCs w:val="20"/>
              </w:rPr>
            </w:pPr>
            <w:r w:rsidRPr="00A334D1">
              <w:rPr>
                <w:color w:val="000000"/>
                <w:sz w:val="20"/>
                <w:szCs w:val="20"/>
              </w:rPr>
              <w:t>Выработка тепловой энергии на источнике</w:t>
            </w:r>
          </w:p>
        </w:tc>
        <w:tc>
          <w:tcPr>
            <w:tcW w:w="352" w:type="pct"/>
            <w:tcBorders>
              <w:top w:val="nil"/>
              <w:left w:val="nil"/>
              <w:bottom w:val="single" w:sz="8" w:space="0" w:color="auto"/>
              <w:right w:val="single" w:sz="8" w:space="0" w:color="auto"/>
            </w:tcBorders>
            <w:shd w:val="clear" w:color="auto" w:fill="auto"/>
            <w:vAlign w:val="center"/>
            <w:hideMark/>
          </w:tcPr>
          <w:p w14:paraId="0BEF5760"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77F7B0EF" w14:textId="77777777" w:rsidR="00A334D1" w:rsidRPr="00A334D1" w:rsidRDefault="00A334D1" w:rsidP="00A334D1">
            <w:pPr>
              <w:jc w:val="center"/>
              <w:rPr>
                <w:color w:val="000000"/>
                <w:sz w:val="20"/>
                <w:szCs w:val="20"/>
              </w:rPr>
            </w:pPr>
            <w:r w:rsidRPr="00A334D1">
              <w:rPr>
                <w:color w:val="000000"/>
                <w:sz w:val="20"/>
                <w:szCs w:val="20"/>
              </w:rPr>
              <w:t>12,740</w:t>
            </w:r>
          </w:p>
        </w:tc>
        <w:tc>
          <w:tcPr>
            <w:tcW w:w="261" w:type="pct"/>
            <w:tcBorders>
              <w:top w:val="nil"/>
              <w:left w:val="nil"/>
              <w:bottom w:val="single" w:sz="8" w:space="0" w:color="auto"/>
              <w:right w:val="single" w:sz="8" w:space="0" w:color="auto"/>
            </w:tcBorders>
            <w:shd w:val="clear" w:color="auto" w:fill="auto"/>
            <w:vAlign w:val="center"/>
            <w:hideMark/>
          </w:tcPr>
          <w:p w14:paraId="744BCC13" w14:textId="77777777" w:rsidR="00A334D1" w:rsidRPr="00A334D1" w:rsidRDefault="00A334D1" w:rsidP="00A334D1">
            <w:pPr>
              <w:jc w:val="center"/>
              <w:rPr>
                <w:color w:val="000000"/>
                <w:sz w:val="20"/>
                <w:szCs w:val="20"/>
              </w:rPr>
            </w:pPr>
            <w:r w:rsidRPr="00A334D1">
              <w:rPr>
                <w:color w:val="000000"/>
                <w:sz w:val="20"/>
                <w:szCs w:val="20"/>
              </w:rPr>
              <w:t>14,071</w:t>
            </w:r>
          </w:p>
        </w:tc>
        <w:tc>
          <w:tcPr>
            <w:tcW w:w="262" w:type="pct"/>
            <w:tcBorders>
              <w:top w:val="nil"/>
              <w:left w:val="nil"/>
              <w:bottom w:val="single" w:sz="8" w:space="0" w:color="auto"/>
              <w:right w:val="single" w:sz="8" w:space="0" w:color="auto"/>
            </w:tcBorders>
            <w:shd w:val="clear" w:color="auto" w:fill="auto"/>
            <w:vAlign w:val="center"/>
            <w:hideMark/>
          </w:tcPr>
          <w:p w14:paraId="1AE0F841" w14:textId="77777777" w:rsidR="00A334D1" w:rsidRPr="00A334D1" w:rsidRDefault="00A334D1" w:rsidP="00A334D1">
            <w:pPr>
              <w:jc w:val="center"/>
              <w:rPr>
                <w:color w:val="000000"/>
                <w:sz w:val="20"/>
                <w:szCs w:val="20"/>
              </w:rPr>
            </w:pPr>
            <w:r w:rsidRPr="00A334D1">
              <w:rPr>
                <w:color w:val="000000"/>
                <w:sz w:val="20"/>
                <w:szCs w:val="20"/>
              </w:rPr>
              <w:t>14,133</w:t>
            </w:r>
          </w:p>
        </w:tc>
        <w:tc>
          <w:tcPr>
            <w:tcW w:w="262" w:type="pct"/>
            <w:tcBorders>
              <w:top w:val="nil"/>
              <w:left w:val="nil"/>
              <w:bottom w:val="single" w:sz="8" w:space="0" w:color="auto"/>
              <w:right w:val="single" w:sz="8" w:space="0" w:color="auto"/>
            </w:tcBorders>
            <w:shd w:val="clear" w:color="auto" w:fill="auto"/>
            <w:vAlign w:val="center"/>
            <w:hideMark/>
          </w:tcPr>
          <w:p w14:paraId="43A09920" w14:textId="77777777" w:rsidR="00A334D1" w:rsidRPr="00A334D1" w:rsidRDefault="00A334D1" w:rsidP="00A334D1">
            <w:pPr>
              <w:jc w:val="center"/>
              <w:rPr>
                <w:color w:val="000000"/>
                <w:sz w:val="20"/>
                <w:szCs w:val="20"/>
              </w:rPr>
            </w:pPr>
            <w:r w:rsidRPr="00A334D1">
              <w:rPr>
                <w:color w:val="000000"/>
                <w:sz w:val="20"/>
                <w:szCs w:val="20"/>
              </w:rPr>
              <w:t>14,196</w:t>
            </w:r>
          </w:p>
        </w:tc>
        <w:tc>
          <w:tcPr>
            <w:tcW w:w="262" w:type="pct"/>
            <w:tcBorders>
              <w:top w:val="nil"/>
              <w:left w:val="nil"/>
              <w:bottom w:val="single" w:sz="8" w:space="0" w:color="auto"/>
              <w:right w:val="single" w:sz="8" w:space="0" w:color="auto"/>
            </w:tcBorders>
            <w:shd w:val="clear" w:color="auto" w:fill="auto"/>
            <w:vAlign w:val="center"/>
            <w:hideMark/>
          </w:tcPr>
          <w:p w14:paraId="031F2D5B" w14:textId="77777777" w:rsidR="00A334D1" w:rsidRPr="00A334D1" w:rsidRDefault="00A334D1" w:rsidP="00A334D1">
            <w:pPr>
              <w:jc w:val="center"/>
              <w:rPr>
                <w:color w:val="000000"/>
                <w:sz w:val="20"/>
                <w:szCs w:val="20"/>
              </w:rPr>
            </w:pPr>
            <w:r w:rsidRPr="00A334D1">
              <w:rPr>
                <w:color w:val="000000"/>
                <w:sz w:val="20"/>
                <w:szCs w:val="20"/>
              </w:rPr>
              <w:t>14,258</w:t>
            </w:r>
          </w:p>
        </w:tc>
        <w:tc>
          <w:tcPr>
            <w:tcW w:w="262" w:type="pct"/>
            <w:tcBorders>
              <w:top w:val="nil"/>
              <w:left w:val="nil"/>
              <w:bottom w:val="single" w:sz="8" w:space="0" w:color="auto"/>
              <w:right w:val="single" w:sz="8" w:space="0" w:color="auto"/>
            </w:tcBorders>
            <w:shd w:val="clear" w:color="auto" w:fill="auto"/>
            <w:vAlign w:val="center"/>
            <w:hideMark/>
          </w:tcPr>
          <w:p w14:paraId="5E1BAF88" w14:textId="77777777" w:rsidR="00A334D1" w:rsidRPr="00A334D1" w:rsidRDefault="00A334D1" w:rsidP="00A334D1">
            <w:pPr>
              <w:jc w:val="center"/>
              <w:rPr>
                <w:color w:val="000000"/>
                <w:sz w:val="20"/>
                <w:szCs w:val="20"/>
              </w:rPr>
            </w:pPr>
            <w:r w:rsidRPr="00A334D1">
              <w:rPr>
                <w:color w:val="000000"/>
                <w:sz w:val="20"/>
                <w:szCs w:val="20"/>
              </w:rPr>
              <w:t>14,320</w:t>
            </w:r>
          </w:p>
        </w:tc>
        <w:tc>
          <w:tcPr>
            <w:tcW w:w="262" w:type="pct"/>
            <w:tcBorders>
              <w:top w:val="nil"/>
              <w:left w:val="nil"/>
              <w:bottom w:val="single" w:sz="8" w:space="0" w:color="auto"/>
              <w:right w:val="single" w:sz="8" w:space="0" w:color="auto"/>
            </w:tcBorders>
            <w:shd w:val="clear" w:color="auto" w:fill="auto"/>
            <w:vAlign w:val="center"/>
            <w:hideMark/>
          </w:tcPr>
          <w:p w14:paraId="6729EC71" w14:textId="77777777" w:rsidR="00A334D1" w:rsidRPr="00A334D1" w:rsidRDefault="00A334D1" w:rsidP="00A334D1">
            <w:pPr>
              <w:jc w:val="center"/>
              <w:rPr>
                <w:color w:val="000000"/>
                <w:sz w:val="20"/>
                <w:szCs w:val="20"/>
              </w:rPr>
            </w:pPr>
            <w:r w:rsidRPr="00A334D1">
              <w:rPr>
                <w:color w:val="000000"/>
                <w:sz w:val="20"/>
                <w:szCs w:val="20"/>
              </w:rPr>
              <w:t>13,640</w:t>
            </w:r>
          </w:p>
        </w:tc>
        <w:tc>
          <w:tcPr>
            <w:tcW w:w="262" w:type="pct"/>
            <w:tcBorders>
              <w:top w:val="nil"/>
              <w:left w:val="nil"/>
              <w:bottom w:val="single" w:sz="8" w:space="0" w:color="auto"/>
              <w:right w:val="single" w:sz="8" w:space="0" w:color="auto"/>
            </w:tcBorders>
            <w:shd w:val="clear" w:color="auto" w:fill="auto"/>
            <w:vAlign w:val="center"/>
            <w:hideMark/>
          </w:tcPr>
          <w:p w14:paraId="4E609B71" w14:textId="77777777" w:rsidR="00A334D1" w:rsidRPr="00A334D1" w:rsidRDefault="00A334D1" w:rsidP="00A334D1">
            <w:pPr>
              <w:jc w:val="center"/>
              <w:rPr>
                <w:color w:val="000000"/>
                <w:sz w:val="20"/>
                <w:szCs w:val="20"/>
              </w:rPr>
            </w:pPr>
            <w:r w:rsidRPr="00A334D1">
              <w:rPr>
                <w:color w:val="000000"/>
                <w:sz w:val="20"/>
                <w:szCs w:val="20"/>
              </w:rPr>
              <w:t>13,702</w:t>
            </w:r>
          </w:p>
        </w:tc>
        <w:tc>
          <w:tcPr>
            <w:tcW w:w="262" w:type="pct"/>
            <w:tcBorders>
              <w:top w:val="nil"/>
              <w:left w:val="nil"/>
              <w:bottom w:val="single" w:sz="8" w:space="0" w:color="auto"/>
              <w:right w:val="single" w:sz="8" w:space="0" w:color="auto"/>
            </w:tcBorders>
            <w:shd w:val="clear" w:color="auto" w:fill="auto"/>
            <w:vAlign w:val="center"/>
            <w:hideMark/>
          </w:tcPr>
          <w:p w14:paraId="6B382992" w14:textId="77777777" w:rsidR="00A334D1" w:rsidRPr="00A334D1" w:rsidRDefault="00A334D1" w:rsidP="00A334D1">
            <w:pPr>
              <w:jc w:val="center"/>
              <w:rPr>
                <w:color w:val="000000"/>
                <w:sz w:val="20"/>
                <w:szCs w:val="20"/>
              </w:rPr>
            </w:pPr>
            <w:r w:rsidRPr="00A334D1">
              <w:rPr>
                <w:color w:val="000000"/>
                <w:sz w:val="20"/>
                <w:szCs w:val="20"/>
              </w:rPr>
              <w:t>13,765</w:t>
            </w:r>
          </w:p>
        </w:tc>
        <w:tc>
          <w:tcPr>
            <w:tcW w:w="262" w:type="pct"/>
            <w:tcBorders>
              <w:top w:val="nil"/>
              <w:left w:val="nil"/>
              <w:bottom w:val="single" w:sz="8" w:space="0" w:color="auto"/>
              <w:right w:val="single" w:sz="8" w:space="0" w:color="auto"/>
            </w:tcBorders>
            <w:shd w:val="clear" w:color="auto" w:fill="auto"/>
            <w:vAlign w:val="center"/>
            <w:hideMark/>
          </w:tcPr>
          <w:p w14:paraId="649FB8FA" w14:textId="77777777" w:rsidR="00A334D1" w:rsidRPr="00A334D1" w:rsidRDefault="00A334D1" w:rsidP="00A334D1">
            <w:pPr>
              <w:jc w:val="center"/>
              <w:rPr>
                <w:color w:val="000000"/>
                <w:sz w:val="20"/>
                <w:szCs w:val="20"/>
              </w:rPr>
            </w:pPr>
            <w:r w:rsidRPr="00A334D1">
              <w:rPr>
                <w:color w:val="000000"/>
                <w:sz w:val="20"/>
                <w:szCs w:val="20"/>
              </w:rPr>
              <w:t>13,827</w:t>
            </w:r>
          </w:p>
        </w:tc>
        <w:tc>
          <w:tcPr>
            <w:tcW w:w="262" w:type="pct"/>
            <w:tcBorders>
              <w:top w:val="nil"/>
              <w:left w:val="nil"/>
              <w:bottom w:val="single" w:sz="8" w:space="0" w:color="auto"/>
              <w:right w:val="single" w:sz="8" w:space="0" w:color="auto"/>
            </w:tcBorders>
            <w:shd w:val="clear" w:color="auto" w:fill="auto"/>
            <w:vAlign w:val="center"/>
            <w:hideMark/>
          </w:tcPr>
          <w:p w14:paraId="5E88413C" w14:textId="77777777" w:rsidR="00A334D1" w:rsidRPr="00A334D1" w:rsidRDefault="00A334D1" w:rsidP="00A334D1">
            <w:pPr>
              <w:jc w:val="center"/>
              <w:rPr>
                <w:color w:val="000000"/>
                <w:sz w:val="20"/>
                <w:szCs w:val="20"/>
              </w:rPr>
            </w:pPr>
            <w:r w:rsidRPr="00A334D1">
              <w:rPr>
                <w:color w:val="000000"/>
                <w:sz w:val="20"/>
                <w:szCs w:val="20"/>
              </w:rPr>
              <w:t>13,889</w:t>
            </w:r>
          </w:p>
        </w:tc>
        <w:tc>
          <w:tcPr>
            <w:tcW w:w="262" w:type="pct"/>
            <w:tcBorders>
              <w:top w:val="nil"/>
              <w:left w:val="nil"/>
              <w:bottom w:val="single" w:sz="8" w:space="0" w:color="auto"/>
              <w:right w:val="single" w:sz="8" w:space="0" w:color="auto"/>
            </w:tcBorders>
            <w:shd w:val="clear" w:color="auto" w:fill="auto"/>
            <w:vAlign w:val="center"/>
            <w:hideMark/>
          </w:tcPr>
          <w:p w14:paraId="2C3B82A6" w14:textId="77777777" w:rsidR="00A334D1" w:rsidRPr="00A334D1" w:rsidRDefault="00A334D1" w:rsidP="00A334D1">
            <w:pPr>
              <w:jc w:val="center"/>
              <w:rPr>
                <w:color w:val="000000"/>
                <w:sz w:val="20"/>
                <w:szCs w:val="20"/>
              </w:rPr>
            </w:pPr>
            <w:r w:rsidRPr="00A334D1">
              <w:rPr>
                <w:color w:val="000000"/>
                <w:sz w:val="20"/>
                <w:szCs w:val="20"/>
              </w:rPr>
              <w:t>13,952</w:t>
            </w:r>
          </w:p>
        </w:tc>
        <w:tc>
          <w:tcPr>
            <w:tcW w:w="262" w:type="pct"/>
            <w:tcBorders>
              <w:top w:val="nil"/>
              <w:left w:val="nil"/>
              <w:bottom w:val="single" w:sz="8" w:space="0" w:color="auto"/>
              <w:right w:val="single" w:sz="8" w:space="0" w:color="auto"/>
            </w:tcBorders>
            <w:shd w:val="clear" w:color="auto" w:fill="auto"/>
            <w:vAlign w:val="center"/>
            <w:hideMark/>
          </w:tcPr>
          <w:p w14:paraId="020FEAB5" w14:textId="77777777" w:rsidR="00A334D1" w:rsidRPr="00A334D1" w:rsidRDefault="00A334D1" w:rsidP="00A334D1">
            <w:pPr>
              <w:jc w:val="center"/>
              <w:rPr>
                <w:color w:val="000000"/>
                <w:sz w:val="20"/>
                <w:szCs w:val="20"/>
              </w:rPr>
            </w:pPr>
            <w:r w:rsidRPr="00A334D1">
              <w:rPr>
                <w:color w:val="000000"/>
                <w:sz w:val="20"/>
                <w:szCs w:val="20"/>
              </w:rPr>
              <w:t>14,014</w:t>
            </w:r>
          </w:p>
        </w:tc>
        <w:tc>
          <w:tcPr>
            <w:tcW w:w="262" w:type="pct"/>
            <w:tcBorders>
              <w:top w:val="nil"/>
              <w:left w:val="nil"/>
              <w:bottom w:val="single" w:sz="8" w:space="0" w:color="auto"/>
              <w:right w:val="single" w:sz="8" w:space="0" w:color="auto"/>
            </w:tcBorders>
            <w:shd w:val="clear" w:color="auto" w:fill="auto"/>
            <w:vAlign w:val="center"/>
            <w:hideMark/>
          </w:tcPr>
          <w:p w14:paraId="37ABD169" w14:textId="77777777" w:rsidR="00A334D1" w:rsidRPr="00A334D1" w:rsidRDefault="00A334D1" w:rsidP="00A334D1">
            <w:pPr>
              <w:jc w:val="center"/>
              <w:rPr>
                <w:color w:val="000000"/>
                <w:sz w:val="20"/>
                <w:szCs w:val="20"/>
              </w:rPr>
            </w:pPr>
            <w:r w:rsidRPr="00A334D1">
              <w:rPr>
                <w:color w:val="000000"/>
                <w:sz w:val="20"/>
                <w:szCs w:val="20"/>
              </w:rPr>
              <w:t>14,076</w:t>
            </w:r>
          </w:p>
        </w:tc>
        <w:tc>
          <w:tcPr>
            <w:tcW w:w="262" w:type="pct"/>
            <w:tcBorders>
              <w:top w:val="nil"/>
              <w:left w:val="nil"/>
              <w:bottom w:val="single" w:sz="8" w:space="0" w:color="auto"/>
              <w:right w:val="single" w:sz="8" w:space="0" w:color="auto"/>
            </w:tcBorders>
            <w:shd w:val="clear" w:color="auto" w:fill="auto"/>
            <w:vAlign w:val="center"/>
            <w:hideMark/>
          </w:tcPr>
          <w:p w14:paraId="558D70B4" w14:textId="77777777" w:rsidR="00A334D1" w:rsidRPr="00A334D1" w:rsidRDefault="00A334D1" w:rsidP="00A334D1">
            <w:pPr>
              <w:jc w:val="center"/>
              <w:rPr>
                <w:color w:val="000000"/>
                <w:sz w:val="20"/>
                <w:szCs w:val="20"/>
              </w:rPr>
            </w:pPr>
            <w:r w:rsidRPr="00A334D1">
              <w:rPr>
                <w:color w:val="000000"/>
                <w:sz w:val="20"/>
                <w:szCs w:val="20"/>
              </w:rPr>
              <w:t>14,139</w:t>
            </w:r>
          </w:p>
        </w:tc>
        <w:tc>
          <w:tcPr>
            <w:tcW w:w="262" w:type="pct"/>
            <w:tcBorders>
              <w:top w:val="nil"/>
              <w:left w:val="nil"/>
              <w:bottom w:val="single" w:sz="8" w:space="0" w:color="auto"/>
              <w:right w:val="single" w:sz="8" w:space="0" w:color="auto"/>
            </w:tcBorders>
            <w:shd w:val="clear" w:color="auto" w:fill="auto"/>
            <w:vAlign w:val="center"/>
            <w:hideMark/>
          </w:tcPr>
          <w:p w14:paraId="2E2985C7" w14:textId="77777777" w:rsidR="00A334D1" w:rsidRPr="00A334D1" w:rsidRDefault="00A334D1" w:rsidP="00A334D1">
            <w:pPr>
              <w:jc w:val="center"/>
              <w:rPr>
                <w:color w:val="000000"/>
                <w:sz w:val="20"/>
                <w:szCs w:val="20"/>
              </w:rPr>
            </w:pPr>
            <w:r w:rsidRPr="00A334D1">
              <w:rPr>
                <w:color w:val="000000"/>
                <w:sz w:val="20"/>
                <w:szCs w:val="20"/>
              </w:rPr>
              <w:t>14,201</w:t>
            </w:r>
          </w:p>
        </w:tc>
      </w:tr>
      <w:tr w:rsidR="00A334D1" w:rsidRPr="00A334D1" w14:paraId="263186C1"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6FAE357A" w14:textId="77777777" w:rsidR="00A334D1" w:rsidRPr="00A334D1" w:rsidRDefault="00A334D1" w:rsidP="00A334D1">
            <w:pPr>
              <w:jc w:val="center"/>
              <w:rPr>
                <w:color w:val="000000"/>
                <w:sz w:val="20"/>
                <w:szCs w:val="20"/>
              </w:rPr>
            </w:pPr>
            <w:r w:rsidRPr="00A334D1">
              <w:rPr>
                <w:color w:val="000000"/>
                <w:sz w:val="20"/>
                <w:szCs w:val="20"/>
              </w:rPr>
              <w:t>Собственные нужды источника</w:t>
            </w:r>
          </w:p>
        </w:tc>
        <w:tc>
          <w:tcPr>
            <w:tcW w:w="352" w:type="pct"/>
            <w:tcBorders>
              <w:top w:val="nil"/>
              <w:left w:val="nil"/>
              <w:bottom w:val="single" w:sz="8" w:space="0" w:color="auto"/>
              <w:right w:val="single" w:sz="8" w:space="0" w:color="auto"/>
            </w:tcBorders>
            <w:shd w:val="clear" w:color="auto" w:fill="auto"/>
            <w:vAlign w:val="center"/>
            <w:hideMark/>
          </w:tcPr>
          <w:p w14:paraId="09468AA6"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7241C98F" w14:textId="77777777" w:rsidR="00A334D1" w:rsidRPr="00A334D1" w:rsidRDefault="00A334D1" w:rsidP="00A334D1">
            <w:pPr>
              <w:jc w:val="center"/>
              <w:rPr>
                <w:color w:val="000000"/>
                <w:sz w:val="20"/>
                <w:szCs w:val="20"/>
              </w:rPr>
            </w:pPr>
            <w:r w:rsidRPr="00A334D1">
              <w:rPr>
                <w:color w:val="000000"/>
                <w:sz w:val="20"/>
                <w:szCs w:val="20"/>
              </w:rPr>
              <w:t>1,198</w:t>
            </w:r>
          </w:p>
        </w:tc>
        <w:tc>
          <w:tcPr>
            <w:tcW w:w="261" w:type="pct"/>
            <w:tcBorders>
              <w:top w:val="nil"/>
              <w:left w:val="nil"/>
              <w:bottom w:val="single" w:sz="8" w:space="0" w:color="auto"/>
              <w:right w:val="single" w:sz="8" w:space="0" w:color="auto"/>
            </w:tcBorders>
            <w:shd w:val="clear" w:color="auto" w:fill="auto"/>
            <w:vAlign w:val="center"/>
            <w:hideMark/>
          </w:tcPr>
          <w:p w14:paraId="60DE692F"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4F762230"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020A7DC8"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67881C2C"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6BADBEDE"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0380374C"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68D620C5"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79B40E50"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0B9610B9"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170C2DDA"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4947B0DA"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5E587EEC"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040A1AE0"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12B5AF83"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5F1AE78A" w14:textId="77777777" w:rsidR="00A334D1" w:rsidRPr="00A334D1" w:rsidRDefault="00A334D1" w:rsidP="00A334D1">
            <w:pPr>
              <w:jc w:val="center"/>
              <w:rPr>
                <w:color w:val="000000"/>
                <w:sz w:val="20"/>
                <w:szCs w:val="20"/>
              </w:rPr>
            </w:pPr>
            <w:r w:rsidRPr="00A334D1">
              <w:rPr>
                <w:color w:val="000000"/>
                <w:sz w:val="20"/>
                <w:szCs w:val="20"/>
              </w:rPr>
              <w:t>1,130</w:t>
            </w:r>
          </w:p>
        </w:tc>
      </w:tr>
      <w:tr w:rsidR="00A334D1" w:rsidRPr="00A334D1" w14:paraId="42AE976B"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50B69FC" w14:textId="77777777" w:rsidR="00A334D1" w:rsidRPr="00A334D1" w:rsidRDefault="00A334D1" w:rsidP="00A334D1">
            <w:pPr>
              <w:jc w:val="center"/>
              <w:rPr>
                <w:color w:val="000000"/>
                <w:sz w:val="20"/>
                <w:szCs w:val="20"/>
              </w:rPr>
            </w:pPr>
            <w:r w:rsidRPr="00A334D1">
              <w:rPr>
                <w:color w:val="000000"/>
                <w:sz w:val="20"/>
                <w:szCs w:val="20"/>
              </w:rPr>
              <w:t>Отпуск источника в сеть</w:t>
            </w:r>
          </w:p>
        </w:tc>
        <w:tc>
          <w:tcPr>
            <w:tcW w:w="352" w:type="pct"/>
            <w:tcBorders>
              <w:top w:val="nil"/>
              <w:left w:val="nil"/>
              <w:bottom w:val="single" w:sz="8" w:space="0" w:color="auto"/>
              <w:right w:val="single" w:sz="8" w:space="0" w:color="auto"/>
            </w:tcBorders>
            <w:shd w:val="clear" w:color="auto" w:fill="auto"/>
            <w:vAlign w:val="center"/>
            <w:hideMark/>
          </w:tcPr>
          <w:p w14:paraId="31EDDA84"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0CE4B7FF" w14:textId="77777777" w:rsidR="00A334D1" w:rsidRPr="00A334D1" w:rsidRDefault="00A334D1" w:rsidP="00A334D1">
            <w:pPr>
              <w:jc w:val="center"/>
              <w:rPr>
                <w:color w:val="000000"/>
                <w:sz w:val="20"/>
                <w:szCs w:val="20"/>
              </w:rPr>
            </w:pPr>
            <w:r w:rsidRPr="00A334D1">
              <w:rPr>
                <w:color w:val="000000"/>
                <w:sz w:val="20"/>
                <w:szCs w:val="20"/>
              </w:rPr>
              <w:t>11,542</w:t>
            </w:r>
          </w:p>
        </w:tc>
        <w:tc>
          <w:tcPr>
            <w:tcW w:w="261" w:type="pct"/>
            <w:tcBorders>
              <w:top w:val="nil"/>
              <w:left w:val="nil"/>
              <w:bottom w:val="single" w:sz="8" w:space="0" w:color="auto"/>
              <w:right w:val="single" w:sz="8" w:space="0" w:color="auto"/>
            </w:tcBorders>
            <w:shd w:val="clear" w:color="auto" w:fill="auto"/>
            <w:vAlign w:val="center"/>
            <w:hideMark/>
          </w:tcPr>
          <w:p w14:paraId="3D737466" w14:textId="77777777" w:rsidR="00A334D1" w:rsidRPr="00A334D1" w:rsidRDefault="00A334D1" w:rsidP="00A334D1">
            <w:pPr>
              <w:jc w:val="center"/>
              <w:rPr>
                <w:color w:val="000000"/>
                <w:sz w:val="20"/>
                <w:szCs w:val="20"/>
              </w:rPr>
            </w:pPr>
            <w:r w:rsidRPr="00A334D1">
              <w:rPr>
                <w:color w:val="000000"/>
                <w:sz w:val="20"/>
                <w:szCs w:val="20"/>
              </w:rPr>
              <w:t>12,941</w:t>
            </w:r>
          </w:p>
        </w:tc>
        <w:tc>
          <w:tcPr>
            <w:tcW w:w="262" w:type="pct"/>
            <w:tcBorders>
              <w:top w:val="nil"/>
              <w:left w:val="nil"/>
              <w:bottom w:val="single" w:sz="8" w:space="0" w:color="auto"/>
              <w:right w:val="single" w:sz="8" w:space="0" w:color="auto"/>
            </w:tcBorders>
            <w:shd w:val="clear" w:color="auto" w:fill="auto"/>
            <w:vAlign w:val="center"/>
            <w:hideMark/>
          </w:tcPr>
          <w:p w14:paraId="114540D4" w14:textId="77777777" w:rsidR="00A334D1" w:rsidRPr="00A334D1" w:rsidRDefault="00A334D1" w:rsidP="00A334D1">
            <w:pPr>
              <w:jc w:val="center"/>
              <w:rPr>
                <w:color w:val="000000"/>
                <w:sz w:val="20"/>
                <w:szCs w:val="20"/>
              </w:rPr>
            </w:pPr>
            <w:r w:rsidRPr="00A334D1">
              <w:rPr>
                <w:color w:val="000000"/>
                <w:sz w:val="20"/>
                <w:szCs w:val="20"/>
              </w:rPr>
              <w:t>13,003</w:t>
            </w:r>
          </w:p>
        </w:tc>
        <w:tc>
          <w:tcPr>
            <w:tcW w:w="262" w:type="pct"/>
            <w:tcBorders>
              <w:top w:val="nil"/>
              <w:left w:val="nil"/>
              <w:bottom w:val="single" w:sz="8" w:space="0" w:color="auto"/>
              <w:right w:val="single" w:sz="8" w:space="0" w:color="auto"/>
            </w:tcBorders>
            <w:shd w:val="clear" w:color="auto" w:fill="auto"/>
            <w:vAlign w:val="center"/>
            <w:hideMark/>
          </w:tcPr>
          <w:p w14:paraId="28D4BB57" w14:textId="77777777" w:rsidR="00A334D1" w:rsidRPr="00A334D1" w:rsidRDefault="00A334D1" w:rsidP="00A334D1">
            <w:pPr>
              <w:jc w:val="center"/>
              <w:rPr>
                <w:color w:val="000000"/>
                <w:sz w:val="20"/>
                <w:szCs w:val="20"/>
              </w:rPr>
            </w:pPr>
            <w:r w:rsidRPr="00A334D1">
              <w:rPr>
                <w:color w:val="000000"/>
                <w:sz w:val="20"/>
                <w:szCs w:val="20"/>
              </w:rPr>
              <w:t>13,065</w:t>
            </w:r>
          </w:p>
        </w:tc>
        <w:tc>
          <w:tcPr>
            <w:tcW w:w="262" w:type="pct"/>
            <w:tcBorders>
              <w:top w:val="nil"/>
              <w:left w:val="nil"/>
              <w:bottom w:val="single" w:sz="8" w:space="0" w:color="auto"/>
              <w:right w:val="single" w:sz="8" w:space="0" w:color="auto"/>
            </w:tcBorders>
            <w:shd w:val="clear" w:color="auto" w:fill="auto"/>
            <w:vAlign w:val="center"/>
            <w:hideMark/>
          </w:tcPr>
          <w:p w14:paraId="0423C689" w14:textId="77777777" w:rsidR="00A334D1" w:rsidRPr="00A334D1" w:rsidRDefault="00A334D1" w:rsidP="00A334D1">
            <w:pPr>
              <w:jc w:val="center"/>
              <w:rPr>
                <w:color w:val="000000"/>
                <w:sz w:val="20"/>
                <w:szCs w:val="20"/>
              </w:rPr>
            </w:pPr>
            <w:r w:rsidRPr="00A334D1">
              <w:rPr>
                <w:color w:val="000000"/>
                <w:sz w:val="20"/>
                <w:szCs w:val="20"/>
              </w:rPr>
              <w:t>13,128</w:t>
            </w:r>
          </w:p>
        </w:tc>
        <w:tc>
          <w:tcPr>
            <w:tcW w:w="262" w:type="pct"/>
            <w:tcBorders>
              <w:top w:val="nil"/>
              <w:left w:val="nil"/>
              <w:bottom w:val="single" w:sz="8" w:space="0" w:color="auto"/>
              <w:right w:val="single" w:sz="8" w:space="0" w:color="auto"/>
            </w:tcBorders>
            <w:shd w:val="clear" w:color="auto" w:fill="auto"/>
            <w:vAlign w:val="center"/>
            <w:hideMark/>
          </w:tcPr>
          <w:p w14:paraId="6B8425A5" w14:textId="77777777" w:rsidR="00A334D1" w:rsidRPr="00A334D1" w:rsidRDefault="00A334D1" w:rsidP="00A334D1">
            <w:pPr>
              <w:jc w:val="center"/>
              <w:rPr>
                <w:color w:val="000000"/>
                <w:sz w:val="20"/>
                <w:szCs w:val="20"/>
              </w:rPr>
            </w:pPr>
            <w:r w:rsidRPr="00A334D1">
              <w:rPr>
                <w:color w:val="000000"/>
                <w:sz w:val="20"/>
                <w:szCs w:val="20"/>
              </w:rPr>
              <w:t>13,190</w:t>
            </w:r>
          </w:p>
        </w:tc>
        <w:tc>
          <w:tcPr>
            <w:tcW w:w="262" w:type="pct"/>
            <w:tcBorders>
              <w:top w:val="nil"/>
              <w:left w:val="nil"/>
              <w:bottom w:val="single" w:sz="8" w:space="0" w:color="auto"/>
              <w:right w:val="single" w:sz="8" w:space="0" w:color="auto"/>
            </w:tcBorders>
            <w:shd w:val="clear" w:color="auto" w:fill="auto"/>
            <w:vAlign w:val="center"/>
            <w:hideMark/>
          </w:tcPr>
          <w:p w14:paraId="47A52DC4" w14:textId="77777777" w:rsidR="00A334D1" w:rsidRPr="00A334D1" w:rsidRDefault="00A334D1" w:rsidP="00A334D1">
            <w:pPr>
              <w:jc w:val="center"/>
              <w:rPr>
                <w:color w:val="000000"/>
                <w:sz w:val="20"/>
                <w:szCs w:val="20"/>
              </w:rPr>
            </w:pPr>
            <w:r w:rsidRPr="00A334D1">
              <w:rPr>
                <w:color w:val="000000"/>
                <w:sz w:val="20"/>
                <w:szCs w:val="20"/>
              </w:rPr>
              <w:t>12,510</w:t>
            </w:r>
          </w:p>
        </w:tc>
        <w:tc>
          <w:tcPr>
            <w:tcW w:w="262" w:type="pct"/>
            <w:tcBorders>
              <w:top w:val="nil"/>
              <w:left w:val="nil"/>
              <w:bottom w:val="single" w:sz="8" w:space="0" w:color="auto"/>
              <w:right w:val="single" w:sz="8" w:space="0" w:color="auto"/>
            </w:tcBorders>
            <w:shd w:val="clear" w:color="auto" w:fill="auto"/>
            <w:vAlign w:val="center"/>
            <w:hideMark/>
          </w:tcPr>
          <w:p w14:paraId="26D997BD" w14:textId="77777777" w:rsidR="00A334D1" w:rsidRPr="00A334D1" w:rsidRDefault="00A334D1" w:rsidP="00A334D1">
            <w:pPr>
              <w:jc w:val="center"/>
              <w:rPr>
                <w:color w:val="000000"/>
                <w:sz w:val="20"/>
                <w:szCs w:val="20"/>
              </w:rPr>
            </w:pPr>
            <w:r w:rsidRPr="00A334D1">
              <w:rPr>
                <w:color w:val="000000"/>
                <w:sz w:val="20"/>
                <w:szCs w:val="20"/>
              </w:rPr>
              <w:t>12,572</w:t>
            </w:r>
          </w:p>
        </w:tc>
        <w:tc>
          <w:tcPr>
            <w:tcW w:w="262" w:type="pct"/>
            <w:tcBorders>
              <w:top w:val="nil"/>
              <w:left w:val="nil"/>
              <w:bottom w:val="single" w:sz="8" w:space="0" w:color="auto"/>
              <w:right w:val="single" w:sz="8" w:space="0" w:color="auto"/>
            </w:tcBorders>
            <w:shd w:val="clear" w:color="auto" w:fill="auto"/>
            <w:vAlign w:val="center"/>
            <w:hideMark/>
          </w:tcPr>
          <w:p w14:paraId="049EF7D8" w14:textId="77777777" w:rsidR="00A334D1" w:rsidRPr="00A334D1" w:rsidRDefault="00A334D1" w:rsidP="00A334D1">
            <w:pPr>
              <w:jc w:val="center"/>
              <w:rPr>
                <w:color w:val="000000"/>
                <w:sz w:val="20"/>
                <w:szCs w:val="20"/>
              </w:rPr>
            </w:pPr>
            <w:r w:rsidRPr="00A334D1">
              <w:rPr>
                <w:color w:val="000000"/>
                <w:sz w:val="20"/>
                <w:szCs w:val="20"/>
              </w:rPr>
              <w:t>12,634</w:t>
            </w:r>
          </w:p>
        </w:tc>
        <w:tc>
          <w:tcPr>
            <w:tcW w:w="262" w:type="pct"/>
            <w:tcBorders>
              <w:top w:val="nil"/>
              <w:left w:val="nil"/>
              <w:bottom w:val="single" w:sz="8" w:space="0" w:color="auto"/>
              <w:right w:val="single" w:sz="8" w:space="0" w:color="auto"/>
            </w:tcBorders>
            <w:shd w:val="clear" w:color="auto" w:fill="auto"/>
            <w:vAlign w:val="center"/>
            <w:hideMark/>
          </w:tcPr>
          <w:p w14:paraId="6196C633" w14:textId="77777777" w:rsidR="00A334D1" w:rsidRPr="00A334D1" w:rsidRDefault="00A334D1" w:rsidP="00A334D1">
            <w:pPr>
              <w:jc w:val="center"/>
              <w:rPr>
                <w:color w:val="000000"/>
                <w:sz w:val="20"/>
                <w:szCs w:val="20"/>
              </w:rPr>
            </w:pPr>
            <w:r w:rsidRPr="00A334D1">
              <w:rPr>
                <w:color w:val="000000"/>
                <w:sz w:val="20"/>
                <w:szCs w:val="20"/>
              </w:rPr>
              <w:t>12,697</w:t>
            </w:r>
          </w:p>
        </w:tc>
        <w:tc>
          <w:tcPr>
            <w:tcW w:w="262" w:type="pct"/>
            <w:tcBorders>
              <w:top w:val="nil"/>
              <w:left w:val="nil"/>
              <w:bottom w:val="single" w:sz="8" w:space="0" w:color="auto"/>
              <w:right w:val="single" w:sz="8" w:space="0" w:color="auto"/>
            </w:tcBorders>
            <w:shd w:val="clear" w:color="auto" w:fill="auto"/>
            <w:vAlign w:val="center"/>
            <w:hideMark/>
          </w:tcPr>
          <w:p w14:paraId="703E7D39" w14:textId="77777777" w:rsidR="00A334D1" w:rsidRPr="00A334D1" w:rsidRDefault="00A334D1" w:rsidP="00A334D1">
            <w:pPr>
              <w:jc w:val="center"/>
              <w:rPr>
                <w:color w:val="000000"/>
                <w:sz w:val="20"/>
                <w:szCs w:val="20"/>
              </w:rPr>
            </w:pPr>
            <w:r w:rsidRPr="00A334D1">
              <w:rPr>
                <w:color w:val="000000"/>
                <w:sz w:val="20"/>
                <w:szCs w:val="20"/>
              </w:rPr>
              <w:t>12,759</w:t>
            </w:r>
          </w:p>
        </w:tc>
        <w:tc>
          <w:tcPr>
            <w:tcW w:w="262" w:type="pct"/>
            <w:tcBorders>
              <w:top w:val="nil"/>
              <w:left w:val="nil"/>
              <w:bottom w:val="single" w:sz="8" w:space="0" w:color="auto"/>
              <w:right w:val="single" w:sz="8" w:space="0" w:color="auto"/>
            </w:tcBorders>
            <w:shd w:val="clear" w:color="auto" w:fill="auto"/>
            <w:vAlign w:val="center"/>
            <w:hideMark/>
          </w:tcPr>
          <w:p w14:paraId="2856E6B9" w14:textId="77777777" w:rsidR="00A334D1" w:rsidRPr="00A334D1" w:rsidRDefault="00A334D1" w:rsidP="00A334D1">
            <w:pPr>
              <w:jc w:val="center"/>
              <w:rPr>
                <w:color w:val="000000"/>
                <w:sz w:val="20"/>
                <w:szCs w:val="20"/>
              </w:rPr>
            </w:pPr>
            <w:r w:rsidRPr="00A334D1">
              <w:rPr>
                <w:color w:val="000000"/>
                <w:sz w:val="20"/>
                <w:szCs w:val="20"/>
              </w:rPr>
              <w:t>12,822</w:t>
            </w:r>
          </w:p>
        </w:tc>
        <w:tc>
          <w:tcPr>
            <w:tcW w:w="262" w:type="pct"/>
            <w:tcBorders>
              <w:top w:val="nil"/>
              <w:left w:val="nil"/>
              <w:bottom w:val="single" w:sz="8" w:space="0" w:color="auto"/>
              <w:right w:val="single" w:sz="8" w:space="0" w:color="auto"/>
            </w:tcBorders>
            <w:shd w:val="clear" w:color="auto" w:fill="auto"/>
            <w:vAlign w:val="center"/>
            <w:hideMark/>
          </w:tcPr>
          <w:p w14:paraId="28DE1A28" w14:textId="77777777" w:rsidR="00A334D1" w:rsidRPr="00A334D1" w:rsidRDefault="00A334D1" w:rsidP="00A334D1">
            <w:pPr>
              <w:jc w:val="center"/>
              <w:rPr>
                <w:color w:val="000000"/>
                <w:sz w:val="20"/>
                <w:szCs w:val="20"/>
              </w:rPr>
            </w:pPr>
            <w:r w:rsidRPr="00A334D1">
              <w:rPr>
                <w:color w:val="000000"/>
                <w:sz w:val="20"/>
                <w:szCs w:val="20"/>
              </w:rPr>
              <w:t>12,884</w:t>
            </w:r>
          </w:p>
        </w:tc>
        <w:tc>
          <w:tcPr>
            <w:tcW w:w="262" w:type="pct"/>
            <w:tcBorders>
              <w:top w:val="nil"/>
              <w:left w:val="nil"/>
              <w:bottom w:val="single" w:sz="8" w:space="0" w:color="auto"/>
              <w:right w:val="single" w:sz="8" w:space="0" w:color="auto"/>
            </w:tcBorders>
            <w:shd w:val="clear" w:color="auto" w:fill="auto"/>
            <w:vAlign w:val="center"/>
            <w:hideMark/>
          </w:tcPr>
          <w:p w14:paraId="6B9E26ED" w14:textId="77777777" w:rsidR="00A334D1" w:rsidRPr="00A334D1" w:rsidRDefault="00A334D1" w:rsidP="00A334D1">
            <w:pPr>
              <w:jc w:val="center"/>
              <w:rPr>
                <w:color w:val="000000"/>
                <w:sz w:val="20"/>
                <w:szCs w:val="20"/>
              </w:rPr>
            </w:pPr>
            <w:r w:rsidRPr="00A334D1">
              <w:rPr>
                <w:color w:val="000000"/>
                <w:sz w:val="20"/>
                <w:szCs w:val="20"/>
              </w:rPr>
              <w:t>12,946</w:t>
            </w:r>
          </w:p>
        </w:tc>
        <w:tc>
          <w:tcPr>
            <w:tcW w:w="262" w:type="pct"/>
            <w:tcBorders>
              <w:top w:val="nil"/>
              <w:left w:val="nil"/>
              <w:bottom w:val="single" w:sz="8" w:space="0" w:color="auto"/>
              <w:right w:val="single" w:sz="8" w:space="0" w:color="auto"/>
            </w:tcBorders>
            <w:shd w:val="clear" w:color="auto" w:fill="auto"/>
            <w:vAlign w:val="center"/>
            <w:hideMark/>
          </w:tcPr>
          <w:p w14:paraId="2D484D5B" w14:textId="77777777" w:rsidR="00A334D1" w:rsidRPr="00A334D1" w:rsidRDefault="00A334D1" w:rsidP="00A334D1">
            <w:pPr>
              <w:jc w:val="center"/>
              <w:rPr>
                <w:color w:val="000000"/>
                <w:sz w:val="20"/>
                <w:szCs w:val="20"/>
              </w:rPr>
            </w:pPr>
            <w:r w:rsidRPr="00A334D1">
              <w:rPr>
                <w:color w:val="000000"/>
                <w:sz w:val="20"/>
                <w:szCs w:val="20"/>
              </w:rPr>
              <w:t>13,009</w:t>
            </w:r>
          </w:p>
        </w:tc>
        <w:tc>
          <w:tcPr>
            <w:tcW w:w="262" w:type="pct"/>
            <w:tcBorders>
              <w:top w:val="nil"/>
              <w:left w:val="nil"/>
              <w:bottom w:val="single" w:sz="8" w:space="0" w:color="auto"/>
              <w:right w:val="single" w:sz="8" w:space="0" w:color="auto"/>
            </w:tcBorders>
            <w:shd w:val="clear" w:color="auto" w:fill="auto"/>
            <w:vAlign w:val="center"/>
            <w:hideMark/>
          </w:tcPr>
          <w:p w14:paraId="49CC6E41" w14:textId="77777777" w:rsidR="00A334D1" w:rsidRPr="00A334D1" w:rsidRDefault="00A334D1" w:rsidP="00A334D1">
            <w:pPr>
              <w:jc w:val="center"/>
              <w:rPr>
                <w:color w:val="000000"/>
                <w:sz w:val="20"/>
                <w:szCs w:val="20"/>
              </w:rPr>
            </w:pPr>
            <w:r w:rsidRPr="00A334D1">
              <w:rPr>
                <w:color w:val="000000"/>
                <w:sz w:val="20"/>
                <w:szCs w:val="20"/>
              </w:rPr>
              <w:t>13,071</w:t>
            </w:r>
          </w:p>
        </w:tc>
      </w:tr>
      <w:tr w:rsidR="00A334D1" w:rsidRPr="00A334D1" w14:paraId="510ED35B"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EF3BB9D" w14:textId="77777777" w:rsidR="00A334D1" w:rsidRPr="00A334D1" w:rsidRDefault="00A334D1" w:rsidP="00A334D1">
            <w:pPr>
              <w:jc w:val="center"/>
              <w:rPr>
                <w:color w:val="000000"/>
                <w:sz w:val="20"/>
                <w:szCs w:val="20"/>
              </w:rPr>
            </w:pPr>
            <w:r w:rsidRPr="00A334D1">
              <w:rPr>
                <w:color w:val="000000"/>
                <w:sz w:val="20"/>
                <w:szCs w:val="20"/>
              </w:rPr>
              <w:t>Потери в тепловых сетях</w:t>
            </w:r>
          </w:p>
        </w:tc>
        <w:tc>
          <w:tcPr>
            <w:tcW w:w="352" w:type="pct"/>
            <w:tcBorders>
              <w:top w:val="nil"/>
              <w:left w:val="nil"/>
              <w:bottom w:val="single" w:sz="8" w:space="0" w:color="auto"/>
              <w:right w:val="single" w:sz="8" w:space="0" w:color="auto"/>
            </w:tcBorders>
            <w:shd w:val="clear" w:color="auto" w:fill="auto"/>
            <w:vAlign w:val="center"/>
            <w:hideMark/>
          </w:tcPr>
          <w:p w14:paraId="27714469"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3F5A49D6" w14:textId="77777777" w:rsidR="00A334D1" w:rsidRPr="00A334D1" w:rsidRDefault="00A334D1" w:rsidP="00A334D1">
            <w:pPr>
              <w:jc w:val="center"/>
              <w:rPr>
                <w:color w:val="000000"/>
                <w:sz w:val="20"/>
                <w:szCs w:val="20"/>
              </w:rPr>
            </w:pPr>
            <w:r w:rsidRPr="00A334D1">
              <w:rPr>
                <w:color w:val="000000"/>
                <w:sz w:val="20"/>
                <w:szCs w:val="20"/>
              </w:rPr>
              <w:t>2,916</w:t>
            </w:r>
          </w:p>
        </w:tc>
        <w:tc>
          <w:tcPr>
            <w:tcW w:w="261" w:type="pct"/>
            <w:tcBorders>
              <w:top w:val="nil"/>
              <w:left w:val="nil"/>
              <w:bottom w:val="single" w:sz="8" w:space="0" w:color="auto"/>
              <w:right w:val="single" w:sz="8" w:space="0" w:color="auto"/>
            </w:tcBorders>
            <w:shd w:val="clear" w:color="auto" w:fill="auto"/>
            <w:vAlign w:val="center"/>
            <w:hideMark/>
          </w:tcPr>
          <w:p w14:paraId="05CF5A7B" w14:textId="77777777" w:rsidR="00A334D1" w:rsidRPr="00A334D1" w:rsidRDefault="00A334D1" w:rsidP="00A334D1">
            <w:pPr>
              <w:jc w:val="center"/>
              <w:rPr>
                <w:color w:val="000000"/>
                <w:sz w:val="20"/>
                <w:szCs w:val="20"/>
              </w:rPr>
            </w:pPr>
            <w:r w:rsidRPr="00A334D1">
              <w:rPr>
                <w:color w:val="000000"/>
                <w:sz w:val="20"/>
                <w:szCs w:val="20"/>
              </w:rPr>
              <w:t>2,426</w:t>
            </w:r>
          </w:p>
        </w:tc>
        <w:tc>
          <w:tcPr>
            <w:tcW w:w="262" w:type="pct"/>
            <w:tcBorders>
              <w:top w:val="nil"/>
              <w:left w:val="nil"/>
              <w:bottom w:val="single" w:sz="8" w:space="0" w:color="auto"/>
              <w:right w:val="single" w:sz="8" w:space="0" w:color="auto"/>
            </w:tcBorders>
            <w:shd w:val="clear" w:color="auto" w:fill="auto"/>
            <w:vAlign w:val="center"/>
            <w:hideMark/>
          </w:tcPr>
          <w:p w14:paraId="7ECEDBF3" w14:textId="77777777" w:rsidR="00A334D1" w:rsidRPr="00A334D1" w:rsidRDefault="00A334D1" w:rsidP="00A334D1">
            <w:pPr>
              <w:jc w:val="center"/>
              <w:rPr>
                <w:color w:val="000000"/>
                <w:sz w:val="20"/>
                <w:szCs w:val="20"/>
              </w:rPr>
            </w:pPr>
            <w:r w:rsidRPr="00A334D1">
              <w:rPr>
                <w:color w:val="000000"/>
                <w:sz w:val="20"/>
                <w:szCs w:val="20"/>
              </w:rPr>
              <w:t>2,488</w:t>
            </w:r>
          </w:p>
        </w:tc>
        <w:tc>
          <w:tcPr>
            <w:tcW w:w="262" w:type="pct"/>
            <w:tcBorders>
              <w:top w:val="nil"/>
              <w:left w:val="nil"/>
              <w:bottom w:val="single" w:sz="8" w:space="0" w:color="auto"/>
              <w:right w:val="single" w:sz="8" w:space="0" w:color="auto"/>
            </w:tcBorders>
            <w:shd w:val="clear" w:color="auto" w:fill="auto"/>
            <w:vAlign w:val="center"/>
            <w:hideMark/>
          </w:tcPr>
          <w:p w14:paraId="60D8ED1D" w14:textId="77777777" w:rsidR="00A334D1" w:rsidRPr="00A334D1" w:rsidRDefault="00A334D1" w:rsidP="00A334D1">
            <w:pPr>
              <w:jc w:val="center"/>
              <w:rPr>
                <w:color w:val="000000"/>
                <w:sz w:val="20"/>
                <w:szCs w:val="20"/>
              </w:rPr>
            </w:pPr>
            <w:r w:rsidRPr="00A334D1">
              <w:rPr>
                <w:color w:val="000000"/>
                <w:sz w:val="20"/>
                <w:szCs w:val="20"/>
              </w:rPr>
              <w:t>2,550</w:t>
            </w:r>
          </w:p>
        </w:tc>
        <w:tc>
          <w:tcPr>
            <w:tcW w:w="262" w:type="pct"/>
            <w:tcBorders>
              <w:top w:val="nil"/>
              <w:left w:val="nil"/>
              <w:bottom w:val="single" w:sz="8" w:space="0" w:color="auto"/>
              <w:right w:val="single" w:sz="8" w:space="0" w:color="auto"/>
            </w:tcBorders>
            <w:shd w:val="clear" w:color="auto" w:fill="auto"/>
            <w:vAlign w:val="center"/>
            <w:hideMark/>
          </w:tcPr>
          <w:p w14:paraId="7D0D6AD7" w14:textId="77777777" w:rsidR="00A334D1" w:rsidRPr="00A334D1" w:rsidRDefault="00A334D1" w:rsidP="00A334D1">
            <w:pPr>
              <w:jc w:val="center"/>
              <w:rPr>
                <w:color w:val="000000"/>
                <w:sz w:val="20"/>
                <w:szCs w:val="20"/>
              </w:rPr>
            </w:pPr>
            <w:r w:rsidRPr="00A334D1">
              <w:rPr>
                <w:color w:val="000000"/>
                <w:sz w:val="20"/>
                <w:szCs w:val="20"/>
              </w:rPr>
              <w:t>2,613</w:t>
            </w:r>
          </w:p>
        </w:tc>
        <w:tc>
          <w:tcPr>
            <w:tcW w:w="262" w:type="pct"/>
            <w:tcBorders>
              <w:top w:val="nil"/>
              <w:left w:val="nil"/>
              <w:bottom w:val="single" w:sz="8" w:space="0" w:color="auto"/>
              <w:right w:val="single" w:sz="8" w:space="0" w:color="auto"/>
            </w:tcBorders>
            <w:shd w:val="clear" w:color="auto" w:fill="auto"/>
            <w:vAlign w:val="center"/>
            <w:hideMark/>
          </w:tcPr>
          <w:p w14:paraId="06C8BD3C" w14:textId="77777777" w:rsidR="00A334D1" w:rsidRPr="00A334D1" w:rsidRDefault="00A334D1" w:rsidP="00A334D1">
            <w:pPr>
              <w:jc w:val="center"/>
              <w:rPr>
                <w:color w:val="000000"/>
                <w:sz w:val="20"/>
                <w:szCs w:val="20"/>
              </w:rPr>
            </w:pPr>
            <w:r w:rsidRPr="00A334D1">
              <w:rPr>
                <w:color w:val="000000"/>
                <w:sz w:val="20"/>
                <w:szCs w:val="20"/>
              </w:rPr>
              <w:t>2,675</w:t>
            </w:r>
          </w:p>
        </w:tc>
        <w:tc>
          <w:tcPr>
            <w:tcW w:w="262" w:type="pct"/>
            <w:tcBorders>
              <w:top w:val="nil"/>
              <w:left w:val="nil"/>
              <w:bottom w:val="single" w:sz="8" w:space="0" w:color="auto"/>
              <w:right w:val="single" w:sz="8" w:space="0" w:color="auto"/>
            </w:tcBorders>
            <w:shd w:val="clear" w:color="auto" w:fill="auto"/>
            <w:vAlign w:val="center"/>
            <w:hideMark/>
          </w:tcPr>
          <w:p w14:paraId="5E10557A" w14:textId="77777777" w:rsidR="00A334D1" w:rsidRPr="00A334D1" w:rsidRDefault="00A334D1" w:rsidP="00A334D1">
            <w:pPr>
              <w:jc w:val="center"/>
              <w:rPr>
                <w:color w:val="000000"/>
                <w:sz w:val="20"/>
                <w:szCs w:val="20"/>
              </w:rPr>
            </w:pPr>
            <w:r w:rsidRPr="00A334D1">
              <w:rPr>
                <w:color w:val="000000"/>
                <w:sz w:val="20"/>
                <w:szCs w:val="20"/>
              </w:rPr>
              <w:t>1,995</w:t>
            </w:r>
          </w:p>
        </w:tc>
        <w:tc>
          <w:tcPr>
            <w:tcW w:w="262" w:type="pct"/>
            <w:tcBorders>
              <w:top w:val="nil"/>
              <w:left w:val="nil"/>
              <w:bottom w:val="single" w:sz="8" w:space="0" w:color="auto"/>
              <w:right w:val="single" w:sz="8" w:space="0" w:color="auto"/>
            </w:tcBorders>
            <w:shd w:val="clear" w:color="auto" w:fill="auto"/>
            <w:vAlign w:val="center"/>
            <w:hideMark/>
          </w:tcPr>
          <w:p w14:paraId="33AC0961" w14:textId="77777777" w:rsidR="00A334D1" w:rsidRPr="00A334D1" w:rsidRDefault="00A334D1" w:rsidP="00A334D1">
            <w:pPr>
              <w:jc w:val="center"/>
              <w:rPr>
                <w:color w:val="000000"/>
                <w:sz w:val="20"/>
                <w:szCs w:val="20"/>
              </w:rPr>
            </w:pPr>
            <w:r w:rsidRPr="00A334D1">
              <w:rPr>
                <w:color w:val="000000"/>
                <w:sz w:val="20"/>
                <w:szCs w:val="20"/>
              </w:rPr>
              <w:t>2,057</w:t>
            </w:r>
          </w:p>
        </w:tc>
        <w:tc>
          <w:tcPr>
            <w:tcW w:w="262" w:type="pct"/>
            <w:tcBorders>
              <w:top w:val="nil"/>
              <w:left w:val="nil"/>
              <w:bottom w:val="single" w:sz="8" w:space="0" w:color="auto"/>
              <w:right w:val="single" w:sz="8" w:space="0" w:color="auto"/>
            </w:tcBorders>
            <w:shd w:val="clear" w:color="auto" w:fill="auto"/>
            <w:vAlign w:val="center"/>
            <w:hideMark/>
          </w:tcPr>
          <w:p w14:paraId="69F0A2D5" w14:textId="77777777" w:rsidR="00A334D1" w:rsidRPr="00A334D1" w:rsidRDefault="00A334D1" w:rsidP="00A334D1">
            <w:pPr>
              <w:jc w:val="center"/>
              <w:rPr>
                <w:color w:val="000000"/>
                <w:sz w:val="20"/>
                <w:szCs w:val="20"/>
              </w:rPr>
            </w:pPr>
            <w:r w:rsidRPr="00A334D1">
              <w:rPr>
                <w:color w:val="000000"/>
                <w:sz w:val="20"/>
                <w:szCs w:val="20"/>
              </w:rPr>
              <w:t>2,119</w:t>
            </w:r>
          </w:p>
        </w:tc>
        <w:tc>
          <w:tcPr>
            <w:tcW w:w="262" w:type="pct"/>
            <w:tcBorders>
              <w:top w:val="nil"/>
              <w:left w:val="nil"/>
              <w:bottom w:val="single" w:sz="8" w:space="0" w:color="auto"/>
              <w:right w:val="single" w:sz="8" w:space="0" w:color="auto"/>
            </w:tcBorders>
            <w:shd w:val="clear" w:color="auto" w:fill="auto"/>
            <w:vAlign w:val="center"/>
            <w:hideMark/>
          </w:tcPr>
          <w:p w14:paraId="4FA3A1FD" w14:textId="77777777" w:rsidR="00A334D1" w:rsidRPr="00A334D1" w:rsidRDefault="00A334D1" w:rsidP="00A334D1">
            <w:pPr>
              <w:jc w:val="center"/>
              <w:rPr>
                <w:color w:val="000000"/>
                <w:sz w:val="20"/>
                <w:szCs w:val="20"/>
              </w:rPr>
            </w:pPr>
            <w:r w:rsidRPr="00A334D1">
              <w:rPr>
                <w:color w:val="000000"/>
                <w:sz w:val="20"/>
                <w:szCs w:val="20"/>
              </w:rPr>
              <w:t>2,182</w:t>
            </w:r>
          </w:p>
        </w:tc>
        <w:tc>
          <w:tcPr>
            <w:tcW w:w="262" w:type="pct"/>
            <w:tcBorders>
              <w:top w:val="nil"/>
              <w:left w:val="nil"/>
              <w:bottom w:val="single" w:sz="8" w:space="0" w:color="auto"/>
              <w:right w:val="single" w:sz="8" w:space="0" w:color="auto"/>
            </w:tcBorders>
            <w:shd w:val="clear" w:color="auto" w:fill="auto"/>
            <w:vAlign w:val="center"/>
            <w:hideMark/>
          </w:tcPr>
          <w:p w14:paraId="538A543B" w14:textId="77777777" w:rsidR="00A334D1" w:rsidRPr="00A334D1" w:rsidRDefault="00A334D1" w:rsidP="00A334D1">
            <w:pPr>
              <w:jc w:val="center"/>
              <w:rPr>
                <w:color w:val="000000"/>
                <w:sz w:val="20"/>
                <w:szCs w:val="20"/>
              </w:rPr>
            </w:pPr>
            <w:r w:rsidRPr="00A334D1">
              <w:rPr>
                <w:color w:val="000000"/>
                <w:sz w:val="20"/>
                <w:szCs w:val="20"/>
              </w:rPr>
              <w:t>2,244</w:t>
            </w:r>
          </w:p>
        </w:tc>
        <w:tc>
          <w:tcPr>
            <w:tcW w:w="262" w:type="pct"/>
            <w:tcBorders>
              <w:top w:val="nil"/>
              <w:left w:val="nil"/>
              <w:bottom w:val="single" w:sz="8" w:space="0" w:color="auto"/>
              <w:right w:val="single" w:sz="8" w:space="0" w:color="auto"/>
            </w:tcBorders>
            <w:shd w:val="clear" w:color="auto" w:fill="auto"/>
            <w:vAlign w:val="center"/>
            <w:hideMark/>
          </w:tcPr>
          <w:p w14:paraId="7CCE35CB" w14:textId="77777777" w:rsidR="00A334D1" w:rsidRPr="00A334D1" w:rsidRDefault="00A334D1" w:rsidP="00A334D1">
            <w:pPr>
              <w:jc w:val="center"/>
              <w:rPr>
                <w:color w:val="000000"/>
                <w:sz w:val="20"/>
                <w:szCs w:val="20"/>
              </w:rPr>
            </w:pPr>
            <w:r w:rsidRPr="00A334D1">
              <w:rPr>
                <w:color w:val="000000"/>
                <w:sz w:val="20"/>
                <w:szCs w:val="20"/>
              </w:rPr>
              <w:t>2,306</w:t>
            </w:r>
          </w:p>
        </w:tc>
        <w:tc>
          <w:tcPr>
            <w:tcW w:w="262" w:type="pct"/>
            <w:tcBorders>
              <w:top w:val="nil"/>
              <w:left w:val="nil"/>
              <w:bottom w:val="single" w:sz="8" w:space="0" w:color="auto"/>
              <w:right w:val="single" w:sz="8" w:space="0" w:color="auto"/>
            </w:tcBorders>
            <w:shd w:val="clear" w:color="auto" w:fill="auto"/>
            <w:vAlign w:val="center"/>
            <w:hideMark/>
          </w:tcPr>
          <w:p w14:paraId="0DF2AF33" w14:textId="77777777" w:rsidR="00A334D1" w:rsidRPr="00A334D1" w:rsidRDefault="00A334D1" w:rsidP="00A334D1">
            <w:pPr>
              <w:jc w:val="center"/>
              <w:rPr>
                <w:color w:val="000000"/>
                <w:sz w:val="20"/>
                <w:szCs w:val="20"/>
              </w:rPr>
            </w:pPr>
            <w:r w:rsidRPr="00A334D1">
              <w:rPr>
                <w:color w:val="000000"/>
                <w:sz w:val="20"/>
                <w:szCs w:val="20"/>
              </w:rPr>
              <w:t>2,369</w:t>
            </w:r>
          </w:p>
        </w:tc>
        <w:tc>
          <w:tcPr>
            <w:tcW w:w="262" w:type="pct"/>
            <w:tcBorders>
              <w:top w:val="nil"/>
              <w:left w:val="nil"/>
              <w:bottom w:val="single" w:sz="8" w:space="0" w:color="auto"/>
              <w:right w:val="single" w:sz="8" w:space="0" w:color="auto"/>
            </w:tcBorders>
            <w:shd w:val="clear" w:color="auto" w:fill="auto"/>
            <w:vAlign w:val="center"/>
            <w:hideMark/>
          </w:tcPr>
          <w:p w14:paraId="3237F425" w14:textId="77777777" w:rsidR="00A334D1" w:rsidRPr="00A334D1" w:rsidRDefault="00A334D1" w:rsidP="00A334D1">
            <w:pPr>
              <w:jc w:val="center"/>
              <w:rPr>
                <w:color w:val="000000"/>
                <w:sz w:val="20"/>
                <w:szCs w:val="20"/>
              </w:rPr>
            </w:pPr>
            <w:r w:rsidRPr="00A334D1">
              <w:rPr>
                <w:color w:val="000000"/>
                <w:sz w:val="20"/>
                <w:szCs w:val="20"/>
              </w:rPr>
              <w:t>2,431</w:t>
            </w:r>
          </w:p>
        </w:tc>
        <w:tc>
          <w:tcPr>
            <w:tcW w:w="262" w:type="pct"/>
            <w:tcBorders>
              <w:top w:val="nil"/>
              <w:left w:val="nil"/>
              <w:bottom w:val="single" w:sz="8" w:space="0" w:color="auto"/>
              <w:right w:val="single" w:sz="8" w:space="0" w:color="auto"/>
            </w:tcBorders>
            <w:shd w:val="clear" w:color="auto" w:fill="auto"/>
            <w:vAlign w:val="center"/>
            <w:hideMark/>
          </w:tcPr>
          <w:p w14:paraId="279E0742" w14:textId="77777777" w:rsidR="00A334D1" w:rsidRPr="00A334D1" w:rsidRDefault="00A334D1" w:rsidP="00A334D1">
            <w:pPr>
              <w:jc w:val="center"/>
              <w:rPr>
                <w:color w:val="000000"/>
                <w:sz w:val="20"/>
                <w:szCs w:val="20"/>
              </w:rPr>
            </w:pPr>
            <w:r w:rsidRPr="00A334D1">
              <w:rPr>
                <w:color w:val="000000"/>
                <w:sz w:val="20"/>
                <w:szCs w:val="20"/>
              </w:rPr>
              <w:t>2,493</w:t>
            </w:r>
          </w:p>
        </w:tc>
        <w:tc>
          <w:tcPr>
            <w:tcW w:w="262" w:type="pct"/>
            <w:tcBorders>
              <w:top w:val="nil"/>
              <w:left w:val="nil"/>
              <w:bottom w:val="single" w:sz="8" w:space="0" w:color="auto"/>
              <w:right w:val="single" w:sz="8" w:space="0" w:color="auto"/>
            </w:tcBorders>
            <w:shd w:val="clear" w:color="auto" w:fill="auto"/>
            <w:vAlign w:val="center"/>
            <w:hideMark/>
          </w:tcPr>
          <w:p w14:paraId="74894451" w14:textId="77777777" w:rsidR="00A334D1" w:rsidRPr="00A334D1" w:rsidRDefault="00A334D1" w:rsidP="00A334D1">
            <w:pPr>
              <w:jc w:val="center"/>
              <w:rPr>
                <w:color w:val="000000"/>
                <w:sz w:val="20"/>
                <w:szCs w:val="20"/>
              </w:rPr>
            </w:pPr>
            <w:r w:rsidRPr="00A334D1">
              <w:rPr>
                <w:color w:val="000000"/>
                <w:sz w:val="20"/>
                <w:szCs w:val="20"/>
              </w:rPr>
              <w:t>2,556</w:t>
            </w:r>
          </w:p>
        </w:tc>
      </w:tr>
      <w:tr w:rsidR="00A334D1" w:rsidRPr="00A334D1" w14:paraId="32664FCA"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40CF34AF" w14:textId="77777777" w:rsidR="00A334D1" w:rsidRPr="00A334D1" w:rsidRDefault="00A334D1" w:rsidP="00A334D1">
            <w:pPr>
              <w:jc w:val="center"/>
              <w:rPr>
                <w:color w:val="000000"/>
                <w:sz w:val="20"/>
                <w:szCs w:val="20"/>
              </w:rPr>
            </w:pPr>
            <w:r w:rsidRPr="00A334D1">
              <w:rPr>
                <w:color w:val="000000"/>
                <w:sz w:val="20"/>
                <w:szCs w:val="20"/>
              </w:rPr>
              <w:lastRenderedPageBreak/>
              <w:t>Полезный отпуск потребителям</w:t>
            </w:r>
          </w:p>
        </w:tc>
        <w:tc>
          <w:tcPr>
            <w:tcW w:w="352" w:type="pct"/>
            <w:tcBorders>
              <w:top w:val="nil"/>
              <w:left w:val="nil"/>
              <w:bottom w:val="single" w:sz="8" w:space="0" w:color="auto"/>
              <w:right w:val="single" w:sz="8" w:space="0" w:color="auto"/>
            </w:tcBorders>
            <w:shd w:val="clear" w:color="auto" w:fill="auto"/>
            <w:vAlign w:val="center"/>
            <w:hideMark/>
          </w:tcPr>
          <w:p w14:paraId="6824E341"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6A2F31F7" w14:textId="77777777" w:rsidR="00A334D1" w:rsidRPr="00A334D1" w:rsidRDefault="00A334D1" w:rsidP="00A334D1">
            <w:pPr>
              <w:jc w:val="center"/>
              <w:rPr>
                <w:color w:val="000000"/>
                <w:sz w:val="20"/>
                <w:szCs w:val="20"/>
              </w:rPr>
            </w:pPr>
            <w:r w:rsidRPr="00A334D1">
              <w:rPr>
                <w:color w:val="000000"/>
                <w:sz w:val="20"/>
                <w:szCs w:val="20"/>
              </w:rPr>
              <w:t>8,626</w:t>
            </w:r>
          </w:p>
        </w:tc>
        <w:tc>
          <w:tcPr>
            <w:tcW w:w="261" w:type="pct"/>
            <w:tcBorders>
              <w:top w:val="nil"/>
              <w:left w:val="nil"/>
              <w:bottom w:val="single" w:sz="8" w:space="0" w:color="auto"/>
              <w:right w:val="single" w:sz="8" w:space="0" w:color="auto"/>
            </w:tcBorders>
            <w:shd w:val="clear" w:color="auto" w:fill="auto"/>
            <w:vAlign w:val="center"/>
            <w:hideMark/>
          </w:tcPr>
          <w:p w14:paraId="2F9CCC83"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D5E9A21"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14BA3FB"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6DDE8C4D"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DB9680D"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CD97ACA"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5E485679"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82A378D"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6A1DCAA"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A9B2154"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C5A5681"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50B5552D"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57916FAB"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175E88A"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3669B73" w14:textId="77777777" w:rsidR="00A334D1" w:rsidRPr="00A334D1" w:rsidRDefault="00A334D1" w:rsidP="00A334D1">
            <w:pPr>
              <w:jc w:val="center"/>
              <w:rPr>
                <w:color w:val="000000"/>
                <w:sz w:val="20"/>
                <w:szCs w:val="20"/>
              </w:rPr>
            </w:pPr>
            <w:r w:rsidRPr="00A334D1">
              <w:rPr>
                <w:color w:val="000000"/>
                <w:sz w:val="20"/>
                <w:szCs w:val="20"/>
              </w:rPr>
              <w:t>10,515</w:t>
            </w:r>
          </w:p>
        </w:tc>
      </w:tr>
      <w:tr w:rsidR="00A334D1" w:rsidRPr="00A334D1" w14:paraId="215E8AB7"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1A0FC287" w14:textId="77777777" w:rsidR="00A334D1" w:rsidRPr="00A334D1" w:rsidRDefault="00A334D1" w:rsidP="00A334D1">
            <w:pPr>
              <w:jc w:val="center"/>
              <w:rPr>
                <w:color w:val="000000"/>
                <w:sz w:val="20"/>
                <w:szCs w:val="20"/>
              </w:rPr>
            </w:pPr>
            <w:r w:rsidRPr="00A334D1">
              <w:rPr>
                <w:color w:val="000000"/>
                <w:sz w:val="20"/>
                <w:szCs w:val="20"/>
              </w:rPr>
              <w:t>В том числе:</w:t>
            </w:r>
          </w:p>
        </w:tc>
        <w:tc>
          <w:tcPr>
            <w:tcW w:w="352" w:type="pct"/>
            <w:tcBorders>
              <w:top w:val="nil"/>
              <w:left w:val="nil"/>
              <w:bottom w:val="single" w:sz="8" w:space="0" w:color="auto"/>
              <w:right w:val="single" w:sz="8" w:space="0" w:color="auto"/>
            </w:tcBorders>
            <w:shd w:val="clear" w:color="auto" w:fill="auto"/>
            <w:vAlign w:val="center"/>
            <w:hideMark/>
          </w:tcPr>
          <w:p w14:paraId="69A67178" w14:textId="77777777" w:rsidR="00A334D1" w:rsidRPr="00A334D1" w:rsidRDefault="00A334D1" w:rsidP="00A334D1">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315C0889" w14:textId="77777777" w:rsidR="00A334D1" w:rsidRPr="00A334D1" w:rsidRDefault="00A334D1" w:rsidP="00A334D1">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32C03C33"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3D22E7F"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14E79EF"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AA8775A"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BF79401"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3F5EDA4"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CAA690B"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08CBB3E"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1F7F0C0"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FDBA435"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8375069"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D149DBF"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AF45471"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A586BC3"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D2AE34A" w14:textId="77777777" w:rsidR="00A334D1" w:rsidRPr="00A334D1" w:rsidRDefault="00A334D1" w:rsidP="00A334D1">
            <w:pPr>
              <w:jc w:val="center"/>
              <w:rPr>
                <w:color w:val="000000"/>
                <w:sz w:val="20"/>
                <w:szCs w:val="20"/>
              </w:rPr>
            </w:pPr>
            <w:r w:rsidRPr="00A334D1">
              <w:rPr>
                <w:color w:val="000000"/>
                <w:sz w:val="20"/>
                <w:szCs w:val="20"/>
              </w:rPr>
              <w:t> </w:t>
            </w:r>
          </w:p>
        </w:tc>
      </w:tr>
      <w:tr w:rsidR="008972FD" w:rsidRPr="00A334D1" w14:paraId="47CA1A59"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42FC59A2" w14:textId="77777777" w:rsidR="008972FD" w:rsidRPr="00A334D1" w:rsidRDefault="008972FD" w:rsidP="008972FD">
            <w:pPr>
              <w:jc w:val="center"/>
              <w:rPr>
                <w:color w:val="000000"/>
                <w:sz w:val="20"/>
                <w:szCs w:val="20"/>
              </w:rPr>
            </w:pPr>
            <w:r w:rsidRPr="00A334D1">
              <w:rPr>
                <w:color w:val="000000"/>
                <w:sz w:val="20"/>
                <w:szCs w:val="20"/>
              </w:rPr>
              <w:t>Полезный отпуск тепловой энергии на отопление и вентиляцию</w:t>
            </w:r>
          </w:p>
        </w:tc>
        <w:tc>
          <w:tcPr>
            <w:tcW w:w="352" w:type="pct"/>
            <w:tcBorders>
              <w:top w:val="nil"/>
              <w:left w:val="nil"/>
              <w:bottom w:val="single" w:sz="8" w:space="0" w:color="auto"/>
              <w:right w:val="single" w:sz="8" w:space="0" w:color="auto"/>
            </w:tcBorders>
            <w:shd w:val="clear" w:color="auto" w:fill="auto"/>
            <w:vAlign w:val="center"/>
            <w:hideMark/>
          </w:tcPr>
          <w:p w14:paraId="66077CCF" w14:textId="77777777" w:rsidR="008972FD" w:rsidRPr="00A334D1" w:rsidRDefault="008972FD" w:rsidP="008972FD">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484BECB0" w14:textId="10DE8EE2" w:rsidR="008972FD" w:rsidRPr="00A334D1" w:rsidRDefault="008972FD" w:rsidP="008972FD">
            <w:pPr>
              <w:jc w:val="center"/>
              <w:rPr>
                <w:color w:val="000000"/>
                <w:sz w:val="20"/>
                <w:szCs w:val="20"/>
              </w:rPr>
            </w:pPr>
            <w:r w:rsidRPr="00A334D1">
              <w:rPr>
                <w:color w:val="000000"/>
                <w:sz w:val="20"/>
                <w:szCs w:val="20"/>
              </w:rPr>
              <w:t>8,626</w:t>
            </w:r>
          </w:p>
        </w:tc>
        <w:tc>
          <w:tcPr>
            <w:tcW w:w="261" w:type="pct"/>
            <w:tcBorders>
              <w:top w:val="nil"/>
              <w:left w:val="nil"/>
              <w:bottom w:val="single" w:sz="8" w:space="0" w:color="auto"/>
              <w:right w:val="single" w:sz="8" w:space="0" w:color="auto"/>
            </w:tcBorders>
            <w:shd w:val="clear" w:color="auto" w:fill="auto"/>
            <w:vAlign w:val="center"/>
            <w:hideMark/>
          </w:tcPr>
          <w:p w14:paraId="23C3ED76"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E799352"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9158743"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9F2B9FC"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FD5A535"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22F9FA0"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480B6789"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788FC543"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3E8F9B05"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63AD613"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3A3366C7"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60FAABE5"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BA15499"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47373458"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BDFE7BD" w14:textId="77777777" w:rsidR="008972FD" w:rsidRPr="00A334D1" w:rsidRDefault="008972FD" w:rsidP="008972FD">
            <w:pPr>
              <w:jc w:val="center"/>
              <w:rPr>
                <w:color w:val="000000"/>
                <w:sz w:val="20"/>
                <w:szCs w:val="20"/>
              </w:rPr>
            </w:pPr>
            <w:r w:rsidRPr="00A334D1">
              <w:rPr>
                <w:color w:val="000000"/>
                <w:sz w:val="20"/>
                <w:szCs w:val="20"/>
              </w:rPr>
              <w:t>10,515</w:t>
            </w:r>
          </w:p>
        </w:tc>
      </w:tr>
      <w:tr w:rsidR="008972FD" w:rsidRPr="00A334D1" w14:paraId="066175CB"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2F619642" w14:textId="77777777" w:rsidR="008972FD" w:rsidRPr="00A334D1" w:rsidRDefault="008972FD" w:rsidP="008972FD">
            <w:pPr>
              <w:jc w:val="center"/>
              <w:rPr>
                <w:color w:val="000000"/>
                <w:sz w:val="20"/>
                <w:szCs w:val="20"/>
              </w:rPr>
            </w:pPr>
            <w:r w:rsidRPr="00A334D1">
              <w:rPr>
                <w:color w:val="000000"/>
                <w:sz w:val="20"/>
                <w:szCs w:val="20"/>
              </w:rPr>
              <w:t>Полезный отпуск тепловой энергии на ГВС</w:t>
            </w:r>
          </w:p>
        </w:tc>
        <w:tc>
          <w:tcPr>
            <w:tcW w:w="352" w:type="pct"/>
            <w:tcBorders>
              <w:top w:val="nil"/>
              <w:left w:val="nil"/>
              <w:bottom w:val="single" w:sz="8" w:space="0" w:color="auto"/>
              <w:right w:val="single" w:sz="8" w:space="0" w:color="auto"/>
            </w:tcBorders>
            <w:shd w:val="clear" w:color="auto" w:fill="auto"/>
            <w:vAlign w:val="center"/>
            <w:hideMark/>
          </w:tcPr>
          <w:p w14:paraId="4DCE3838" w14:textId="77777777" w:rsidR="008972FD" w:rsidRPr="00A334D1" w:rsidRDefault="008972FD" w:rsidP="008972FD">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vAlign w:val="center"/>
            <w:hideMark/>
          </w:tcPr>
          <w:p w14:paraId="7B4F98CD" w14:textId="77777777" w:rsidR="008972FD" w:rsidRPr="00A334D1" w:rsidRDefault="008972FD" w:rsidP="008972FD">
            <w:pPr>
              <w:jc w:val="center"/>
              <w:rPr>
                <w:color w:val="000000"/>
                <w:sz w:val="20"/>
                <w:szCs w:val="20"/>
              </w:rPr>
            </w:pPr>
            <w:r w:rsidRPr="00A334D1">
              <w:rPr>
                <w:color w:val="000000"/>
                <w:sz w:val="20"/>
                <w:szCs w:val="20"/>
              </w:rPr>
              <w:t>0</w:t>
            </w:r>
          </w:p>
        </w:tc>
        <w:tc>
          <w:tcPr>
            <w:tcW w:w="261" w:type="pct"/>
            <w:tcBorders>
              <w:top w:val="nil"/>
              <w:left w:val="nil"/>
              <w:bottom w:val="single" w:sz="8" w:space="0" w:color="auto"/>
              <w:right w:val="single" w:sz="8" w:space="0" w:color="auto"/>
            </w:tcBorders>
            <w:shd w:val="clear" w:color="auto" w:fill="auto"/>
            <w:vAlign w:val="center"/>
            <w:hideMark/>
          </w:tcPr>
          <w:p w14:paraId="37A5F638"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4E3A505"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5C3EB97C"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D5EAFDF"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48DF871"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580FFC3"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0E0A738"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57BDED8"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C20D397"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426240DD"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4E5F459C"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7FE5E05"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469B252"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55EAB8B9"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28BD6F3E" w14:textId="77777777" w:rsidR="008972FD" w:rsidRPr="00A334D1" w:rsidRDefault="008972FD" w:rsidP="008972FD">
            <w:pPr>
              <w:jc w:val="center"/>
              <w:rPr>
                <w:color w:val="000000"/>
                <w:sz w:val="20"/>
                <w:szCs w:val="20"/>
              </w:rPr>
            </w:pPr>
            <w:r w:rsidRPr="00A334D1">
              <w:rPr>
                <w:color w:val="000000"/>
                <w:sz w:val="20"/>
                <w:szCs w:val="20"/>
              </w:rPr>
              <w:t>0</w:t>
            </w:r>
          </w:p>
        </w:tc>
      </w:tr>
      <w:tr w:rsidR="008972FD" w:rsidRPr="00A334D1" w14:paraId="457CA339"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63F09F2C" w14:textId="77777777" w:rsidR="008972FD" w:rsidRPr="00A334D1" w:rsidRDefault="008972FD" w:rsidP="008972FD">
            <w:pPr>
              <w:jc w:val="center"/>
              <w:rPr>
                <w:color w:val="000000"/>
                <w:sz w:val="20"/>
                <w:szCs w:val="20"/>
              </w:rPr>
            </w:pPr>
            <w:r w:rsidRPr="00A334D1">
              <w:rPr>
                <w:color w:val="000000"/>
                <w:sz w:val="20"/>
                <w:szCs w:val="20"/>
              </w:rPr>
              <w:t>Структура топливного баланса</w:t>
            </w:r>
          </w:p>
        </w:tc>
        <w:tc>
          <w:tcPr>
            <w:tcW w:w="352" w:type="pct"/>
            <w:tcBorders>
              <w:top w:val="nil"/>
              <w:left w:val="nil"/>
              <w:bottom w:val="single" w:sz="8" w:space="0" w:color="auto"/>
              <w:right w:val="single" w:sz="8" w:space="0" w:color="auto"/>
            </w:tcBorders>
            <w:shd w:val="clear" w:color="auto" w:fill="auto"/>
            <w:vAlign w:val="center"/>
            <w:hideMark/>
          </w:tcPr>
          <w:p w14:paraId="21173E31" w14:textId="77777777" w:rsidR="008972FD" w:rsidRPr="00A334D1" w:rsidRDefault="008972FD" w:rsidP="008972FD">
            <w:pPr>
              <w:jc w:val="center"/>
              <w:rPr>
                <w:color w:val="000000"/>
                <w:sz w:val="20"/>
                <w:szCs w:val="20"/>
              </w:rPr>
            </w:pPr>
            <w:r w:rsidRPr="00A334D1">
              <w:rPr>
                <w:color w:val="000000"/>
                <w:sz w:val="20"/>
                <w:szCs w:val="20"/>
              </w:rPr>
              <w:t>%</w:t>
            </w:r>
          </w:p>
        </w:tc>
        <w:tc>
          <w:tcPr>
            <w:tcW w:w="261" w:type="pct"/>
            <w:tcBorders>
              <w:top w:val="nil"/>
              <w:left w:val="nil"/>
              <w:bottom w:val="single" w:sz="8" w:space="0" w:color="auto"/>
              <w:right w:val="single" w:sz="8" w:space="0" w:color="auto"/>
            </w:tcBorders>
            <w:shd w:val="clear" w:color="auto" w:fill="auto"/>
            <w:vAlign w:val="center"/>
            <w:hideMark/>
          </w:tcPr>
          <w:p w14:paraId="13B9A429"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53DB81E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712451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2F07D1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EFB7BA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70C3742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154C261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255EB22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3CE53B9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412AE26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253C29CA"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101BEFD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1ACCF38F"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43A8705E"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FEBA19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DA1DBDD"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7810D7EA"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98E97F3"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4E6821BD" w14:textId="77777777" w:rsidR="008972FD" w:rsidRPr="00A334D1" w:rsidRDefault="008972FD" w:rsidP="008972FD">
            <w:pPr>
              <w:jc w:val="center"/>
              <w:rPr>
                <w:color w:val="000000"/>
                <w:sz w:val="20"/>
                <w:szCs w:val="20"/>
              </w:rPr>
            </w:pPr>
            <w:r w:rsidRPr="00A334D1">
              <w:rPr>
                <w:color w:val="000000"/>
                <w:sz w:val="20"/>
                <w:szCs w:val="20"/>
              </w:rPr>
              <w:t>%</w:t>
            </w:r>
          </w:p>
        </w:tc>
        <w:tc>
          <w:tcPr>
            <w:tcW w:w="261" w:type="pct"/>
            <w:tcBorders>
              <w:top w:val="nil"/>
              <w:left w:val="nil"/>
              <w:bottom w:val="single" w:sz="8" w:space="0" w:color="auto"/>
              <w:right w:val="single" w:sz="8" w:space="0" w:color="auto"/>
            </w:tcBorders>
            <w:shd w:val="clear" w:color="auto" w:fill="auto"/>
            <w:vAlign w:val="center"/>
            <w:hideMark/>
          </w:tcPr>
          <w:p w14:paraId="0BE32F0C" w14:textId="77777777" w:rsidR="008972FD" w:rsidRPr="00A334D1" w:rsidRDefault="008972FD" w:rsidP="008972FD">
            <w:pPr>
              <w:jc w:val="center"/>
              <w:rPr>
                <w:color w:val="000000"/>
                <w:sz w:val="20"/>
                <w:szCs w:val="20"/>
              </w:rPr>
            </w:pPr>
            <w:r w:rsidRPr="00A334D1">
              <w:rPr>
                <w:color w:val="000000"/>
                <w:sz w:val="20"/>
                <w:szCs w:val="20"/>
              </w:rPr>
              <w:t>100%</w:t>
            </w:r>
          </w:p>
        </w:tc>
        <w:tc>
          <w:tcPr>
            <w:tcW w:w="261" w:type="pct"/>
            <w:tcBorders>
              <w:top w:val="nil"/>
              <w:left w:val="nil"/>
              <w:bottom w:val="single" w:sz="8" w:space="0" w:color="auto"/>
              <w:right w:val="single" w:sz="8" w:space="0" w:color="auto"/>
            </w:tcBorders>
            <w:shd w:val="clear" w:color="auto" w:fill="auto"/>
            <w:vAlign w:val="center"/>
            <w:hideMark/>
          </w:tcPr>
          <w:p w14:paraId="25909B9B"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37AE3E49"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32983A1B"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14F9F182"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53B2B795"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0A39A12E"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5FE91137"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0B464AF8"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22B6B35C"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560B8ACA"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13D85455"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6D27F866"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317151C0"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6359ED6B"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0BF60455" w14:textId="77777777" w:rsidR="008972FD" w:rsidRPr="00A334D1" w:rsidRDefault="008972FD" w:rsidP="008972FD">
            <w:pPr>
              <w:jc w:val="center"/>
              <w:rPr>
                <w:color w:val="000000"/>
                <w:sz w:val="20"/>
                <w:szCs w:val="20"/>
              </w:rPr>
            </w:pPr>
            <w:r w:rsidRPr="00A334D1">
              <w:rPr>
                <w:color w:val="000000"/>
                <w:sz w:val="20"/>
                <w:szCs w:val="20"/>
              </w:rPr>
              <w:t>100%</w:t>
            </w:r>
          </w:p>
        </w:tc>
      </w:tr>
      <w:tr w:rsidR="008972FD" w:rsidRPr="00A334D1" w14:paraId="4B5D45AF"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9381E33" w14:textId="77777777" w:rsidR="008972FD" w:rsidRPr="00A334D1" w:rsidRDefault="008972FD" w:rsidP="008972FD">
            <w:pPr>
              <w:jc w:val="center"/>
              <w:rPr>
                <w:color w:val="000000"/>
                <w:sz w:val="20"/>
                <w:szCs w:val="20"/>
              </w:rPr>
            </w:pPr>
            <w:r w:rsidRPr="00A334D1">
              <w:rPr>
                <w:color w:val="000000"/>
                <w:sz w:val="20"/>
                <w:szCs w:val="20"/>
              </w:rPr>
              <w:t>Удельный расход топлива на ВЫРАБОТКУ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38EB5D79"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386DC7B8"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6693B2B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B3CCEC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6D5AB7D"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E20DCA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DBD275D"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C9C0601"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89F51C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311B54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964718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D6366B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9682FD4"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CFFBE7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A39DA94"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8833E5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DFAD8D5"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4EE02F11"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4473067"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4A18B37D" w14:textId="77777777" w:rsidR="008972FD" w:rsidRPr="00A334D1" w:rsidRDefault="008972FD" w:rsidP="008972FD">
            <w:pPr>
              <w:jc w:val="center"/>
              <w:rPr>
                <w:color w:val="000000"/>
                <w:sz w:val="20"/>
                <w:szCs w:val="20"/>
              </w:rPr>
            </w:pPr>
            <w:r w:rsidRPr="00A334D1">
              <w:rPr>
                <w:color w:val="000000"/>
                <w:sz w:val="20"/>
                <w:szCs w:val="20"/>
              </w:rPr>
              <w:t>кг у.т./Гкал</w:t>
            </w:r>
          </w:p>
        </w:tc>
        <w:tc>
          <w:tcPr>
            <w:tcW w:w="261" w:type="pct"/>
            <w:tcBorders>
              <w:top w:val="nil"/>
              <w:left w:val="nil"/>
              <w:bottom w:val="single" w:sz="8" w:space="0" w:color="auto"/>
              <w:right w:val="single" w:sz="8" w:space="0" w:color="auto"/>
            </w:tcBorders>
            <w:shd w:val="clear" w:color="auto" w:fill="auto"/>
            <w:noWrap/>
            <w:vAlign w:val="center"/>
            <w:hideMark/>
          </w:tcPr>
          <w:p w14:paraId="30AA949C" w14:textId="77777777" w:rsidR="008972FD" w:rsidRPr="00A334D1" w:rsidRDefault="008972FD" w:rsidP="008972FD">
            <w:pPr>
              <w:jc w:val="center"/>
              <w:rPr>
                <w:color w:val="000000"/>
                <w:sz w:val="20"/>
                <w:szCs w:val="20"/>
              </w:rPr>
            </w:pPr>
            <w:r w:rsidRPr="00A334D1">
              <w:rPr>
                <w:color w:val="000000"/>
                <w:sz w:val="20"/>
                <w:szCs w:val="20"/>
              </w:rPr>
              <w:t>293,283</w:t>
            </w:r>
          </w:p>
        </w:tc>
        <w:tc>
          <w:tcPr>
            <w:tcW w:w="261" w:type="pct"/>
            <w:tcBorders>
              <w:top w:val="nil"/>
              <w:left w:val="nil"/>
              <w:bottom w:val="single" w:sz="8" w:space="0" w:color="auto"/>
              <w:right w:val="single" w:sz="8" w:space="0" w:color="auto"/>
            </w:tcBorders>
            <w:shd w:val="clear" w:color="auto" w:fill="auto"/>
            <w:vAlign w:val="center"/>
            <w:hideMark/>
          </w:tcPr>
          <w:p w14:paraId="1B13E21E" w14:textId="77777777" w:rsidR="008972FD" w:rsidRPr="00A334D1" w:rsidRDefault="008972FD" w:rsidP="008972FD">
            <w:pPr>
              <w:jc w:val="center"/>
              <w:rPr>
                <w:color w:val="000000"/>
                <w:sz w:val="20"/>
                <w:szCs w:val="20"/>
              </w:rPr>
            </w:pPr>
            <w:r w:rsidRPr="00A334D1">
              <w:rPr>
                <w:color w:val="000000"/>
                <w:sz w:val="20"/>
                <w:szCs w:val="20"/>
              </w:rPr>
              <w:t>170,700</w:t>
            </w:r>
          </w:p>
        </w:tc>
        <w:tc>
          <w:tcPr>
            <w:tcW w:w="262" w:type="pct"/>
            <w:tcBorders>
              <w:top w:val="nil"/>
              <w:left w:val="nil"/>
              <w:bottom w:val="single" w:sz="8" w:space="0" w:color="auto"/>
              <w:right w:val="single" w:sz="8" w:space="0" w:color="auto"/>
            </w:tcBorders>
            <w:shd w:val="clear" w:color="auto" w:fill="auto"/>
            <w:vAlign w:val="center"/>
            <w:hideMark/>
          </w:tcPr>
          <w:p w14:paraId="64D64A46" w14:textId="77777777" w:rsidR="008972FD" w:rsidRPr="00A334D1" w:rsidRDefault="008972FD" w:rsidP="008972FD">
            <w:pPr>
              <w:jc w:val="center"/>
              <w:rPr>
                <w:color w:val="000000"/>
                <w:sz w:val="20"/>
                <w:szCs w:val="20"/>
              </w:rPr>
            </w:pPr>
            <w:r w:rsidRPr="00A334D1">
              <w:rPr>
                <w:color w:val="000000"/>
                <w:sz w:val="20"/>
                <w:szCs w:val="20"/>
              </w:rPr>
              <w:t>171,200</w:t>
            </w:r>
          </w:p>
        </w:tc>
        <w:tc>
          <w:tcPr>
            <w:tcW w:w="262" w:type="pct"/>
            <w:tcBorders>
              <w:top w:val="nil"/>
              <w:left w:val="nil"/>
              <w:bottom w:val="single" w:sz="8" w:space="0" w:color="auto"/>
              <w:right w:val="single" w:sz="8" w:space="0" w:color="auto"/>
            </w:tcBorders>
            <w:shd w:val="clear" w:color="auto" w:fill="auto"/>
            <w:vAlign w:val="center"/>
            <w:hideMark/>
          </w:tcPr>
          <w:p w14:paraId="0BEC542C" w14:textId="77777777" w:rsidR="008972FD" w:rsidRPr="00A334D1" w:rsidRDefault="008972FD" w:rsidP="008972FD">
            <w:pPr>
              <w:jc w:val="center"/>
              <w:rPr>
                <w:color w:val="000000"/>
                <w:sz w:val="20"/>
                <w:szCs w:val="20"/>
              </w:rPr>
            </w:pPr>
            <w:r w:rsidRPr="00A334D1">
              <w:rPr>
                <w:color w:val="000000"/>
                <w:sz w:val="20"/>
                <w:szCs w:val="20"/>
              </w:rPr>
              <w:t>171,700</w:t>
            </w:r>
          </w:p>
        </w:tc>
        <w:tc>
          <w:tcPr>
            <w:tcW w:w="262" w:type="pct"/>
            <w:tcBorders>
              <w:top w:val="nil"/>
              <w:left w:val="nil"/>
              <w:bottom w:val="single" w:sz="8" w:space="0" w:color="auto"/>
              <w:right w:val="single" w:sz="8" w:space="0" w:color="auto"/>
            </w:tcBorders>
            <w:shd w:val="clear" w:color="auto" w:fill="auto"/>
            <w:vAlign w:val="center"/>
            <w:hideMark/>
          </w:tcPr>
          <w:p w14:paraId="0465CF50" w14:textId="77777777" w:rsidR="008972FD" w:rsidRPr="00A334D1" w:rsidRDefault="008972FD" w:rsidP="008972FD">
            <w:pPr>
              <w:jc w:val="center"/>
              <w:rPr>
                <w:color w:val="000000"/>
                <w:sz w:val="20"/>
                <w:szCs w:val="20"/>
              </w:rPr>
            </w:pPr>
            <w:r w:rsidRPr="00A334D1">
              <w:rPr>
                <w:color w:val="000000"/>
                <w:sz w:val="20"/>
                <w:szCs w:val="20"/>
              </w:rPr>
              <w:t>172,200</w:t>
            </w:r>
          </w:p>
        </w:tc>
        <w:tc>
          <w:tcPr>
            <w:tcW w:w="262" w:type="pct"/>
            <w:tcBorders>
              <w:top w:val="nil"/>
              <w:left w:val="nil"/>
              <w:bottom w:val="single" w:sz="8" w:space="0" w:color="auto"/>
              <w:right w:val="single" w:sz="8" w:space="0" w:color="auto"/>
            </w:tcBorders>
            <w:shd w:val="clear" w:color="auto" w:fill="auto"/>
            <w:vAlign w:val="center"/>
            <w:hideMark/>
          </w:tcPr>
          <w:p w14:paraId="50CEF3CC" w14:textId="77777777" w:rsidR="008972FD" w:rsidRPr="00A334D1" w:rsidRDefault="008972FD" w:rsidP="008972FD">
            <w:pPr>
              <w:jc w:val="center"/>
              <w:rPr>
                <w:color w:val="000000"/>
                <w:sz w:val="20"/>
                <w:szCs w:val="20"/>
              </w:rPr>
            </w:pPr>
            <w:r w:rsidRPr="00A334D1">
              <w:rPr>
                <w:color w:val="000000"/>
                <w:sz w:val="20"/>
                <w:szCs w:val="20"/>
              </w:rPr>
              <w:t>172,700</w:t>
            </w:r>
          </w:p>
        </w:tc>
        <w:tc>
          <w:tcPr>
            <w:tcW w:w="262" w:type="pct"/>
            <w:tcBorders>
              <w:top w:val="nil"/>
              <w:left w:val="nil"/>
              <w:bottom w:val="single" w:sz="8" w:space="0" w:color="auto"/>
              <w:right w:val="single" w:sz="8" w:space="0" w:color="auto"/>
            </w:tcBorders>
            <w:shd w:val="clear" w:color="auto" w:fill="auto"/>
            <w:vAlign w:val="center"/>
            <w:hideMark/>
          </w:tcPr>
          <w:p w14:paraId="2E6BBABE" w14:textId="77777777" w:rsidR="008972FD" w:rsidRPr="00A334D1" w:rsidRDefault="008972FD" w:rsidP="008972FD">
            <w:pPr>
              <w:jc w:val="center"/>
              <w:rPr>
                <w:color w:val="000000"/>
                <w:sz w:val="20"/>
                <w:szCs w:val="20"/>
              </w:rPr>
            </w:pPr>
            <w:r w:rsidRPr="00A334D1">
              <w:rPr>
                <w:color w:val="000000"/>
                <w:sz w:val="20"/>
                <w:szCs w:val="20"/>
              </w:rPr>
              <w:t>173,200</w:t>
            </w:r>
          </w:p>
        </w:tc>
        <w:tc>
          <w:tcPr>
            <w:tcW w:w="262" w:type="pct"/>
            <w:tcBorders>
              <w:top w:val="nil"/>
              <w:left w:val="nil"/>
              <w:bottom w:val="single" w:sz="8" w:space="0" w:color="auto"/>
              <w:right w:val="single" w:sz="8" w:space="0" w:color="auto"/>
            </w:tcBorders>
            <w:shd w:val="clear" w:color="auto" w:fill="auto"/>
            <w:vAlign w:val="center"/>
            <w:hideMark/>
          </w:tcPr>
          <w:p w14:paraId="75E7D87F" w14:textId="77777777" w:rsidR="008972FD" w:rsidRPr="00A334D1" w:rsidRDefault="008972FD" w:rsidP="008972FD">
            <w:pPr>
              <w:jc w:val="center"/>
              <w:rPr>
                <w:color w:val="000000"/>
                <w:sz w:val="20"/>
                <w:szCs w:val="20"/>
              </w:rPr>
            </w:pPr>
            <w:r w:rsidRPr="00A334D1">
              <w:rPr>
                <w:color w:val="000000"/>
                <w:sz w:val="20"/>
                <w:szCs w:val="20"/>
              </w:rPr>
              <w:t>173,700</w:t>
            </w:r>
          </w:p>
        </w:tc>
        <w:tc>
          <w:tcPr>
            <w:tcW w:w="262" w:type="pct"/>
            <w:tcBorders>
              <w:top w:val="nil"/>
              <w:left w:val="nil"/>
              <w:bottom w:val="single" w:sz="8" w:space="0" w:color="auto"/>
              <w:right w:val="single" w:sz="8" w:space="0" w:color="auto"/>
            </w:tcBorders>
            <w:shd w:val="clear" w:color="auto" w:fill="auto"/>
            <w:vAlign w:val="center"/>
            <w:hideMark/>
          </w:tcPr>
          <w:p w14:paraId="5A69794B" w14:textId="77777777" w:rsidR="008972FD" w:rsidRPr="00A334D1" w:rsidRDefault="008972FD" w:rsidP="008972FD">
            <w:pPr>
              <w:jc w:val="center"/>
              <w:rPr>
                <w:color w:val="000000"/>
                <w:sz w:val="20"/>
                <w:szCs w:val="20"/>
              </w:rPr>
            </w:pPr>
            <w:r w:rsidRPr="00A334D1">
              <w:rPr>
                <w:color w:val="000000"/>
                <w:sz w:val="20"/>
                <w:szCs w:val="20"/>
              </w:rPr>
              <w:t>174,200</w:t>
            </w:r>
          </w:p>
        </w:tc>
        <w:tc>
          <w:tcPr>
            <w:tcW w:w="262" w:type="pct"/>
            <w:tcBorders>
              <w:top w:val="nil"/>
              <w:left w:val="nil"/>
              <w:bottom w:val="single" w:sz="8" w:space="0" w:color="auto"/>
              <w:right w:val="single" w:sz="8" w:space="0" w:color="auto"/>
            </w:tcBorders>
            <w:shd w:val="clear" w:color="auto" w:fill="auto"/>
            <w:vAlign w:val="center"/>
            <w:hideMark/>
          </w:tcPr>
          <w:p w14:paraId="1B5F2783" w14:textId="77777777" w:rsidR="008972FD" w:rsidRPr="00A334D1" w:rsidRDefault="008972FD" w:rsidP="008972FD">
            <w:pPr>
              <w:jc w:val="center"/>
              <w:rPr>
                <w:color w:val="000000"/>
                <w:sz w:val="20"/>
                <w:szCs w:val="20"/>
              </w:rPr>
            </w:pPr>
            <w:r w:rsidRPr="00A334D1">
              <w:rPr>
                <w:color w:val="000000"/>
                <w:sz w:val="20"/>
                <w:szCs w:val="20"/>
              </w:rPr>
              <w:t>174,700</w:t>
            </w:r>
          </w:p>
        </w:tc>
        <w:tc>
          <w:tcPr>
            <w:tcW w:w="262" w:type="pct"/>
            <w:tcBorders>
              <w:top w:val="nil"/>
              <w:left w:val="nil"/>
              <w:bottom w:val="single" w:sz="8" w:space="0" w:color="auto"/>
              <w:right w:val="single" w:sz="8" w:space="0" w:color="auto"/>
            </w:tcBorders>
            <w:shd w:val="clear" w:color="auto" w:fill="auto"/>
            <w:vAlign w:val="center"/>
            <w:hideMark/>
          </w:tcPr>
          <w:p w14:paraId="2C7B8A55" w14:textId="77777777" w:rsidR="008972FD" w:rsidRPr="00A334D1" w:rsidRDefault="008972FD" w:rsidP="008972FD">
            <w:pPr>
              <w:jc w:val="center"/>
              <w:rPr>
                <w:color w:val="000000"/>
                <w:sz w:val="20"/>
                <w:szCs w:val="20"/>
              </w:rPr>
            </w:pPr>
            <w:r w:rsidRPr="00A334D1">
              <w:rPr>
                <w:color w:val="000000"/>
                <w:sz w:val="20"/>
                <w:szCs w:val="20"/>
              </w:rPr>
              <w:t>175,200</w:t>
            </w:r>
          </w:p>
        </w:tc>
        <w:tc>
          <w:tcPr>
            <w:tcW w:w="262" w:type="pct"/>
            <w:tcBorders>
              <w:top w:val="nil"/>
              <w:left w:val="nil"/>
              <w:bottom w:val="single" w:sz="8" w:space="0" w:color="auto"/>
              <w:right w:val="single" w:sz="8" w:space="0" w:color="auto"/>
            </w:tcBorders>
            <w:shd w:val="clear" w:color="auto" w:fill="auto"/>
            <w:vAlign w:val="center"/>
            <w:hideMark/>
          </w:tcPr>
          <w:p w14:paraId="1A76AC22" w14:textId="77777777" w:rsidR="008972FD" w:rsidRPr="00A334D1" w:rsidRDefault="008972FD" w:rsidP="008972FD">
            <w:pPr>
              <w:jc w:val="center"/>
              <w:rPr>
                <w:color w:val="000000"/>
                <w:sz w:val="20"/>
                <w:szCs w:val="20"/>
              </w:rPr>
            </w:pPr>
            <w:r w:rsidRPr="00A334D1">
              <w:rPr>
                <w:color w:val="000000"/>
                <w:sz w:val="20"/>
                <w:szCs w:val="20"/>
              </w:rPr>
              <w:t>175,700</w:t>
            </w:r>
          </w:p>
        </w:tc>
        <w:tc>
          <w:tcPr>
            <w:tcW w:w="262" w:type="pct"/>
            <w:tcBorders>
              <w:top w:val="nil"/>
              <w:left w:val="nil"/>
              <w:bottom w:val="single" w:sz="8" w:space="0" w:color="auto"/>
              <w:right w:val="single" w:sz="8" w:space="0" w:color="auto"/>
            </w:tcBorders>
            <w:shd w:val="clear" w:color="auto" w:fill="auto"/>
            <w:vAlign w:val="center"/>
            <w:hideMark/>
          </w:tcPr>
          <w:p w14:paraId="55B6523E" w14:textId="77777777" w:rsidR="008972FD" w:rsidRPr="00A334D1" w:rsidRDefault="008972FD" w:rsidP="008972FD">
            <w:pPr>
              <w:jc w:val="center"/>
              <w:rPr>
                <w:color w:val="000000"/>
                <w:sz w:val="20"/>
                <w:szCs w:val="20"/>
              </w:rPr>
            </w:pPr>
            <w:r w:rsidRPr="00A334D1">
              <w:rPr>
                <w:color w:val="000000"/>
                <w:sz w:val="20"/>
                <w:szCs w:val="20"/>
              </w:rPr>
              <w:t>176,200</w:t>
            </w:r>
          </w:p>
        </w:tc>
        <w:tc>
          <w:tcPr>
            <w:tcW w:w="262" w:type="pct"/>
            <w:tcBorders>
              <w:top w:val="nil"/>
              <w:left w:val="nil"/>
              <w:bottom w:val="single" w:sz="8" w:space="0" w:color="auto"/>
              <w:right w:val="single" w:sz="8" w:space="0" w:color="auto"/>
            </w:tcBorders>
            <w:shd w:val="clear" w:color="auto" w:fill="auto"/>
            <w:vAlign w:val="center"/>
            <w:hideMark/>
          </w:tcPr>
          <w:p w14:paraId="4E7DEFB6" w14:textId="77777777" w:rsidR="008972FD" w:rsidRPr="00A334D1" w:rsidRDefault="008972FD" w:rsidP="008972FD">
            <w:pPr>
              <w:jc w:val="center"/>
              <w:rPr>
                <w:color w:val="000000"/>
                <w:sz w:val="20"/>
                <w:szCs w:val="20"/>
              </w:rPr>
            </w:pPr>
            <w:r w:rsidRPr="00A334D1">
              <w:rPr>
                <w:color w:val="000000"/>
                <w:sz w:val="20"/>
                <w:szCs w:val="20"/>
              </w:rPr>
              <w:t>176,700</w:t>
            </w:r>
          </w:p>
        </w:tc>
        <w:tc>
          <w:tcPr>
            <w:tcW w:w="262" w:type="pct"/>
            <w:tcBorders>
              <w:top w:val="nil"/>
              <w:left w:val="nil"/>
              <w:bottom w:val="single" w:sz="8" w:space="0" w:color="auto"/>
              <w:right w:val="single" w:sz="8" w:space="0" w:color="auto"/>
            </w:tcBorders>
            <w:shd w:val="clear" w:color="auto" w:fill="auto"/>
            <w:vAlign w:val="center"/>
            <w:hideMark/>
          </w:tcPr>
          <w:p w14:paraId="5061F521" w14:textId="77777777" w:rsidR="008972FD" w:rsidRPr="00A334D1" w:rsidRDefault="008972FD" w:rsidP="008972FD">
            <w:pPr>
              <w:jc w:val="center"/>
              <w:rPr>
                <w:color w:val="000000"/>
                <w:sz w:val="20"/>
                <w:szCs w:val="20"/>
              </w:rPr>
            </w:pPr>
            <w:r w:rsidRPr="00A334D1">
              <w:rPr>
                <w:color w:val="000000"/>
                <w:sz w:val="20"/>
                <w:szCs w:val="20"/>
              </w:rPr>
              <w:t>177,200</w:t>
            </w:r>
          </w:p>
        </w:tc>
        <w:tc>
          <w:tcPr>
            <w:tcW w:w="262" w:type="pct"/>
            <w:tcBorders>
              <w:top w:val="nil"/>
              <w:left w:val="nil"/>
              <w:bottom w:val="single" w:sz="8" w:space="0" w:color="auto"/>
              <w:right w:val="single" w:sz="8" w:space="0" w:color="auto"/>
            </w:tcBorders>
            <w:shd w:val="clear" w:color="auto" w:fill="auto"/>
            <w:vAlign w:val="center"/>
            <w:hideMark/>
          </w:tcPr>
          <w:p w14:paraId="5905CEED" w14:textId="77777777" w:rsidR="008972FD" w:rsidRPr="00A334D1" w:rsidRDefault="008972FD" w:rsidP="008972FD">
            <w:pPr>
              <w:jc w:val="center"/>
              <w:rPr>
                <w:color w:val="000000"/>
                <w:sz w:val="20"/>
                <w:szCs w:val="20"/>
              </w:rPr>
            </w:pPr>
            <w:r w:rsidRPr="00A334D1">
              <w:rPr>
                <w:color w:val="000000"/>
                <w:sz w:val="20"/>
                <w:szCs w:val="20"/>
              </w:rPr>
              <w:t>177,700</w:t>
            </w:r>
          </w:p>
        </w:tc>
      </w:tr>
      <w:tr w:rsidR="008972FD" w:rsidRPr="00A334D1" w14:paraId="1BB84573"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097A7845" w14:textId="77777777" w:rsidR="008972FD" w:rsidRPr="00A334D1" w:rsidRDefault="008972FD" w:rsidP="008972FD">
            <w:pPr>
              <w:jc w:val="center"/>
              <w:rPr>
                <w:color w:val="000000"/>
                <w:sz w:val="20"/>
                <w:szCs w:val="20"/>
              </w:rPr>
            </w:pPr>
            <w:r w:rsidRPr="00A334D1">
              <w:rPr>
                <w:color w:val="000000"/>
                <w:sz w:val="20"/>
                <w:szCs w:val="20"/>
              </w:rPr>
              <w:t>Расход условного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3A64A16B" w14:textId="77777777" w:rsidR="008972FD" w:rsidRPr="00A334D1" w:rsidRDefault="008972FD" w:rsidP="008972FD">
            <w:pPr>
              <w:jc w:val="center"/>
              <w:rPr>
                <w:color w:val="000000"/>
                <w:sz w:val="20"/>
                <w:szCs w:val="20"/>
              </w:rPr>
            </w:pPr>
            <w:r w:rsidRPr="00A334D1">
              <w:rPr>
                <w:color w:val="000000"/>
                <w:sz w:val="20"/>
                <w:szCs w:val="20"/>
              </w:rPr>
              <w:t>тыс. т у.т.</w:t>
            </w:r>
          </w:p>
        </w:tc>
        <w:tc>
          <w:tcPr>
            <w:tcW w:w="261" w:type="pct"/>
            <w:tcBorders>
              <w:top w:val="nil"/>
              <w:left w:val="nil"/>
              <w:bottom w:val="single" w:sz="8" w:space="0" w:color="auto"/>
              <w:right w:val="single" w:sz="8" w:space="0" w:color="auto"/>
            </w:tcBorders>
            <w:shd w:val="clear" w:color="auto" w:fill="auto"/>
            <w:vAlign w:val="center"/>
            <w:hideMark/>
          </w:tcPr>
          <w:p w14:paraId="4191621C"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016D96A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4394D4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55650A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B60A38E"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56F61B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D048F3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2F7BDE5"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53CF6E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ED7AC71"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2FF4651"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6394E0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F73D3D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991A7E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3E344D9"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0D5234E"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62FADF0F"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074D05A7"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30DE85FA" w14:textId="77777777" w:rsidR="008972FD" w:rsidRPr="00A334D1" w:rsidRDefault="008972FD" w:rsidP="008972FD">
            <w:pPr>
              <w:jc w:val="center"/>
              <w:rPr>
                <w:color w:val="000000"/>
                <w:sz w:val="20"/>
                <w:szCs w:val="20"/>
              </w:rPr>
            </w:pPr>
            <w:r w:rsidRPr="00A334D1">
              <w:rPr>
                <w:color w:val="000000"/>
                <w:sz w:val="20"/>
                <w:szCs w:val="20"/>
              </w:rPr>
              <w:t>тыс. т у.т.</w:t>
            </w:r>
          </w:p>
        </w:tc>
        <w:tc>
          <w:tcPr>
            <w:tcW w:w="261" w:type="pct"/>
            <w:tcBorders>
              <w:top w:val="nil"/>
              <w:left w:val="nil"/>
              <w:bottom w:val="single" w:sz="8" w:space="0" w:color="auto"/>
              <w:right w:val="single" w:sz="8" w:space="0" w:color="auto"/>
            </w:tcBorders>
            <w:shd w:val="clear" w:color="auto" w:fill="auto"/>
            <w:noWrap/>
            <w:vAlign w:val="center"/>
            <w:hideMark/>
          </w:tcPr>
          <w:p w14:paraId="63C68509" w14:textId="77777777" w:rsidR="008972FD" w:rsidRPr="00A334D1" w:rsidRDefault="008972FD" w:rsidP="008972FD">
            <w:pPr>
              <w:jc w:val="center"/>
              <w:rPr>
                <w:color w:val="000000"/>
                <w:sz w:val="20"/>
                <w:szCs w:val="20"/>
              </w:rPr>
            </w:pPr>
            <w:r w:rsidRPr="00A334D1">
              <w:rPr>
                <w:color w:val="000000"/>
                <w:sz w:val="20"/>
                <w:szCs w:val="20"/>
              </w:rPr>
              <w:t>3,737</w:t>
            </w:r>
          </w:p>
        </w:tc>
        <w:tc>
          <w:tcPr>
            <w:tcW w:w="261" w:type="pct"/>
            <w:tcBorders>
              <w:top w:val="nil"/>
              <w:left w:val="nil"/>
              <w:bottom w:val="single" w:sz="8" w:space="0" w:color="auto"/>
              <w:right w:val="single" w:sz="8" w:space="0" w:color="auto"/>
            </w:tcBorders>
            <w:shd w:val="clear" w:color="auto" w:fill="auto"/>
            <w:vAlign w:val="center"/>
            <w:hideMark/>
          </w:tcPr>
          <w:p w14:paraId="51EA9378" w14:textId="77777777" w:rsidR="008972FD" w:rsidRPr="00A334D1" w:rsidRDefault="008972FD" w:rsidP="008972FD">
            <w:pPr>
              <w:jc w:val="center"/>
              <w:rPr>
                <w:color w:val="000000"/>
                <w:sz w:val="20"/>
                <w:szCs w:val="20"/>
              </w:rPr>
            </w:pPr>
            <w:r w:rsidRPr="00A334D1">
              <w:rPr>
                <w:color w:val="000000"/>
                <w:sz w:val="20"/>
                <w:szCs w:val="20"/>
              </w:rPr>
              <w:t>2,402</w:t>
            </w:r>
          </w:p>
        </w:tc>
        <w:tc>
          <w:tcPr>
            <w:tcW w:w="262" w:type="pct"/>
            <w:tcBorders>
              <w:top w:val="nil"/>
              <w:left w:val="nil"/>
              <w:bottom w:val="single" w:sz="8" w:space="0" w:color="auto"/>
              <w:right w:val="single" w:sz="8" w:space="0" w:color="auto"/>
            </w:tcBorders>
            <w:shd w:val="clear" w:color="auto" w:fill="auto"/>
            <w:vAlign w:val="center"/>
            <w:hideMark/>
          </w:tcPr>
          <w:p w14:paraId="2F283D55" w14:textId="77777777" w:rsidR="008972FD" w:rsidRPr="00A334D1" w:rsidRDefault="008972FD" w:rsidP="008972FD">
            <w:pPr>
              <w:jc w:val="center"/>
              <w:rPr>
                <w:color w:val="000000"/>
                <w:sz w:val="20"/>
                <w:szCs w:val="20"/>
              </w:rPr>
            </w:pPr>
            <w:r w:rsidRPr="00A334D1">
              <w:rPr>
                <w:color w:val="000000"/>
                <w:sz w:val="20"/>
                <w:szCs w:val="20"/>
              </w:rPr>
              <w:t>2,420</w:t>
            </w:r>
          </w:p>
        </w:tc>
        <w:tc>
          <w:tcPr>
            <w:tcW w:w="262" w:type="pct"/>
            <w:tcBorders>
              <w:top w:val="nil"/>
              <w:left w:val="nil"/>
              <w:bottom w:val="single" w:sz="8" w:space="0" w:color="auto"/>
              <w:right w:val="single" w:sz="8" w:space="0" w:color="auto"/>
            </w:tcBorders>
            <w:shd w:val="clear" w:color="auto" w:fill="auto"/>
            <w:vAlign w:val="center"/>
            <w:hideMark/>
          </w:tcPr>
          <w:p w14:paraId="35C5BE72" w14:textId="77777777" w:rsidR="008972FD" w:rsidRPr="00A334D1" w:rsidRDefault="008972FD" w:rsidP="008972FD">
            <w:pPr>
              <w:jc w:val="center"/>
              <w:rPr>
                <w:color w:val="000000"/>
                <w:sz w:val="20"/>
                <w:szCs w:val="20"/>
              </w:rPr>
            </w:pPr>
            <w:r w:rsidRPr="00A334D1">
              <w:rPr>
                <w:color w:val="000000"/>
                <w:sz w:val="20"/>
                <w:szCs w:val="20"/>
              </w:rPr>
              <w:t>2,437</w:t>
            </w:r>
          </w:p>
        </w:tc>
        <w:tc>
          <w:tcPr>
            <w:tcW w:w="262" w:type="pct"/>
            <w:tcBorders>
              <w:top w:val="nil"/>
              <w:left w:val="nil"/>
              <w:bottom w:val="single" w:sz="8" w:space="0" w:color="auto"/>
              <w:right w:val="single" w:sz="8" w:space="0" w:color="auto"/>
            </w:tcBorders>
            <w:shd w:val="clear" w:color="auto" w:fill="auto"/>
            <w:vAlign w:val="center"/>
            <w:hideMark/>
          </w:tcPr>
          <w:p w14:paraId="7E27E9B6" w14:textId="77777777" w:rsidR="008972FD" w:rsidRPr="00A334D1" w:rsidRDefault="008972FD" w:rsidP="008972FD">
            <w:pPr>
              <w:jc w:val="center"/>
              <w:rPr>
                <w:color w:val="000000"/>
                <w:sz w:val="20"/>
                <w:szCs w:val="20"/>
              </w:rPr>
            </w:pPr>
            <w:r w:rsidRPr="00A334D1">
              <w:rPr>
                <w:color w:val="000000"/>
                <w:sz w:val="20"/>
                <w:szCs w:val="20"/>
              </w:rPr>
              <w:t>2,455</w:t>
            </w:r>
          </w:p>
        </w:tc>
        <w:tc>
          <w:tcPr>
            <w:tcW w:w="262" w:type="pct"/>
            <w:tcBorders>
              <w:top w:val="nil"/>
              <w:left w:val="nil"/>
              <w:bottom w:val="single" w:sz="8" w:space="0" w:color="auto"/>
              <w:right w:val="single" w:sz="8" w:space="0" w:color="auto"/>
            </w:tcBorders>
            <w:shd w:val="clear" w:color="auto" w:fill="auto"/>
            <w:vAlign w:val="center"/>
            <w:hideMark/>
          </w:tcPr>
          <w:p w14:paraId="5C3DE433" w14:textId="77777777" w:rsidR="008972FD" w:rsidRPr="00A334D1" w:rsidRDefault="008972FD" w:rsidP="008972FD">
            <w:pPr>
              <w:jc w:val="center"/>
              <w:rPr>
                <w:color w:val="000000"/>
                <w:sz w:val="20"/>
                <w:szCs w:val="20"/>
              </w:rPr>
            </w:pPr>
            <w:r w:rsidRPr="00A334D1">
              <w:rPr>
                <w:color w:val="000000"/>
                <w:sz w:val="20"/>
                <w:szCs w:val="20"/>
              </w:rPr>
              <w:t>2,473</w:t>
            </w:r>
          </w:p>
        </w:tc>
        <w:tc>
          <w:tcPr>
            <w:tcW w:w="262" w:type="pct"/>
            <w:tcBorders>
              <w:top w:val="nil"/>
              <w:left w:val="nil"/>
              <w:bottom w:val="single" w:sz="8" w:space="0" w:color="auto"/>
              <w:right w:val="single" w:sz="8" w:space="0" w:color="auto"/>
            </w:tcBorders>
            <w:shd w:val="clear" w:color="auto" w:fill="auto"/>
            <w:vAlign w:val="center"/>
            <w:hideMark/>
          </w:tcPr>
          <w:p w14:paraId="4D6866BF" w14:textId="77777777" w:rsidR="008972FD" w:rsidRPr="00A334D1" w:rsidRDefault="008972FD" w:rsidP="008972FD">
            <w:pPr>
              <w:jc w:val="center"/>
              <w:rPr>
                <w:color w:val="000000"/>
                <w:sz w:val="20"/>
                <w:szCs w:val="20"/>
              </w:rPr>
            </w:pPr>
            <w:r w:rsidRPr="00A334D1">
              <w:rPr>
                <w:color w:val="000000"/>
                <w:sz w:val="20"/>
                <w:szCs w:val="20"/>
              </w:rPr>
              <w:t>2,362</w:t>
            </w:r>
          </w:p>
        </w:tc>
        <w:tc>
          <w:tcPr>
            <w:tcW w:w="262" w:type="pct"/>
            <w:tcBorders>
              <w:top w:val="nil"/>
              <w:left w:val="nil"/>
              <w:bottom w:val="single" w:sz="8" w:space="0" w:color="auto"/>
              <w:right w:val="single" w:sz="8" w:space="0" w:color="auto"/>
            </w:tcBorders>
            <w:shd w:val="clear" w:color="auto" w:fill="auto"/>
            <w:vAlign w:val="center"/>
            <w:hideMark/>
          </w:tcPr>
          <w:p w14:paraId="393A8EA5" w14:textId="77777777" w:rsidR="008972FD" w:rsidRPr="00A334D1" w:rsidRDefault="008972FD" w:rsidP="008972FD">
            <w:pPr>
              <w:jc w:val="center"/>
              <w:rPr>
                <w:color w:val="000000"/>
                <w:sz w:val="20"/>
                <w:szCs w:val="20"/>
              </w:rPr>
            </w:pPr>
            <w:r w:rsidRPr="00A334D1">
              <w:rPr>
                <w:color w:val="000000"/>
                <w:sz w:val="20"/>
                <w:szCs w:val="20"/>
              </w:rPr>
              <w:t>2,380</w:t>
            </w:r>
          </w:p>
        </w:tc>
        <w:tc>
          <w:tcPr>
            <w:tcW w:w="262" w:type="pct"/>
            <w:tcBorders>
              <w:top w:val="nil"/>
              <w:left w:val="nil"/>
              <w:bottom w:val="single" w:sz="8" w:space="0" w:color="auto"/>
              <w:right w:val="single" w:sz="8" w:space="0" w:color="auto"/>
            </w:tcBorders>
            <w:shd w:val="clear" w:color="auto" w:fill="auto"/>
            <w:vAlign w:val="center"/>
            <w:hideMark/>
          </w:tcPr>
          <w:p w14:paraId="167F20F1" w14:textId="77777777" w:rsidR="008972FD" w:rsidRPr="00A334D1" w:rsidRDefault="008972FD" w:rsidP="008972FD">
            <w:pPr>
              <w:jc w:val="center"/>
              <w:rPr>
                <w:color w:val="000000"/>
                <w:sz w:val="20"/>
                <w:szCs w:val="20"/>
              </w:rPr>
            </w:pPr>
            <w:r w:rsidRPr="00A334D1">
              <w:rPr>
                <w:color w:val="000000"/>
                <w:sz w:val="20"/>
                <w:szCs w:val="20"/>
              </w:rPr>
              <w:t>2,398</w:t>
            </w:r>
          </w:p>
        </w:tc>
        <w:tc>
          <w:tcPr>
            <w:tcW w:w="262" w:type="pct"/>
            <w:tcBorders>
              <w:top w:val="nil"/>
              <w:left w:val="nil"/>
              <w:bottom w:val="single" w:sz="8" w:space="0" w:color="auto"/>
              <w:right w:val="single" w:sz="8" w:space="0" w:color="auto"/>
            </w:tcBorders>
            <w:shd w:val="clear" w:color="auto" w:fill="auto"/>
            <w:vAlign w:val="center"/>
            <w:hideMark/>
          </w:tcPr>
          <w:p w14:paraId="261F7E97" w14:textId="77777777" w:rsidR="008972FD" w:rsidRPr="00A334D1" w:rsidRDefault="008972FD" w:rsidP="008972FD">
            <w:pPr>
              <w:jc w:val="center"/>
              <w:rPr>
                <w:color w:val="000000"/>
                <w:sz w:val="20"/>
                <w:szCs w:val="20"/>
              </w:rPr>
            </w:pPr>
            <w:r w:rsidRPr="00A334D1">
              <w:rPr>
                <w:color w:val="000000"/>
                <w:sz w:val="20"/>
                <w:szCs w:val="20"/>
              </w:rPr>
              <w:t>2,416</w:t>
            </w:r>
          </w:p>
        </w:tc>
        <w:tc>
          <w:tcPr>
            <w:tcW w:w="262" w:type="pct"/>
            <w:tcBorders>
              <w:top w:val="nil"/>
              <w:left w:val="nil"/>
              <w:bottom w:val="single" w:sz="8" w:space="0" w:color="auto"/>
              <w:right w:val="single" w:sz="8" w:space="0" w:color="auto"/>
            </w:tcBorders>
            <w:shd w:val="clear" w:color="auto" w:fill="auto"/>
            <w:vAlign w:val="center"/>
            <w:hideMark/>
          </w:tcPr>
          <w:p w14:paraId="214833CF" w14:textId="77777777" w:rsidR="008972FD" w:rsidRPr="00A334D1" w:rsidRDefault="008972FD" w:rsidP="008972FD">
            <w:pPr>
              <w:jc w:val="center"/>
              <w:rPr>
                <w:color w:val="000000"/>
                <w:sz w:val="20"/>
                <w:szCs w:val="20"/>
              </w:rPr>
            </w:pPr>
            <w:r w:rsidRPr="00A334D1">
              <w:rPr>
                <w:color w:val="000000"/>
                <w:sz w:val="20"/>
                <w:szCs w:val="20"/>
              </w:rPr>
              <w:t>2,433</w:t>
            </w:r>
          </w:p>
        </w:tc>
        <w:tc>
          <w:tcPr>
            <w:tcW w:w="262" w:type="pct"/>
            <w:tcBorders>
              <w:top w:val="nil"/>
              <w:left w:val="nil"/>
              <w:bottom w:val="single" w:sz="8" w:space="0" w:color="auto"/>
              <w:right w:val="single" w:sz="8" w:space="0" w:color="auto"/>
            </w:tcBorders>
            <w:shd w:val="clear" w:color="auto" w:fill="auto"/>
            <w:vAlign w:val="center"/>
            <w:hideMark/>
          </w:tcPr>
          <w:p w14:paraId="69F85494" w14:textId="77777777" w:rsidR="008972FD" w:rsidRPr="00A334D1" w:rsidRDefault="008972FD" w:rsidP="008972FD">
            <w:pPr>
              <w:jc w:val="center"/>
              <w:rPr>
                <w:color w:val="000000"/>
                <w:sz w:val="20"/>
                <w:szCs w:val="20"/>
              </w:rPr>
            </w:pPr>
            <w:r w:rsidRPr="00A334D1">
              <w:rPr>
                <w:color w:val="000000"/>
                <w:sz w:val="20"/>
                <w:szCs w:val="20"/>
              </w:rPr>
              <w:t>2,451</w:t>
            </w:r>
          </w:p>
        </w:tc>
        <w:tc>
          <w:tcPr>
            <w:tcW w:w="262" w:type="pct"/>
            <w:tcBorders>
              <w:top w:val="nil"/>
              <w:left w:val="nil"/>
              <w:bottom w:val="single" w:sz="8" w:space="0" w:color="auto"/>
              <w:right w:val="single" w:sz="8" w:space="0" w:color="auto"/>
            </w:tcBorders>
            <w:shd w:val="clear" w:color="auto" w:fill="auto"/>
            <w:vAlign w:val="center"/>
            <w:hideMark/>
          </w:tcPr>
          <w:p w14:paraId="76D19D6F" w14:textId="77777777" w:rsidR="008972FD" w:rsidRPr="00A334D1" w:rsidRDefault="008972FD" w:rsidP="008972FD">
            <w:pPr>
              <w:jc w:val="center"/>
              <w:rPr>
                <w:color w:val="000000"/>
                <w:sz w:val="20"/>
                <w:szCs w:val="20"/>
              </w:rPr>
            </w:pPr>
            <w:r w:rsidRPr="00A334D1">
              <w:rPr>
                <w:color w:val="000000"/>
                <w:sz w:val="20"/>
                <w:szCs w:val="20"/>
              </w:rPr>
              <w:t>2,469</w:t>
            </w:r>
          </w:p>
        </w:tc>
        <w:tc>
          <w:tcPr>
            <w:tcW w:w="262" w:type="pct"/>
            <w:tcBorders>
              <w:top w:val="nil"/>
              <w:left w:val="nil"/>
              <w:bottom w:val="single" w:sz="8" w:space="0" w:color="auto"/>
              <w:right w:val="single" w:sz="8" w:space="0" w:color="auto"/>
            </w:tcBorders>
            <w:shd w:val="clear" w:color="auto" w:fill="auto"/>
            <w:vAlign w:val="center"/>
            <w:hideMark/>
          </w:tcPr>
          <w:p w14:paraId="6291AC33" w14:textId="77777777" w:rsidR="008972FD" w:rsidRPr="00A334D1" w:rsidRDefault="008972FD" w:rsidP="008972FD">
            <w:pPr>
              <w:jc w:val="center"/>
              <w:rPr>
                <w:color w:val="000000"/>
                <w:sz w:val="20"/>
                <w:szCs w:val="20"/>
              </w:rPr>
            </w:pPr>
            <w:r w:rsidRPr="00A334D1">
              <w:rPr>
                <w:color w:val="000000"/>
                <w:sz w:val="20"/>
                <w:szCs w:val="20"/>
              </w:rPr>
              <w:t>2,487</w:t>
            </w:r>
          </w:p>
        </w:tc>
        <w:tc>
          <w:tcPr>
            <w:tcW w:w="262" w:type="pct"/>
            <w:tcBorders>
              <w:top w:val="nil"/>
              <w:left w:val="nil"/>
              <w:bottom w:val="single" w:sz="8" w:space="0" w:color="auto"/>
              <w:right w:val="single" w:sz="8" w:space="0" w:color="auto"/>
            </w:tcBorders>
            <w:shd w:val="clear" w:color="auto" w:fill="auto"/>
            <w:vAlign w:val="center"/>
            <w:hideMark/>
          </w:tcPr>
          <w:p w14:paraId="09880A8E" w14:textId="77777777" w:rsidR="008972FD" w:rsidRPr="00A334D1" w:rsidRDefault="008972FD" w:rsidP="008972FD">
            <w:pPr>
              <w:jc w:val="center"/>
              <w:rPr>
                <w:color w:val="000000"/>
                <w:sz w:val="20"/>
                <w:szCs w:val="20"/>
              </w:rPr>
            </w:pPr>
            <w:r w:rsidRPr="00A334D1">
              <w:rPr>
                <w:color w:val="000000"/>
                <w:sz w:val="20"/>
                <w:szCs w:val="20"/>
              </w:rPr>
              <w:t>2,505</w:t>
            </w:r>
          </w:p>
        </w:tc>
        <w:tc>
          <w:tcPr>
            <w:tcW w:w="262" w:type="pct"/>
            <w:tcBorders>
              <w:top w:val="nil"/>
              <w:left w:val="nil"/>
              <w:bottom w:val="single" w:sz="8" w:space="0" w:color="auto"/>
              <w:right w:val="single" w:sz="8" w:space="0" w:color="auto"/>
            </w:tcBorders>
            <w:shd w:val="clear" w:color="auto" w:fill="auto"/>
            <w:vAlign w:val="center"/>
            <w:hideMark/>
          </w:tcPr>
          <w:p w14:paraId="43099DE3" w14:textId="77777777" w:rsidR="008972FD" w:rsidRPr="00A334D1" w:rsidRDefault="008972FD" w:rsidP="008972FD">
            <w:pPr>
              <w:jc w:val="center"/>
              <w:rPr>
                <w:color w:val="000000"/>
                <w:sz w:val="20"/>
                <w:szCs w:val="20"/>
              </w:rPr>
            </w:pPr>
            <w:r w:rsidRPr="00A334D1">
              <w:rPr>
                <w:color w:val="000000"/>
                <w:sz w:val="20"/>
                <w:szCs w:val="20"/>
              </w:rPr>
              <w:t>2,524</w:t>
            </w:r>
          </w:p>
        </w:tc>
      </w:tr>
      <w:tr w:rsidR="008972FD" w:rsidRPr="00A334D1" w14:paraId="6837AF3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4D4C3B3C" w14:textId="77777777" w:rsidR="008972FD" w:rsidRPr="00A334D1" w:rsidRDefault="008972FD" w:rsidP="008972FD">
            <w:pPr>
              <w:jc w:val="center"/>
              <w:rPr>
                <w:color w:val="000000"/>
                <w:sz w:val="20"/>
                <w:szCs w:val="20"/>
              </w:rPr>
            </w:pPr>
            <w:r w:rsidRPr="00A334D1">
              <w:rPr>
                <w:color w:val="000000"/>
                <w:sz w:val="20"/>
                <w:szCs w:val="20"/>
              </w:rPr>
              <w:t xml:space="preserve">Удельный расход топлива на ОТПУСК </w:t>
            </w:r>
            <w:r w:rsidRPr="00A334D1">
              <w:rPr>
                <w:color w:val="000000"/>
                <w:sz w:val="20"/>
                <w:szCs w:val="20"/>
              </w:rPr>
              <w:lastRenderedPageBreak/>
              <w:t>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00893F26" w14:textId="77777777" w:rsidR="008972FD" w:rsidRPr="00A334D1" w:rsidRDefault="008972FD" w:rsidP="008972FD">
            <w:pPr>
              <w:jc w:val="center"/>
              <w:rPr>
                <w:color w:val="000000"/>
                <w:sz w:val="20"/>
                <w:szCs w:val="20"/>
              </w:rPr>
            </w:pPr>
            <w:r w:rsidRPr="00A334D1">
              <w:rPr>
                <w:color w:val="000000"/>
                <w:sz w:val="20"/>
                <w:szCs w:val="20"/>
              </w:rPr>
              <w:lastRenderedPageBreak/>
              <w:t> </w:t>
            </w:r>
          </w:p>
        </w:tc>
        <w:tc>
          <w:tcPr>
            <w:tcW w:w="261" w:type="pct"/>
            <w:tcBorders>
              <w:top w:val="nil"/>
              <w:left w:val="nil"/>
              <w:bottom w:val="single" w:sz="8" w:space="0" w:color="auto"/>
              <w:right w:val="single" w:sz="8" w:space="0" w:color="auto"/>
            </w:tcBorders>
            <w:shd w:val="clear" w:color="auto" w:fill="auto"/>
            <w:vAlign w:val="center"/>
            <w:hideMark/>
          </w:tcPr>
          <w:p w14:paraId="2C4839D2"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69DEFCC9"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A94AC0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497A9F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960F98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85230E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42AB48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55BA79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839D0FA"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D1307B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E1B21B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1E83799"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4A9E08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41806E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8CE37B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A3C5939"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1C8E3DAB"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B495361"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071082E3" w14:textId="77777777" w:rsidR="008972FD" w:rsidRPr="00A334D1" w:rsidRDefault="008972FD" w:rsidP="008972FD">
            <w:pPr>
              <w:jc w:val="center"/>
              <w:rPr>
                <w:color w:val="000000"/>
                <w:sz w:val="20"/>
                <w:szCs w:val="20"/>
              </w:rPr>
            </w:pPr>
            <w:r w:rsidRPr="00A334D1">
              <w:rPr>
                <w:color w:val="000000"/>
                <w:sz w:val="20"/>
                <w:szCs w:val="20"/>
              </w:rPr>
              <w:t>кг у.т./Гкал</w:t>
            </w:r>
          </w:p>
        </w:tc>
        <w:tc>
          <w:tcPr>
            <w:tcW w:w="261" w:type="pct"/>
            <w:tcBorders>
              <w:top w:val="nil"/>
              <w:left w:val="nil"/>
              <w:bottom w:val="single" w:sz="8" w:space="0" w:color="auto"/>
              <w:right w:val="single" w:sz="8" w:space="0" w:color="auto"/>
            </w:tcBorders>
            <w:shd w:val="clear" w:color="auto" w:fill="auto"/>
            <w:noWrap/>
            <w:vAlign w:val="center"/>
            <w:hideMark/>
          </w:tcPr>
          <w:p w14:paraId="1F79FF5B" w14:textId="77777777" w:rsidR="008972FD" w:rsidRPr="00A334D1" w:rsidRDefault="008972FD" w:rsidP="008972FD">
            <w:pPr>
              <w:jc w:val="center"/>
              <w:rPr>
                <w:color w:val="000000"/>
                <w:sz w:val="20"/>
                <w:szCs w:val="20"/>
              </w:rPr>
            </w:pPr>
            <w:r w:rsidRPr="00A334D1">
              <w:rPr>
                <w:color w:val="000000"/>
                <w:sz w:val="20"/>
                <w:szCs w:val="20"/>
              </w:rPr>
              <w:t>323,725</w:t>
            </w:r>
          </w:p>
        </w:tc>
        <w:tc>
          <w:tcPr>
            <w:tcW w:w="261" w:type="pct"/>
            <w:tcBorders>
              <w:top w:val="nil"/>
              <w:left w:val="nil"/>
              <w:bottom w:val="single" w:sz="8" w:space="0" w:color="auto"/>
              <w:right w:val="single" w:sz="8" w:space="0" w:color="auto"/>
            </w:tcBorders>
            <w:shd w:val="clear" w:color="auto" w:fill="auto"/>
            <w:vAlign w:val="center"/>
            <w:hideMark/>
          </w:tcPr>
          <w:p w14:paraId="26460513" w14:textId="77777777" w:rsidR="008972FD" w:rsidRPr="00A334D1" w:rsidRDefault="008972FD" w:rsidP="008972FD">
            <w:pPr>
              <w:jc w:val="center"/>
              <w:rPr>
                <w:color w:val="000000"/>
                <w:sz w:val="20"/>
                <w:szCs w:val="20"/>
              </w:rPr>
            </w:pPr>
            <w:r w:rsidRPr="00A334D1">
              <w:rPr>
                <w:color w:val="000000"/>
                <w:sz w:val="20"/>
                <w:szCs w:val="20"/>
              </w:rPr>
              <w:t>185,608</w:t>
            </w:r>
          </w:p>
        </w:tc>
        <w:tc>
          <w:tcPr>
            <w:tcW w:w="262" w:type="pct"/>
            <w:tcBorders>
              <w:top w:val="nil"/>
              <w:left w:val="nil"/>
              <w:bottom w:val="single" w:sz="8" w:space="0" w:color="auto"/>
              <w:right w:val="single" w:sz="8" w:space="0" w:color="auto"/>
            </w:tcBorders>
            <w:shd w:val="clear" w:color="auto" w:fill="auto"/>
            <w:vAlign w:val="center"/>
            <w:hideMark/>
          </w:tcPr>
          <w:p w14:paraId="673D7A86" w14:textId="77777777" w:rsidR="008972FD" w:rsidRPr="00A334D1" w:rsidRDefault="008972FD" w:rsidP="008972FD">
            <w:pPr>
              <w:jc w:val="center"/>
              <w:rPr>
                <w:color w:val="000000"/>
                <w:sz w:val="20"/>
                <w:szCs w:val="20"/>
              </w:rPr>
            </w:pPr>
            <w:r w:rsidRPr="00A334D1">
              <w:rPr>
                <w:color w:val="000000"/>
                <w:sz w:val="20"/>
                <w:szCs w:val="20"/>
              </w:rPr>
              <w:t>186,080</w:t>
            </w:r>
          </w:p>
        </w:tc>
        <w:tc>
          <w:tcPr>
            <w:tcW w:w="262" w:type="pct"/>
            <w:tcBorders>
              <w:top w:val="nil"/>
              <w:left w:val="nil"/>
              <w:bottom w:val="single" w:sz="8" w:space="0" w:color="auto"/>
              <w:right w:val="single" w:sz="8" w:space="0" w:color="auto"/>
            </w:tcBorders>
            <w:shd w:val="clear" w:color="auto" w:fill="auto"/>
            <w:vAlign w:val="center"/>
            <w:hideMark/>
          </w:tcPr>
          <w:p w14:paraId="3C92519A" w14:textId="77777777" w:rsidR="008972FD" w:rsidRPr="00A334D1" w:rsidRDefault="008972FD" w:rsidP="008972FD">
            <w:pPr>
              <w:jc w:val="center"/>
              <w:rPr>
                <w:color w:val="000000"/>
                <w:sz w:val="20"/>
                <w:szCs w:val="20"/>
              </w:rPr>
            </w:pPr>
            <w:r w:rsidRPr="00A334D1">
              <w:rPr>
                <w:color w:val="000000"/>
                <w:sz w:val="20"/>
                <w:szCs w:val="20"/>
              </w:rPr>
              <w:t>186,552</w:t>
            </w:r>
          </w:p>
        </w:tc>
        <w:tc>
          <w:tcPr>
            <w:tcW w:w="262" w:type="pct"/>
            <w:tcBorders>
              <w:top w:val="nil"/>
              <w:left w:val="nil"/>
              <w:bottom w:val="single" w:sz="8" w:space="0" w:color="auto"/>
              <w:right w:val="single" w:sz="8" w:space="0" w:color="auto"/>
            </w:tcBorders>
            <w:shd w:val="clear" w:color="auto" w:fill="auto"/>
            <w:vAlign w:val="center"/>
            <w:hideMark/>
          </w:tcPr>
          <w:p w14:paraId="54516280" w14:textId="77777777" w:rsidR="008972FD" w:rsidRPr="00A334D1" w:rsidRDefault="008972FD" w:rsidP="008972FD">
            <w:pPr>
              <w:jc w:val="center"/>
              <w:rPr>
                <w:color w:val="000000"/>
                <w:sz w:val="20"/>
                <w:szCs w:val="20"/>
              </w:rPr>
            </w:pPr>
            <w:r w:rsidRPr="00A334D1">
              <w:rPr>
                <w:color w:val="000000"/>
                <w:sz w:val="20"/>
                <w:szCs w:val="20"/>
              </w:rPr>
              <w:t>187,025</w:t>
            </w:r>
          </w:p>
        </w:tc>
        <w:tc>
          <w:tcPr>
            <w:tcW w:w="262" w:type="pct"/>
            <w:tcBorders>
              <w:top w:val="nil"/>
              <w:left w:val="nil"/>
              <w:bottom w:val="single" w:sz="8" w:space="0" w:color="auto"/>
              <w:right w:val="single" w:sz="8" w:space="0" w:color="auto"/>
            </w:tcBorders>
            <w:shd w:val="clear" w:color="auto" w:fill="auto"/>
            <w:vAlign w:val="center"/>
            <w:hideMark/>
          </w:tcPr>
          <w:p w14:paraId="513CB55F" w14:textId="77777777" w:rsidR="008972FD" w:rsidRPr="00A334D1" w:rsidRDefault="008972FD" w:rsidP="008972FD">
            <w:pPr>
              <w:jc w:val="center"/>
              <w:rPr>
                <w:color w:val="000000"/>
                <w:sz w:val="20"/>
                <w:szCs w:val="20"/>
              </w:rPr>
            </w:pPr>
            <w:r w:rsidRPr="00A334D1">
              <w:rPr>
                <w:color w:val="000000"/>
                <w:sz w:val="20"/>
                <w:szCs w:val="20"/>
              </w:rPr>
              <w:t>187,498</w:t>
            </w:r>
          </w:p>
        </w:tc>
        <w:tc>
          <w:tcPr>
            <w:tcW w:w="262" w:type="pct"/>
            <w:tcBorders>
              <w:top w:val="nil"/>
              <w:left w:val="nil"/>
              <w:bottom w:val="single" w:sz="8" w:space="0" w:color="auto"/>
              <w:right w:val="single" w:sz="8" w:space="0" w:color="auto"/>
            </w:tcBorders>
            <w:shd w:val="clear" w:color="auto" w:fill="auto"/>
            <w:vAlign w:val="center"/>
            <w:hideMark/>
          </w:tcPr>
          <w:p w14:paraId="2106D46E" w14:textId="77777777" w:rsidR="008972FD" w:rsidRPr="00A334D1" w:rsidRDefault="008972FD" w:rsidP="008972FD">
            <w:pPr>
              <w:jc w:val="center"/>
              <w:rPr>
                <w:color w:val="000000"/>
                <w:sz w:val="20"/>
                <w:szCs w:val="20"/>
              </w:rPr>
            </w:pPr>
            <w:r w:rsidRPr="00A334D1">
              <w:rPr>
                <w:color w:val="000000"/>
                <w:sz w:val="20"/>
                <w:szCs w:val="20"/>
              </w:rPr>
              <w:t>188,848</w:t>
            </w:r>
          </w:p>
        </w:tc>
        <w:tc>
          <w:tcPr>
            <w:tcW w:w="262" w:type="pct"/>
            <w:tcBorders>
              <w:top w:val="nil"/>
              <w:left w:val="nil"/>
              <w:bottom w:val="single" w:sz="8" w:space="0" w:color="auto"/>
              <w:right w:val="single" w:sz="8" w:space="0" w:color="auto"/>
            </w:tcBorders>
            <w:shd w:val="clear" w:color="auto" w:fill="auto"/>
            <w:vAlign w:val="center"/>
            <w:hideMark/>
          </w:tcPr>
          <w:p w14:paraId="1E104E6A" w14:textId="77777777" w:rsidR="008972FD" w:rsidRPr="00A334D1" w:rsidRDefault="008972FD" w:rsidP="008972FD">
            <w:pPr>
              <w:jc w:val="center"/>
              <w:rPr>
                <w:color w:val="000000"/>
                <w:sz w:val="20"/>
                <w:szCs w:val="20"/>
              </w:rPr>
            </w:pPr>
            <w:r w:rsidRPr="00A334D1">
              <w:rPr>
                <w:color w:val="000000"/>
                <w:sz w:val="20"/>
                <w:szCs w:val="20"/>
              </w:rPr>
              <w:t>189,315</w:t>
            </w:r>
          </w:p>
        </w:tc>
        <w:tc>
          <w:tcPr>
            <w:tcW w:w="262" w:type="pct"/>
            <w:tcBorders>
              <w:top w:val="nil"/>
              <w:left w:val="nil"/>
              <w:bottom w:val="single" w:sz="8" w:space="0" w:color="auto"/>
              <w:right w:val="single" w:sz="8" w:space="0" w:color="auto"/>
            </w:tcBorders>
            <w:shd w:val="clear" w:color="auto" w:fill="auto"/>
            <w:vAlign w:val="center"/>
            <w:hideMark/>
          </w:tcPr>
          <w:p w14:paraId="729CF2CD" w14:textId="77777777" w:rsidR="008972FD" w:rsidRPr="00A334D1" w:rsidRDefault="008972FD" w:rsidP="008972FD">
            <w:pPr>
              <w:jc w:val="center"/>
              <w:rPr>
                <w:color w:val="000000"/>
                <w:sz w:val="20"/>
                <w:szCs w:val="20"/>
              </w:rPr>
            </w:pPr>
            <w:r w:rsidRPr="00A334D1">
              <w:rPr>
                <w:color w:val="000000"/>
                <w:sz w:val="20"/>
                <w:szCs w:val="20"/>
              </w:rPr>
              <w:t>189,783</w:t>
            </w:r>
          </w:p>
        </w:tc>
        <w:tc>
          <w:tcPr>
            <w:tcW w:w="262" w:type="pct"/>
            <w:tcBorders>
              <w:top w:val="nil"/>
              <w:left w:val="nil"/>
              <w:bottom w:val="single" w:sz="8" w:space="0" w:color="auto"/>
              <w:right w:val="single" w:sz="8" w:space="0" w:color="auto"/>
            </w:tcBorders>
            <w:shd w:val="clear" w:color="auto" w:fill="auto"/>
            <w:vAlign w:val="center"/>
            <w:hideMark/>
          </w:tcPr>
          <w:p w14:paraId="0A1B8874" w14:textId="77777777" w:rsidR="008972FD" w:rsidRPr="00A334D1" w:rsidRDefault="008972FD" w:rsidP="008972FD">
            <w:pPr>
              <w:jc w:val="center"/>
              <w:rPr>
                <w:color w:val="000000"/>
                <w:sz w:val="20"/>
                <w:szCs w:val="20"/>
              </w:rPr>
            </w:pPr>
            <w:r w:rsidRPr="00A334D1">
              <w:rPr>
                <w:color w:val="000000"/>
                <w:sz w:val="20"/>
                <w:szCs w:val="20"/>
              </w:rPr>
              <w:t>190,251</w:t>
            </w:r>
          </w:p>
        </w:tc>
        <w:tc>
          <w:tcPr>
            <w:tcW w:w="262" w:type="pct"/>
            <w:tcBorders>
              <w:top w:val="nil"/>
              <w:left w:val="nil"/>
              <w:bottom w:val="single" w:sz="8" w:space="0" w:color="auto"/>
              <w:right w:val="single" w:sz="8" w:space="0" w:color="auto"/>
            </w:tcBorders>
            <w:shd w:val="clear" w:color="auto" w:fill="auto"/>
            <w:vAlign w:val="center"/>
            <w:hideMark/>
          </w:tcPr>
          <w:p w14:paraId="5D4E85DB" w14:textId="77777777" w:rsidR="008972FD" w:rsidRPr="00A334D1" w:rsidRDefault="008972FD" w:rsidP="008972FD">
            <w:pPr>
              <w:jc w:val="center"/>
              <w:rPr>
                <w:color w:val="000000"/>
                <w:sz w:val="20"/>
                <w:szCs w:val="20"/>
              </w:rPr>
            </w:pPr>
            <w:r w:rsidRPr="00A334D1">
              <w:rPr>
                <w:color w:val="000000"/>
                <w:sz w:val="20"/>
                <w:szCs w:val="20"/>
              </w:rPr>
              <w:t>190,719</w:t>
            </w:r>
          </w:p>
        </w:tc>
        <w:tc>
          <w:tcPr>
            <w:tcW w:w="262" w:type="pct"/>
            <w:tcBorders>
              <w:top w:val="nil"/>
              <w:left w:val="nil"/>
              <w:bottom w:val="single" w:sz="8" w:space="0" w:color="auto"/>
              <w:right w:val="single" w:sz="8" w:space="0" w:color="auto"/>
            </w:tcBorders>
            <w:shd w:val="clear" w:color="auto" w:fill="auto"/>
            <w:vAlign w:val="center"/>
            <w:hideMark/>
          </w:tcPr>
          <w:p w14:paraId="287219D9" w14:textId="77777777" w:rsidR="008972FD" w:rsidRPr="00A334D1" w:rsidRDefault="008972FD" w:rsidP="008972FD">
            <w:pPr>
              <w:jc w:val="center"/>
              <w:rPr>
                <w:color w:val="000000"/>
                <w:sz w:val="20"/>
                <w:szCs w:val="20"/>
              </w:rPr>
            </w:pPr>
            <w:r w:rsidRPr="00A334D1">
              <w:rPr>
                <w:color w:val="000000"/>
                <w:sz w:val="20"/>
                <w:szCs w:val="20"/>
              </w:rPr>
              <w:t>191,188</w:t>
            </w:r>
          </w:p>
        </w:tc>
        <w:tc>
          <w:tcPr>
            <w:tcW w:w="262" w:type="pct"/>
            <w:tcBorders>
              <w:top w:val="nil"/>
              <w:left w:val="nil"/>
              <w:bottom w:val="single" w:sz="8" w:space="0" w:color="auto"/>
              <w:right w:val="single" w:sz="8" w:space="0" w:color="auto"/>
            </w:tcBorders>
            <w:shd w:val="clear" w:color="auto" w:fill="auto"/>
            <w:vAlign w:val="center"/>
            <w:hideMark/>
          </w:tcPr>
          <w:p w14:paraId="3C5653E7" w14:textId="77777777" w:rsidR="008972FD" w:rsidRPr="00A334D1" w:rsidRDefault="008972FD" w:rsidP="008972FD">
            <w:pPr>
              <w:jc w:val="center"/>
              <w:rPr>
                <w:color w:val="000000"/>
                <w:sz w:val="20"/>
                <w:szCs w:val="20"/>
              </w:rPr>
            </w:pPr>
            <w:r w:rsidRPr="00A334D1">
              <w:rPr>
                <w:color w:val="000000"/>
                <w:sz w:val="20"/>
                <w:szCs w:val="20"/>
              </w:rPr>
              <w:t>191,656</w:t>
            </w:r>
          </w:p>
        </w:tc>
        <w:tc>
          <w:tcPr>
            <w:tcW w:w="262" w:type="pct"/>
            <w:tcBorders>
              <w:top w:val="nil"/>
              <w:left w:val="nil"/>
              <w:bottom w:val="single" w:sz="8" w:space="0" w:color="auto"/>
              <w:right w:val="single" w:sz="8" w:space="0" w:color="auto"/>
            </w:tcBorders>
            <w:shd w:val="clear" w:color="auto" w:fill="auto"/>
            <w:vAlign w:val="center"/>
            <w:hideMark/>
          </w:tcPr>
          <w:p w14:paraId="56DD95FD" w14:textId="77777777" w:rsidR="008972FD" w:rsidRPr="00A334D1" w:rsidRDefault="008972FD" w:rsidP="008972FD">
            <w:pPr>
              <w:jc w:val="center"/>
              <w:rPr>
                <w:color w:val="000000"/>
                <w:sz w:val="20"/>
                <w:szCs w:val="20"/>
              </w:rPr>
            </w:pPr>
            <w:r w:rsidRPr="00A334D1">
              <w:rPr>
                <w:color w:val="000000"/>
                <w:sz w:val="20"/>
                <w:szCs w:val="20"/>
              </w:rPr>
              <w:t>192,126</w:t>
            </w:r>
          </w:p>
        </w:tc>
        <w:tc>
          <w:tcPr>
            <w:tcW w:w="262" w:type="pct"/>
            <w:tcBorders>
              <w:top w:val="nil"/>
              <w:left w:val="nil"/>
              <w:bottom w:val="single" w:sz="8" w:space="0" w:color="auto"/>
              <w:right w:val="single" w:sz="8" w:space="0" w:color="auto"/>
            </w:tcBorders>
            <w:shd w:val="clear" w:color="auto" w:fill="auto"/>
            <w:vAlign w:val="center"/>
            <w:hideMark/>
          </w:tcPr>
          <w:p w14:paraId="0DCFF948" w14:textId="77777777" w:rsidR="008972FD" w:rsidRPr="00A334D1" w:rsidRDefault="008972FD" w:rsidP="008972FD">
            <w:pPr>
              <w:jc w:val="center"/>
              <w:rPr>
                <w:color w:val="000000"/>
                <w:sz w:val="20"/>
                <w:szCs w:val="20"/>
              </w:rPr>
            </w:pPr>
            <w:r w:rsidRPr="00A334D1">
              <w:rPr>
                <w:color w:val="000000"/>
                <w:sz w:val="20"/>
                <w:szCs w:val="20"/>
              </w:rPr>
              <w:t>192,595</w:t>
            </w:r>
          </w:p>
        </w:tc>
        <w:tc>
          <w:tcPr>
            <w:tcW w:w="262" w:type="pct"/>
            <w:tcBorders>
              <w:top w:val="nil"/>
              <w:left w:val="nil"/>
              <w:bottom w:val="single" w:sz="8" w:space="0" w:color="auto"/>
              <w:right w:val="single" w:sz="8" w:space="0" w:color="auto"/>
            </w:tcBorders>
            <w:shd w:val="clear" w:color="auto" w:fill="auto"/>
            <w:vAlign w:val="center"/>
            <w:hideMark/>
          </w:tcPr>
          <w:p w14:paraId="7E9B07FC" w14:textId="77777777" w:rsidR="008972FD" w:rsidRPr="00A334D1" w:rsidRDefault="008972FD" w:rsidP="008972FD">
            <w:pPr>
              <w:jc w:val="center"/>
              <w:rPr>
                <w:color w:val="000000"/>
                <w:sz w:val="20"/>
                <w:szCs w:val="20"/>
              </w:rPr>
            </w:pPr>
            <w:r w:rsidRPr="00A334D1">
              <w:rPr>
                <w:color w:val="000000"/>
                <w:sz w:val="20"/>
                <w:szCs w:val="20"/>
              </w:rPr>
              <w:t>193,065</w:t>
            </w:r>
          </w:p>
        </w:tc>
      </w:tr>
      <w:tr w:rsidR="008972FD" w:rsidRPr="00A334D1" w14:paraId="16F9BC7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17E08AFC" w14:textId="77777777" w:rsidR="008972FD" w:rsidRPr="00A334D1" w:rsidRDefault="008972FD" w:rsidP="008972FD">
            <w:pPr>
              <w:jc w:val="center"/>
              <w:rPr>
                <w:color w:val="000000"/>
                <w:sz w:val="20"/>
                <w:szCs w:val="20"/>
              </w:rPr>
            </w:pPr>
            <w:r w:rsidRPr="00A334D1">
              <w:rPr>
                <w:color w:val="000000"/>
                <w:sz w:val="20"/>
                <w:szCs w:val="20"/>
              </w:rPr>
              <w:t>Переводной коэффициент</w:t>
            </w:r>
          </w:p>
        </w:tc>
        <w:tc>
          <w:tcPr>
            <w:tcW w:w="352" w:type="pct"/>
            <w:tcBorders>
              <w:top w:val="nil"/>
              <w:left w:val="nil"/>
              <w:bottom w:val="single" w:sz="8" w:space="0" w:color="auto"/>
              <w:right w:val="single" w:sz="8" w:space="0" w:color="auto"/>
            </w:tcBorders>
            <w:shd w:val="clear" w:color="auto" w:fill="auto"/>
            <w:vAlign w:val="center"/>
            <w:hideMark/>
          </w:tcPr>
          <w:p w14:paraId="1C40B26D"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7909C102"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063E598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0FD1D75"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95FD8B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D08A0D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F0F4E3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93791D4"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3E25EA9"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E5661E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2F75D1F"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6BC45B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FCAE34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57D1EF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C18AD5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9BF89E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41A108D"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766338A8"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05BF6FB5"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1C2D23C2" w14:textId="77777777" w:rsidR="008972FD" w:rsidRPr="00A334D1" w:rsidRDefault="008972FD" w:rsidP="008972FD">
            <w:pPr>
              <w:jc w:val="center"/>
              <w:rPr>
                <w:color w:val="000000"/>
                <w:sz w:val="20"/>
                <w:szCs w:val="20"/>
              </w:rPr>
            </w:pPr>
            <w:r w:rsidRPr="00A334D1">
              <w:rPr>
                <w:color w:val="000000"/>
                <w:sz w:val="20"/>
                <w:szCs w:val="20"/>
              </w:rPr>
              <w:t>тут/тнт</w:t>
            </w:r>
          </w:p>
        </w:tc>
        <w:tc>
          <w:tcPr>
            <w:tcW w:w="261" w:type="pct"/>
            <w:tcBorders>
              <w:top w:val="nil"/>
              <w:left w:val="nil"/>
              <w:bottom w:val="single" w:sz="8" w:space="0" w:color="auto"/>
              <w:right w:val="single" w:sz="8" w:space="0" w:color="auto"/>
            </w:tcBorders>
            <w:shd w:val="clear" w:color="auto" w:fill="auto"/>
            <w:noWrap/>
            <w:vAlign w:val="center"/>
            <w:hideMark/>
          </w:tcPr>
          <w:p w14:paraId="0AC19B60" w14:textId="77777777" w:rsidR="008972FD" w:rsidRPr="00A334D1" w:rsidRDefault="008972FD" w:rsidP="008972FD">
            <w:pPr>
              <w:jc w:val="center"/>
              <w:rPr>
                <w:color w:val="000000"/>
                <w:sz w:val="20"/>
                <w:szCs w:val="20"/>
              </w:rPr>
            </w:pPr>
            <w:r w:rsidRPr="00A334D1">
              <w:rPr>
                <w:color w:val="000000"/>
                <w:sz w:val="20"/>
                <w:szCs w:val="20"/>
              </w:rPr>
              <w:t>0,465</w:t>
            </w:r>
          </w:p>
        </w:tc>
        <w:tc>
          <w:tcPr>
            <w:tcW w:w="261" w:type="pct"/>
            <w:tcBorders>
              <w:top w:val="nil"/>
              <w:left w:val="nil"/>
              <w:bottom w:val="single" w:sz="8" w:space="0" w:color="auto"/>
              <w:right w:val="single" w:sz="8" w:space="0" w:color="auto"/>
            </w:tcBorders>
            <w:shd w:val="clear" w:color="auto" w:fill="auto"/>
            <w:vAlign w:val="center"/>
            <w:hideMark/>
          </w:tcPr>
          <w:p w14:paraId="407279CE"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02B7BC11"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5DB67EB0"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3D270DB7"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1E4605EA"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7F5DB314"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48ABF4A3"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07D4DA20"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0BC0A6FD"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78D2F593"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5023F50C"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0E7CB5E3"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615A87D9"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691A8D7C"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3AB2BF57" w14:textId="77777777" w:rsidR="008972FD" w:rsidRPr="00A334D1" w:rsidRDefault="008972FD" w:rsidP="008972FD">
            <w:pPr>
              <w:jc w:val="center"/>
              <w:rPr>
                <w:color w:val="000000"/>
                <w:sz w:val="20"/>
                <w:szCs w:val="20"/>
              </w:rPr>
            </w:pPr>
            <w:r w:rsidRPr="00A334D1">
              <w:rPr>
                <w:color w:val="000000"/>
                <w:sz w:val="20"/>
                <w:szCs w:val="20"/>
              </w:rPr>
              <w:t>0,537</w:t>
            </w:r>
          </w:p>
        </w:tc>
      </w:tr>
      <w:tr w:rsidR="008972FD" w:rsidRPr="00A334D1" w14:paraId="62DD930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7816CE1" w14:textId="77777777" w:rsidR="008972FD" w:rsidRPr="00A334D1" w:rsidRDefault="008972FD" w:rsidP="008972FD">
            <w:pPr>
              <w:jc w:val="center"/>
              <w:rPr>
                <w:color w:val="000000"/>
                <w:sz w:val="20"/>
                <w:szCs w:val="20"/>
              </w:rPr>
            </w:pPr>
            <w:r w:rsidRPr="00A334D1">
              <w:rPr>
                <w:color w:val="000000"/>
                <w:sz w:val="20"/>
                <w:szCs w:val="20"/>
              </w:rPr>
              <w:t>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1B3AEAA7"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3E48C642"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08EAB7A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F946E2A"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C531BB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B5A5EB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4F097C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CFB8C7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9480BD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BFB1EE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BDC8D8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72E748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C39E60A"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43AFCE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604F9A4"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7E9EC9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426E2F5"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7407AD3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695DDB44"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50B19F3C" w14:textId="77777777" w:rsidR="008972FD" w:rsidRPr="00A334D1" w:rsidRDefault="008972FD" w:rsidP="008972FD">
            <w:pPr>
              <w:jc w:val="center"/>
              <w:rPr>
                <w:color w:val="000000"/>
                <w:sz w:val="20"/>
                <w:szCs w:val="20"/>
              </w:rPr>
            </w:pPr>
            <w:r w:rsidRPr="00A334D1">
              <w:rPr>
                <w:color w:val="000000"/>
                <w:sz w:val="20"/>
                <w:szCs w:val="20"/>
              </w:rPr>
              <w:t>тыс. т</w:t>
            </w:r>
          </w:p>
        </w:tc>
        <w:tc>
          <w:tcPr>
            <w:tcW w:w="261" w:type="pct"/>
            <w:tcBorders>
              <w:top w:val="nil"/>
              <w:left w:val="nil"/>
              <w:bottom w:val="single" w:sz="8" w:space="0" w:color="auto"/>
              <w:right w:val="single" w:sz="8" w:space="0" w:color="auto"/>
            </w:tcBorders>
            <w:shd w:val="clear" w:color="auto" w:fill="auto"/>
            <w:noWrap/>
            <w:vAlign w:val="center"/>
            <w:hideMark/>
          </w:tcPr>
          <w:p w14:paraId="4936B157" w14:textId="77777777" w:rsidR="008972FD" w:rsidRPr="00A334D1" w:rsidRDefault="008972FD" w:rsidP="008972FD">
            <w:pPr>
              <w:jc w:val="center"/>
              <w:rPr>
                <w:color w:val="000000"/>
                <w:sz w:val="20"/>
                <w:szCs w:val="20"/>
              </w:rPr>
            </w:pPr>
            <w:r w:rsidRPr="00A334D1">
              <w:rPr>
                <w:color w:val="000000"/>
                <w:sz w:val="20"/>
                <w:szCs w:val="20"/>
              </w:rPr>
              <w:t>8,027</w:t>
            </w:r>
          </w:p>
        </w:tc>
        <w:tc>
          <w:tcPr>
            <w:tcW w:w="261" w:type="pct"/>
            <w:tcBorders>
              <w:top w:val="nil"/>
              <w:left w:val="nil"/>
              <w:bottom w:val="single" w:sz="8" w:space="0" w:color="auto"/>
              <w:right w:val="single" w:sz="8" w:space="0" w:color="auto"/>
            </w:tcBorders>
            <w:shd w:val="clear" w:color="auto" w:fill="auto"/>
            <w:vAlign w:val="center"/>
            <w:hideMark/>
          </w:tcPr>
          <w:p w14:paraId="523E29B3" w14:textId="77777777" w:rsidR="008972FD" w:rsidRPr="00A334D1" w:rsidRDefault="008972FD" w:rsidP="008972FD">
            <w:pPr>
              <w:jc w:val="center"/>
              <w:rPr>
                <w:color w:val="000000"/>
                <w:sz w:val="20"/>
                <w:szCs w:val="20"/>
              </w:rPr>
            </w:pPr>
            <w:r w:rsidRPr="00A334D1">
              <w:rPr>
                <w:color w:val="000000"/>
                <w:sz w:val="20"/>
                <w:szCs w:val="20"/>
              </w:rPr>
              <w:t>4,469</w:t>
            </w:r>
          </w:p>
        </w:tc>
        <w:tc>
          <w:tcPr>
            <w:tcW w:w="262" w:type="pct"/>
            <w:tcBorders>
              <w:top w:val="nil"/>
              <w:left w:val="nil"/>
              <w:bottom w:val="single" w:sz="8" w:space="0" w:color="auto"/>
              <w:right w:val="single" w:sz="8" w:space="0" w:color="auto"/>
            </w:tcBorders>
            <w:shd w:val="clear" w:color="auto" w:fill="auto"/>
            <w:vAlign w:val="center"/>
            <w:hideMark/>
          </w:tcPr>
          <w:p w14:paraId="35D2A2BA" w14:textId="77777777" w:rsidR="008972FD" w:rsidRPr="00A334D1" w:rsidRDefault="008972FD" w:rsidP="008972FD">
            <w:pPr>
              <w:jc w:val="center"/>
              <w:rPr>
                <w:color w:val="000000"/>
                <w:sz w:val="20"/>
                <w:szCs w:val="20"/>
              </w:rPr>
            </w:pPr>
            <w:r w:rsidRPr="00A334D1">
              <w:rPr>
                <w:color w:val="000000"/>
                <w:sz w:val="20"/>
                <w:szCs w:val="20"/>
              </w:rPr>
              <w:t>4,502</w:t>
            </w:r>
          </w:p>
        </w:tc>
        <w:tc>
          <w:tcPr>
            <w:tcW w:w="262" w:type="pct"/>
            <w:tcBorders>
              <w:top w:val="nil"/>
              <w:left w:val="nil"/>
              <w:bottom w:val="single" w:sz="8" w:space="0" w:color="auto"/>
              <w:right w:val="single" w:sz="8" w:space="0" w:color="auto"/>
            </w:tcBorders>
            <w:shd w:val="clear" w:color="auto" w:fill="auto"/>
            <w:vAlign w:val="center"/>
            <w:hideMark/>
          </w:tcPr>
          <w:p w14:paraId="6CB98638" w14:textId="77777777" w:rsidR="008972FD" w:rsidRPr="00A334D1" w:rsidRDefault="008972FD" w:rsidP="008972FD">
            <w:pPr>
              <w:jc w:val="center"/>
              <w:rPr>
                <w:color w:val="000000"/>
                <w:sz w:val="20"/>
                <w:szCs w:val="20"/>
              </w:rPr>
            </w:pPr>
            <w:r w:rsidRPr="00A334D1">
              <w:rPr>
                <w:color w:val="000000"/>
                <w:sz w:val="20"/>
                <w:szCs w:val="20"/>
              </w:rPr>
              <w:t>4,535</w:t>
            </w:r>
          </w:p>
        </w:tc>
        <w:tc>
          <w:tcPr>
            <w:tcW w:w="262" w:type="pct"/>
            <w:tcBorders>
              <w:top w:val="nil"/>
              <w:left w:val="nil"/>
              <w:bottom w:val="single" w:sz="8" w:space="0" w:color="auto"/>
              <w:right w:val="single" w:sz="8" w:space="0" w:color="auto"/>
            </w:tcBorders>
            <w:shd w:val="clear" w:color="auto" w:fill="auto"/>
            <w:vAlign w:val="center"/>
            <w:hideMark/>
          </w:tcPr>
          <w:p w14:paraId="245F0B94" w14:textId="77777777" w:rsidR="008972FD" w:rsidRPr="00A334D1" w:rsidRDefault="008972FD" w:rsidP="008972FD">
            <w:pPr>
              <w:jc w:val="center"/>
              <w:rPr>
                <w:color w:val="000000"/>
                <w:sz w:val="20"/>
                <w:szCs w:val="20"/>
              </w:rPr>
            </w:pPr>
            <w:r w:rsidRPr="00A334D1">
              <w:rPr>
                <w:color w:val="000000"/>
                <w:sz w:val="20"/>
                <w:szCs w:val="20"/>
              </w:rPr>
              <w:t>4,568</w:t>
            </w:r>
          </w:p>
        </w:tc>
        <w:tc>
          <w:tcPr>
            <w:tcW w:w="262" w:type="pct"/>
            <w:tcBorders>
              <w:top w:val="nil"/>
              <w:left w:val="nil"/>
              <w:bottom w:val="single" w:sz="8" w:space="0" w:color="auto"/>
              <w:right w:val="single" w:sz="8" w:space="0" w:color="auto"/>
            </w:tcBorders>
            <w:shd w:val="clear" w:color="auto" w:fill="auto"/>
            <w:vAlign w:val="center"/>
            <w:hideMark/>
          </w:tcPr>
          <w:p w14:paraId="6D4C02B5" w14:textId="77777777" w:rsidR="008972FD" w:rsidRPr="00A334D1" w:rsidRDefault="008972FD" w:rsidP="008972FD">
            <w:pPr>
              <w:jc w:val="center"/>
              <w:rPr>
                <w:color w:val="000000"/>
                <w:sz w:val="20"/>
                <w:szCs w:val="20"/>
              </w:rPr>
            </w:pPr>
            <w:r w:rsidRPr="00A334D1">
              <w:rPr>
                <w:color w:val="000000"/>
                <w:sz w:val="20"/>
                <w:szCs w:val="20"/>
              </w:rPr>
              <w:t>4,601</w:t>
            </w:r>
          </w:p>
        </w:tc>
        <w:tc>
          <w:tcPr>
            <w:tcW w:w="262" w:type="pct"/>
            <w:tcBorders>
              <w:top w:val="nil"/>
              <w:left w:val="nil"/>
              <w:bottom w:val="single" w:sz="8" w:space="0" w:color="auto"/>
              <w:right w:val="single" w:sz="8" w:space="0" w:color="auto"/>
            </w:tcBorders>
            <w:shd w:val="clear" w:color="auto" w:fill="auto"/>
            <w:vAlign w:val="center"/>
            <w:hideMark/>
          </w:tcPr>
          <w:p w14:paraId="1810C0B5" w14:textId="77777777" w:rsidR="008972FD" w:rsidRPr="00A334D1" w:rsidRDefault="008972FD" w:rsidP="008972FD">
            <w:pPr>
              <w:jc w:val="center"/>
              <w:rPr>
                <w:color w:val="000000"/>
                <w:sz w:val="20"/>
                <w:szCs w:val="20"/>
              </w:rPr>
            </w:pPr>
            <w:r w:rsidRPr="00A334D1">
              <w:rPr>
                <w:color w:val="000000"/>
                <w:sz w:val="20"/>
                <w:szCs w:val="20"/>
              </w:rPr>
              <w:t>4,395</w:t>
            </w:r>
          </w:p>
        </w:tc>
        <w:tc>
          <w:tcPr>
            <w:tcW w:w="262" w:type="pct"/>
            <w:tcBorders>
              <w:top w:val="nil"/>
              <w:left w:val="nil"/>
              <w:bottom w:val="single" w:sz="8" w:space="0" w:color="auto"/>
              <w:right w:val="single" w:sz="8" w:space="0" w:color="auto"/>
            </w:tcBorders>
            <w:shd w:val="clear" w:color="auto" w:fill="auto"/>
            <w:vAlign w:val="center"/>
            <w:hideMark/>
          </w:tcPr>
          <w:p w14:paraId="55BDA968" w14:textId="77777777" w:rsidR="008972FD" w:rsidRPr="00A334D1" w:rsidRDefault="008972FD" w:rsidP="008972FD">
            <w:pPr>
              <w:jc w:val="center"/>
              <w:rPr>
                <w:color w:val="000000"/>
                <w:sz w:val="20"/>
                <w:szCs w:val="20"/>
              </w:rPr>
            </w:pPr>
            <w:r w:rsidRPr="00A334D1">
              <w:rPr>
                <w:color w:val="000000"/>
                <w:sz w:val="20"/>
                <w:szCs w:val="20"/>
              </w:rPr>
              <w:t>4,428</w:t>
            </w:r>
          </w:p>
        </w:tc>
        <w:tc>
          <w:tcPr>
            <w:tcW w:w="262" w:type="pct"/>
            <w:tcBorders>
              <w:top w:val="nil"/>
              <w:left w:val="nil"/>
              <w:bottom w:val="single" w:sz="8" w:space="0" w:color="auto"/>
              <w:right w:val="single" w:sz="8" w:space="0" w:color="auto"/>
            </w:tcBorders>
            <w:shd w:val="clear" w:color="auto" w:fill="auto"/>
            <w:vAlign w:val="center"/>
            <w:hideMark/>
          </w:tcPr>
          <w:p w14:paraId="6818E9D3" w14:textId="77777777" w:rsidR="008972FD" w:rsidRPr="00A334D1" w:rsidRDefault="008972FD" w:rsidP="008972FD">
            <w:pPr>
              <w:jc w:val="center"/>
              <w:rPr>
                <w:color w:val="000000"/>
                <w:sz w:val="20"/>
                <w:szCs w:val="20"/>
              </w:rPr>
            </w:pPr>
            <w:r w:rsidRPr="00A334D1">
              <w:rPr>
                <w:color w:val="000000"/>
                <w:sz w:val="20"/>
                <w:szCs w:val="20"/>
              </w:rPr>
              <w:t>4,461</w:t>
            </w:r>
          </w:p>
        </w:tc>
        <w:tc>
          <w:tcPr>
            <w:tcW w:w="262" w:type="pct"/>
            <w:tcBorders>
              <w:top w:val="nil"/>
              <w:left w:val="nil"/>
              <w:bottom w:val="single" w:sz="8" w:space="0" w:color="auto"/>
              <w:right w:val="single" w:sz="8" w:space="0" w:color="auto"/>
            </w:tcBorders>
            <w:shd w:val="clear" w:color="auto" w:fill="auto"/>
            <w:vAlign w:val="center"/>
            <w:hideMark/>
          </w:tcPr>
          <w:p w14:paraId="1ECF24D6" w14:textId="77777777" w:rsidR="008972FD" w:rsidRPr="00A334D1" w:rsidRDefault="008972FD" w:rsidP="008972FD">
            <w:pPr>
              <w:jc w:val="center"/>
              <w:rPr>
                <w:color w:val="000000"/>
                <w:sz w:val="20"/>
                <w:szCs w:val="20"/>
              </w:rPr>
            </w:pPr>
            <w:r w:rsidRPr="00A334D1">
              <w:rPr>
                <w:color w:val="000000"/>
                <w:sz w:val="20"/>
                <w:szCs w:val="20"/>
              </w:rPr>
              <w:t>4,494</w:t>
            </w:r>
          </w:p>
        </w:tc>
        <w:tc>
          <w:tcPr>
            <w:tcW w:w="262" w:type="pct"/>
            <w:tcBorders>
              <w:top w:val="nil"/>
              <w:left w:val="nil"/>
              <w:bottom w:val="single" w:sz="8" w:space="0" w:color="auto"/>
              <w:right w:val="single" w:sz="8" w:space="0" w:color="auto"/>
            </w:tcBorders>
            <w:shd w:val="clear" w:color="auto" w:fill="auto"/>
            <w:vAlign w:val="center"/>
            <w:hideMark/>
          </w:tcPr>
          <w:p w14:paraId="0BC4EFC6" w14:textId="77777777" w:rsidR="008972FD" w:rsidRPr="00A334D1" w:rsidRDefault="008972FD" w:rsidP="008972FD">
            <w:pPr>
              <w:jc w:val="center"/>
              <w:rPr>
                <w:color w:val="000000"/>
                <w:sz w:val="20"/>
                <w:szCs w:val="20"/>
              </w:rPr>
            </w:pPr>
            <w:r w:rsidRPr="00A334D1">
              <w:rPr>
                <w:color w:val="000000"/>
                <w:sz w:val="20"/>
                <w:szCs w:val="20"/>
              </w:rPr>
              <w:t>4,527</w:t>
            </w:r>
          </w:p>
        </w:tc>
        <w:tc>
          <w:tcPr>
            <w:tcW w:w="262" w:type="pct"/>
            <w:tcBorders>
              <w:top w:val="nil"/>
              <w:left w:val="nil"/>
              <w:bottom w:val="single" w:sz="8" w:space="0" w:color="auto"/>
              <w:right w:val="single" w:sz="8" w:space="0" w:color="auto"/>
            </w:tcBorders>
            <w:shd w:val="clear" w:color="auto" w:fill="auto"/>
            <w:vAlign w:val="center"/>
            <w:hideMark/>
          </w:tcPr>
          <w:p w14:paraId="1D2F4417" w14:textId="77777777" w:rsidR="008972FD" w:rsidRPr="00A334D1" w:rsidRDefault="008972FD" w:rsidP="008972FD">
            <w:pPr>
              <w:jc w:val="center"/>
              <w:rPr>
                <w:color w:val="000000"/>
                <w:sz w:val="20"/>
                <w:szCs w:val="20"/>
              </w:rPr>
            </w:pPr>
            <w:r w:rsidRPr="00A334D1">
              <w:rPr>
                <w:color w:val="000000"/>
                <w:sz w:val="20"/>
                <w:szCs w:val="20"/>
              </w:rPr>
              <w:t>4,561</w:t>
            </w:r>
          </w:p>
        </w:tc>
        <w:tc>
          <w:tcPr>
            <w:tcW w:w="262" w:type="pct"/>
            <w:tcBorders>
              <w:top w:val="nil"/>
              <w:left w:val="nil"/>
              <w:bottom w:val="single" w:sz="8" w:space="0" w:color="auto"/>
              <w:right w:val="single" w:sz="8" w:space="0" w:color="auto"/>
            </w:tcBorders>
            <w:shd w:val="clear" w:color="auto" w:fill="auto"/>
            <w:vAlign w:val="center"/>
            <w:hideMark/>
          </w:tcPr>
          <w:p w14:paraId="3953F2EF" w14:textId="77777777" w:rsidR="008972FD" w:rsidRPr="00A334D1" w:rsidRDefault="008972FD" w:rsidP="008972FD">
            <w:pPr>
              <w:jc w:val="center"/>
              <w:rPr>
                <w:color w:val="000000"/>
                <w:sz w:val="20"/>
                <w:szCs w:val="20"/>
              </w:rPr>
            </w:pPr>
            <w:r w:rsidRPr="00A334D1">
              <w:rPr>
                <w:color w:val="000000"/>
                <w:sz w:val="20"/>
                <w:szCs w:val="20"/>
              </w:rPr>
              <w:t>4,594</w:t>
            </w:r>
          </w:p>
        </w:tc>
        <w:tc>
          <w:tcPr>
            <w:tcW w:w="262" w:type="pct"/>
            <w:tcBorders>
              <w:top w:val="nil"/>
              <w:left w:val="nil"/>
              <w:bottom w:val="single" w:sz="8" w:space="0" w:color="auto"/>
              <w:right w:val="single" w:sz="8" w:space="0" w:color="auto"/>
            </w:tcBorders>
            <w:shd w:val="clear" w:color="auto" w:fill="auto"/>
            <w:vAlign w:val="center"/>
            <w:hideMark/>
          </w:tcPr>
          <w:p w14:paraId="649B86BA" w14:textId="77777777" w:rsidR="008972FD" w:rsidRPr="00A334D1" w:rsidRDefault="008972FD" w:rsidP="008972FD">
            <w:pPr>
              <w:jc w:val="center"/>
              <w:rPr>
                <w:color w:val="000000"/>
                <w:sz w:val="20"/>
                <w:szCs w:val="20"/>
              </w:rPr>
            </w:pPr>
            <w:r w:rsidRPr="00A334D1">
              <w:rPr>
                <w:color w:val="000000"/>
                <w:sz w:val="20"/>
                <w:szCs w:val="20"/>
              </w:rPr>
              <w:t>4,628</w:t>
            </w:r>
          </w:p>
        </w:tc>
        <w:tc>
          <w:tcPr>
            <w:tcW w:w="262" w:type="pct"/>
            <w:tcBorders>
              <w:top w:val="nil"/>
              <w:left w:val="nil"/>
              <w:bottom w:val="single" w:sz="8" w:space="0" w:color="auto"/>
              <w:right w:val="single" w:sz="8" w:space="0" w:color="auto"/>
            </w:tcBorders>
            <w:shd w:val="clear" w:color="auto" w:fill="auto"/>
            <w:vAlign w:val="center"/>
            <w:hideMark/>
          </w:tcPr>
          <w:p w14:paraId="3D8C677C" w14:textId="77777777" w:rsidR="008972FD" w:rsidRPr="00A334D1" w:rsidRDefault="008972FD" w:rsidP="008972FD">
            <w:pPr>
              <w:jc w:val="center"/>
              <w:rPr>
                <w:color w:val="000000"/>
                <w:sz w:val="20"/>
                <w:szCs w:val="20"/>
              </w:rPr>
            </w:pPr>
            <w:r w:rsidRPr="00A334D1">
              <w:rPr>
                <w:color w:val="000000"/>
                <w:sz w:val="20"/>
                <w:szCs w:val="20"/>
              </w:rPr>
              <w:t>4,661</w:t>
            </w:r>
          </w:p>
        </w:tc>
        <w:tc>
          <w:tcPr>
            <w:tcW w:w="262" w:type="pct"/>
            <w:tcBorders>
              <w:top w:val="nil"/>
              <w:left w:val="nil"/>
              <w:bottom w:val="single" w:sz="8" w:space="0" w:color="auto"/>
              <w:right w:val="single" w:sz="8" w:space="0" w:color="auto"/>
            </w:tcBorders>
            <w:shd w:val="clear" w:color="auto" w:fill="auto"/>
            <w:vAlign w:val="center"/>
            <w:hideMark/>
          </w:tcPr>
          <w:p w14:paraId="4E6AD8B0" w14:textId="77777777" w:rsidR="008972FD" w:rsidRPr="00A334D1" w:rsidRDefault="008972FD" w:rsidP="008972FD">
            <w:pPr>
              <w:jc w:val="center"/>
              <w:rPr>
                <w:color w:val="000000"/>
                <w:sz w:val="20"/>
                <w:szCs w:val="20"/>
              </w:rPr>
            </w:pPr>
            <w:r w:rsidRPr="00A334D1">
              <w:rPr>
                <w:color w:val="000000"/>
                <w:sz w:val="20"/>
                <w:szCs w:val="20"/>
              </w:rPr>
              <w:t>4,695</w:t>
            </w:r>
          </w:p>
        </w:tc>
      </w:tr>
    </w:tbl>
    <w:p w14:paraId="233CD236" w14:textId="0B434939" w:rsidR="00EA1B2E" w:rsidRPr="00B06D4D" w:rsidRDefault="00EA1B2E" w:rsidP="00D655F4">
      <w:pPr>
        <w:tabs>
          <w:tab w:val="left" w:pos="756"/>
        </w:tabs>
        <w:rPr>
          <w:sz w:val="26"/>
          <w:szCs w:val="22"/>
          <w:lang w:bidi="ru-RU"/>
        </w:rPr>
      </w:pPr>
    </w:p>
    <w:p w14:paraId="45C0FF06" w14:textId="77777777" w:rsidR="00EA1B2E" w:rsidRPr="00B06D4D" w:rsidRDefault="00EA1B2E">
      <w:pPr>
        <w:spacing w:after="160" w:line="259" w:lineRule="auto"/>
        <w:rPr>
          <w:lang w:bidi="ru-RU"/>
        </w:rPr>
      </w:pPr>
      <w:r w:rsidRPr="00B06D4D">
        <w:rPr>
          <w:lang w:bidi="ru-RU"/>
        </w:rPr>
        <w:br w:type="page"/>
      </w:r>
    </w:p>
    <w:p w14:paraId="330BC696" w14:textId="59AA3C82" w:rsidR="00EA1B2E" w:rsidRPr="00B06D4D" w:rsidRDefault="00EA1B2E" w:rsidP="004C280C">
      <w:pPr>
        <w:tabs>
          <w:tab w:val="left" w:pos="3744"/>
        </w:tabs>
        <w:rPr>
          <w:sz w:val="26"/>
          <w:szCs w:val="22"/>
          <w:lang w:bidi="ru-RU"/>
        </w:rPr>
        <w:sectPr w:rsidR="00EA1B2E" w:rsidRPr="00B06D4D" w:rsidSect="005C1BD4">
          <w:footerReference w:type="first" r:id="rId116"/>
          <w:pgSz w:w="16838" w:h="11906" w:orient="landscape"/>
          <w:pgMar w:top="1701" w:right="1134" w:bottom="567" w:left="567" w:header="709" w:footer="359" w:gutter="0"/>
          <w:cols w:space="708"/>
          <w:docGrid w:linePitch="381"/>
        </w:sectPr>
      </w:pPr>
    </w:p>
    <w:p w14:paraId="5FD866AE" w14:textId="6A431F55" w:rsidR="00455DE8" w:rsidRPr="00B06D4D" w:rsidRDefault="00455DE8" w:rsidP="00455DE8">
      <w:pPr>
        <w:autoSpaceDE w:val="0"/>
        <w:autoSpaceDN w:val="0"/>
        <w:spacing w:line="360" w:lineRule="auto"/>
        <w:ind w:firstLine="851"/>
        <w:jc w:val="both"/>
        <w:rPr>
          <w:b/>
          <w:sz w:val="26"/>
          <w:szCs w:val="22"/>
          <w:lang w:bidi="ru-RU"/>
        </w:rPr>
      </w:pPr>
      <w:bookmarkStart w:id="412" w:name="_Toc14090915"/>
      <w:bookmarkStart w:id="413" w:name="_Toc72304544"/>
      <w:r w:rsidRPr="00B06D4D">
        <w:rPr>
          <w:b/>
          <w:sz w:val="26"/>
          <w:szCs w:val="22"/>
          <w:lang w:bidi="ru-RU"/>
        </w:rPr>
        <w:lastRenderedPageBreak/>
        <w:t xml:space="preserve">Котельная </w:t>
      </w:r>
      <w:r w:rsidR="00CD4317" w:rsidRPr="00B06D4D">
        <w:rPr>
          <w:b/>
          <w:sz w:val="26"/>
          <w:szCs w:val="22"/>
          <w:lang w:bidi="ru-RU"/>
        </w:rPr>
        <w:t>№3 с.им.Тельмана</w:t>
      </w:r>
    </w:p>
    <w:p w14:paraId="0BE8143B" w14:textId="59075120" w:rsidR="00455DE8" w:rsidRPr="00B06D4D" w:rsidRDefault="00615A29" w:rsidP="00455DE8">
      <w:pPr>
        <w:autoSpaceDE w:val="0"/>
        <w:autoSpaceDN w:val="0"/>
        <w:spacing w:line="360" w:lineRule="auto"/>
        <w:ind w:firstLine="851"/>
        <w:jc w:val="both"/>
        <w:rPr>
          <w:sz w:val="26"/>
          <w:szCs w:val="22"/>
          <w:lang w:bidi="ru-RU"/>
        </w:rPr>
      </w:pPr>
      <w:r w:rsidRPr="00B06D4D">
        <w:rPr>
          <w:sz w:val="26"/>
          <w:szCs w:val="22"/>
          <w:lang w:bidi="ru-RU"/>
        </w:rPr>
        <w:t xml:space="preserve">Для обеспечения существующих потребителей тепловой энергией предполагается выполнение работ по модернизации действующей котельной </w:t>
      </w:r>
      <w:r w:rsidR="00FF57C2" w:rsidRPr="00B06D4D">
        <w:rPr>
          <w:sz w:val="26"/>
          <w:szCs w:val="22"/>
          <w:lang w:bidi="ru-RU"/>
        </w:rPr>
        <w:t>4,35</w:t>
      </w:r>
      <w:r w:rsidRPr="00B06D4D">
        <w:rPr>
          <w:sz w:val="26"/>
          <w:szCs w:val="22"/>
          <w:lang w:bidi="ru-RU"/>
        </w:rPr>
        <w:t xml:space="preserve"> МВт путем изготовления и поставки автоматизированной блочно-модульной котельной (БМК)</w:t>
      </w:r>
      <w:r w:rsidR="00A334D1">
        <w:rPr>
          <w:sz w:val="26"/>
          <w:szCs w:val="22"/>
          <w:lang w:bidi="ru-RU"/>
        </w:rPr>
        <w:t xml:space="preserve"> мощностью 2,4 МВт</w:t>
      </w:r>
      <w:r w:rsidRPr="00B06D4D">
        <w:rPr>
          <w:sz w:val="26"/>
          <w:szCs w:val="22"/>
          <w:lang w:bidi="ru-RU"/>
        </w:rPr>
        <w:t xml:space="preserve">, выполнение работ по подготовке земельного участка, монтажу, технологическому присоединению к сетям электроснабжения, теплоснабжения, водоснабжения и водоотведения, пуско-наладке и вводу в эксплуатацию блочно-модульной котельной в </w:t>
      </w:r>
      <w:r w:rsidR="00FF57C2" w:rsidRPr="00B06D4D">
        <w:rPr>
          <w:sz w:val="26"/>
          <w:szCs w:val="22"/>
          <w:lang w:bidi="ru-RU"/>
        </w:rPr>
        <w:t xml:space="preserve">пгт. </w:t>
      </w:r>
      <w:r w:rsidR="00394A2D" w:rsidRPr="00B06D4D">
        <w:rPr>
          <w:sz w:val="26"/>
          <w:szCs w:val="22"/>
          <w:lang w:bidi="ru-RU"/>
        </w:rPr>
        <w:t>Приамурское ГП</w:t>
      </w:r>
      <w:r w:rsidRPr="00B06D4D">
        <w:rPr>
          <w:sz w:val="26"/>
          <w:szCs w:val="22"/>
          <w:lang w:bidi="ru-RU"/>
        </w:rPr>
        <w:t xml:space="preserve"> Еврейской автономной</w:t>
      </w:r>
      <w:r w:rsidR="00FF57C2" w:rsidRPr="00B06D4D">
        <w:rPr>
          <w:sz w:val="26"/>
          <w:szCs w:val="22"/>
          <w:lang w:bidi="ru-RU"/>
        </w:rPr>
        <w:t xml:space="preserve"> области</w:t>
      </w:r>
      <w:r w:rsidRPr="00B06D4D">
        <w:rPr>
          <w:sz w:val="26"/>
          <w:szCs w:val="22"/>
          <w:lang w:bidi="ru-RU"/>
        </w:rPr>
        <w:t xml:space="preserve">. </w:t>
      </w:r>
      <w:r w:rsidR="00455DE8" w:rsidRPr="00B06D4D">
        <w:rPr>
          <w:sz w:val="26"/>
          <w:szCs w:val="22"/>
          <w:lang w:bidi="ru-RU"/>
        </w:rPr>
        <w:t xml:space="preserve"> Стоимость мероприятий составит </w:t>
      </w:r>
      <w:r w:rsidR="00A334D1">
        <w:rPr>
          <w:sz w:val="26"/>
          <w:szCs w:val="22"/>
          <w:lang w:bidi="ru-RU"/>
        </w:rPr>
        <w:t>97750</w:t>
      </w:r>
      <w:r w:rsidR="00FF57C2" w:rsidRPr="00B06D4D">
        <w:rPr>
          <w:sz w:val="26"/>
          <w:szCs w:val="22"/>
          <w:lang w:bidi="ru-RU"/>
        </w:rPr>
        <w:t xml:space="preserve"> </w:t>
      </w:r>
      <w:r w:rsidR="00455DE8" w:rsidRPr="00B06D4D">
        <w:rPr>
          <w:sz w:val="26"/>
          <w:szCs w:val="22"/>
          <w:lang w:bidi="ru-RU"/>
        </w:rPr>
        <w:t>тыс. руб. Срок реализации 20</w:t>
      </w:r>
      <w:r w:rsidR="00A334D1">
        <w:rPr>
          <w:sz w:val="26"/>
          <w:szCs w:val="22"/>
          <w:lang w:bidi="ru-RU"/>
        </w:rPr>
        <w:t>29</w:t>
      </w:r>
      <w:r w:rsidR="007E0C39" w:rsidRPr="00B06D4D">
        <w:rPr>
          <w:sz w:val="26"/>
          <w:szCs w:val="22"/>
          <w:lang w:bidi="ru-RU"/>
        </w:rPr>
        <w:t xml:space="preserve"> </w:t>
      </w:r>
      <w:r w:rsidR="00455DE8" w:rsidRPr="00B06D4D">
        <w:rPr>
          <w:sz w:val="26"/>
          <w:szCs w:val="22"/>
          <w:lang w:bidi="ru-RU"/>
        </w:rPr>
        <w:t>год.</w:t>
      </w:r>
    </w:p>
    <w:p w14:paraId="615CC7F0" w14:textId="7944A282" w:rsidR="00615A29" w:rsidRPr="00B06D4D" w:rsidRDefault="00455DE8" w:rsidP="00455DE8">
      <w:pPr>
        <w:autoSpaceDE w:val="0"/>
        <w:autoSpaceDN w:val="0"/>
        <w:spacing w:line="360" w:lineRule="auto"/>
        <w:ind w:firstLine="851"/>
        <w:jc w:val="both"/>
        <w:rPr>
          <w:sz w:val="26"/>
          <w:szCs w:val="22"/>
          <w:lang w:bidi="ru-RU"/>
        </w:rPr>
      </w:pPr>
      <w:r w:rsidRPr="00B06D4D">
        <w:rPr>
          <w:sz w:val="26"/>
          <w:szCs w:val="22"/>
          <w:lang w:bidi="ru-RU"/>
        </w:rPr>
        <w:t xml:space="preserve">Технико-экономические показатели работы источника приведены в таблице ниже: </w:t>
      </w:r>
    </w:p>
    <w:p w14:paraId="6F9F4324" w14:textId="77777777" w:rsidR="00615A29" w:rsidRPr="00B06D4D" w:rsidRDefault="00615A29">
      <w:pPr>
        <w:spacing w:after="160" w:line="259" w:lineRule="auto"/>
        <w:rPr>
          <w:sz w:val="26"/>
          <w:szCs w:val="22"/>
          <w:lang w:bidi="ru-RU"/>
        </w:rPr>
        <w:sectPr w:rsidR="00615A29" w:rsidRPr="00B06D4D" w:rsidSect="005C1BD4">
          <w:footerReference w:type="first" r:id="rId117"/>
          <w:pgSz w:w="11906" w:h="16838"/>
          <w:pgMar w:top="1134" w:right="567" w:bottom="567" w:left="1701" w:header="709" w:footer="359" w:gutter="0"/>
          <w:cols w:space="708"/>
          <w:docGrid w:linePitch="381"/>
        </w:sectPr>
      </w:pPr>
    </w:p>
    <w:p w14:paraId="0B078565" w14:textId="379E77BA" w:rsidR="00615A29" w:rsidRPr="00B06D4D" w:rsidRDefault="00615A29" w:rsidP="00615A29">
      <w:pPr>
        <w:pStyle w:val="-0"/>
        <w:rPr>
          <w:lang w:bidi="ru-RU"/>
        </w:rPr>
      </w:pPr>
      <w:r w:rsidRPr="00B06D4D">
        <w:rPr>
          <w:lang w:bidi="ru-RU"/>
        </w:rPr>
        <w:lastRenderedPageBreak/>
        <w:t>Технико-экономические показатели работы котельной</w:t>
      </w:r>
      <w:r w:rsidR="003F473C" w:rsidRPr="00B06D4D">
        <w:rPr>
          <w:lang w:bidi="ru-RU"/>
        </w:rPr>
        <w:t xml:space="preserve"> №3 с.им.Тельмана</w:t>
      </w:r>
    </w:p>
    <w:tbl>
      <w:tblPr>
        <w:tblW w:w="5000" w:type="pct"/>
        <w:tblLook w:val="04A0" w:firstRow="1" w:lastRow="0" w:firstColumn="1" w:lastColumn="0" w:noHBand="0" w:noVBand="1"/>
      </w:tblPr>
      <w:tblGrid>
        <w:gridCol w:w="1399"/>
        <w:gridCol w:w="1064"/>
        <w:gridCol w:w="790"/>
        <w:gridCol w:w="790"/>
        <w:gridCol w:w="791"/>
        <w:gridCol w:w="791"/>
        <w:gridCol w:w="791"/>
        <w:gridCol w:w="791"/>
        <w:gridCol w:w="791"/>
        <w:gridCol w:w="791"/>
        <w:gridCol w:w="791"/>
        <w:gridCol w:w="791"/>
        <w:gridCol w:w="791"/>
        <w:gridCol w:w="791"/>
        <w:gridCol w:w="791"/>
        <w:gridCol w:w="791"/>
        <w:gridCol w:w="791"/>
        <w:gridCol w:w="791"/>
      </w:tblGrid>
      <w:tr w:rsidR="00B42662" w:rsidRPr="00B42662" w14:paraId="0DFE4CA2" w14:textId="77777777" w:rsidTr="00B42662">
        <w:trPr>
          <w:trHeight w:val="20"/>
          <w:tblHeader/>
        </w:trPr>
        <w:tc>
          <w:tcPr>
            <w:tcW w:w="40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A8F3730" w14:textId="77777777" w:rsidR="00B42662" w:rsidRPr="00B42662" w:rsidRDefault="00B42662" w:rsidP="00B42662">
            <w:pPr>
              <w:jc w:val="center"/>
              <w:rPr>
                <w:b/>
                <w:bCs/>
                <w:color w:val="000000"/>
                <w:sz w:val="20"/>
                <w:szCs w:val="20"/>
              </w:rPr>
            </w:pPr>
            <w:r w:rsidRPr="00B42662">
              <w:rPr>
                <w:b/>
                <w:bCs/>
                <w:color w:val="000000"/>
                <w:sz w:val="20"/>
                <w:szCs w:val="20"/>
              </w:rPr>
              <w:t>Наименование</w:t>
            </w:r>
          </w:p>
        </w:tc>
        <w:tc>
          <w:tcPr>
            <w:tcW w:w="307" w:type="pct"/>
            <w:tcBorders>
              <w:top w:val="single" w:sz="8" w:space="0" w:color="auto"/>
              <w:left w:val="nil"/>
              <w:bottom w:val="single" w:sz="8" w:space="0" w:color="auto"/>
              <w:right w:val="single" w:sz="8" w:space="0" w:color="auto"/>
            </w:tcBorders>
            <w:shd w:val="clear" w:color="auto" w:fill="auto"/>
            <w:vAlign w:val="center"/>
            <w:hideMark/>
          </w:tcPr>
          <w:p w14:paraId="5344E36F" w14:textId="77777777" w:rsidR="00B42662" w:rsidRPr="00B42662" w:rsidRDefault="00B42662" w:rsidP="00B42662">
            <w:pPr>
              <w:jc w:val="center"/>
              <w:rPr>
                <w:b/>
                <w:bCs/>
                <w:color w:val="000000"/>
                <w:sz w:val="20"/>
                <w:szCs w:val="20"/>
              </w:rPr>
            </w:pPr>
            <w:r w:rsidRPr="00B42662">
              <w:rPr>
                <w:b/>
                <w:bCs/>
                <w:color w:val="000000"/>
                <w:sz w:val="20"/>
                <w:szCs w:val="20"/>
              </w:rPr>
              <w:t>Единица измерения</w:t>
            </w:r>
          </w:p>
        </w:tc>
        <w:tc>
          <w:tcPr>
            <w:tcW w:w="250" w:type="pct"/>
            <w:tcBorders>
              <w:top w:val="single" w:sz="8" w:space="0" w:color="auto"/>
              <w:left w:val="nil"/>
              <w:bottom w:val="single" w:sz="8" w:space="0" w:color="auto"/>
              <w:right w:val="single" w:sz="8" w:space="0" w:color="auto"/>
            </w:tcBorders>
            <w:shd w:val="clear" w:color="auto" w:fill="auto"/>
            <w:vAlign w:val="center"/>
            <w:hideMark/>
          </w:tcPr>
          <w:p w14:paraId="14D5FF9B" w14:textId="77777777" w:rsidR="00B42662" w:rsidRPr="00B42662" w:rsidRDefault="00B42662" w:rsidP="00B42662">
            <w:pPr>
              <w:jc w:val="center"/>
              <w:rPr>
                <w:b/>
                <w:bCs/>
                <w:color w:val="000000"/>
                <w:sz w:val="20"/>
                <w:szCs w:val="20"/>
              </w:rPr>
            </w:pPr>
            <w:r w:rsidRPr="00B42662">
              <w:rPr>
                <w:b/>
                <w:bCs/>
                <w:color w:val="000000"/>
                <w:sz w:val="20"/>
                <w:szCs w:val="20"/>
              </w:rPr>
              <w:t>2023</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70BB8E75" w14:textId="77777777" w:rsidR="00B42662" w:rsidRPr="00B42662" w:rsidRDefault="00B42662" w:rsidP="00B42662">
            <w:pPr>
              <w:jc w:val="center"/>
              <w:rPr>
                <w:b/>
                <w:bCs/>
                <w:color w:val="000000"/>
                <w:sz w:val="20"/>
                <w:szCs w:val="20"/>
              </w:rPr>
            </w:pPr>
            <w:r w:rsidRPr="00B42662">
              <w:rPr>
                <w:b/>
                <w:bCs/>
                <w:color w:val="000000"/>
                <w:sz w:val="20"/>
                <w:szCs w:val="20"/>
              </w:rPr>
              <w:t>2024</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665524B3" w14:textId="77777777" w:rsidR="00B42662" w:rsidRPr="00B42662" w:rsidRDefault="00B42662" w:rsidP="00B42662">
            <w:pPr>
              <w:jc w:val="center"/>
              <w:rPr>
                <w:b/>
                <w:bCs/>
                <w:color w:val="000000"/>
                <w:sz w:val="20"/>
                <w:szCs w:val="20"/>
              </w:rPr>
            </w:pPr>
            <w:r w:rsidRPr="00B42662">
              <w:rPr>
                <w:b/>
                <w:bCs/>
                <w:color w:val="000000"/>
                <w:sz w:val="20"/>
                <w:szCs w:val="20"/>
              </w:rPr>
              <w:t>2025</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6B6DCD27" w14:textId="77777777" w:rsidR="00B42662" w:rsidRPr="00B42662" w:rsidRDefault="00B42662" w:rsidP="00B42662">
            <w:pPr>
              <w:jc w:val="center"/>
              <w:rPr>
                <w:b/>
                <w:bCs/>
                <w:color w:val="000000"/>
                <w:sz w:val="20"/>
                <w:szCs w:val="20"/>
              </w:rPr>
            </w:pPr>
            <w:r w:rsidRPr="00B42662">
              <w:rPr>
                <w:b/>
                <w:bCs/>
                <w:color w:val="000000"/>
                <w:sz w:val="20"/>
                <w:szCs w:val="20"/>
              </w:rPr>
              <w:t>2026</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6E64411C" w14:textId="77777777" w:rsidR="00B42662" w:rsidRPr="00B42662" w:rsidRDefault="00B42662" w:rsidP="00B42662">
            <w:pPr>
              <w:jc w:val="center"/>
              <w:rPr>
                <w:b/>
                <w:bCs/>
                <w:color w:val="000000"/>
                <w:sz w:val="20"/>
                <w:szCs w:val="20"/>
              </w:rPr>
            </w:pPr>
            <w:r w:rsidRPr="00B42662">
              <w:rPr>
                <w:b/>
                <w:bCs/>
                <w:color w:val="000000"/>
                <w:sz w:val="20"/>
                <w:szCs w:val="20"/>
              </w:rPr>
              <w:t>2027</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1722B766" w14:textId="77777777" w:rsidR="00B42662" w:rsidRPr="00B42662" w:rsidRDefault="00B42662" w:rsidP="00B42662">
            <w:pPr>
              <w:jc w:val="center"/>
              <w:rPr>
                <w:b/>
                <w:bCs/>
                <w:color w:val="000000"/>
                <w:sz w:val="20"/>
                <w:szCs w:val="20"/>
              </w:rPr>
            </w:pPr>
            <w:r w:rsidRPr="00B42662">
              <w:rPr>
                <w:b/>
                <w:bCs/>
                <w:color w:val="000000"/>
                <w:sz w:val="20"/>
                <w:szCs w:val="20"/>
              </w:rPr>
              <w:t>2028</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29E29102" w14:textId="77777777" w:rsidR="00B42662" w:rsidRPr="00B42662" w:rsidRDefault="00B42662" w:rsidP="00B42662">
            <w:pPr>
              <w:jc w:val="center"/>
              <w:rPr>
                <w:b/>
                <w:bCs/>
                <w:color w:val="000000"/>
                <w:sz w:val="20"/>
                <w:szCs w:val="20"/>
              </w:rPr>
            </w:pPr>
            <w:r w:rsidRPr="00B42662">
              <w:rPr>
                <w:b/>
                <w:bCs/>
                <w:color w:val="000000"/>
                <w:sz w:val="20"/>
                <w:szCs w:val="20"/>
              </w:rPr>
              <w:t>2029</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73E1C21B" w14:textId="77777777" w:rsidR="00B42662" w:rsidRPr="00B42662" w:rsidRDefault="00B42662" w:rsidP="00B42662">
            <w:pPr>
              <w:jc w:val="center"/>
              <w:rPr>
                <w:b/>
                <w:bCs/>
                <w:color w:val="000000"/>
                <w:sz w:val="20"/>
                <w:szCs w:val="20"/>
              </w:rPr>
            </w:pPr>
            <w:r w:rsidRPr="00B42662">
              <w:rPr>
                <w:b/>
                <w:bCs/>
                <w:color w:val="000000"/>
                <w:sz w:val="20"/>
                <w:szCs w:val="20"/>
              </w:rPr>
              <w:t>2030</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36E0717B" w14:textId="77777777" w:rsidR="00B42662" w:rsidRPr="00B42662" w:rsidRDefault="00B42662" w:rsidP="00B42662">
            <w:pPr>
              <w:jc w:val="center"/>
              <w:rPr>
                <w:b/>
                <w:bCs/>
                <w:color w:val="000000"/>
                <w:sz w:val="20"/>
                <w:szCs w:val="20"/>
              </w:rPr>
            </w:pPr>
            <w:r w:rsidRPr="00B42662">
              <w:rPr>
                <w:b/>
                <w:bCs/>
                <w:color w:val="000000"/>
                <w:sz w:val="20"/>
                <w:szCs w:val="20"/>
              </w:rPr>
              <w:t>2031</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5B6E5645" w14:textId="77777777" w:rsidR="00B42662" w:rsidRPr="00B42662" w:rsidRDefault="00B42662" w:rsidP="00B42662">
            <w:pPr>
              <w:jc w:val="center"/>
              <w:rPr>
                <w:b/>
                <w:bCs/>
                <w:color w:val="000000"/>
                <w:sz w:val="20"/>
                <w:szCs w:val="20"/>
              </w:rPr>
            </w:pPr>
            <w:r w:rsidRPr="00B42662">
              <w:rPr>
                <w:b/>
                <w:bCs/>
                <w:color w:val="000000"/>
                <w:sz w:val="20"/>
                <w:szCs w:val="20"/>
              </w:rPr>
              <w:t>2032</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32F0860F" w14:textId="77777777" w:rsidR="00B42662" w:rsidRPr="00B42662" w:rsidRDefault="00B42662" w:rsidP="00B42662">
            <w:pPr>
              <w:jc w:val="center"/>
              <w:rPr>
                <w:b/>
                <w:bCs/>
                <w:color w:val="000000"/>
                <w:sz w:val="20"/>
                <w:szCs w:val="20"/>
              </w:rPr>
            </w:pPr>
            <w:r w:rsidRPr="00B42662">
              <w:rPr>
                <w:b/>
                <w:bCs/>
                <w:color w:val="000000"/>
                <w:sz w:val="20"/>
                <w:szCs w:val="20"/>
              </w:rPr>
              <w:t>2033</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5053C3FE" w14:textId="77777777" w:rsidR="00B42662" w:rsidRPr="00B42662" w:rsidRDefault="00B42662" w:rsidP="00B42662">
            <w:pPr>
              <w:jc w:val="center"/>
              <w:rPr>
                <w:b/>
                <w:bCs/>
                <w:color w:val="000000"/>
                <w:sz w:val="20"/>
                <w:szCs w:val="20"/>
              </w:rPr>
            </w:pPr>
            <w:r w:rsidRPr="00B42662">
              <w:rPr>
                <w:b/>
                <w:bCs/>
                <w:color w:val="000000"/>
                <w:sz w:val="20"/>
                <w:szCs w:val="20"/>
              </w:rPr>
              <w:t>2034</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3892B93F" w14:textId="77777777" w:rsidR="00B42662" w:rsidRPr="00B42662" w:rsidRDefault="00B42662" w:rsidP="00B42662">
            <w:pPr>
              <w:jc w:val="center"/>
              <w:rPr>
                <w:b/>
                <w:bCs/>
                <w:color w:val="000000"/>
                <w:sz w:val="20"/>
                <w:szCs w:val="20"/>
              </w:rPr>
            </w:pPr>
            <w:r w:rsidRPr="00B42662">
              <w:rPr>
                <w:b/>
                <w:bCs/>
                <w:color w:val="000000"/>
                <w:sz w:val="20"/>
                <w:szCs w:val="20"/>
              </w:rPr>
              <w:t>2035</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6FD974C9" w14:textId="77777777" w:rsidR="00B42662" w:rsidRPr="00B42662" w:rsidRDefault="00B42662" w:rsidP="00B42662">
            <w:pPr>
              <w:jc w:val="center"/>
              <w:rPr>
                <w:b/>
                <w:bCs/>
                <w:color w:val="000000"/>
                <w:sz w:val="20"/>
                <w:szCs w:val="20"/>
              </w:rPr>
            </w:pPr>
            <w:r w:rsidRPr="00B42662">
              <w:rPr>
                <w:b/>
                <w:bCs/>
                <w:color w:val="000000"/>
                <w:sz w:val="20"/>
                <w:szCs w:val="20"/>
              </w:rPr>
              <w:t>2036</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04622721" w14:textId="77777777" w:rsidR="00B42662" w:rsidRPr="00B42662" w:rsidRDefault="00B42662" w:rsidP="00B42662">
            <w:pPr>
              <w:jc w:val="center"/>
              <w:rPr>
                <w:b/>
                <w:bCs/>
                <w:color w:val="000000"/>
                <w:sz w:val="20"/>
                <w:szCs w:val="20"/>
              </w:rPr>
            </w:pPr>
            <w:r w:rsidRPr="00B42662">
              <w:rPr>
                <w:b/>
                <w:bCs/>
                <w:color w:val="000000"/>
                <w:sz w:val="20"/>
                <w:szCs w:val="20"/>
              </w:rPr>
              <w:t>2037</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4483C3E0" w14:textId="77777777" w:rsidR="00B42662" w:rsidRPr="00B42662" w:rsidRDefault="00B42662" w:rsidP="00B42662">
            <w:pPr>
              <w:jc w:val="center"/>
              <w:rPr>
                <w:b/>
                <w:bCs/>
                <w:color w:val="000000"/>
                <w:sz w:val="20"/>
                <w:szCs w:val="20"/>
              </w:rPr>
            </w:pPr>
            <w:r w:rsidRPr="00B42662">
              <w:rPr>
                <w:b/>
                <w:bCs/>
                <w:color w:val="000000"/>
                <w:sz w:val="20"/>
                <w:szCs w:val="20"/>
              </w:rPr>
              <w:t>2038</w:t>
            </w:r>
          </w:p>
        </w:tc>
      </w:tr>
      <w:tr w:rsidR="00B42662" w:rsidRPr="00B42662" w14:paraId="0998066A"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FCE97AC" w14:textId="77777777" w:rsidR="00B42662" w:rsidRPr="00B42662" w:rsidRDefault="00B42662" w:rsidP="00B42662">
            <w:pPr>
              <w:jc w:val="center"/>
              <w:rPr>
                <w:color w:val="000000"/>
                <w:sz w:val="20"/>
                <w:szCs w:val="20"/>
              </w:rPr>
            </w:pPr>
            <w:r w:rsidRPr="00B42662">
              <w:rPr>
                <w:color w:val="000000"/>
                <w:sz w:val="20"/>
                <w:szCs w:val="20"/>
              </w:rPr>
              <w:t>Нагрузка источника, в том числе:</w:t>
            </w:r>
          </w:p>
        </w:tc>
        <w:tc>
          <w:tcPr>
            <w:tcW w:w="307" w:type="pct"/>
            <w:tcBorders>
              <w:top w:val="nil"/>
              <w:left w:val="nil"/>
              <w:bottom w:val="single" w:sz="8" w:space="0" w:color="auto"/>
              <w:right w:val="single" w:sz="8" w:space="0" w:color="auto"/>
            </w:tcBorders>
            <w:shd w:val="clear" w:color="auto" w:fill="auto"/>
            <w:vAlign w:val="center"/>
            <w:hideMark/>
          </w:tcPr>
          <w:p w14:paraId="639DA3DC"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noWrap/>
            <w:vAlign w:val="center"/>
            <w:hideMark/>
          </w:tcPr>
          <w:p w14:paraId="31A40ADC" w14:textId="77777777" w:rsidR="00B42662" w:rsidRPr="00B42662" w:rsidRDefault="00B42662" w:rsidP="00B42662">
            <w:pPr>
              <w:jc w:val="center"/>
              <w:rPr>
                <w:color w:val="000000"/>
                <w:sz w:val="20"/>
                <w:szCs w:val="20"/>
              </w:rPr>
            </w:pPr>
            <w:r w:rsidRPr="00B42662">
              <w:rPr>
                <w:color w:val="000000"/>
                <w:sz w:val="20"/>
                <w:szCs w:val="20"/>
              </w:rPr>
              <w:t>0,77</w:t>
            </w:r>
          </w:p>
        </w:tc>
        <w:tc>
          <w:tcPr>
            <w:tcW w:w="269" w:type="pct"/>
            <w:tcBorders>
              <w:top w:val="nil"/>
              <w:left w:val="nil"/>
              <w:bottom w:val="single" w:sz="8" w:space="0" w:color="auto"/>
              <w:right w:val="single" w:sz="8" w:space="0" w:color="auto"/>
            </w:tcBorders>
            <w:shd w:val="clear" w:color="auto" w:fill="auto"/>
            <w:noWrap/>
            <w:vAlign w:val="center"/>
            <w:hideMark/>
          </w:tcPr>
          <w:p w14:paraId="7D416EE3"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5247F9EB"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E4B852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240591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9A700CE"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36D6A7D1"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63F0D39E"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8F3344F"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52A815C"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AB164E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2792B38"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D7BBE64"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F43BAE6"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5465E8B6"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649D822E" w14:textId="77777777" w:rsidR="00B42662" w:rsidRPr="00B42662" w:rsidRDefault="00B42662" w:rsidP="00B42662">
            <w:pPr>
              <w:jc w:val="center"/>
              <w:rPr>
                <w:color w:val="000000"/>
                <w:sz w:val="20"/>
                <w:szCs w:val="20"/>
              </w:rPr>
            </w:pPr>
            <w:r w:rsidRPr="00B42662">
              <w:rPr>
                <w:color w:val="000000"/>
                <w:sz w:val="20"/>
                <w:szCs w:val="20"/>
              </w:rPr>
              <w:t>0,51</w:t>
            </w:r>
          </w:p>
        </w:tc>
      </w:tr>
      <w:tr w:rsidR="00B42662" w:rsidRPr="00B42662" w14:paraId="61A6C73F"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83AD2F9" w14:textId="77777777" w:rsidR="00B42662" w:rsidRPr="00B42662" w:rsidRDefault="00B42662" w:rsidP="00B42662">
            <w:pPr>
              <w:jc w:val="center"/>
              <w:rPr>
                <w:color w:val="000000"/>
                <w:sz w:val="20"/>
                <w:szCs w:val="20"/>
              </w:rPr>
            </w:pPr>
            <w:r w:rsidRPr="00B42662">
              <w:rPr>
                <w:color w:val="000000"/>
                <w:sz w:val="20"/>
                <w:szCs w:val="20"/>
              </w:rPr>
              <w:t>Подключенная нагрузка отопления</w:t>
            </w:r>
          </w:p>
        </w:tc>
        <w:tc>
          <w:tcPr>
            <w:tcW w:w="307" w:type="pct"/>
            <w:tcBorders>
              <w:top w:val="nil"/>
              <w:left w:val="nil"/>
              <w:bottom w:val="single" w:sz="8" w:space="0" w:color="auto"/>
              <w:right w:val="single" w:sz="8" w:space="0" w:color="auto"/>
            </w:tcBorders>
            <w:shd w:val="clear" w:color="auto" w:fill="auto"/>
            <w:vAlign w:val="center"/>
            <w:hideMark/>
          </w:tcPr>
          <w:p w14:paraId="73BC525A"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noWrap/>
            <w:vAlign w:val="center"/>
            <w:hideMark/>
          </w:tcPr>
          <w:p w14:paraId="1AB033DE" w14:textId="77777777" w:rsidR="00B42662" w:rsidRPr="00B42662" w:rsidRDefault="00B42662" w:rsidP="00B42662">
            <w:pPr>
              <w:jc w:val="center"/>
              <w:rPr>
                <w:color w:val="000000"/>
                <w:sz w:val="20"/>
                <w:szCs w:val="20"/>
              </w:rPr>
            </w:pPr>
            <w:r w:rsidRPr="00B42662">
              <w:rPr>
                <w:color w:val="000000"/>
                <w:sz w:val="20"/>
                <w:szCs w:val="20"/>
              </w:rPr>
              <w:t>0,77</w:t>
            </w:r>
          </w:p>
        </w:tc>
        <w:tc>
          <w:tcPr>
            <w:tcW w:w="269" w:type="pct"/>
            <w:tcBorders>
              <w:top w:val="nil"/>
              <w:left w:val="nil"/>
              <w:bottom w:val="single" w:sz="8" w:space="0" w:color="auto"/>
              <w:right w:val="single" w:sz="8" w:space="0" w:color="auto"/>
            </w:tcBorders>
            <w:shd w:val="clear" w:color="auto" w:fill="auto"/>
            <w:noWrap/>
            <w:vAlign w:val="center"/>
            <w:hideMark/>
          </w:tcPr>
          <w:p w14:paraId="74C29826"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6853D51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7323247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63B5AF3"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4E1CF537"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47F8301F"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75AF9BE"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82BB7C1"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603536C3"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7482B3E6"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553C6F52"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0A8784DE"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0C00F797"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C272583"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4D6DB46" w14:textId="77777777" w:rsidR="00B42662" w:rsidRPr="00B42662" w:rsidRDefault="00B42662" w:rsidP="00B42662">
            <w:pPr>
              <w:jc w:val="center"/>
              <w:rPr>
                <w:color w:val="000000"/>
                <w:sz w:val="20"/>
                <w:szCs w:val="20"/>
              </w:rPr>
            </w:pPr>
            <w:r w:rsidRPr="00B42662">
              <w:rPr>
                <w:color w:val="000000"/>
                <w:sz w:val="20"/>
                <w:szCs w:val="20"/>
              </w:rPr>
              <w:t>0,51</w:t>
            </w:r>
          </w:p>
        </w:tc>
      </w:tr>
      <w:tr w:rsidR="00B42662" w:rsidRPr="00B42662" w14:paraId="1CB7C5EB"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636AC47" w14:textId="77777777" w:rsidR="00B42662" w:rsidRPr="00B42662" w:rsidRDefault="00B42662" w:rsidP="00B42662">
            <w:pPr>
              <w:jc w:val="center"/>
              <w:rPr>
                <w:color w:val="000000"/>
                <w:sz w:val="20"/>
                <w:szCs w:val="20"/>
              </w:rPr>
            </w:pPr>
            <w:r w:rsidRPr="00B42662">
              <w:rPr>
                <w:color w:val="000000"/>
                <w:sz w:val="20"/>
                <w:szCs w:val="20"/>
              </w:rPr>
              <w:t>Нагрузка средней ГВС</w:t>
            </w:r>
          </w:p>
        </w:tc>
        <w:tc>
          <w:tcPr>
            <w:tcW w:w="307" w:type="pct"/>
            <w:tcBorders>
              <w:top w:val="nil"/>
              <w:left w:val="nil"/>
              <w:bottom w:val="single" w:sz="8" w:space="0" w:color="auto"/>
              <w:right w:val="single" w:sz="8" w:space="0" w:color="auto"/>
            </w:tcBorders>
            <w:shd w:val="clear" w:color="auto" w:fill="auto"/>
            <w:vAlign w:val="center"/>
            <w:hideMark/>
          </w:tcPr>
          <w:p w14:paraId="0A7C0B52"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vAlign w:val="center"/>
            <w:hideMark/>
          </w:tcPr>
          <w:p w14:paraId="53CAEF00"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B3FC54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487F9B9E"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6281D509"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9D6B5E7"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D0D2D85"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6D980F8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D994B97"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CF5E90C"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00FA61AE"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0820E7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87235FD"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108DFDD2"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24F276C"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1A834AD"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4CF98D8A" w14:textId="77777777" w:rsidR="00B42662" w:rsidRPr="00B42662" w:rsidRDefault="00B42662" w:rsidP="00B42662">
            <w:pPr>
              <w:jc w:val="center"/>
              <w:rPr>
                <w:color w:val="000000"/>
                <w:sz w:val="20"/>
                <w:szCs w:val="20"/>
              </w:rPr>
            </w:pPr>
            <w:r w:rsidRPr="00B42662">
              <w:rPr>
                <w:color w:val="000000"/>
                <w:sz w:val="20"/>
                <w:szCs w:val="20"/>
              </w:rPr>
              <w:t>0</w:t>
            </w:r>
          </w:p>
        </w:tc>
      </w:tr>
      <w:tr w:rsidR="00B42662" w:rsidRPr="00B42662" w14:paraId="6AD27413"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1309998" w14:textId="77777777" w:rsidR="00B42662" w:rsidRPr="00B42662" w:rsidRDefault="00B42662" w:rsidP="00B42662">
            <w:pPr>
              <w:jc w:val="center"/>
              <w:rPr>
                <w:color w:val="000000"/>
                <w:sz w:val="20"/>
                <w:szCs w:val="20"/>
              </w:rPr>
            </w:pPr>
            <w:r w:rsidRPr="00B42662">
              <w:rPr>
                <w:color w:val="000000"/>
                <w:sz w:val="20"/>
                <w:szCs w:val="20"/>
              </w:rPr>
              <w:t>Собственные нужды в тепловой энергии</w:t>
            </w:r>
          </w:p>
        </w:tc>
        <w:tc>
          <w:tcPr>
            <w:tcW w:w="307" w:type="pct"/>
            <w:tcBorders>
              <w:top w:val="nil"/>
              <w:left w:val="nil"/>
              <w:bottom w:val="single" w:sz="8" w:space="0" w:color="auto"/>
              <w:right w:val="single" w:sz="8" w:space="0" w:color="auto"/>
            </w:tcBorders>
            <w:shd w:val="clear" w:color="auto" w:fill="auto"/>
            <w:vAlign w:val="center"/>
            <w:hideMark/>
          </w:tcPr>
          <w:p w14:paraId="50813229"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noWrap/>
            <w:vAlign w:val="center"/>
            <w:hideMark/>
          </w:tcPr>
          <w:p w14:paraId="076E35DA" w14:textId="77777777" w:rsidR="00B42662" w:rsidRPr="00B42662" w:rsidRDefault="00B42662" w:rsidP="00B42662">
            <w:pPr>
              <w:jc w:val="center"/>
              <w:rPr>
                <w:color w:val="000000"/>
                <w:sz w:val="20"/>
                <w:szCs w:val="20"/>
              </w:rPr>
            </w:pPr>
            <w:r w:rsidRPr="00B42662">
              <w:rPr>
                <w:color w:val="000000"/>
                <w:sz w:val="20"/>
                <w:szCs w:val="20"/>
              </w:rPr>
              <w:t>0,287</w:t>
            </w:r>
          </w:p>
        </w:tc>
        <w:tc>
          <w:tcPr>
            <w:tcW w:w="269" w:type="pct"/>
            <w:tcBorders>
              <w:top w:val="nil"/>
              <w:left w:val="nil"/>
              <w:bottom w:val="single" w:sz="8" w:space="0" w:color="auto"/>
              <w:right w:val="single" w:sz="8" w:space="0" w:color="auto"/>
            </w:tcBorders>
            <w:shd w:val="clear" w:color="auto" w:fill="auto"/>
            <w:vAlign w:val="center"/>
            <w:hideMark/>
          </w:tcPr>
          <w:p w14:paraId="2A148F57" w14:textId="77777777" w:rsidR="00B42662" w:rsidRPr="00B42662" w:rsidRDefault="00B42662" w:rsidP="00B42662">
            <w:pPr>
              <w:jc w:val="center"/>
              <w:rPr>
                <w:color w:val="000000"/>
                <w:sz w:val="20"/>
                <w:szCs w:val="20"/>
              </w:rPr>
            </w:pPr>
            <w:r w:rsidRPr="00B42662">
              <w:rPr>
                <w:color w:val="000000"/>
                <w:sz w:val="20"/>
                <w:szCs w:val="20"/>
              </w:rPr>
              <w:t>0,239</w:t>
            </w:r>
          </w:p>
        </w:tc>
        <w:tc>
          <w:tcPr>
            <w:tcW w:w="269" w:type="pct"/>
            <w:tcBorders>
              <w:top w:val="nil"/>
              <w:left w:val="nil"/>
              <w:bottom w:val="single" w:sz="8" w:space="0" w:color="auto"/>
              <w:right w:val="single" w:sz="8" w:space="0" w:color="auto"/>
            </w:tcBorders>
            <w:shd w:val="clear" w:color="auto" w:fill="auto"/>
            <w:vAlign w:val="center"/>
            <w:hideMark/>
          </w:tcPr>
          <w:p w14:paraId="71CBB759" w14:textId="77777777" w:rsidR="00B42662" w:rsidRPr="00B42662" w:rsidRDefault="00B42662" w:rsidP="00B42662">
            <w:pPr>
              <w:jc w:val="center"/>
              <w:rPr>
                <w:color w:val="000000"/>
                <w:sz w:val="20"/>
                <w:szCs w:val="20"/>
              </w:rPr>
            </w:pPr>
            <w:r w:rsidRPr="00B42662">
              <w:rPr>
                <w:color w:val="000000"/>
                <w:sz w:val="20"/>
                <w:szCs w:val="20"/>
              </w:rPr>
              <w:t>0,239</w:t>
            </w:r>
          </w:p>
        </w:tc>
        <w:tc>
          <w:tcPr>
            <w:tcW w:w="269" w:type="pct"/>
            <w:tcBorders>
              <w:top w:val="nil"/>
              <w:left w:val="nil"/>
              <w:bottom w:val="single" w:sz="8" w:space="0" w:color="auto"/>
              <w:right w:val="single" w:sz="8" w:space="0" w:color="auto"/>
            </w:tcBorders>
            <w:shd w:val="clear" w:color="auto" w:fill="auto"/>
            <w:vAlign w:val="center"/>
            <w:hideMark/>
          </w:tcPr>
          <w:p w14:paraId="2F45BAC2" w14:textId="77777777" w:rsidR="00B42662" w:rsidRPr="00B42662" w:rsidRDefault="00B42662" w:rsidP="00B42662">
            <w:pPr>
              <w:jc w:val="center"/>
              <w:rPr>
                <w:color w:val="000000"/>
                <w:sz w:val="20"/>
                <w:szCs w:val="20"/>
              </w:rPr>
            </w:pPr>
            <w:r w:rsidRPr="00B42662">
              <w:rPr>
                <w:color w:val="000000"/>
                <w:sz w:val="20"/>
                <w:szCs w:val="20"/>
              </w:rPr>
              <w:t>0,239</w:t>
            </w:r>
          </w:p>
        </w:tc>
        <w:tc>
          <w:tcPr>
            <w:tcW w:w="269" w:type="pct"/>
            <w:tcBorders>
              <w:top w:val="nil"/>
              <w:left w:val="nil"/>
              <w:bottom w:val="single" w:sz="8" w:space="0" w:color="auto"/>
              <w:right w:val="single" w:sz="8" w:space="0" w:color="auto"/>
            </w:tcBorders>
            <w:shd w:val="clear" w:color="auto" w:fill="auto"/>
            <w:vAlign w:val="center"/>
            <w:hideMark/>
          </w:tcPr>
          <w:p w14:paraId="211A6DD5"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0DF4578D"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71CF8786"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418F0E93"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282EF0A6"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2BD2E294"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544B0C2D"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5E1EEDF7"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639C11D7"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756561A2"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4D5F7FB5"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63B32655" w14:textId="77777777" w:rsidR="00B42662" w:rsidRPr="00B42662" w:rsidRDefault="00B42662" w:rsidP="00B42662">
            <w:pPr>
              <w:jc w:val="center"/>
              <w:rPr>
                <w:color w:val="000000"/>
                <w:sz w:val="20"/>
                <w:szCs w:val="20"/>
              </w:rPr>
            </w:pPr>
            <w:r w:rsidRPr="00B42662">
              <w:rPr>
                <w:color w:val="000000"/>
                <w:sz w:val="20"/>
                <w:szCs w:val="20"/>
              </w:rPr>
              <w:t>0,132</w:t>
            </w:r>
          </w:p>
        </w:tc>
      </w:tr>
      <w:tr w:rsidR="00B42662" w:rsidRPr="00B42662" w14:paraId="717C976E"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6BBFE01" w14:textId="77777777" w:rsidR="00B42662" w:rsidRPr="00B42662" w:rsidRDefault="00B42662" w:rsidP="00B42662">
            <w:pPr>
              <w:jc w:val="center"/>
              <w:rPr>
                <w:color w:val="000000"/>
                <w:sz w:val="20"/>
                <w:szCs w:val="20"/>
              </w:rPr>
            </w:pPr>
            <w:r w:rsidRPr="00B42662">
              <w:rPr>
                <w:color w:val="000000"/>
                <w:sz w:val="20"/>
                <w:szCs w:val="20"/>
              </w:rPr>
              <w:t>Потери в тепловых сетях</w:t>
            </w:r>
          </w:p>
        </w:tc>
        <w:tc>
          <w:tcPr>
            <w:tcW w:w="307" w:type="pct"/>
            <w:tcBorders>
              <w:top w:val="nil"/>
              <w:left w:val="nil"/>
              <w:bottom w:val="single" w:sz="8" w:space="0" w:color="auto"/>
              <w:right w:val="single" w:sz="8" w:space="0" w:color="auto"/>
            </w:tcBorders>
            <w:shd w:val="clear" w:color="auto" w:fill="auto"/>
            <w:vAlign w:val="center"/>
            <w:hideMark/>
          </w:tcPr>
          <w:p w14:paraId="150C4502"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noWrap/>
            <w:vAlign w:val="center"/>
            <w:hideMark/>
          </w:tcPr>
          <w:p w14:paraId="12C00CA2" w14:textId="77777777" w:rsidR="00B42662" w:rsidRPr="00B42662" w:rsidRDefault="00B42662" w:rsidP="00B42662">
            <w:pPr>
              <w:jc w:val="center"/>
              <w:rPr>
                <w:color w:val="000000"/>
                <w:sz w:val="20"/>
                <w:szCs w:val="20"/>
              </w:rPr>
            </w:pPr>
            <w:r w:rsidRPr="00B42662">
              <w:rPr>
                <w:color w:val="000000"/>
                <w:sz w:val="20"/>
                <w:szCs w:val="20"/>
              </w:rPr>
              <w:t>1,395</w:t>
            </w:r>
          </w:p>
        </w:tc>
        <w:tc>
          <w:tcPr>
            <w:tcW w:w="269" w:type="pct"/>
            <w:tcBorders>
              <w:top w:val="nil"/>
              <w:left w:val="nil"/>
              <w:bottom w:val="single" w:sz="8" w:space="0" w:color="auto"/>
              <w:right w:val="single" w:sz="8" w:space="0" w:color="auto"/>
            </w:tcBorders>
            <w:shd w:val="clear" w:color="auto" w:fill="auto"/>
            <w:vAlign w:val="center"/>
            <w:hideMark/>
          </w:tcPr>
          <w:p w14:paraId="6CB17173" w14:textId="77777777" w:rsidR="00B42662" w:rsidRPr="00B42662" w:rsidRDefault="00B42662" w:rsidP="00B42662">
            <w:pPr>
              <w:jc w:val="center"/>
              <w:rPr>
                <w:color w:val="000000"/>
                <w:sz w:val="20"/>
                <w:szCs w:val="20"/>
              </w:rPr>
            </w:pPr>
            <w:r w:rsidRPr="00B42662">
              <w:rPr>
                <w:color w:val="000000"/>
                <w:sz w:val="20"/>
                <w:szCs w:val="20"/>
              </w:rPr>
              <w:t>0,321</w:t>
            </w:r>
          </w:p>
        </w:tc>
        <w:tc>
          <w:tcPr>
            <w:tcW w:w="269" w:type="pct"/>
            <w:tcBorders>
              <w:top w:val="nil"/>
              <w:left w:val="nil"/>
              <w:bottom w:val="single" w:sz="8" w:space="0" w:color="auto"/>
              <w:right w:val="single" w:sz="8" w:space="0" w:color="auto"/>
            </w:tcBorders>
            <w:shd w:val="clear" w:color="auto" w:fill="auto"/>
            <w:vAlign w:val="center"/>
            <w:hideMark/>
          </w:tcPr>
          <w:p w14:paraId="6E5A375E" w14:textId="77777777" w:rsidR="00B42662" w:rsidRPr="00B42662" w:rsidRDefault="00B42662" w:rsidP="00B42662">
            <w:pPr>
              <w:jc w:val="center"/>
              <w:rPr>
                <w:color w:val="000000"/>
                <w:sz w:val="20"/>
                <w:szCs w:val="20"/>
              </w:rPr>
            </w:pPr>
            <w:r w:rsidRPr="00B42662">
              <w:rPr>
                <w:color w:val="000000"/>
                <w:sz w:val="20"/>
                <w:szCs w:val="20"/>
              </w:rPr>
              <w:t>0,332</w:t>
            </w:r>
          </w:p>
        </w:tc>
        <w:tc>
          <w:tcPr>
            <w:tcW w:w="269" w:type="pct"/>
            <w:tcBorders>
              <w:top w:val="nil"/>
              <w:left w:val="nil"/>
              <w:bottom w:val="single" w:sz="8" w:space="0" w:color="auto"/>
              <w:right w:val="single" w:sz="8" w:space="0" w:color="auto"/>
            </w:tcBorders>
            <w:shd w:val="clear" w:color="auto" w:fill="auto"/>
            <w:vAlign w:val="center"/>
            <w:hideMark/>
          </w:tcPr>
          <w:p w14:paraId="160B1540" w14:textId="77777777" w:rsidR="00B42662" w:rsidRPr="00B42662" w:rsidRDefault="00B42662" w:rsidP="00B42662">
            <w:pPr>
              <w:jc w:val="center"/>
              <w:rPr>
                <w:color w:val="000000"/>
                <w:sz w:val="20"/>
                <w:szCs w:val="20"/>
              </w:rPr>
            </w:pPr>
            <w:r w:rsidRPr="00B42662">
              <w:rPr>
                <w:color w:val="000000"/>
                <w:sz w:val="20"/>
                <w:szCs w:val="20"/>
              </w:rPr>
              <w:t>0,343</w:t>
            </w:r>
          </w:p>
        </w:tc>
        <w:tc>
          <w:tcPr>
            <w:tcW w:w="269" w:type="pct"/>
            <w:tcBorders>
              <w:top w:val="nil"/>
              <w:left w:val="nil"/>
              <w:bottom w:val="single" w:sz="8" w:space="0" w:color="auto"/>
              <w:right w:val="single" w:sz="8" w:space="0" w:color="auto"/>
            </w:tcBorders>
            <w:shd w:val="clear" w:color="auto" w:fill="auto"/>
            <w:vAlign w:val="center"/>
            <w:hideMark/>
          </w:tcPr>
          <w:p w14:paraId="423AF4B8" w14:textId="77777777" w:rsidR="00B42662" w:rsidRPr="00B42662" w:rsidRDefault="00B42662" w:rsidP="00B42662">
            <w:pPr>
              <w:jc w:val="center"/>
              <w:rPr>
                <w:color w:val="000000"/>
                <w:sz w:val="20"/>
                <w:szCs w:val="20"/>
              </w:rPr>
            </w:pPr>
            <w:r w:rsidRPr="00B42662">
              <w:rPr>
                <w:color w:val="000000"/>
                <w:sz w:val="20"/>
                <w:szCs w:val="20"/>
              </w:rPr>
              <w:t>0,354</w:t>
            </w:r>
          </w:p>
        </w:tc>
        <w:tc>
          <w:tcPr>
            <w:tcW w:w="269" w:type="pct"/>
            <w:tcBorders>
              <w:top w:val="nil"/>
              <w:left w:val="nil"/>
              <w:bottom w:val="single" w:sz="8" w:space="0" w:color="auto"/>
              <w:right w:val="single" w:sz="8" w:space="0" w:color="auto"/>
            </w:tcBorders>
            <w:shd w:val="clear" w:color="auto" w:fill="auto"/>
            <w:vAlign w:val="center"/>
            <w:hideMark/>
          </w:tcPr>
          <w:p w14:paraId="6ACB00B9" w14:textId="77777777" w:rsidR="00B42662" w:rsidRPr="00B42662" w:rsidRDefault="00B42662" w:rsidP="00B42662">
            <w:pPr>
              <w:jc w:val="center"/>
              <w:rPr>
                <w:color w:val="000000"/>
                <w:sz w:val="20"/>
                <w:szCs w:val="20"/>
              </w:rPr>
            </w:pPr>
            <w:r w:rsidRPr="00B42662">
              <w:rPr>
                <w:color w:val="000000"/>
                <w:sz w:val="20"/>
                <w:szCs w:val="20"/>
              </w:rPr>
              <w:t>0,365</w:t>
            </w:r>
          </w:p>
        </w:tc>
        <w:tc>
          <w:tcPr>
            <w:tcW w:w="269" w:type="pct"/>
            <w:tcBorders>
              <w:top w:val="nil"/>
              <w:left w:val="nil"/>
              <w:bottom w:val="single" w:sz="8" w:space="0" w:color="auto"/>
              <w:right w:val="single" w:sz="8" w:space="0" w:color="auto"/>
            </w:tcBorders>
            <w:shd w:val="clear" w:color="auto" w:fill="auto"/>
            <w:vAlign w:val="center"/>
            <w:hideMark/>
          </w:tcPr>
          <w:p w14:paraId="08E796CC" w14:textId="77777777" w:rsidR="00B42662" w:rsidRPr="00B42662" w:rsidRDefault="00B42662" w:rsidP="00B42662">
            <w:pPr>
              <w:jc w:val="center"/>
              <w:rPr>
                <w:color w:val="000000"/>
                <w:sz w:val="20"/>
                <w:szCs w:val="20"/>
              </w:rPr>
            </w:pPr>
            <w:r w:rsidRPr="00B42662">
              <w:rPr>
                <w:color w:val="000000"/>
                <w:sz w:val="20"/>
                <w:szCs w:val="20"/>
              </w:rPr>
              <w:t>0,151</w:t>
            </w:r>
          </w:p>
        </w:tc>
        <w:tc>
          <w:tcPr>
            <w:tcW w:w="269" w:type="pct"/>
            <w:tcBorders>
              <w:top w:val="nil"/>
              <w:left w:val="nil"/>
              <w:bottom w:val="single" w:sz="8" w:space="0" w:color="auto"/>
              <w:right w:val="single" w:sz="8" w:space="0" w:color="auto"/>
            </w:tcBorders>
            <w:shd w:val="clear" w:color="auto" w:fill="auto"/>
            <w:vAlign w:val="center"/>
            <w:hideMark/>
          </w:tcPr>
          <w:p w14:paraId="3790BEA4" w14:textId="77777777" w:rsidR="00B42662" w:rsidRPr="00B42662" w:rsidRDefault="00B42662" w:rsidP="00B42662">
            <w:pPr>
              <w:jc w:val="center"/>
              <w:rPr>
                <w:color w:val="000000"/>
                <w:sz w:val="20"/>
                <w:szCs w:val="20"/>
              </w:rPr>
            </w:pPr>
            <w:r w:rsidRPr="00B42662">
              <w:rPr>
                <w:color w:val="000000"/>
                <w:sz w:val="20"/>
                <w:szCs w:val="20"/>
              </w:rPr>
              <w:t>0,162</w:t>
            </w:r>
          </w:p>
        </w:tc>
        <w:tc>
          <w:tcPr>
            <w:tcW w:w="269" w:type="pct"/>
            <w:tcBorders>
              <w:top w:val="nil"/>
              <w:left w:val="nil"/>
              <w:bottom w:val="single" w:sz="8" w:space="0" w:color="auto"/>
              <w:right w:val="single" w:sz="8" w:space="0" w:color="auto"/>
            </w:tcBorders>
            <w:shd w:val="clear" w:color="auto" w:fill="auto"/>
            <w:vAlign w:val="center"/>
            <w:hideMark/>
          </w:tcPr>
          <w:p w14:paraId="46EE6BB3" w14:textId="77777777" w:rsidR="00B42662" w:rsidRPr="00B42662" w:rsidRDefault="00B42662" w:rsidP="00B42662">
            <w:pPr>
              <w:jc w:val="center"/>
              <w:rPr>
                <w:color w:val="000000"/>
                <w:sz w:val="20"/>
                <w:szCs w:val="20"/>
              </w:rPr>
            </w:pPr>
            <w:r w:rsidRPr="00B42662">
              <w:rPr>
                <w:color w:val="000000"/>
                <w:sz w:val="20"/>
                <w:szCs w:val="20"/>
              </w:rPr>
              <w:t>0,173</w:t>
            </w:r>
          </w:p>
        </w:tc>
        <w:tc>
          <w:tcPr>
            <w:tcW w:w="269" w:type="pct"/>
            <w:tcBorders>
              <w:top w:val="nil"/>
              <w:left w:val="nil"/>
              <w:bottom w:val="single" w:sz="8" w:space="0" w:color="auto"/>
              <w:right w:val="single" w:sz="8" w:space="0" w:color="auto"/>
            </w:tcBorders>
            <w:shd w:val="clear" w:color="auto" w:fill="auto"/>
            <w:vAlign w:val="center"/>
            <w:hideMark/>
          </w:tcPr>
          <w:p w14:paraId="43A68EDD" w14:textId="77777777" w:rsidR="00B42662" w:rsidRPr="00B42662" w:rsidRDefault="00B42662" w:rsidP="00B42662">
            <w:pPr>
              <w:jc w:val="center"/>
              <w:rPr>
                <w:color w:val="000000"/>
                <w:sz w:val="20"/>
                <w:szCs w:val="20"/>
              </w:rPr>
            </w:pPr>
            <w:r w:rsidRPr="00B42662">
              <w:rPr>
                <w:color w:val="000000"/>
                <w:sz w:val="20"/>
                <w:szCs w:val="20"/>
              </w:rPr>
              <w:t>0,184</w:t>
            </w:r>
          </w:p>
        </w:tc>
        <w:tc>
          <w:tcPr>
            <w:tcW w:w="269" w:type="pct"/>
            <w:tcBorders>
              <w:top w:val="nil"/>
              <w:left w:val="nil"/>
              <w:bottom w:val="single" w:sz="8" w:space="0" w:color="auto"/>
              <w:right w:val="single" w:sz="8" w:space="0" w:color="auto"/>
            </w:tcBorders>
            <w:shd w:val="clear" w:color="auto" w:fill="auto"/>
            <w:vAlign w:val="center"/>
            <w:hideMark/>
          </w:tcPr>
          <w:p w14:paraId="67C39025" w14:textId="77777777" w:rsidR="00B42662" w:rsidRPr="00B42662" w:rsidRDefault="00B42662" w:rsidP="00B42662">
            <w:pPr>
              <w:jc w:val="center"/>
              <w:rPr>
                <w:color w:val="000000"/>
                <w:sz w:val="20"/>
                <w:szCs w:val="20"/>
              </w:rPr>
            </w:pPr>
            <w:r w:rsidRPr="00B42662">
              <w:rPr>
                <w:color w:val="000000"/>
                <w:sz w:val="20"/>
                <w:szCs w:val="20"/>
              </w:rPr>
              <w:t>0,195</w:t>
            </w:r>
          </w:p>
        </w:tc>
        <w:tc>
          <w:tcPr>
            <w:tcW w:w="269" w:type="pct"/>
            <w:tcBorders>
              <w:top w:val="nil"/>
              <w:left w:val="nil"/>
              <w:bottom w:val="single" w:sz="8" w:space="0" w:color="auto"/>
              <w:right w:val="single" w:sz="8" w:space="0" w:color="auto"/>
            </w:tcBorders>
            <w:shd w:val="clear" w:color="auto" w:fill="auto"/>
            <w:vAlign w:val="center"/>
            <w:hideMark/>
          </w:tcPr>
          <w:p w14:paraId="547DCFCE" w14:textId="77777777" w:rsidR="00B42662" w:rsidRPr="00B42662" w:rsidRDefault="00B42662" w:rsidP="00B42662">
            <w:pPr>
              <w:jc w:val="center"/>
              <w:rPr>
                <w:color w:val="000000"/>
                <w:sz w:val="20"/>
                <w:szCs w:val="20"/>
              </w:rPr>
            </w:pPr>
            <w:r w:rsidRPr="00B42662">
              <w:rPr>
                <w:color w:val="000000"/>
                <w:sz w:val="20"/>
                <w:szCs w:val="20"/>
              </w:rPr>
              <w:t>0,206</w:t>
            </w:r>
          </w:p>
        </w:tc>
        <w:tc>
          <w:tcPr>
            <w:tcW w:w="269" w:type="pct"/>
            <w:tcBorders>
              <w:top w:val="nil"/>
              <w:left w:val="nil"/>
              <w:bottom w:val="single" w:sz="8" w:space="0" w:color="auto"/>
              <w:right w:val="single" w:sz="8" w:space="0" w:color="auto"/>
            </w:tcBorders>
            <w:shd w:val="clear" w:color="auto" w:fill="auto"/>
            <w:vAlign w:val="center"/>
            <w:hideMark/>
          </w:tcPr>
          <w:p w14:paraId="7999EF0B" w14:textId="77777777" w:rsidR="00B42662" w:rsidRPr="00B42662" w:rsidRDefault="00B42662" w:rsidP="00B42662">
            <w:pPr>
              <w:jc w:val="center"/>
              <w:rPr>
                <w:color w:val="000000"/>
                <w:sz w:val="20"/>
                <w:szCs w:val="20"/>
              </w:rPr>
            </w:pPr>
            <w:r w:rsidRPr="00B42662">
              <w:rPr>
                <w:color w:val="000000"/>
                <w:sz w:val="20"/>
                <w:szCs w:val="20"/>
              </w:rPr>
              <w:t>0,217</w:t>
            </w:r>
          </w:p>
        </w:tc>
        <w:tc>
          <w:tcPr>
            <w:tcW w:w="269" w:type="pct"/>
            <w:tcBorders>
              <w:top w:val="nil"/>
              <w:left w:val="nil"/>
              <w:bottom w:val="single" w:sz="8" w:space="0" w:color="auto"/>
              <w:right w:val="single" w:sz="8" w:space="0" w:color="auto"/>
            </w:tcBorders>
            <w:shd w:val="clear" w:color="auto" w:fill="auto"/>
            <w:vAlign w:val="center"/>
            <w:hideMark/>
          </w:tcPr>
          <w:p w14:paraId="217477B4" w14:textId="77777777" w:rsidR="00B42662" w:rsidRPr="00B42662" w:rsidRDefault="00B42662" w:rsidP="00B42662">
            <w:pPr>
              <w:jc w:val="center"/>
              <w:rPr>
                <w:color w:val="000000"/>
                <w:sz w:val="20"/>
                <w:szCs w:val="20"/>
              </w:rPr>
            </w:pPr>
            <w:r w:rsidRPr="00B42662">
              <w:rPr>
                <w:color w:val="000000"/>
                <w:sz w:val="20"/>
                <w:szCs w:val="20"/>
              </w:rPr>
              <w:t>0,228</w:t>
            </w:r>
          </w:p>
        </w:tc>
        <w:tc>
          <w:tcPr>
            <w:tcW w:w="269" w:type="pct"/>
            <w:tcBorders>
              <w:top w:val="nil"/>
              <w:left w:val="nil"/>
              <w:bottom w:val="single" w:sz="8" w:space="0" w:color="auto"/>
              <w:right w:val="single" w:sz="8" w:space="0" w:color="auto"/>
            </w:tcBorders>
            <w:shd w:val="clear" w:color="auto" w:fill="auto"/>
            <w:vAlign w:val="center"/>
            <w:hideMark/>
          </w:tcPr>
          <w:p w14:paraId="0C20EDDD" w14:textId="77777777" w:rsidR="00B42662" w:rsidRPr="00B42662" w:rsidRDefault="00B42662" w:rsidP="00B42662">
            <w:pPr>
              <w:jc w:val="center"/>
              <w:rPr>
                <w:color w:val="000000"/>
                <w:sz w:val="20"/>
                <w:szCs w:val="20"/>
              </w:rPr>
            </w:pPr>
            <w:r w:rsidRPr="00B42662">
              <w:rPr>
                <w:color w:val="000000"/>
                <w:sz w:val="20"/>
                <w:szCs w:val="20"/>
              </w:rPr>
              <w:t>0,239</w:t>
            </w:r>
          </w:p>
        </w:tc>
        <w:tc>
          <w:tcPr>
            <w:tcW w:w="269" w:type="pct"/>
            <w:tcBorders>
              <w:top w:val="nil"/>
              <w:left w:val="nil"/>
              <w:bottom w:val="single" w:sz="8" w:space="0" w:color="auto"/>
              <w:right w:val="single" w:sz="8" w:space="0" w:color="auto"/>
            </w:tcBorders>
            <w:shd w:val="clear" w:color="auto" w:fill="auto"/>
            <w:vAlign w:val="center"/>
            <w:hideMark/>
          </w:tcPr>
          <w:p w14:paraId="6651F6F9" w14:textId="77777777" w:rsidR="00B42662" w:rsidRPr="00B42662" w:rsidRDefault="00B42662" w:rsidP="00B42662">
            <w:pPr>
              <w:jc w:val="center"/>
              <w:rPr>
                <w:color w:val="000000"/>
                <w:sz w:val="20"/>
                <w:szCs w:val="20"/>
              </w:rPr>
            </w:pPr>
            <w:r w:rsidRPr="00B42662">
              <w:rPr>
                <w:color w:val="000000"/>
                <w:sz w:val="20"/>
                <w:szCs w:val="20"/>
              </w:rPr>
              <w:t>0,250</w:t>
            </w:r>
          </w:p>
        </w:tc>
      </w:tr>
      <w:tr w:rsidR="00B42662" w:rsidRPr="00B42662" w14:paraId="72A42111"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3CA4328" w14:textId="77777777" w:rsidR="00B42662" w:rsidRPr="00B42662" w:rsidRDefault="00B42662" w:rsidP="00B42662">
            <w:pPr>
              <w:jc w:val="center"/>
              <w:rPr>
                <w:color w:val="000000"/>
                <w:sz w:val="20"/>
                <w:szCs w:val="20"/>
              </w:rPr>
            </w:pPr>
            <w:r w:rsidRPr="00B42662">
              <w:rPr>
                <w:color w:val="000000"/>
                <w:sz w:val="20"/>
                <w:szCs w:val="20"/>
              </w:rPr>
              <w:t>Собственные нужды в тепловой энергии</w:t>
            </w:r>
          </w:p>
        </w:tc>
        <w:tc>
          <w:tcPr>
            <w:tcW w:w="307" w:type="pct"/>
            <w:tcBorders>
              <w:top w:val="nil"/>
              <w:left w:val="nil"/>
              <w:bottom w:val="single" w:sz="8" w:space="0" w:color="auto"/>
              <w:right w:val="single" w:sz="8" w:space="0" w:color="auto"/>
            </w:tcBorders>
            <w:shd w:val="clear" w:color="auto" w:fill="auto"/>
            <w:vAlign w:val="center"/>
            <w:hideMark/>
          </w:tcPr>
          <w:p w14:paraId="117F3A76" w14:textId="77777777" w:rsidR="00B42662" w:rsidRPr="00B42662" w:rsidRDefault="00B42662" w:rsidP="00B42662">
            <w:pPr>
              <w:jc w:val="center"/>
              <w:rPr>
                <w:color w:val="000000"/>
                <w:sz w:val="20"/>
                <w:szCs w:val="20"/>
              </w:rPr>
            </w:pPr>
            <w:r w:rsidRPr="00B42662">
              <w:rPr>
                <w:color w:val="000000"/>
                <w:sz w:val="20"/>
                <w:szCs w:val="20"/>
              </w:rPr>
              <w:t>%</w:t>
            </w:r>
          </w:p>
        </w:tc>
        <w:tc>
          <w:tcPr>
            <w:tcW w:w="250" w:type="pct"/>
            <w:tcBorders>
              <w:top w:val="nil"/>
              <w:left w:val="nil"/>
              <w:bottom w:val="single" w:sz="8" w:space="0" w:color="auto"/>
              <w:right w:val="single" w:sz="8" w:space="0" w:color="auto"/>
            </w:tcBorders>
            <w:shd w:val="clear" w:color="auto" w:fill="auto"/>
            <w:noWrap/>
            <w:vAlign w:val="center"/>
            <w:hideMark/>
          </w:tcPr>
          <w:p w14:paraId="58F28E0B" w14:textId="77777777" w:rsidR="00B42662" w:rsidRPr="00B42662" w:rsidRDefault="00B42662" w:rsidP="00B42662">
            <w:pPr>
              <w:jc w:val="center"/>
              <w:rPr>
                <w:color w:val="000000"/>
                <w:sz w:val="20"/>
                <w:szCs w:val="20"/>
              </w:rPr>
            </w:pPr>
            <w:r w:rsidRPr="00B42662">
              <w:rPr>
                <w:color w:val="000000"/>
                <w:sz w:val="20"/>
                <w:szCs w:val="20"/>
              </w:rPr>
              <w:t>7,64%</w:t>
            </w:r>
          </w:p>
        </w:tc>
        <w:tc>
          <w:tcPr>
            <w:tcW w:w="269" w:type="pct"/>
            <w:tcBorders>
              <w:top w:val="nil"/>
              <w:left w:val="nil"/>
              <w:bottom w:val="single" w:sz="8" w:space="0" w:color="auto"/>
              <w:right w:val="single" w:sz="8" w:space="0" w:color="auto"/>
            </w:tcBorders>
            <w:shd w:val="clear" w:color="auto" w:fill="auto"/>
            <w:vAlign w:val="center"/>
            <w:hideMark/>
          </w:tcPr>
          <w:p w14:paraId="6C401948"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7216BE76"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6D95B6DE"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2395422F"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3018CF54"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42D6A394"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3F4E4B58"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39AD3BFF"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45E374FC"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420BCF19"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5A14CCF8"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6B082C98"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33A3AFA4"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2995FA20"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79A96567" w14:textId="77777777" w:rsidR="00B42662" w:rsidRPr="00B42662" w:rsidRDefault="00B42662" w:rsidP="00B42662">
            <w:pPr>
              <w:jc w:val="center"/>
              <w:rPr>
                <w:color w:val="000000"/>
                <w:sz w:val="20"/>
                <w:szCs w:val="20"/>
              </w:rPr>
            </w:pPr>
            <w:r w:rsidRPr="00B42662">
              <w:rPr>
                <w:color w:val="000000"/>
                <w:sz w:val="20"/>
                <w:szCs w:val="20"/>
              </w:rPr>
              <w:t>6,38%</w:t>
            </w:r>
          </w:p>
        </w:tc>
      </w:tr>
      <w:tr w:rsidR="00B42662" w:rsidRPr="00B42662" w14:paraId="03F38AC4"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1D9584BC" w14:textId="77777777" w:rsidR="00B42662" w:rsidRPr="00B42662" w:rsidRDefault="00B42662" w:rsidP="00B42662">
            <w:pPr>
              <w:jc w:val="center"/>
              <w:rPr>
                <w:color w:val="000000"/>
                <w:sz w:val="20"/>
                <w:szCs w:val="20"/>
              </w:rPr>
            </w:pPr>
            <w:r w:rsidRPr="00B42662">
              <w:rPr>
                <w:color w:val="000000"/>
                <w:sz w:val="20"/>
                <w:szCs w:val="20"/>
              </w:rPr>
              <w:t>Потери в тепловых сетях</w:t>
            </w:r>
          </w:p>
        </w:tc>
        <w:tc>
          <w:tcPr>
            <w:tcW w:w="307" w:type="pct"/>
            <w:tcBorders>
              <w:top w:val="nil"/>
              <w:left w:val="nil"/>
              <w:bottom w:val="single" w:sz="8" w:space="0" w:color="auto"/>
              <w:right w:val="single" w:sz="8" w:space="0" w:color="auto"/>
            </w:tcBorders>
            <w:shd w:val="clear" w:color="auto" w:fill="auto"/>
            <w:vAlign w:val="center"/>
            <w:hideMark/>
          </w:tcPr>
          <w:p w14:paraId="0C11E802" w14:textId="77777777" w:rsidR="00B42662" w:rsidRPr="00B42662" w:rsidRDefault="00B42662" w:rsidP="00B42662">
            <w:pPr>
              <w:jc w:val="center"/>
              <w:rPr>
                <w:color w:val="000000"/>
                <w:sz w:val="20"/>
                <w:szCs w:val="20"/>
              </w:rPr>
            </w:pPr>
            <w:r w:rsidRPr="00B42662">
              <w:rPr>
                <w:color w:val="000000"/>
                <w:sz w:val="20"/>
                <w:szCs w:val="20"/>
              </w:rPr>
              <w:t>%</w:t>
            </w:r>
          </w:p>
        </w:tc>
        <w:tc>
          <w:tcPr>
            <w:tcW w:w="250" w:type="pct"/>
            <w:tcBorders>
              <w:top w:val="nil"/>
              <w:left w:val="nil"/>
              <w:bottom w:val="single" w:sz="8" w:space="0" w:color="auto"/>
              <w:right w:val="single" w:sz="8" w:space="0" w:color="auto"/>
            </w:tcBorders>
            <w:shd w:val="clear" w:color="auto" w:fill="auto"/>
            <w:noWrap/>
            <w:vAlign w:val="center"/>
            <w:hideMark/>
          </w:tcPr>
          <w:p w14:paraId="25FE41AF" w14:textId="77777777" w:rsidR="00B42662" w:rsidRPr="00B42662" w:rsidRDefault="00B42662" w:rsidP="00B42662">
            <w:pPr>
              <w:jc w:val="center"/>
              <w:rPr>
                <w:color w:val="000000"/>
                <w:sz w:val="20"/>
                <w:szCs w:val="20"/>
              </w:rPr>
            </w:pPr>
            <w:r w:rsidRPr="00B42662">
              <w:rPr>
                <w:color w:val="000000"/>
                <w:sz w:val="20"/>
                <w:szCs w:val="20"/>
              </w:rPr>
              <w:t>64,51%</w:t>
            </w:r>
          </w:p>
        </w:tc>
        <w:tc>
          <w:tcPr>
            <w:tcW w:w="269" w:type="pct"/>
            <w:tcBorders>
              <w:top w:val="nil"/>
              <w:left w:val="nil"/>
              <w:bottom w:val="single" w:sz="8" w:space="0" w:color="auto"/>
              <w:right w:val="single" w:sz="8" w:space="0" w:color="auto"/>
            </w:tcBorders>
            <w:shd w:val="clear" w:color="auto" w:fill="auto"/>
            <w:vAlign w:val="center"/>
            <w:hideMark/>
          </w:tcPr>
          <w:p w14:paraId="262AAFD1" w14:textId="77777777" w:rsidR="00B42662" w:rsidRPr="00B42662" w:rsidRDefault="00B42662" w:rsidP="00B42662">
            <w:pPr>
              <w:jc w:val="center"/>
              <w:rPr>
                <w:color w:val="000000"/>
                <w:sz w:val="20"/>
                <w:szCs w:val="20"/>
              </w:rPr>
            </w:pPr>
            <w:r w:rsidRPr="00B42662">
              <w:rPr>
                <w:color w:val="000000"/>
                <w:sz w:val="20"/>
                <w:szCs w:val="20"/>
              </w:rPr>
              <w:t>29,67%</w:t>
            </w:r>
          </w:p>
        </w:tc>
        <w:tc>
          <w:tcPr>
            <w:tcW w:w="269" w:type="pct"/>
            <w:tcBorders>
              <w:top w:val="nil"/>
              <w:left w:val="nil"/>
              <w:bottom w:val="single" w:sz="8" w:space="0" w:color="auto"/>
              <w:right w:val="single" w:sz="8" w:space="0" w:color="auto"/>
            </w:tcBorders>
            <w:shd w:val="clear" w:color="auto" w:fill="auto"/>
            <w:vAlign w:val="center"/>
            <w:hideMark/>
          </w:tcPr>
          <w:p w14:paraId="4EA7A537" w14:textId="77777777" w:rsidR="00B42662" w:rsidRPr="00B42662" w:rsidRDefault="00B42662" w:rsidP="00B42662">
            <w:pPr>
              <w:jc w:val="center"/>
              <w:rPr>
                <w:color w:val="000000"/>
                <w:sz w:val="20"/>
                <w:szCs w:val="20"/>
              </w:rPr>
            </w:pPr>
            <w:r w:rsidRPr="00B42662">
              <w:rPr>
                <w:color w:val="000000"/>
                <w:sz w:val="20"/>
                <w:szCs w:val="20"/>
              </w:rPr>
              <w:t>30,69%</w:t>
            </w:r>
          </w:p>
        </w:tc>
        <w:tc>
          <w:tcPr>
            <w:tcW w:w="269" w:type="pct"/>
            <w:tcBorders>
              <w:top w:val="nil"/>
              <w:left w:val="nil"/>
              <w:bottom w:val="single" w:sz="8" w:space="0" w:color="auto"/>
              <w:right w:val="single" w:sz="8" w:space="0" w:color="auto"/>
            </w:tcBorders>
            <w:shd w:val="clear" w:color="auto" w:fill="auto"/>
            <w:vAlign w:val="center"/>
            <w:hideMark/>
          </w:tcPr>
          <w:p w14:paraId="107A02FA" w14:textId="77777777" w:rsidR="00B42662" w:rsidRPr="00B42662" w:rsidRDefault="00B42662" w:rsidP="00B42662">
            <w:pPr>
              <w:jc w:val="center"/>
              <w:rPr>
                <w:color w:val="000000"/>
                <w:sz w:val="20"/>
                <w:szCs w:val="20"/>
              </w:rPr>
            </w:pPr>
            <w:r w:rsidRPr="00B42662">
              <w:rPr>
                <w:color w:val="000000"/>
                <w:sz w:val="20"/>
                <w:szCs w:val="20"/>
              </w:rPr>
              <w:t>31,72%</w:t>
            </w:r>
          </w:p>
        </w:tc>
        <w:tc>
          <w:tcPr>
            <w:tcW w:w="269" w:type="pct"/>
            <w:tcBorders>
              <w:top w:val="nil"/>
              <w:left w:val="nil"/>
              <w:bottom w:val="single" w:sz="8" w:space="0" w:color="auto"/>
              <w:right w:val="single" w:sz="8" w:space="0" w:color="auto"/>
            </w:tcBorders>
            <w:shd w:val="clear" w:color="auto" w:fill="auto"/>
            <w:vAlign w:val="center"/>
            <w:hideMark/>
          </w:tcPr>
          <w:p w14:paraId="33D0FC0D" w14:textId="77777777" w:rsidR="00B42662" w:rsidRPr="00B42662" w:rsidRDefault="00B42662" w:rsidP="00B42662">
            <w:pPr>
              <w:jc w:val="center"/>
              <w:rPr>
                <w:color w:val="000000"/>
                <w:sz w:val="20"/>
                <w:szCs w:val="20"/>
              </w:rPr>
            </w:pPr>
            <w:r w:rsidRPr="00B42662">
              <w:rPr>
                <w:color w:val="000000"/>
                <w:sz w:val="20"/>
                <w:szCs w:val="20"/>
              </w:rPr>
              <w:t>32,74%</w:t>
            </w:r>
          </w:p>
        </w:tc>
        <w:tc>
          <w:tcPr>
            <w:tcW w:w="269" w:type="pct"/>
            <w:tcBorders>
              <w:top w:val="nil"/>
              <w:left w:val="nil"/>
              <w:bottom w:val="single" w:sz="8" w:space="0" w:color="auto"/>
              <w:right w:val="single" w:sz="8" w:space="0" w:color="auto"/>
            </w:tcBorders>
            <w:shd w:val="clear" w:color="auto" w:fill="auto"/>
            <w:vAlign w:val="center"/>
            <w:hideMark/>
          </w:tcPr>
          <w:p w14:paraId="73624048" w14:textId="77777777" w:rsidR="00B42662" w:rsidRPr="00B42662" w:rsidRDefault="00B42662" w:rsidP="00B42662">
            <w:pPr>
              <w:jc w:val="center"/>
              <w:rPr>
                <w:color w:val="000000"/>
                <w:sz w:val="20"/>
                <w:szCs w:val="20"/>
              </w:rPr>
            </w:pPr>
            <w:r w:rsidRPr="00B42662">
              <w:rPr>
                <w:color w:val="000000"/>
                <w:sz w:val="20"/>
                <w:szCs w:val="20"/>
              </w:rPr>
              <w:t>33,76%</w:t>
            </w:r>
          </w:p>
        </w:tc>
        <w:tc>
          <w:tcPr>
            <w:tcW w:w="269" w:type="pct"/>
            <w:tcBorders>
              <w:top w:val="nil"/>
              <w:left w:val="nil"/>
              <w:bottom w:val="single" w:sz="8" w:space="0" w:color="auto"/>
              <w:right w:val="single" w:sz="8" w:space="0" w:color="auto"/>
            </w:tcBorders>
            <w:shd w:val="clear" w:color="auto" w:fill="auto"/>
            <w:vAlign w:val="center"/>
            <w:hideMark/>
          </w:tcPr>
          <w:p w14:paraId="1B4907E3" w14:textId="77777777" w:rsidR="00B42662" w:rsidRPr="00B42662" w:rsidRDefault="00B42662" w:rsidP="00B42662">
            <w:pPr>
              <w:jc w:val="center"/>
              <w:rPr>
                <w:color w:val="000000"/>
                <w:sz w:val="20"/>
                <w:szCs w:val="20"/>
              </w:rPr>
            </w:pPr>
            <w:r w:rsidRPr="00B42662">
              <w:rPr>
                <w:color w:val="000000"/>
                <w:sz w:val="20"/>
                <w:szCs w:val="20"/>
              </w:rPr>
              <w:t>13,94%</w:t>
            </w:r>
          </w:p>
        </w:tc>
        <w:tc>
          <w:tcPr>
            <w:tcW w:w="269" w:type="pct"/>
            <w:tcBorders>
              <w:top w:val="nil"/>
              <w:left w:val="nil"/>
              <w:bottom w:val="single" w:sz="8" w:space="0" w:color="auto"/>
              <w:right w:val="single" w:sz="8" w:space="0" w:color="auto"/>
            </w:tcBorders>
            <w:shd w:val="clear" w:color="auto" w:fill="auto"/>
            <w:vAlign w:val="center"/>
            <w:hideMark/>
          </w:tcPr>
          <w:p w14:paraId="5BC06183" w14:textId="77777777" w:rsidR="00B42662" w:rsidRPr="00B42662" w:rsidRDefault="00B42662" w:rsidP="00B42662">
            <w:pPr>
              <w:jc w:val="center"/>
              <w:rPr>
                <w:color w:val="000000"/>
                <w:sz w:val="20"/>
                <w:szCs w:val="20"/>
              </w:rPr>
            </w:pPr>
            <w:r w:rsidRPr="00B42662">
              <w:rPr>
                <w:color w:val="000000"/>
                <w:sz w:val="20"/>
                <w:szCs w:val="20"/>
              </w:rPr>
              <w:t>14,97%</w:t>
            </w:r>
          </w:p>
        </w:tc>
        <w:tc>
          <w:tcPr>
            <w:tcW w:w="269" w:type="pct"/>
            <w:tcBorders>
              <w:top w:val="nil"/>
              <w:left w:val="nil"/>
              <w:bottom w:val="single" w:sz="8" w:space="0" w:color="auto"/>
              <w:right w:val="single" w:sz="8" w:space="0" w:color="auto"/>
            </w:tcBorders>
            <w:shd w:val="clear" w:color="auto" w:fill="auto"/>
            <w:vAlign w:val="center"/>
            <w:hideMark/>
          </w:tcPr>
          <w:p w14:paraId="7E69B474" w14:textId="77777777" w:rsidR="00B42662" w:rsidRPr="00B42662" w:rsidRDefault="00B42662" w:rsidP="00B42662">
            <w:pPr>
              <w:jc w:val="center"/>
              <w:rPr>
                <w:color w:val="000000"/>
                <w:sz w:val="20"/>
                <w:szCs w:val="20"/>
              </w:rPr>
            </w:pPr>
            <w:r w:rsidRPr="00B42662">
              <w:rPr>
                <w:color w:val="000000"/>
                <w:sz w:val="20"/>
                <w:szCs w:val="20"/>
              </w:rPr>
              <w:t>15,99%</w:t>
            </w:r>
          </w:p>
        </w:tc>
        <w:tc>
          <w:tcPr>
            <w:tcW w:w="269" w:type="pct"/>
            <w:tcBorders>
              <w:top w:val="nil"/>
              <w:left w:val="nil"/>
              <w:bottom w:val="single" w:sz="8" w:space="0" w:color="auto"/>
              <w:right w:val="single" w:sz="8" w:space="0" w:color="auto"/>
            </w:tcBorders>
            <w:shd w:val="clear" w:color="auto" w:fill="auto"/>
            <w:vAlign w:val="center"/>
            <w:hideMark/>
          </w:tcPr>
          <w:p w14:paraId="383CCC7D" w14:textId="77777777" w:rsidR="00B42662" w:rsidRPr="00B42662" w:rsidRDefault="00B42662" w:rsidP="00B42662">
            <w:pPr>
              <w:jc w:val="center"/>
              <w:rPr>
                <w:color w:val="000000"/>
                <w:sz w:val="20"/>
                <w:szCs w:val="20"/>
              </w:rPr>
            </w:pPr>
            <w:r w:rsidRPr="00B42662">
              <w:rPr>
                <w:color w:val="000000"/>
                <w:sz w:val="20"/>
                <w:szCs w:val="20"/>
              </w:rPr>
              <w:t>17,02%</w:t>
            </w:r>
          </w:p>
        </w:tc>
        <w:tc>
          <w:tcPr>
            <w:tcW w:w="269" w:type="pct"/>
            <w:tcBorders>
              <w:top w:val="nil"/>
              <w:left w:val="nil"/>
              <w:bottom w:val="single" w:sz="8" w:space="0" w:color="auto"/>
              <w:right w:val="single" w:sz="8" w:space="0" w:color="auto"/>
            </w:tcBorders>
            <w:shd w:val="clear" w:color="auto" w:fill="auto"/>
            <w:vAlign w:val="center"/>
            <w:hideMark/>
          </w:tcPr>
          <w:p w14:paraId="0F7DA51D" w14:textId="77777777" w:rsidR="00B42662" w:rsidRPr="00B42662" w:rsidRDefault="00B42662" w:rsidP="00B42662">
            <w:pPr>
              <w:jc w:val="center"/>
              <w:rPr>
                <w:color w:val="000000"/>
                <w:sz w:val="20"/>
                <w:szCs w:val="20"/>
              </w:rPr>
            </w:pPr>
            <w:r w:rsidRPr="00B42662">
              <w:rPr>
                <w:color w:val="000000"/>
                <w:sz w:val="20"/>
                <w:szCs w:val="20"/>
              </w:rPr>
              <w:t>18,04%</w:t>
            </w:r>
          </w:p>
        </w:tc>
        <w:tc>
          <w:tcPr>
            <w:tcW w:w="269" w:type="pct"/>
            <w:tcBorders>
              <w:top w:val="nil"/>
              <w:left w:val="nil"/>
              <w:bottom w:val="single" w:sz="8" w:space="0" w:color="auto"/>
              <w:right w:val="single" w:sz="8" w:space="0" w:color="auto"/>
            </w:tcBorders>
            <w:shd w:val="clear" w:color="auto" w:fill="auto"/>
            <w:vAlign w:val="center"/>
            <w:hideMark/>
          </w:tcPr>
          <w:p w14:paraId="62340ADF" w14:textId="77777777" w:rsidR="00B42662" w:rsidRPr="00B42662" w:rsidRDefault="00B42662" w:rsidP="00B42662">
            <w:pPr>
              <w:jc w:val="center"/>
              <w:rPr>
                <w:color w:val="000000"/>
                <w:sz w:val="20"/>
                <w:szCs w:val="20"/>
              </w:rPr>
            </w:pPr>
            <w:r w:rsidRPr="00B42662">
              <w:rPr>
                <w:color w:val="000000"/>
                <w:sz w:val="20"/>
                <w:szCs w:val="20"/>
              </w:rPr>
              <w:t>19,06%</w:t>
            </w:r>
          </w:p>
        </w:tc>
        <w:tc>
          <w:tcPr>
            <w:tcW w:w="269" w:type="pct"/>
            <w:tcBorders>
              <w:top w:val="nil"/>
              <w:left w:val="nil"/>
              <w:bottom w:val="single" w:sz="8" w:space="0" w:color="auto"/>
              <w:right w:val="single" w:sz="8" w:space="0" w:color="auto"/>
            </w:tcBorders>
            <w:shd w:val="clear" w:color="auto" w:fill="auto"/>
            <w:vAlign w:val="center"/>
            <w:hideMark/>
          </w:tcPr>
          <w:p w14:paraId="0191F5D7" w14:textId="77777777" w:rsidR="00B42662" w:rsidRPr="00B42662" w:rsidRDefault="00B42662" w:rsidP="00B42662">
            <w:pPr>
              <w:jc w:val="center"/>
              <w:rPr>
                <w:color w:val="000000"/>
                <w:sz w:val="20"/>
                <w:szCs w:val="20"/>
              </w:rPr>
            </w:pPr>
            <w:r w:rsidRPr="00B42662">
              <w:rPr>
                <w:color w:val="000000"/>
                <w:sz w:val="20"/>
                <w:szCs w:val="20"/>
              </w:rPr>
              <w:t>20,09%</w:t>
            </w:r>
          </w:p>
        </w:tc>
        <w:tc>
          <w:tcPr>
            <w:tcW w:w="269" w:type="pct"/>
            <w:tcBorders>
              <w:top w:val="nil"/>
              <w:left w:val="nil"/>
              <w:bottom w:val="single" w:sz="8" w:space="0" w:color="auto"/>
              <w:right w:val="single" w:sz="8" w:space="0" w:color="auto"/>
            </w:tcBorders>
            <w:shd w:val="clear" w:color="auto" w:fill="auto"/>
            <w:vAlign w:val="center"/>
            <w:hideMark/>
          </w:tcPr>
          <w:p w14:paraId="5790F100" w14:textId="77777777" w:rsidR="00B42662" w:rsidRPr="00B42662" w:rsidRDefault="00B42662" w:rsidP="00B42662">
            <w:pPr>
              <w:jc w:val="center"/>
              <w:rPr>
                <w:color w:val="000000"/>
                <w:sz w:val="20"/>
                <w:szCs w:val="20"/>
              </w:rPr>
            </w:pPr>
            <w:r w:rsidRPr="00B42662">
              <w:rPr>
                <w:color w:val="000000"/>
                <w:sz w:val="20"/>
                <w:szCs w:val="20"/>
              </w:rPr>
              <w:t>21,11%</w:t>
            </w:r>
          </w:p>
        </w:tc>
        <w:tc>
          <w:tcPr>
            <w:tcW w:w="269" w:type="pct"/>
            <w:tcBorders>
              <w:top w:val="nil"/>
              <w:left w:val="nil"/>
              <w:bottom w:val="single" w:sz="8" w:space="0" w:color="auto"/>
              <w:right w:val="single" w:sz="8" w:space="0" w:color="auto"/>
            </w:tcBorders>
            <w:shd w:val="clear" w:color="auto" w:fill="auto"/>
            <w:vAlign w:val="center"/>
            <w:hideMark/>
          </w:tcPr>
          <w:p w14:paraId="6E7A7A2B" w14:textId="77777777" w:rsidR="00B42662" w:rsidRPr="00B42662" w:rsidRDefault="00B42662" w:rsidP="00B42662">
            <w:pPr>
              <w:jc w:val="center"/>
              <w:rPr>
                <w:color w:val="000000"/>
                <w:sz w:val="20"/>
                <w:szCs w:val="20"/>
              </w:rPr>
            </w:pPr>
            <w:r w:rsidRPr="00B42662">
              <w:rPr>
                <w:color w:val="000000"/>
                <w:sz w:val="20"/>
                <w:szCs w:val="20"/>
              </w:rPr>
              <w:t>22,14%</w:t>
            </w:r>
          </w:p>
        </w:tc>
        <w:tc>
          <w:tcPr>
            <w:tcW w:w="269" w:type="pct"/>
            <w:tcBorders>
              <w:top w:val="nil"/>
              <w:left w:val="nil"/>
              <w:bottom w:val="single" w:sz="8" w:space="0" w:color="auto"/>
              <w:right w:val="single" w:sz="8" w:space="0" w:color="auto"/>
            </w:tcBorders>
            <w:shd w:val="clear" w:color="auto" w:fill="auto"/>
            <w:vAlign w:val="center"/>
            <w:hideMark/>
          </w:tcPr>
          <w:p w14:paraId="6BADC1DF" w14:textId="77777777" w:rsidR="00B42662" w:rsidRPr="00B42662" w:rsidRDefault="00B42662" w:rsidP="00B42662">
            <w:pPr>
              <w:jc w:val="center"/>
              <w:rPr>
                <w:color w:val="000000"/>
                <w:sz w:val="20"/>
                <w:szCs w:val="20"/>
              </w:rPr>
            </w:pPr>
            <w:r w:rsidRPr="00B42662">
              <w:rPr>
                <w:color w:val="000000"/>
                <w:sz w:val="20"/>
                <w:szCs w:val="20"/>
              </w:rPr>
              <w:t>23,16%</w:t>
            </w:r>
          </w:p>
        </w:tc>
      </w:tr>
      <w:tr w:rsidR="00B42662" w:rsidRPr="00B42662" w14:paraId="56DEE30D"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311F3355" w14:textId="77777777" w:rsidR="00B42662" w:rsidRPr="00B42662" w:rsidRDefault="00B42662" w:rsidP="00B42662">
            <w:pPr>
              <w:jc w:val="center"/>
              <w:rPr>
                <w:color w:val="000000"/>
                <w:sz w:val="20"/>
                <w:szCs w:val="20"/>
              </w:rPr>
            </w:pPr>
            <w:r w:rsidRPr="00B42662">
              <w:rPr>
                <w:color w:val="000000"/>
                <w:sz w:val="20"/>
                <w:szCs w:val="20"/>
              </w:rPr>
              <w:t>Выработка тепловой энергии на источнике</w:t>
            </w:r>
          </w:p>
        </w:tc>
        <w:tc>
          <w:tcPr>
            <w:tcW w:w="307" w:type="pct"/>
            <w:tcBorders>
              <w:top w:val="nil"/>
              <w:left w:val="nil"/>
              <w:bottom w:val="single" w:sz="8" w:space="0" w:color="auto"/>
              <w:right w:val="single" w:sz="8" w:space="0" w:color="auto"/>
            </w:tcBorders>
            <w:shd w:val="clear" w:color="auto" w:fill="auto"/>
            <w:vAlign w:val="center"/>
            <w:hideMark/>
          </w:tcPr>
          <w:p w14:paraId="15010B37"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6417ED75" w14:textId="77777777" w:rsidR="00B42662" w:rsidRPr="00B42662" w:rsidRDefault="00B42662" w:rsidP="00B42662">
            <w:pPr>
              <w:jc w:val="center"/>
              <w:rPr>
                <w:color w:val="000000"/>
                <w:sz w:val="20"/>
                <w:szCs w:val="20"/>
              </w:rPr>
            </w:pPr>
            <w:r w:rsidRPr="00B42662">
              <w:rPr>
                <w:color w:val="000000"/>
                <w:sz w:val="20"/>
                <w:szCs w:val="20"/>
              </w:rPr>
              <w:t>3,006</w:t>
            </w:r>
          </w:p>
        </w:tc>
        <w:tc>
          <w:tcPr>
            <w:tcW w:w="269" w:type="pct"/>
            <w:tcBorders>
              <w:top w:val="nil"/>
              <w:left w:val="nil"/>
              <w:bottom w:val="single" w:sz="8" w:space="0" w:color="auto"/>
              <w:right w:val="single" w:sz="8" w:space="0" w:color="auto"/>
            </w:tcBorders>
            <w:shd w:val="clear" w:color="auto" w:fill="auto"/>
            <w:vAlign w:val="center"/>
            <w:hideMark/>
          </w:tcPr>
          <w:p w14:paraId="04FD8F5A" w14:textId="77777777" w:rsidR="00B42662" w:rsidRPr="00B42662" w:rsidRDefault="00B42662" w:rsidP="00B42662">
            <w:pPr>
              <w:jc w:val="center"/>
              <w:rPr>
                <w:color w:val="000000"/>
                <w:sz w:val="20"/>
                <w:szCs w:val="20"/>
              </w:rPr>
            </w:pPr>
            <w:r w:rsidRPr="00B42662">
              <w:rPr>
                <w:color w:val="000000"/>
                <w:sz w:val="20"/>
                <w:szCs w:val="20"/>
              </w:rPr>
              <w:t>2,806</w:t>
            </w:r>
          </w:p>
        </w:tc>
        <w:tc>
          <w:tcPr>
            <w:tcW w:w="269" w:type="pct"/>
            <w:tcBorders>
              <w:top w:val="nil"/>
              <w:left w:val="nil"/>
              <w:bottom w:val="single" w:sz="8" w:space="0" w:color="auto"/>
              <w:right w:val="single" w:sz="8" w:space="0" w:color="auto"/>
            </w:tcBorders>
            <w:shd w:val="clear" w:color="auto" w:fill="auto"/>
            <w:vAlign w:val="center"/>
            <w:hideMark/>
          </w:tcPr>
          <w:p w14:paraId="0E712E1D" w14:textId="77777777" w:rsidR="00B42662" w:rsidRPr="00B42662" w:rsidRDefault="00B42662" w:rsidP="00B42662">
            <w:pPr>
              <w:jc w:val="center"/>
              <w:rPr>
                <w:color w:val="000000"/>
                <w:sz w:val="20"/>
                <w:szCs w:val="20"/>
              </w:rPr>
            </w:pPr>
            <w:r w:rsidRPr="00B42662">
              <w:rPr>
                <w:color w:val="000000"/>
                <w:sz w:val="20"/>
                <w:szCs w:val="20"/>
              </w:rPr>
              <w:t>2,840</w:t>
            </w:r>
          </w:p>
        </w:tc>
        <w:tc>
          <w:tcPr>
            <w:tcW w:w="269" w:type="pct"/>
            <w:tcBorders>
              <w:top w:val="nil"/>
              <w:left w:val="nil"/>
              <w:bottom w:val="single" w:sz="8" w:space="0" w:color="auto"/>
              <w:right w:val="single" w:sz="8" w:space="0" w:color="auto"/>
            </w:tcBorders>
            <w:shd w:val="clear" w:color="auto" w:fill="auto"/>
            <w:vAlign w:val="center"/>
            <w:hideMark/>
          </w:tcPr>
          <w:p w14:paraId="2702CDC7" w14:textId="77777777" w:rsidR="00B42662" w:rsidRPr="00B42662" w:rsidRDefault="00B42662" w:rsidP="00B42662">
            <w:pPr>
              <w:jc w:val="center"/>
              <w:rPr>
                <w:color w:val="000000"/>
                <w:sz w:val="20"/>
                <w:szCs w:val="20"/>
              </w:rPr>
            </w:pPr>
            <w:r w:rsidRPr="00B42662">
              <w:rPr>
                <w:color w:val="000000"/>
                <w:sz w:val="20"/>
                <w:szCs w:val="20"/>
              </w:rPr>
              <w:t>2,875</w:t>
            </w:r>
          </w:p>
        </w:tc>
        <w:tc>
          <w:tcPr>
            <w:tcW w:w="269" w:type="pct"/>
            <w:tcBorders>
              <w:top w:val="nil"/>
              <w:left w:val="nil"/>
              <w:bottom w:val="single" w:sz="8" w:space="0" w:color="auto"/>
              <w:right w:val="single" w:sz="8" w:space="0" w:color="auto"/>
            </w:tcBorders>
            <w:shd w:val="clear" w:color="auto" w:fill="auto"/>
            <w:vAlign w:val="center"/>
            <w:hideMark/>
          </w:tcPr>
          <w:p w14:paraId="319D0A75" w14:textId="77777777" w:rsidR="00B42662" w:rsidRPr="00B42662" w:rsidRDefault="00B42662" w:rsidP="00B42662">
            <w:pPr>
              <w:jc w:val="center"/>
              <w:rPr>
                <w:color w:val="000000"/>
                <w:sz w:val="20"/>
                <w:szCs w:val="20"/>
              </w:rPr>
            </w:pPr>
            <w:r w:rsidRPr="00B42662">
              <w:rPr>
                <w:color w:val="000000"/>
                <w:sz w:val="20"/>
                <w:szCs w:val="20"/>
              </w:rPr>
              <w:t>2,806</w:t>
            </w:r>
          </w:p>
        </w:tc>
        <w:tc>
          <w:tcPr>
            <w:tcW w:w="269" w:type="pct"/>
            <w:tcBorders>
              <w:top w:val="nil"/>
              <w:left w:val="nil"/>
              <w:bottom w:val="single" w:sz="8" w:space="0" w:color="auto"/>
              <w:right w:val="single" w:sz="8" w:space="0" w:color="auto"/>
            </w:tcBorders>
            <w:shd w:val="clear" w:color="auto" w:fill="auto"/>
            <w:vAlign w:val="center"/>
            <w:hideMark/>
          </w:tcPr>
          <w:p w14:paraId="70A70910" w14:textId="77777777" w:rsidR="00B42662" w:rsidRPr="00B42662" w:rsidRDefault="00B42662" w:rsidP="00B42662">
            <w:pPr>
              <w:jc w:val="center"/>
              <w:rPr>
                <w:color w:val="000000"/>
                <w:sz w:val="20"/>
                <w:szCs w:val="20"/>
              </w:rPr>
            </w:pPr>
            <w:r w:rsidRPr="00B42662">
              <w:rPr>
                <w:color w:val="000000"/>
                <w:sz w:val="20"/>
                <w:szCs w:val="20"/>
              </w:rPr>
              <w:t>2,840</w:t>
            </w:r>
          </w:p>
        </w:tc>
        <w:tc>
          <w:tcPr>
            <w:tcW w:w="269" w:type="pct"/>
            <w:tcBorders>
              <w:top w:val="nil"/>
              <w:left w:val="nil"/>
              <w:bottom w:val="single" w:sz="8" w:space="0" w:color="auto"/>
              <w:right w:val="single" w:sz="8" w:space="0" w:color="auto"/>
            </w:tcBorders>
            <w:shd w:val="clear" w:color="auto" w:fill="auto"/>
            <w:vAlign w:val="center"/>
            <w:hideMark/>
          </w:tcPr>
          <w:p w14:paraId="53138D7E" w14:textId="77777777" w:rsidR="00B42662" w:rsidRPr="00B42662" w:rsidRDefault="00B42662" w:rsidP="00B42662">
            <w:pPr>
              <w:jc w:val="center"/>
              <w:rPr>
                <w:color w:val="000000"/>
                <w:sz w:val="20"/>
                <w:szCs w:val="20"/>
              </w:rPr>
            </w:pPr>
            <w:r w:rsidRPr="00B42662">
              <w:rPr>
                <w:color w:val="000000"/>
                <w:sz w:val="20"/>
                <w:szCs w:val="20"/>
              </w:rPr>
              <w:t>2,173</w:t>
            </w:r>
          </w:p>
        </w:tc>
        <w:tc>
          <w:tcPr>
            <w:tcW w:w="269" w:type="pct"/>
            <w:tcBorders>
              <w:top w:val="nil"/>
              <w:left w:val="nil"/>
              <w:bottom w:val="single" w:sz="8" w:space="0" w:color="auto"/>
              <w:right w:val="single" w:sz="8" w:space="0" w:color="auto"/>
            </w:tcBorders>
            <w:shd w:val="clear" w:color="auto" w:fill="auto"/>
            <w:vAlign w:val="center"/>
            <w:hideMark/>
          </w:tcPr>
          <w:p w14:paraId="3027FD28" w14:textId="77777777" w:rsidR="00B42662" w:rsidRPr="00B42662" w:rsidRDefault="00B42662" w:rsidP="00B42662">
            <w:pPr>
              <w:jc w:val="center"/>
              <w:rPr>
                <w:color w:val="000000"/>
                <w:sz w:val="20"/>
                <w:szCs w:val="20"/>
              </w:rPr>
            </w:pPr>
            <w:r w:rsidRPr="00B42662">
              <w:rPr>
                <w:color w:val="000000"/>
                <w:sz w:val="20"/>
                <w:szCs w:val="20"/>
              </w:rPr>
              <w:t>2,207</w:t>
            </w:r>
          </w:p>
        </w:tc>
        <w:tc>
          <w:tcPr>
            <w:tcW w:w="269" w:type="pct"/>
            <w:tcBorders>
              <w:top w:val="nil"/>
              <w:left w:val="nil"/>
              <w:bottom w:val="single" w:sz="8" w:space="0" w:color="auto"/>
              <w:right w:val="single" w:sz="8" w:space="0" w:color="auto"/>
            </w:tcBorders>
            <w:shd w:val="clear" w:color="auto" w:fill="auto"/>
            <w:vAlign w:val="center"/>
            <w:hideMark/>
          </w:tcPr>
          <w:p w14:paraId="0927ADF8" w14:textId="77777777" w:rsidR="00B42662" w:rsidRPr="00B42662" w:rsidRDefault="00B42662" w:rsidP="00B42662">
            <w:pPr>
              <w:jc w:val="center"/>
              <w:rPr>
                <w:color w:val="000000"/>
                <w:sz w:val="20"/>
                <w:szCs w:val="20"/>
              </w:rPr>
            </w:pPr>
            <w:r w:rsidRPr="00B42662">
              <w:rPr>
                <w:color w:val="000000"/>
                <w:sz w:val="20"/>
                <w:szCs w:val="20"/>
              </w:rPr>
              <w:t>2,242</w:t>
            </w:r>
          </w:p>
        </w:tc>
        <w:tc>
          <w:tcPr>
            <w:tcW w:w="269" w:type="pct"/>
            <w:tcBorders>
              <w:top w:val="nil"/>
              <w:left w:val="nil"/>
              <w:bottom w:val="single" w:sz="8" w:space="0" w:color="auto"/>
              <w:right w:val="single" w:sz="8" w:space="0" w:color="auto"/>
            </w:tcBorders>
            <w:shd w:val="clear" w:color="auto" w:fill="auto"/>
            <w:vAlign w:val="center"/>
            <w:hideMark/>
          </w:tcPr>
          <w:p w14:paraId="5249ACAE" w14:textId="77777777" w:rsidR="00B42662" w:rsidRPr="00B42662" w:rsidRDefault="00B42662" w:rsidP="00B42662">
            <w:pPr>
              <w:jc w:val="center"/>
              <w:rPr>
                <w:color w:val="000000"/>
                <w:sz w:val="20"/>
                <w:szCs w:val="20"/>
              </w:rPr>
            </w:pPr>
            <w:r w:rsidRPr="00B42662">
              <w:rPr>
                <w:color w:val="000000"/>
                <w:sz w:val="20"/>
                <w:szCs w:val="20"/>
              </w:rPr>
              <w:t>2,276</w:t>
            </w:r>
          </w:p>
        </w:tc>
        <w:tc>
          <w:tcPr>
            <w:tcW w:w="269" w:type="pct"/>
            <w:tcBorders>
              <w:top w:val="nil"/>
              <w:left w:val="nil"/>
              <w:bottom w:val="single" w:sz="8" w:space="0" w:color="auto"/>
              <w:right w:val="single" w:sz="8" w:space="0" w:color="auto"/>
            </w:tcBorders>
            <w:shd w:val="clear" w:color="auto" w:fill="auto"/>
            <w:vAlign w:val="center"/>
            <w:hideMark/>
          </w:tcPr>
          <w:p w14:paraId="6F7261C8" w14:textId="77777777" w:rsidR="00B42662" w:rsidRPr="00B42662" w:rsidRDefault="00B42662" w:rsidP="00B42662">
            <w:pPr>
              <w:jc w:val="center"/>
              <w:rPr>
                <w:color w:val="000000"/>
                <w:sz w:val="20"/>
                <w:szCs w:val="20"/>
              </w:rPr>
            </w:pPr>
            <w:r w:rsidRPr="00B42662">
              <w:rPr>
                <w:color w:val="000000"/>
                <w:sz w:val="20"/>
                <w:szCs w:val="20"/>
              </w:rPr>
              <w:t>2,311</w:t>
            </w:r>
          </w:p>
        </w:tc>
        <w:tc>
          <w:tcPr>
            <w:tcW w:w="269" w:type="pct"/>
            <w:tcBorders>
              <w:top w:val="nil"/>
              <w:left w:val="nil"/>
              <w:bottom w:val="single" w:sz="8" w:space="0" w:color="auto"/>
              <w:right w:val="single" w:sz="8" w:space="0" w:color="auto"/>
            </w:tcBorders>
            <w:shd w:val="clear" w:color="auto" w:fill="auto"/>
            <w:vAlign w:val="center"/>
            <w:hideMark/>
          </w:tcPr>
          <w:p w14:paraId="121E15F1" w14:textId="77777777" w:rsidR="00B42662" w:rsidRPr="00B42662" w:rsidRDefault="00B42662" w:rsidP="00B42662">
            <w:pPr>
              <w:jc w:val="center"/>
              <w:rPr>
                <w:color w:val="000000"/>
                <w:sz w:val="20"/>
                <w:szCs w:val="20"/>
              </w:rPr>
            </w:pPr>
            <w:r w:rsidRPr="00B42662">
              <w:rPr>
                <w:color w:val="000000"/>
                <w:sz w:val="20"/>
                <w:szCs w:val="20"/>
              </w:rPr>
              <w:t>2,345</w:t>
            </w:r>
          </w:p>
        </w:tc>
        <w:tc>
          <w:tcPr>
            <w:tcW w:w="269" w:type="pct"/>
            <w:tcBorders>
              <w:top w:val="nil"/>
              <w:left w:val="nil"/>
              <w:bottom w:val="single" w:sz="8" w:space="0" w:color="auto"/>
              <w:right w:val="single" w:sz="8" w:space="0" w:color="auto"/>
            </w:tcBorders>
            <w:shd w:val="clear" w:color="auto" w:fill="auto"/>
            <w:vAlign w:val="center"/>
            <w:hideMark/>
          </w:tcPr>
          <w:p w14:paraId="273C81C3" w14:textId="77777777" w:rsidR="00B42662" w:rsidRPr="00B42662" w:rsidRDefault="00B42662" w:rsidP="00B42662">
            <w:pPr>
              <w:jc w:val="center"/>
              <w:rPr>
                <w:color w:val="000000"/>
                <w:sz w:val="20"/>
                <w:szCs w:val="20"/>
              </w:rPr>
            </w:pPr>
            <w:r w:rsidRPr="00B42662">
              <w:rPr>
                <w:color w:val="000000"/>
                <w:sz w:val="20"/>
                <w:szCs w:val="20"/>
              </w:rPr>
              <w:t>2,379</w:t>
            </w:r>
          </w:p>
        </w:tc>
        <w:tc>
          <w:tcPr>
            <w:tcW w:w="269" w:type="pct"/>
            <w:tcBorders>
              <w:top w:val="nil"/>
              <w:left w:val="nil"/>
              <w:bottom w:val="single" w:sz="8" w:space="0" w:color="auto"/>
              <w:right w:val="single" w:sz="8" w:space="0" w:color="auto"/>
            </w:tcBorders>
            <w:shd w:val="clear" w:color="auto" w:fill="auto"/>
            <w:vAlign w:val="center"/>
            <w:hideMark/>
          </w:tcPr>
          <w:p w14:paraId="574AED0E" w14:textId="77777777" w:rsidR="00B42662" w:rsidRPr="00B42662" w:rsidRDefault="00B42662" w:rsidP="00B42662">
            <w:pPr>
              <w:jc w:val="center"/>
              <w:rPr>
                <w:color w:val="000000"/>
                <w:sz w:val="20"/>
                <w:szCs w:val="20"/>
              </w:rPr>
            </w:pPr>
            <w:r w:rsidRPr="00B42662">
              <w:rPr>
                <w:color w:val="000000"/>
                <w:sz w:val="20"/>
                <w:szCs w:val="20"/>
              </w:rPr>
              <w:t>2,414</w:t>
            </w:r>
          </w:p>
        </w:tc>
        <w:tc>
          <w:tcPr>
            <w:tcW w:w="269" w:type="pct"/>
            <w:tcBorders>
              <w:top w:val="nil"/>
              <w:left w:val="nil"/>
              <w:bottom w:val="single" w:sz="8" w:space="0" w:color="auto"/>
              <w:right w:val="single" w:sz="8" w:space="0" w:color="auto"/>
            </w:tcBorders>
            <w:shd w:val="clear" w:color="auto" w:fill="auto"/>
            <w:vAlign w:val="center"/>
            <w:hideMark/>
          </w:tcPr>
          <w:p w14:paraId="70751C68" w14:textId="77777777" w:rsidR="00B42662" w:rsidRPr="00B42662" w:rsidRDefault="00B42662" w:rsidP="00B42662">
            <w:pPr>
              <w:jc w:val="center"/>
              <w:rPr>
                <w:color w:val="000000"/>
                <w:sz w:val="20"/>
                <w:szCs w:val="20"/>
              </w:rPr>
            </w:pPr>
            <w:r w:rsidRPr="00B42662">
              <w:rPr>
                <w:color w:val="000000"/>
                <w:sz w:val="20"/>
                <w:szCs w:val="20"/>
              </w:rPr>
              <w:t>2,448</w:t>
            </w:r>
          </w:p>
        </w:tc>
        <w:tc>
          <w:tcPr>
            <w:tcW w:w="269" w:type="pct"/>
            <w:tcBorders>
              <w:top w:val="nil"/>
              <w:left w:val="nil"/>
              <w:bottom w:val="single" w:sz="8" w:space="0" w:color="auto"/>
              <w:right w:val="single" w:sz="8" w:space="0" w:color="auto"/>
            </w:tcBorders>
            <w:shd w:val="clear" w:color="auto" w:fill="auto"/>
            <w:vAlign w:val="center"/>
            <w:hideMark/>
          </w:tcPr>
          <w:p w14:paraId="57CFB851" w14:textId="77777777" w:rsidR="00B42662" w:rsidRPr="00B42662" w:rsidRDefault="00B42662" w:rsidP="00B42662">
            <w:pPr>
              <w:jc w:val="center"/>
              <w:rPr>
                <w:color w:val="000000"/>
                <w:sz w:val="20"/>
                <w:szCs w:val="20"/>
              </w:rPr>
            </w:pPr>
            <w:r w:rsidRPr="00B42662">
              <w:rPr>
                <w:color w:val="000000"/>
                <w:sz w:val="20"/>
                <w:szCs w:val="20"/>
              </w:rPr>
              <w:t>2,483</w:t>
            </w:r>
          </w:p>
        </w:tc>
      </w:tr>
      <w:tr w:rsidR="00B42662" w:rsidRPr="00B42662" w14:paraId="0E7FFCDB"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3FB94B94" w14:textId="77777777" w:rsidR="00B42662" w:rsidRPr="00B42662" w:rsidRDefault="00B42662" w:rsidP="00B42662">
            <w:pPr>
              <w:jc w:val="center"/>
              <w:rPr>
                <w:color w:val="000000"/>
                <w:sz w:val="20"/>
                <w:szCs w:val="20"/>
              </w:rPr>
            </w:pPr>
            <w:r w:rsidRPr="00B42662">
              <w:rPr>
                <w:color w:val="000000"/>
                <w:sz w:val="20"/>
                <w:szCs w:val="20"/>
              </w:rPr>
              <w:t>Собственные нужды источника</w:t>
            </w:r>
          </w:p>
        </w:tc>
        <w:tc>
          <w:tcPr>
            <w:tcW w:w="307" w:type="pct"/>
            <w:tcBorders>
              <w:top w:val="nil"/>
              <w:left w:val="nil"/>
              <w:bottom w:val="single" w:sz="8" w:space="0" w:color="auto"/>
              <w:right w:val="single" w:sz="8" w:space="0" w:color="auto"/>
            </w:tcBorders>
            <w:shd w:val="clear" w:color="auto" w:fill="auto"/>
            <w:vAlign w:val="center"/>
            <w:hideMark/>
          </w:tcPr>
          <w:p w14:paraId="42954F26"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750A2B3C" w14:textId="77777777" w:rsidR="00B42662" w:rsidRPr="00B42662" w:rsidRDefault="00B42662" w:rsidP="00B42662">
            <w:pPr>
              <w:jc w:val="center"/>
              <w:rPr>
                <w:color w:val="000000"/>
                <w:sz w:val="20"/>
                <w:szCs w:val="20"/>
              </w:rPr>
            </w:pPr>
            <w:r w:rsidRPr="00B42662">
              <w:rPr>
                <w:color w:val="000000"/>
                <w:sz w:val="20"/>
                <w:szCs w:val="20"/>
              </w:rPr>
              <w:t>0,230</w:t>
            </w:r>
          </w:p>
        </w:tc>
        <w:tc>
          <w:tcPr>
            <w:tcW w:w="269" w:type="pct"/>
            <w:tcBorders>
              <w:top w:val="nil"/>
              <w:left w:val="nil"/>
              <w:bottom w:val="single" w:sz="8" w:space="0" w:color="auto"/>
              <w:right w:val="single" w:sz="8" w:space="0" w:color="auto"/>
            </w:tcBorders>
            <w:shd w:val="clear" w:color="auto" w:fill="auto"/>
            <w:vAlign w:val="center"/>
            <w:hideMark/>
          </w:tcPr>
          <w:p w14:paraId="2229931C" w14:textId="77777777" w:rsidR="00B42662" w:rsidRPr="00B42662" w:rsidRDefault="00B42662" w:rsidP="00B42662">
            <w:pPr>
              <w:jc w:val="center"/>
              <w:rPr>
                <w:color w:val="000000"/>
                <w:sz w:val="20"/>
                <w:szCs w:val="20"/>
              </w:rPr>
            </w:pPr>
            <w:r w:rsidRPr="00B42662">
              <w:rPr>
                <w:color w:val="000000"/>
                <w:sz w:val="20"/>
                <w:szCs w:val="20"/>
              </w:rPr>
              <w:t>0,230</w:t>
            </w:r>
          </w:p>
        </w:tc>
        <w:tc>
          <w:tcPr>
            <w:tcW w:w="269" w:type="pct"/>
            <w:tcBorders>
              <w:top w:val="nil"/>
              <w:left w:val="nil"/>
              <w:bottom w:val="single" w:sz="8" w:space="0" w:color="auto"/>
              <w:right w:val="single" w:sz="8" w:space="0" w:color="auto"/>
            </w:tcBorders>
            <w:shd w:val="clear" w:color="auto" w:fill="auto"/>
            <w:vAlign w:val="center"/>
            <w:hideMark/>
          </w:tcPr>
          <w:p w14:paraId="2FFD6BD2" w14:textId="77777777" w:rsidR="00B42662" w:rsidRPr="00B42662" w:rsidRDefault="00B42662" w:rsidP="00B42662">
            <w:pPr>
              <w:jc w:val="center"/>
              <w:rPr>
                <w:color w:val="000000"/>
                <w:sz w:val="20"/>
                <w:szCs w:val="20"/>
              </w:rPr>
            </w:pPr>
            <w:r w:rsidRPr="00B42662">
              <w:rPr>
                <w:color w:val="000000"/>
                <w:sz w:val="20"/>
                <w:szCs w:val="20"/>
              </w:rPr>
              <w:t>0,230</w:t>
            </w:r>
          </w:p>
        </w:tc>
        <w:tc>
          <w:tcPr>
            <w:tcW w:w="269" w:type="pct"/>
            <w:tcBorders>
              <w:top w:val="nil"/>
              <w:left w:val="nil"/>
              <w:bottom w:val="single" w:sz="8" w:space="0" w:color="auto"/>
              <w:right w:val="single" w:sz="8" w:space="0" w:color="auto"/>
            </w:tcBorders>
            <w:shd w:val="clear" w:color="auto" w:fill="auto"/>
            <w:vAlign w:val="center"/>
            <w:hideMark/>
          </w:tcPr>
          <w:p w14:paraId="281E182E" w14:textId="77777777" w:rsidR="00B42662" w:rsidRPr="00B42662" w:rsidRDefault="00B42662" w:rsidP="00B42662">
            <w:pPr>
              <w:jc w:val="center"/>
              <w:rPr>
                <w:color w:val="000000"/>
                <w:sz w:val="20"/>
                <w:szCs w:val="20"/>
              </w:rPr>
            </w:pPr>
            <w:r w:rsidRPr="00B42662">
              <w:rPr>
                <w:color w:val="000000"/>
                <w:sz w:val="20"/>
                <w:szCs w:val="20"/>
              </w:rPr>
              <w:t>0,230</w:t>
            </w:r>
          </w:p>
        </w:tc>
        <w:tc>
          <w:tcPr>
            <w:tcW w:w="269" w:type="pct"/>
            <w:tcBorders>
              <w:top w:val="nil"/>
              <w:left w:val="nil"/>
              <w:bottom w:val="single" w:sz="8" w:space="0" w:color="auto"/>
              <w:right w:val="single" w:sz="8" w:space="0" w:color="auto"/>
            </w:tcBorders>
            <w:shd w:val="clear" w:color="auto" w:fill="auto"/>
            <w:vAlign w:val="center"/>
            <w:hideMark/>
          </w:tcPr>
          <w:p w14:paraId="25925BBA"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7AD5BF31"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7514A5B8"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34268BD7"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45CF84A8"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4520FACC"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1D422ED1"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0F0ABF14"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2A5109C1"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01F00064"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6F4BB68B"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46A6F7DF" w14:textId="77777777" w:rsidR="00B42662" w:rsidRPr="00B42662" w:rsidRDefault="00B42662" w:rsidP="00B42662">
            <w:pPr>
              <w:jc w:val="center"/>
              <w:rPr>
                <w:color w:val="000000"/>
                <w:sz w:val="20"/>
                <w:szCs w:val="20"/>
              </w:rPr>
            </w:pPr>
            <w:r w:rsidRPr="00B42662">
              <w:rPr>
                <w:color w:val="000000"/>
                <w:sz w:val="20"/>
                <w:szCs w:val="20"/>
              </w:rPr>
              <w:t>0,126</w:t>
            </w:r>
          </w:p>
        </w:tc>
      </w:tr>
      <w:tr w:rsidR="00B42662" w:rsidRPr="00B42662" w14:paraId="62BDA4FA"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F14250A" w14:textId="77777777" w:rsidR="00B42662" w:rsidRPr="00B42662" w:rsidRDefault="00B42662" w:rsidP="00B42662">
            <w:pPr>
              <w:jc w:val="center"/>
              <w:rPr>
                <w:color w:val="000000"/>
                <w:sz w:val="20"/>
                <w:szCs w:val="20"/>
              </w:rPr>
            </w:pPr>
            <w:r w:rsidRPr="00B42662">
              <w:rPr>
                <w:color w:val="000000"/>
                <w:sz w:val="20"/>
                <w:szCs w:val="20"/>
              </w:rPr>
              <w:t>Отпуск источника в сеть</w:t>
            </w:r>
          </w:p>
        </w:tc>
        <w:tc>
          <w:tcPr>
            <w:tcW w:w="307" w:type="pct"/>
            <w:tcBorders>
              <w:top w:val="nil"/>
              <w:left w:val="nil"/>
              <w:bottom w:val="single" w:sz="8" w:space="0" w:color="auto"/>
              <w:right w:val="single" w:sz="8" w:space="0" w:color="auto"/>
            </w:tcBorders>
            <w:shd w:val="clear" w:color="auto" w:fill="auto"/>
            <w:vAlign w:val="center"/>
            <w:hideMark/>
          </w:tcPr>
          <w:p w14:paraId="22DDD56A"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335102C0" w14:textId="77777777" w:rsidR="00B42662" w:rsidRPr="00B42662" w:rsidRDefault="00B42662" w:rsidP="00B42662">
            <w:pPr>
              <w:jc w:val="center"/>
              <w:rPr>
                <w:color w:val="000000"/>
                <w:sz w:val="20"/>
                <w:szCs w:val="20"/>
              </w:rPr>
            </w:pPr>
            <w:r w:rsidRPr="00B42662">
              <w:rPr>
                <w:color w:val="000000"/>
                <w:sz w:val="20"/>
                <w:szCs w:val="20"/>
              </w:rPr>
              <w:t>2,777</w:t>
            </w:r>
          </w:p>
        </w:tc>
        <w:tc>
          <w:tcPr>
            <w:tcW w:w="269" w:type="pct"/>
            <w:tcBorders>
              <w:top w:val="nil"/>
              <w:left w:val="nil"/>
              <w:bottom w:val="single" w:sz="8" w:space="0" w:color="auto"/>
              <w:right w:val="single" w:sz="8" w:space="0" w:color="auto"/>
            </w:tcBorders>
            <w:shd w:val="clear" w:color="auto" w:fill="auto"/>
            <w:vAlign w:val="center"/>
            <w:hideMark/>
          </w:tcPr>
          <w:p w14:paraId="45E33EEA" w14:textId="77777777" w:rsidR="00B42662" w:rsidRPr="00B42662" w:rsidRDefault="00B42662" w:rsidP="00B42662">
            <w:pPr>
              <w:jc w:val="center"/>
              <w:rPr>
                <w:color w:val="000000"/>
                <w:sz w:val="20"/>
                <w:szCs w:val="20"/>
              </w:rPr>
            </w:pPr>
            <w:r w:rsidRPr="00B42662">
              <w:rPr>
                <w:color w:val="000000"/>
                <w:sz w:val="20"/>
                <w:szCs w:val="20"/>
              </w:rPr>
              <w:t>2,576</w:t>
            </w:r>
          </w:p>
        </w:tc>
        <w:tc>
          <w:tcPr>
            <w:tcW w:w="269" w:type="pct"/>
            <w:tcBorders>
              <w:top w:val="nil"/>
              <w:left w:val="nil"/>
              <w:bottom w:val="single" w:sz="8" w:space="0" w:color="auto"/>
              <w:right w:val="single" w:sz="8" w:space="0" w:color="auto"/>
            </w:tcBorders>
            <w:shd w:val="clear" w:color="auto" w:fill="auto"/>
            <w:vAlign w:val="center"/>
            <w:hideMark/>
          </w:tcPr>
          <w:p w14:paraId="39F17591" w14:textId="77777777" w:rsidR="00B42662" w:rsidRPr="00B42662" w:rsidRDefault="00B42662" w:rsidP="00B42662">
            <w:pPr>
              <w:jc w:val="center"/>
              <w:rPr>
                <w:color w:val="000000"/>
                <w:sz w:val="20"/>
                <w:szCs w:val="20"/>
              </w:rPr>
            </w:pPr>
            <w:r w:rsidRPr="00B42662">
              <w:rPr>
                <w:color w:val="000000"/>
                <w:sz w:val="20"/>
                <w:szCs w:val="20"/>
              </w:rPr>
              <w:t>2,610</w:t>
            </w:r>
          </w:p>
        </w:tc>
        <w:tc>
          <w:tcPr>
            <w:tcW w:w="269" w:type="pct"/>
            <w:tcBorders>
              <w:top w:val="nil"/>
              <w:left w:val="nil"/>
              <w:bottom w:val="single" w:sz="8" w:space="0" w:color="auto"/>
              <w:right w:val="single" w:sz="8" w:space="0" w:color="auto"/>
            </w:tcBorders>
            <w:shd w:val="clear" w:color="auto" w:fill="auto"/>
            <w:vAlign w:val="center"/>
            <w:hideMark/>
          </w:tcPr>
          <w:p w14:paraId="7F381E5A" w14:textId="77777777" w:rsidR="00B42662" w:rsidRPr="00B42662" w:rsidRDefault="00B42662" w:rsidP="00B42662">
            <w:pPr>
              <w:jc w:val="center"/>
              <w:rPr>
                <w:color w:val="000000"/>
                <w:sz w:val="20"/>
                <w:szCs w:val="20"/>
              </w:rPr>
            </w:pPr>
            <w:r w:rsidRPr="00B42662">
              <w:rPr>
                <w:color w:val="000000"/>
                <w:sz w:val="20"/>
                <w:szCs w:val="20"/>
              </w:rPr>
              <w:t>2,645</w:t>
            </w:r>
          </w:p>
        </w:tc>
        <w:tc>
          <w:tcPr>
            <w:tcW w:w="269" w:type="pct"/>
            <w:tcBorders>
              <w:top w:val="nil"/>
              <w:left w:val="nil"/>
              <w:bottom w:val="single" w:sz="8" w:space="0" w:color="auto"/>
              <w:right w:val="single" w:sz="8" w:space="0" w:color="auto"/>
            </w:tcBorders>
            <w:shd w:val="clear" w:color="auto" w:fill="auto"/>
            <w:vAlign w:val="center"/>
            <w:hideMark/>
          </w:tcPr>
          <w:p w14:paraId="26F16B5E" w14:textId="77777777" w:rsidR="00B42662" w:rsidRPr="00B42662" w:rsidRDefault="00B42662" w:rsidP="00B42662">
            <w:pPr>
              <w:jc w:val="center"/>
              <w:rPr>
                <w:color w:val="000000"/>
                <w:sz w:val="20"/>
                <w:szCs w:val="20"/>
              </w:rPr>
            </w:pPr>
            <w:r w:rsidRPr="00B42662">
              <w:rPr>
                <w:color w:val="000000"/>
                <w:sz w:val="20"/>
                <w:szCs w:val="20"/>
              </w:rPr>
              <w:t>2,679</w:t>
            </w:r>
          </w:p>
        </w:tc>
        <w:tc>
          <w:tcPr>
            <w:tcW w:w="269" w:type="pct"/>
            <w:tcBorders>
              <w:top w:val="nil"/>
              <w:left w:val="nil"/>
              <w:bottom w:val="single" w:sz="8" w:space="0" w:color="auto"/>
              <w:right w:val="single" w:sz="8" w:space="0" w:color="auto"/>
            </w:tcBorders>
            <w:shd w:val="clear" w:color="auto" w:fill="auto"/>
            <w:vAlign w:val="center"/>
            <w:hideMark/>
          </w:tcPr>
          <w:p w14:paraId="16B0B49E" w14:textId="77777777" w:rsidR="00B42662" w:rsidRPr="00B42662" w:rsidRDefault="00B42662" w:rsidP="00B42662">
            <w:pPr>
              <w:jc w:val="center"/>
              <w:rPr>
                <w:color w:val="000000"/>
                <w:sz w:val="20"/>
                <w:szCs w:val="20"/>
              </w:rPr>
            </w:pPr>
            <w:r w:rsidRPr="00B42662">
              <w:rPr>
                <w:color w:val="000000"/>
                <w:sz w:val="20"/>
                <w:szCs w:val="20"/>
              </w:rPr>
              <w:t>2,714</w:t>
            </w:r>
          </w:p>
        </w:tc>
        <w:tc>
          <w:tcPr>
            <w:tcW w:w="269" w:type="pct"/>
            <w:tcBorders>
              <w:top w:val="nil"/>
              <w:left w:val="nil"/>
              <w:bottom w:val="single" w:sz="8" w:space="0" w:color="auto"/>
              <w:right w:val="single" w:sz="8" w:space="0" w:color="auto"/>
            </w:tcBorders>
            <w:shd w:val="clear" w:color="auto" w:fill="auto"/>
            <w:vAlign w:val="center"/>
            <w:hideMark/>
          </w:tcPr>
          <w:p w14:paraId="140DBF1C" w14:textId="77777777" w:rsidR="00B42662" w:rsidRPr="00B42662" w:rsidRDefault="00B42662" w:rsidP="00B42662">
            <w:pPr>
              <w:jc w:val="center"/>
              <w:rPr>
                <w:color w:val="000000"/>
                <w:sz w:val="20"/>
                <w:szCs w:val="20"/>
              </w:rPr>
            </w:pPr>
            <w:r w:rsidRPr="00B42662">
              <w:rPr>
                <w:color w:val="000000"/>
                <w:sz w:val="20"/>
                <w:szCs w:val="20"/>
              </w:rPr>
              <w:t>2,046</w:t>
            </w:r>
          </w:p>
        </w:tc>
        <w:tc>
          <w:tcPr>
            <w:tcW w:w="269" w:type="pct"/>
            <w:tcBorders>
              <w:top w:val="nil"/>
              <w:left w:val="nil"/>
              <w:bottom w:val="single" w:sz="8" w:space="0" w:color="auto"/>
              <w:right w:val="single" w:sz="8" w:space="0" w:color="auto"/>
            </w:tcBorders>
            <w:shd w:val="clear" w:color="auto" w:fill="auto"/>
            <w:vAlign w:val="center"/>
            <w:hideMark/>
          </w:tcPr>
          <w:p w14:paraId="6E694101" w14:textId="77777777" w:rsidR="00B42662" w:rsidRPr="00B42662" w:rsidRDefault="00B42662" w:rsidP="00B42662">
            <w:pPr>
              <w:jc w:val="center"/>
              <w:rPr>
                <w:color w:val="000000"/>
                <w:sz w:val="20"/>
                <w:szCs w:val="20"/>
              </w:rPr>
            </w:pPr>
            <w:r w:rsidRPr="00B42662">
              <w:rPr>
                <w:color w:val="000000"/>
                <w:sz w:val="20"/>
                <w:szCs w:val="20"/>
              </w:rPr>
              <w:t>2,081</w:t>
            </w:r>
          </w:p>
        </w:tc>
        <w:tc>
          <w:tcPr>
            <w:tcW w:w="269" w:type="pct"/>
            <w:tcBorders>
              <w:top w:val="nil"/>
              <w:left w:val="nil"/>
              <w:bottom w:val="single" w:sz="8" w:space="0" w:color="auto"/>
              <w:right w:val="single" w:sz="8" w:space="0" w:color="auto"/>
            </w:tcBorders>
            <w:shd w:val="clear" w:color="auto" w:fill="auto"/>
            <w:vAlign w:val="center"/>
            <w:hideMark/>
          </w:tcPr>
          <w:p w14:paraId="56EFA72B" w14:textId="77777777" w:rsidR="00B42662" w:rsidRPr="00B42662" w:rsidRDefault="00B42662" w:rsidP="00B42662">
            <w:pPr>
              <w:jc w:val="center"/>
              <w:rPr>
                <w:color w:val="000000"/>
                <w:sz w:val="20"/>
                <w:szCs w:val="20"/>
              </w:rPr>
            </w:pPr>
            <w:r w:rsidRPr="00B42662">
              <w:rPr>
                <w:color w:val="000000"/>
                <w:sz w:val="20"/>
                <w:szCs w:val="20"/>
              </w:rPr>
              <w:t>2,115</w:t>
            </w:r>
          </w:p>
        </w:tc>
        <w:tc>
          <w:tcPr>
            <w:tcW w:w="269" w:type="pct"/>
            <w:tcBorders>
              <w:top w:val="nil"/>
              <w:left w:val="nil"/>
              <w:bottom w:val="single" w:sz="8" w:space="0" w:color="auto"/>
              <w:right w:val="single" w:sz="8" w:space="0" w:color="auto"/>
            </w:tcBorders>
            <w:shd w:val="clear" w:color="auto" w:fill="auto"/>
            <w:vAlign w:val="center"/>
            <w:hideMark/>
          </w:tcPr>
          <w:p w14:paraId="42ECF45D" w14:textId="77777777" w:rsidR="00B42662" w:rsidRPr="00B42662" w:rsidRDefault="00B42662" w:rsidP="00B42662">
            <w:pPr>
              <w:jc w:val="center"/>
              <w:rPr>
                <w:color w:val="000000"/>
                <w:sz w:val="20"/>
                <w:szCs w:val="20"/>
              </w:rPr>
            </w:pPr>
            <w:r w:rsidRPr="00B42662">
              <w:rPr>
                <w:color w:val="000000"/>
                <w:sz w:val="20"/>
                <w:szCs w:val="20"/>
              </w:rPr>
              <w:t>2,150</w:t>
            </w:r>
          </w:p>
        </w:tc>
        <w:tc>
          <w:tcPr>
            <w:tcW w:w="269" w:type="pct"/>
            <w:tcBorders>
              <w:top w:val="nil"/>
              <w:left w:val="nil"/>
              <w:bottom w:val="single" w:sz="8" w:space="0" w:color="auto"/>
              <w:right w:val="single" w:sz="8" w:space="0" w:color="auto"/>
            </w:tcBorders>
            <w:shd w:val="clear" w:color="auto" w:fill="auto"/>
            <w:vAlign w:val="center"/>
            <w:hideMark/>
          </w:tcPr>
          <w:p w14:paraId="1767622A" w14:textId="77777777" w:rsidR="00B42662" w:rsidRPr="00B42662" w:rsidRDefault="00B42662" w:rsidP="00B42662">
            <w:pPr>
              <w:jc w:val="center"/>
              <w:rPr>
                <w:color w:val="000000"/>
                <w:sz w:val="20"/>
                <w:szCs w:val="20"/>
              </w:rPr>
            </w:pPr>
            <w:r w:rsidRPr="00B42662">
              <w:rPr>
                <w:color w:val="000000"/>
                <w:sz w:val="20"/>
                <w:szCs w:val="20"/>
              </w:rPr>
              <w:t>2,184</w:t>
            </w:r>
          </w:p>
        </w:tc>
        <w:tc>
          <w:tcPr>
            <w:tcW w:w="269" w:type="pct"/>
            <w:tcBorders>
              <w:top w:val="nil"/>
              <w:left w:val="nil"/>
              <w:bottom w:val="single" w:sz="8" w:space="0" w:color="auto"/>
              <w:right w:val="single" w:sz="8" w:space="0" w:color="auto"/>
            </w:tcBorders>
            <w:shd w:val="clear" w:color="auto" w:fill="auto"/>
            <w:vAlign w:val="center"/>
            <w:hideMark/>
          </w:tcPr>
          <w:p w14:paraId="742D9895" w14:textId="77777777" w:rsidR="00B42662" w:rsidRPr="00B42662" w:rsidRDefault="00B42662" w:rsidP="00B42662">
            <w:pPr>
              <w:jc w:val="center"/>
              <w:rPr>
                <w:color w:val="000000"/>
                <w:sz w:val="20"/>
                <w:szCs w:val="20"/>
              </w:rPr>
            </w:pPr>
            <w:r w:rsidRPr="00B42662">
              <w:rPr>
                <w:color w:val="000000"/>
                <w:sz w:val="20"/>
                <w:szCs w:val="20"/>
              </w:rPr>
              <w:t>2,219</w:t>
            </w:r>
          </w:p>
        </w:tc>
        <w:tc>
          <w:tcPr>
            <w:tcW w:w="269" w:type="pct"/>
            <w:tcBorders>
              <w:top w:val="nil"/>
              <w:left w:val="nil"/>
              <w:bottom w:val="single" w:sz="8" w:space="0" w:color="auto"/>
              <w:right w:val="single" w:sz="8" w:space="0" w:color="auto"/>
            </w:tcBorders>
            <w:shd w:val="clear" w:color="auto" w:fill="auto"/>
            <w:vAlign w:val="center"/>
            <w:hideMark/>
          </w:tcPr>
          <w:p w14:paraId="1443763B" w14:textId="77777777" w:rsidR="00B42662" w:rsidRPr="00B42662" w:rsidRDefault="00B42662" w:rsidP="00B42662">
            <w:pPr>
              <w:jc w:val="center"/>
              <w:rPr>
                <w:color w:val="000000"/>
                <w:sz w:val="20"/>
                <w:szCs w:val="20"/>
              </w:rPr>
            </w:pPr>
            <w:r w:rsidRPr="00B42662">
              <w:rPr>
                <w:color w:val="000000"/>
                <w:sz w:val="20"/>
                <w:szCs w:val="20"/>
              </w:rPr>
              <w:t>2,253</w:t>
            </w:r>
          </w:p>
        </w:tc>
        <w:tc>
          <w:tcPr>
            <w:tcW w:w="269" w:type="pct"/>
            <w:tcBorders>
              <w:top w:val="nil"/>
              <w:left w:val="nil"/>
              <w:bottom w:val="single" w:sz="8" w:space="0" w:color="auto"/>
              <w:right w:val="single" w:sz="8" w:space="0" w:color="auto"/>
            </w:tcBorders>
            <w:shd w:val="clear" w:color="auto" w:fill="auto"/>
            <w:vAlign w:val="center"/>
            <w:hideMark/>
          </w:tcPr>
          <w:p w14:paraId="7B1B70B3" w14:textId="77777777" w:rsidR="00B42662" w:rsidRPr="00B42662" w:rsidRDefault="00B42662" w:rsidP="00B42662">
            <w:pPr>
              <w:jc w:val="center"/>
              <w:rPr>
                <w:color w:val="000000"/>
                <w:sz w:val="20"/>
                <w:szCs w:val="20"/>
              </w:rPr>
            </w:pPr>
            <w:r w:rsidRPr="00B42662">
              <w:rPr>
                <w:color w:val="000000"/>
                <w:sz w:val="20"/>
                <w:szCs w:val="20"/>
              </w:rPr>
              <w:t>2,288</w:t>
            </w:r>
          </w:p>
        </w:tc>
        <w:tc>
          <w:tcPr>
            <w:tcW w:w="269" w:type="pct"/>
            <w:tcBorders>
              <w:top w:val="nil"/>
              <w:left w:val="nil"/>
              <w:bottom w:val="single" w:sz="8" w:space="0" w:color="auto"/>
              <w:right w:val="single" w:sz="8" w:space="0" w:color="auto"/>
            </w:tcBorders>
            <w:shd w:val="clear" w:color="auto" w:fill="auto"/>
            <w:vAlign w:val="center"/>
            <w:hideMark/>
          </w:tcPr>
          <w:p w14:paraId="66BF76DD" w14:textId="77777777" w:rsidR="00B42662" w:rsidRPr="00B42662" w:rsidRDefault="00B42662" w:rsidP="00B42662">
            <w:pPr>
              <w:jc w:val="center"/>
              <w:rPr>
                <w:color w:val="000000"/>
                <w:sz w:val="20"/>
                <w:szCs w:val="20"/>
              </w:rPr>
            </w:pPr>
            <w:r w:rsidRPr="00B42662">
              <w:rPr>
                <w:color w:val="000000"/>
                <w:sz w:val="20"/>
                <w:szCs w:val="20"/>
              </w:rPr>
              <w:t>2,322</w:t>
            </w:r>
          </w:p>
        </w:tc>
        <w:tc>
          <w:tcPr>
            <w:tcW w:w="269" w:type="pct"/>
            <w:tcBorders>
              <w:top w:val="nil"/>
              <w:left w:val="nil"/>
              <w:bottom w:val="single" w:sz="8" w:space="0" w:color="auto"/>
              <w:right w:val="single" w:sz="8" w:space="0" w:color="auto"/>
            </w:tcBorders>
            <w:shd w:val="clear" w:color="auto" w:fill="auto"/>
            <w:vAlign w:val="center"/>
            <w:hideMark/>
          </w:tcPr>
          <w:p w14:paraId="5A3FF598" w14:textId="77777777" w:rsidR="00B42662" w:rsidRPr="00B42662" w:rsidRDefault="00B42662" w:rsidP="00B42662">
            <w:pPr>
              <w:jc w:val="center"/>
              <w:rPr>
                <w:color w:val="000000"/>
                <w:sz w:val="20"/>
                <w:szCs w:val="20"/>
              </w:rPr>
            </w:pPr>
            <w:r w:rsidRPr="00B42662">
              <w:rPr>
                <w:color w:val="000000"/>
                <w:sz w:val="20"/>
                <w:szCs w:val="20"/>
              </w:rPr>
              <w:t>2,357</w:t>
            </w:r>
          </w:p>
        </w:tc>
      </w:tr>
      <w:tr w:rsidR="00B42662" w:rsidRPr="00B42662" w14:paraId="33A6FB70"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06F0614" w14:textId="77777777" w:rsidR="00B42662" w:rsidRPr="00B42662" w:rsidRDefault="00B42662" w:rsidP="00B42662">
            <w:pPr>
              <w:jc w:val="center"/>
              <w:rPr>
                <w:color w:val="000000"/>
                <w:sz w:val="20"/>
                <w:szCs w:val="20"/>
              </w:rPr>
            </w:pPr>
            <w:r w:rsidRPr="00B42662">
              <w:rPr>
                <w:color w:val="000000"/>
                <w:sz w:val="20"/>
                <w:szCs w:val="20"/>
              </w:rPr>
              <w:t>Потери в тепловых сетях</w:t>
            </w:r>
          </w:p>
        </w:tc>
        <w:tc>
          <w:tcPr>
            <w:tcW w:w="307" w:type="pct"/>
            <w:tcBorders>
              <w:top w:val="nil"/>
              <w:left w:val="nil"/>
              <w:bottom w:val="single" w:sz="8" w:space="0" w:color="auto"/>
              <w:right w:val="single" w:sz="8" w:space="0" w:color="auto"/>
            </w:tcBorders>
            <w:shd w:val="clear" w:color="auto" w:fill="auto"/>
            <w:vAlign w:val="center"/>
            <w:hideMark/>
          </w:tcPr>
          <w:p w14:paraId="5E48FF63"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317A55CD" w14:textId="77777777" w:rsidR="00B42662" w:rsidRPr="00B42662" w:rsidRDefault="00B42662" w:rsidP="00B42662">
            <w:pPr>
              <w:jc w:val="center"/>
              <w:rPr>
                <w:color w:val="000000"/>
                <w:sz w:val="20"/>
                <w:szCs w:val="20"/>
              </w:rPr>
            </w:pPr>
            <w:r w:rsidRPr="00B42662">
              <w:rPr>
                <w:color w:val="000000"/>
                <w:sz w:val="20"/>
                <w:szCs w:val="20"/>
              </w:rPr>
              <w:t>1,791</w:t>
            </w:r>
          </w:p>
        </w:tc>
        <w:tc>
          <w:tcPr>
            <w:tcW w:w="269" w:type="pct"/>
            <w:tcBorders>
              <w:top w:val="nil"/>
              <w:left w:val="nil"/>
              <w:bottom w:val="single" w:sz="8" w:space="0" w:color="auto"/>
              <w:right w:val="single" w:sz="8" w:space="0" w:color="auto"/>
            </w:tcBorders>
            <w:shd w:val="clear" w:color="auto" w:fill="auto"/>
            <w:vAlign w:val="center"/>
            <w:hideMark/>
          </w:tcPr>
          <w:p w14:paraId="3D3A7556" w14:textId="77777777" w:rsidR="00B42662" w:rsidRPr="00B42662" w:rsidRDefault="00B42662" w:rsidP="00B42662">
            <w:pPr>
              <w:jc w:val="center"/>
              <w:rPr>
                <w:color w:val="000000"/>
                <w:sz w:val="20"/>
                <w:szCs w:val="20"/>
              </w:rPr>
            </w:pPr>
            <w:r w:rsidRPr="00B42662">
              <w:rPr>
                <w:color w:val="000000"/>
                <w:sz w:val="20"/>
                <w:szCs w:val="20"/>
              </w:rPr>
              <w:t>0,999</w:t>
            </w:r>
          </w:p>
        </w:tc>
        <w:tc>
          <w:tcPr>
            <w:tcW w:w="269" w:type="pct"/>
            <w:tcBorders>
              <w:top w:val="nil"/>
              <w:left w:val="nil"/>
              <w:bottom w:val="single" w:sz="8" w:space="0" w:color="auto"/>
              <w:right w:val="single" w:sz="8" w:space="0" w:color="auto"/>
            </w:tcBorders>
            <w:shd w:val="clear" w:color="auto" w:fill="auto"/>
            <w:vAlign w:val="center"/>
            <w:hideMark/>
          </w:tcPr>
          <w:p w14:paraId="06B4323F" w14:textId="77777777" w:rsidR="00B42662" w:rsidRPr="00B42662" w:rsidRDefault="00B42662" w:rsidP="00B42662">
            <w:pPr>
              <w:jc w:val="center"/>
              <w:rPr>
                <w:color w:val="000000"/>
                <w:sz w:val="20"/>
                <w:szCs w:val="20"/>
              </w:rPr>
            </w:pPr>
            <w:r w:rsidRPr="00B42662">
              <w:rPr>
                <w:color w:val="000000"/>
                <w:sz w:val="20"/>
                <w:szCs w:val="20"/>
              </w:rPr>
              <w:t>1,034</w:t>
            </w:r>
          </w:p>
        </w:tc>
        <w:tc>
          <w:tcPr>
            <w:tcW w:w="269" w:type="pct"/>
            <w:tcBorders>
              <w:top w:val="nil"/>
              <w:left w:val="nil"/>
              <w:bottom w:val="single" w:sz="8" w:space="0" w:color="auto"/>
              <w:right w:val="single" w:sz="8" w:space="0" w:color="auto"/>
            </w:tcBorders>
            <w:shd w:val="clear" w:color="auto" w:fill="auto"/>
            <w:vAlign w:val="center"/>
            <w:hideMark/>
          </w:tcPr>
          <w:p w14:paraId="49F851BC" w14:textId="77777777" w:rsidR="00B42662" w:rsidRPr="00B42662" w:rsidRDefault="00B42662" w:rsidP="00B42662">
            <w:pPr>
              <w:jc w:val="center"/>
              <w:rPr>
                <w:color w:val="000000"/>
                <w:sz w:val="20"/>
                <w:szCs w:val="20"/>
              </w:rPr>
            </w:pPr>
            <w:r w:rsidRPr="00B42662">
              <w:rPr>
                <w:color w:val="000000"/>
                <w:sz w:val="20"/>
                <w:szCs w:val="20"/>
              </w:rPr>
              <w:t>1,068</w:t>
            </w:r>
          </w:p>
        </w:tc>
        <w:tc>
          <w:tcPr>
            <w:tcW w:w="269" w:type="pct"/>
            <w:tcBorders>
              <w:top w:val="nil"/>
              <w:left w:val="nil"/>
              <w:bottom w:val="single" w:sz="8" w:space="0" w:color="auto"/>
              <w:right w:val="single" w:sz="8" w:space="0" w:color="auto"/>
            </w:tcBorders>
            <w:shd w:val="clear" w:color="auto" w:fill="auto"/>
            <w:vAlign w:val="center"/>
            <w:hideMark/>
          </w:tcPr>
          <w:p w14:paraId="566471A3" w14:textId="77777777" w:rsidR="00B42662" w:rsidRPr="00B42662" w:rsidRDefault="00B42662" w:rsidP="00B42662">
            <w:pPr>
              <w:jc w:val="center"/>
              <w:rPr>
                <w:color w:val="000000"/>
                <w:sz w:val="20"/>
                <w:szCs w:val="20"/>
              </w:rPr>
            </w:pPr>
            <w:r w:rsidRPr="00B42662">
              <w:rPr>
                <w:color w:val="000000"/>
                <w:sz w:val="20"/>
                <w:szCs w:val="20"/>
              </w:rPr>
              <w:t>1,103</w:t>
            </w:r>
          </w:p>
        </w:tc>
        <w:tc>
          <w:tcPr>
            <w:tcW w:w="269" w:type="pct"/>
            <w:tcBorders>
              <w:top w:val="nil"/>
              <w:left w:val="nil"/>
              <w:bottom w:val="single" w:sz="8" w:space="0" w:color="auto"/>
              <w:right w:val="single" w:sz="8" w:space="0" w:color="auto"/>
            </w:tcBorders>
            <w:shd w:val="clear" w:color="auto" w:fill="auto"/>
            <w:vAlign w:val="center"/>
            <w:hideMark/>
          </w:tcPr>
          <w:p w14:paraId="666859F9" w14:textId="77777777" w:rsidR="00B42662" w:rsidRPr="00B42662" w:rsidRDefault="00B42662" w:rsidP="00B42662">
            <w:pPr>
              <w:jc w:val="center"/>
              <w:rPr>
                <w:color w:val="000000"/>
                <w:sz w:val="20"/>
                <w:szCs w:val="20"/>
              </w:rPr>
            </w:pPr>
            <w:r w:rsidRPr="00B42662">
              <w:rPr>
                <w:color w:val="000000"/>
                <w:sz w:val="20"/>
                <w:szCs w:val="20"/>
              </w:rPr>
              <w:t>1,137</w:t>
            </w:r>
          </w:p>
        </w:tc>
        <w:tc>
          <w:tcPr>
            <w:tcW w:w="269" w:type="pct"/>
            <w:tcBorders>
              <w:top w:val="nil"/>
              <w:left w:val="nil"/>
              <w:bottom w:val="single" w:sz="8" w:space="0" w:color="auto"/>
              <w:right w:val="single" w:sz="8" w:space="0" w:color="auto"/>
            </w:tcBorders>
            <w:shd w:val="clear" w:color="auto" w:fill="auto"/>
            <w:vAlign w:val="center"/>
            <w:hideMark/>
          </w:tcPr>
          <w:p w14:paraId="4C50848A" w14:textId="77777777" w:rsidR="00B42662" w:rsidRPr="00B42662" w:rsidRDefault="00B42662" w:rsidP="00B42662">
            <w:pPr>
              <w:jc w:val="center"/>
              <w:rPr>
                <w:color w:val="000000"/>
                <w:sz w:val="20"/>
                <w:szCs w:val="20"/>
              </w:rPr>
            </w:pPr>
            <w:r w:rsidRPr="00B42662">
              <w:rPr>
                <w:color w:val="000000"/>
                <w:sz w:val="20"/>
                <w:szCs w:val="20"/>
              </w:rPr>
              <w:t>0,470</w:t>
            </w:r>
          </w:p>
        </w:tc>
        <w:tc>
          <w:tcPr>
            <w:tcW w:w="269" w:type="pct"/>
            <w:tcBorders>
              <w:top w:val="nil"/>
              <w:left w:val="nil"/>
              <w:bottom w:val="single" w:sz="8" w:space="0" w:color="auto"/>
              <w:right w:val="single" w:sz="8" w:space="0" w:color="auto"/>
            </w:tcBorders>
            <w:shd w:val="clear" w:color="auto" w:fill="auto"/>
            <w:vAlign w:val="center"/>
            <w:hideMark/>
          </w:tcPr>
          <w:p w14:paraId="47F98F3A" w14:textId="77777777" w:rsidR="00B42662" w:rsidRPr="00B42662" w:rsidRDefault="00B42662" w:rsidP="00B42662">
            <w:pPr>
              <w:jc w:val="center"/>
              <w:rPr>
                <w:color w:val="000000"/>
                <w:sz w:val="20"/>
                <w:szCs w:val="20"/>
              </w:rPr>
            </w:pPr>
            <w:r w:rsidRPr="00B42662">
              <w:rPr>
                <w:color w:val="000000"/>
                <w:sz w:val="20"/>
                <w:szCs w:val="20"/>
              </w:rPr>
              <w:t>0,504</w:t>
            </w:r>
          </w:p>
        </w:tc>
        <w:tc>
          <w:tcPr>
            <w:tcW w:w="269" w:type="pct"/>
            <w:tcBorders>
              <w:top w:val="nil"/>
              <w:left w:val="nil"/>
              <w:bottom w:val="single" w:sz="8" w:space="0" w:color="auto"/>
              <w:right w:val="single" w:sz="8" w:space="0" w:color="auto"/>
            </w:tcBorders>
            <w:shd w:val="clear" w:color="auto" w:fill="auto"/>
            <w:vAlign w:val="center"/>
            <w:hideMark/>
          </w:tcPr>
          <w:p w14:paraId="4BF88FE4"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19B50648" w14:textId="77777777" w:rsidR="00B42662" w:rsidRPr="00B42662" w:rsidRDefault="00B42662" w:rsidP="00B42662">
            <w:pPr>
              <w:jc w:val="center"/>
              <w:rPr>
                <w:color w:val="000000"/>
                <w:sz w:val="20"/>
                <w:szCs w:val="20"/>
              </w:rPr>
            </w:pPr>
            <w:r w:rsidRPr="00B42662">
              <w:rPr>
                <w:color w:val="000000"/>
                <w:sz w:val="20"/>
                <w:szCs w:val="20"/>
              </w:rPr>
              <w:t>0,573</w:t>
            </w:r>
          </w:p>
        </w:tc>
        <w:tc>
          <w:tcPr>
            <w:tcW w:w="269" w:type="pct"/>
            <w:tcBorders>
              <w:top w:val="nil"/>
              <w:left w:val="nil"/>
              <w:bottom w:val="single" w:sz="8" w:space="0" w:color="auto"/>
              <w:right w:val="single" w:sz="8" w:space="0" w:color="auto"/>
            </w:tcBorders>
            <w:shd w:val="clear" w:color="auto" w:fill="auto"/>
            <w:vAlign w:val="center"/>
            <w:hideMark/>
          </w:tcPr>
          <w:p w14:paraId="50BEB393" w14:textId="77777777" w:rsidR="00B42662" w:rsidRPr="00B42662" w:rsidRDefault="00B42662" w:rsidP="00B42662">
            <w:pPr>
              <w:jc w:val="center"/>
              <w:rPr>
                <w:color w:val="000000"/>
                <w:sz w:val="20"/>
                <w:szCs w:val="20"/>
              </w:rPr>
            </w:pPr>
            <w:r w:rsidRPr="00B42662">
              <w:rPr>
                <w:color w:val="000000"/>
                <w:sz w:val="20"/>
                <w:szCs w:val="20"/>
              </w:rPr>
              <w:t>0,608</w:t>
            </w:r>
          </w:p>
        </w:tc>
        <w:tc>
          <w:tcPr>
            <w:tcW w:w="269" w:type="pct"/>
            <w:tcBorders>
              <w:top w:val="nil"/>
              <w:left w:val="nil"/>
              <w:bottom w:val="single" w:sz="8" w:space="0" w:color="auto"/>
              <w:right w:val="single" w:sz="8" w:space="0" w:color="auto"/>
            </w:tcBorders>
            <w:shd w:val="clear" w:color="auto" w:fill="auto"/>
            <w:vAlign w:val="center"/>
            <w:hideMark/>
          </w:tcPr>
          <w:p w14:paraId="3EFBE9D1" w14:textId="77777777" w:rsidR="00B42662" w:rsidRPr="00B42662" w:rsidRDefault="00B42662" w:rsidP="00B42662">
            <w:pPr>
              <w:jc w:val="center"/>
              <w:rPr>
                <w:color w:val="000000"/>
                <w:sz w:val="20"/>
                <w:szCs w:val="20"/>
              </w:rPr>
            </w:pPr>
            <w:r w:rsidRPr="00B42662">
              <w:rPr>
                <w:color w:val="000000"/>
                <w:sz w:val="20"/>
                <w:szCs w:val="20"/>
              </w:rPr>
              <w:t>0,642</w:t>
            </w:r>
          </w:p>
        </w:tc>
        <w:tc>
          <w:tcPr>
            <w:tcW w:w="269" w:type="pct"/>
            <w:tcBorders>
              <w:top w:val="nil"/>
              <w:left w:val="nil"/>
              <w:bottom w:val="single" w:sz="8" w:space="0" w:color="auto"/>
              <w:right w:val="single" w:sz="8" w:space="0" w:color="auto"/>
            </w:tcBorders>
            <w:shd w:val="clear" w:color="auto" w:fill="auto"/>
            <w:vAlign w:val="center"/>
            <w:hideMark/>
          </w:tcPr>
          <w:p w14:paraId="6145C17A" w14:textId="77777777" w:rsidR="00B42662" w:rsidRPr="00B42662" w:rsidRDefault="00B42662" w:rsidP="00B42662">
            <w:pPr>
              <w:jc w:val="center"/>
              <w:rPr>
                <w:color w:val="000000"/>
                <w:sz w:val="20"/>
                <w:szCs w:val="20"/>
              </w:rPr>
            </w:pPr>
            <w:r w:rsidRPr="00B42662">
              <w:rPr>
                <w:color w:val="000000"/>
                <w:sz w:val="20"/>
                <w:szCs w:val="20"/>
              </w:rPr>
              <w:t>0,677</w:t>
            </w:r>
          </w:p>
        </w:tc>
        <w:tc>
          <w:tcPr>
            <w:tcW w:w="269" w:type="pct"/>
            <w:tcBorders>
              <w:top w:val="nil"/>
              <w:left w:val="nil"/>
              <w:bottom w:val="single" w:sz="8" w:space="0" w:color="auto"/>
              <w:right w:val="single" w:sz="8" w:space="0" w:color="auto"/>
            </w:tcBorders>
            <w:shd w:val="clear" w:color="auto" w:fill="auto"/>
            <w:vAlign w:val="center"/>
            <w:hideMark/>
          </w:tcPr>
          <w:p w14:paraId="4C1C5B42" w14:textId="77777777" w:rsidR="00B42662" w:rsidRPr="00B42662" w:rsidRDefault="00B42662" w:rsidP="00B42662">
            <w:pPr>
              <w:jc w:val="center"/>
              <w:rPr>
                <w:color w:val="000000"/>
                <w:sz w:val="20"/>
                <w:szCs w:val="20"/>
              </w:rPr>
            </w:pPr>
            <w:r w:rsidRPr="00B42662">
              <w:rPr>
                <w:color w:val="000000"/>
                <w:sz w:val="20"/>
                <w:szCs w:val="20"/>
              </w:rPr>
              <w:t>0,711</w:t>
            </w:r>
          </w:p>
        </w:tc>
        <w:tc>
          <w:tcPr>
            <w:tcW w:w="269" w:type="pct"/>
            <w:tcBorders>
              <w:top w:val="nil"/>
              <w:left w:val="nil"/>
              <w:bottom w:val="single" w:sz="8" w:space="0" w:color="auto"/>
              <w:right w:val="single" w:sz="8" w:space="0" w:color="auto"/>
            </w:tcBorders>
            <w:shd w:val="clear" w:color="auto" w:fill="auto"/>
            <w:vAlign w:val="center"/>
            <w:hideMark/>
          </w:tcPr>
          <w:p w14:paraId="76E5C911" w14:textId="77777777" w:rsidR="00B42662" w:rsidRPr="00B42662" w:rsidRDefault="00B42662" w:rsidP="00B42662">
            <w:pPr>
              <w:jc w:val="center"/>
              <w:rPr>
                <w:color w:val="000000"/>
                <w:sz w:val="20"/>
                <w:szCs w:val="20"/>
              </w:rPr>
            </w:pPr>
            <w:r w:rsidRPr="00B42662">
              <w:rPr>
                <w:color w:val="000000"/>
                <w:sz w:val="20"/>
                <w:szCs w:val="20"/>
              </w:rPr>
              <w:t>0,746</w:t>
            </w:r>
          </w:p>
        </w:tc>
        <w:tc>
          <w:tcPr>
            <w:tcW w:w="269" w:type="pct"/>
            <w:tcBorders>
              <w:top w:val="nil"/>
              <w:left w:val="nil"/>
              <w:bottom w:val="single" w:sz="8" w:space="0" w:color="auto"/>
              <w:right w:val="single" w:sz="8" w:space="0" w:color="auto"/>
            </w:tcBorders>
            <w:shd w:val="clear" w:color="auto" w:fill="auto"/>
            <w:vAlign w:val="center"/>
            <w:hideMark/>
          </w:tcPr>
          <w:p w14:paraId="685F8610" w14:textId="77777777" w:rsidR="00B42662" w:rsidRPr="00B42662" w:rsidRDefault="00B42662" w:rsidP="00B42662">
            <w:pPr>
              <w:jc w:val="center"/>
              <w:rPr>
                <w:color w:val="000000"/>
                <w:sz w:val="20"/>
                <w:szCs w:val="20"/>
              </w:rPr>
            </w:pPr>
            <w:r w:rsidRPr="00B42662">
              <w:rPr>
                <w:color w:val="000000"/>
                <w:sz w:val="20"/>
                <w:szCs w:val="20"/>
              </w:rPr>
              <w:t>0,780</w:t>
            </w:r>
          </w:p>
        </w:tc>
      </w:tr>
      <w:tr w:rsidR="00B42662" w:rsidRPr="00B42662" w14:paraId="780B25C1"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808D98C" w14:textId="77777777" w:rsidR="00B42662" w:rsidRPr="00B42662" w:rsidRDefault="00B42662" w:rsidP="00B42662">
            <w:pPr>
              <w:jc w:val="center"/>
              <w:rPr>
                <w:color w:val="000000"/>
                <w:sz w:val="20"/>
                <w:szCs w:val="20"/>
              </w:rPr>
            </w:pPr>
            <w:r w:rsidRPr="00B42662">
              <w:rPr>
                <w:color w:val="000000"/>
                <w:sz w:val="20"/>
                <w:szCs w:val="20"/>
              </w:rPr>
              <w:lastRenderedPageBreak/>
              <w:t>Полезный отпуск потребителям</w:t>
            </w:r>
          </w:p>
        </w:tc>
        <w:tc>
          <w:tcPr>
            <w:tcW w:w="307" w:type="pct"/>
            <w:tcBorders>
              <w:top w:val="nil"/>
              <w:left w:val="nil"/>
              <w:bottom w:val="single" w:sz="8" w:space="0" w:color="auto"/>
              <w:right w:val="single" w:sz="8" w:space="0" w:color="auto"/>
            </w:tcBorders>
            <w:shd w:val="clear" w:color="auto" w:fill="auto"/>
            <w:vAlign w:val="center"/>
            <w:hideMark/>
          </w:tcPr>
          <w:p w14:paraId="768E8BE0"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5598FD2B" w14:textId="77777777" w:rsidR="00B42662" w:rsidRPr="00B42662" w:rsidRDefault="00B42662" w:rsidP="00B42662">
            <w:pPr>
              <w:jc w:val="center"/>
              <w:rPr>
                <w:color w:val="000000"/>
                <w:sz w:val="20"/>
                <w:szCs w:val="20"/>
              </w:rPr>
            </w:pPr>
            <w:r w:rsidRPr="00B42662">
              <w:rPr>
                <w:color w:val="000000"/>
                <w:sz w:val="20"/>
                <w:szCs w:val="20"/>
              </w:rPr>
              <w:t>0,985</w:t>
            </w:r>
          </w:p>
        </w:tc>
        <w:tc>
          <w:tcPr>
            <w:tcW w:w="269" w:type="pct"/>
            <w:tcBorders>
              <w:top w:val="nil"/>
              <w:left w:val="nil"/>
              <w:bottom w:val="single" w:sz="8" w:space="0" w:color="auto"/>
              <w:right w:val="single" w:sz="8" w:space="0" w:color="auto"/>
            </w:tcBorders>
            <w:shd w:val="clear" w:color="auto" w:fill="auto"/>
            <w:vAlign w:val="center"/>
            <w:hideMark/>
          </w:tcPr>
          <w:p w14:paraId="693550EE"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D6EB365"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5AE509F9"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FBC7EF5"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D5F4D41"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6C237EB1"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8C04277"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72C293F0"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DB24DAF"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C5AF0D7"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7D63FC6"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1595656"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4B51FF0D"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3B27F73"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1D01D92" w14:textId="77777777" w:rsidR="00B42662" w:rsidRPr="00B42662" w:rsidRDefault="00B42662" w:rsidP="00B42662">
            <w:pPr>
              <w:jc w:val="center"/>
              <w:rPr>
                <w:color w:val="000000"/>
                <w:sz w:val="20"/>
                <w:szCs w:val="20"/>
              </w:rPr>
            </w:pPr>
            <w:r w:rsidRPr="00B42662">
              <w:rPr>
                <w:color w:val="000000"/>
                <w:sz w:val="20"/>
                <w:szCs w:val="20"/>
              </w:rPr>
              <w:t>1,577</w:t>
            </w:r>
          </w:p>
        </w:tc>
      </w:tr>
      <w:tr w:rsidR="00B42662" w:rsidRPr="00B42662" w14:paraId="13A331CF"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EB45466" w14:textId="77777777" w:rsidR="00B42662" w:rsidRPr="00B42662" w:rsidRDefault="00B42662" w:rsidP="00B42662">
            <w:pPr>
              <w:jc w:val="center"/>
              <w:rPr>
                <w:color w:val="000000"/>
                <w:sz w:val="20"/>
                <w:szCs w:val="20"/>
              </w:rPr>
            </w:pPr>
            <w:r w:rsidRPr="00B42662">
              <w:rPr>
                <w:color w:val="000000"/>
                <w:sz w:val="20"/>
                <w:szCs w:val="20"/>
              </w:rPr>
              <w:t>В том числе:</w:t>
            </w:r>
          </w:p>
        </w:tc>
        <w:tc>
          <w:tcPr>
            <w:tcW w:w="307" w:type="pct"/>
            <w:tcBorders>
              <w:top w:val="nil"/>
              <w:left w:val="nil"/>
              <w:bottom w:val="single" w:sz="8" w:space="0" w:color="auto"/>
              <w:right w:val="single" w:sz="8" w:space="0" w:color="auto"/>
            </w:tcBorders>
            <w:shd w:val="clear" w:color="auto" w:fill="auto"/>
            <w:vAlign w:val="center"/>
            <w:hideMark/>
          </w:tcPr>
          <w:p w14:paraId="4716AD7D" w14:textId="77777777" w:rsidR="00B42662" w:rsidRPr="00B42662" w:rsidRDefault="00B42662" w:rsidP="00B42662">
            <w:pPr>
              <w:jc w:val="center"/>
              <w:rPr>
                <w:color w:val="000000"/>
                <w:sz w:val="20"/>
                <w:szCs w:val="20"/>
              </w:rPr>
            </w:pPr>
            <w:r w:rsidRPr="00B42662">
              <w:rPr>
                <w:color w:val="000000"/>
                <w:sz w:val="20"/>
                <w:szCs w:val="20"/>
              </w:rPr>
              <w:t> </w:t>
            </w:r>
          </w:p>
        </w:tc>
        <w:tc>
          <w:tcPr>
            <w:tcW w:w="250" w:type="pct"/>
            <w:tcBorders>
              <w:top w:val="nil"/>
              <w:left w:val="nil"/>
              <w:bottom w:val="single" w:sz="8" w:space="0" w:color="auto"/>
              <w:right w:val="single" w:sz="8" w:space="0" w:color="auto"/>
            </w:tcBorders>
            <w:shd w:val="clear" w:color="auto" w:fill="auto"/>
            <w:vAlign w:val="center"/>
            <w:hideMark/>
          </w:tcPr>
          <w:p w14:paraId="4C0A657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5E40E0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8FBF7E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562BB20"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7B1A2C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4BE723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92FFA6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0A6F0A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F6B145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9F7B64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F19957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386F85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BF2688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DA159C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1FE645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75C1BCC"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0A548F0B"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76BA9DB9" w14:textId="77777777" w:rsidR="00B42662" w:rsidRPr="00B42662" w:rsidRDefault="00B42662" w:rsidP="00B42662">
            <w:pPr>
              <w:jc w:val="center"/>
              <w:rPr>
                <w:color w:val="000000"/>
                <w:sz w:val="20"/>
                <w:szCs w:val="20"/>
              </w:rPr>
            </w:pPr>
            <w:r w:rsidRPr="00B42662">
              <w:rPr>
                <w:color w:val="000000"/>
                <w:sz w:val="20"/>
                <w:szCs w:val="20"/>
              </w:rPr>
              <w:t>Полезный отпуск тепловой энергии на отопление и вентиляцию</w:t>
            </w:r>
          </w:p>
        </w:tc>
        <w:tc>
          <w:tcPr>
            <w:tcW w:w="307" w:type="pct"/>
            <w:tcBorders>
              <w:top w:val="nil"/>
              <w:left w:val="nil"/>
              <w:bottom w:val="single" w:sz="8" w:space="0" w:color="auto"/>
              <w:right w:val="single" w:sz="8" w:space="0" w:color="auto"/>
            </w:tcBorders>
            <w:shd w:val="clear" w:color="auto" w:fill="auto"/>
            <w:vAlign w:val="center"/>
            <w:hideMark/>
          </w:tcPr>
          <w:p w14:paraId="7041C601"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265601B0" w14:textId="77777777" w:rsidR="00B42662" w:rsidRPr="00B42662" w:rsidRDefault="00B42662" w:rsidP="00B42662">
            <w:pPr>
              <w:jc w:val="center"/>
              <w:rPr>
                <w:color w:val="000000"/>
                <w:sz w:val="20"/>
                <w:szCs w:val="20"/>
              </w:rPr>
            </w:pPr>
            <w:r w:rsidRPr="00B42662">
              <w:rPr>
                <w:color w:val="000000"/>
                <w:sz w:val="20"/>
                <w:szCs w:val="20"/>
              </w:rPr>
              <w:t>0,985</w:t>
            </w:r>
          </w:p>
        </w:tc>
        <w:tc>
          <w:tcPr>
            <w:tcW w:w="269" w:type="pct"/>
            <w:tcBorders>
              <w:top w:val="nil"/>
              <w:left w:val="nil"/>
              <w:bottom w:val="single" w:sz="8" w:space="0" w:color="auto"/>
              <w:right w:val="single" w:sz="8" w:space="0" w:color="auto"/>
            </w:tcBorders>
            <w:shd w:val="clear" w:color="auto" w:fill="auto"/>
            <w:vAlign w:val="center"/>
            <w:hideMark/>
          </w:tcPr>
          <w:p w14:paraId="4C8B7103"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C7B6326"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4497613A"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7E79BF4A"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FAC7631"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63EF677"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88203B5"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ED4ED61"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69A365AC"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C80639B"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47A0F45"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79A89B5C"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545D1BB2"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2FC5E7F"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76C1F803" w14:textId="77777777" w:rsidR="00B42662" w:rsidRPr="00B42662" w:rsidRDefault="00B42662" w:rsidP="00B42662">
            <w:pPr>
              <w:jc w:val="center"/>
              <w:rPr>
                <w:color w:val="000000"/>
                <w:sz w:val="20"/>
                <w:szCs w:val="20"/>
              </w:rPr>
            </w:pPr>
            <w:r w:rsidRPr="00B42662">
              <w:rPr>
                <w:color w:val="000000"/>
                <w:sz w:val="20"/>
                <w:szCs w:val="20"/>
              </w:rPr>
              <w:t>1,577</w:t>
            </w:r>
          </w:p>
        </w:tc>
      </w:tr>
      <w:tr w:rsidR="00B42662" w:rsidRPr="00B42662" w14:paraId="5D9FC7EC"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9004786" w14:textId="77777777" w:rsidR="00B42662" w:rsidRPr="00B42662" w:rsidRDefault="00B42662" w:rsidP="00B42662">
            <w:pPr>
              <w:jc w:val="center"/>
              <w:rPr>
                <w:color w:val="000000"/>
                <w:sz w:val="20"/>
                <w:szCs w:val="20"/>
              </w:rPr>
            </w:pPr>
            <w:r w:rsidRPr="00B42662">
              <w:rPr>
                <w:color w:val="000000"/>
                <w:sz w:val="20"/>
                <w:szCs w:val="20"/>
              </w:rPr>
              <w:t>Полезный отпуск тепловой энергии на ГВС</w:t>
            </w:r>
          </w:p>
        </w:tc>
        <w:tc>
          <w:tcPr>
            <w:tcW w:w="307" w:type="pct"/>
            <w:tcBorders>
              <w:top w:val="nil"/>
              <w:left w:val="nil"/>
              <w:bottom w:val="single" w:sz="8" w:space="0" w:color="auto"/>
              <w:right w:val="single" w:sz="8" w:space="0" w:color="auto"/>
            </w:tcBorders>
            <w:shd w:val="clear" w:color="auto" w:fill="auto"/>
            <w:vAlign w:val="center"/>
            <w:hideMark/>
          </w:tcPr>
          <w:p w14:paraId="4AC4D82A"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vAlign w:val="center"/>
            <w:hideMark/>
          </w:tcPr>
          <w:p w14:paraId="7CA5A017"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8FB949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667FE647"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53B21D0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30FF98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46E43FB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D6CB4E2"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0E640970"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ECABE2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2EE3F1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8F7AD39"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50BD494F"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08B2413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97D2CA1"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1225FF2C"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56BAF6ED" w14:textId="77777777" w:rsidR="00B42662" w:rsidRPr="00B42662" w:rsidRDefault="00B42662" w:rsidP="00B42662">
            <w:pPr>
              <w:jc w:val="center"/>
              <w:rPr>
                <w:color w:val="000000"/>
                <w:sz w:val="20"/>
                <w:szCs w:val="20"/>
              </w:rPr>
            </w:pPr>
            <w:r w:rsidRPr="00B42662">
              <w:rPr>
                <w:color w:val="000000"/>
                <w:sz w:val="20"/>
                <w:szCs w:val="20"/>
              </w:rPr>
              <w:t>0</w:t>
            </w:r>
          </w:p>
        </w:tc>
      </w:tr>
      <w:tr w:rsidR="00B42662" w:rsidRPr="00B42662" w14:paraId="6C4E038D"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5C5A32B" w14:textId="77777777" w:rsidR="00B42662" w:rsidRPr="00B42662" w:rsidRDefault="00B42662" w:rsidP="00B42662">
            <w:pPr>
              <w:jc w:val="center"/>
              <w:rPr>
                <w:color w:val="000000"/>
                <w:sz w:val="20"/>
                <w:szCs w:val="20"/>
              </w:rPr>
            </w:pPr>
            <w:r w:rsidRPr="00B42662">
              <w:rPr>
                <w:color w:val="000000"/>
                <w:sz w:val="20"/>
                <w:szCs w:val="20"/>
              </w:rPr>
              <w:t>Структура топливного баланса</w:t>
            </w:r>
          </w:p>
        </w:tc>
        <w:tc>
          <w:tcPr>
            <w:tcW w:w="307" w:type="pct"/>
            <w:tcBorders>
              <w:top w:val="nil"/>
              <w:left w:val="nil"/>
              <w:bottom w:val="single" w:sz="8" w:space="0" w:color="auto"/>
              <w:right w:val="single" w:sz="8" w:space="0" w:color="auto"/>
            </w:tcBorders>
            <w:shd w:val="clear" w:color="auto" w:fill="auto"/>
            <w:vAlign w:val="center"/>
            <w:hideMark/>
          </w:tcPr>
          <w:p w14:paraId="1A117AD2" w14:textId="77777777" w:rsidR="00B42662" w:rsidRPr="00B42662" w:rsidRDefault="00B42662" w:rsidP="00B42662">
            <w:pPr>
              <w:jc w:val="center"/>
              <w:rPr>
                <w:color w:val="000000"/>
                <w:sz w:val="20"/>
                <w:szCs w:val="20"/>
              </w:rPr>
            </w:pPr>
            <w:r w:rsidRPr="00B42662">
              <w:rPr>
                <w:color w:val="000000"/>
                <w:sz w:val="20"/>
                <w:szCs w:val="20"/>
              </w:rPr>
              <w:t>%</w:t>
            </w:r>
          </w:p>
        </w:tc>
        <w:tc>
          <w:tcPr>
            <w:tcW w:w="250" w:type="pct"/>
            <w:tcBorders>
              <w:top w:val="nil"/>
              <w:left w:val="nil"/>
              <w:bottom w:val="single" w:sz="8" w:space="0" w:color="auto"/>
              <w:right w:val="single" w:sz="8" w:space="0" w:color="auto"/>
            </w:tcBorders>
            <w:shd w:val="clear" w:color="auto" w:fill="auto"/>
            <w:vAlign w:val="center"/>
            <w:hideMark/>
          </w:tcPr>
          <w:p w14:paraId="2BA187B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EE0E8A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54B033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9C77B8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4DB7B8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131EE9C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23FC055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16657FF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4EEC259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546BD8E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486D83E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2C69977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69E4C80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08DADB4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F1A529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FDF15A4"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761A9133"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07EB234D"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62B5E3D0" w14:textId="77777777" w:rsidR="00B42662" w:rsidRPr="00B42662" w:rsidRDefault="00B42662" w:rsidP="00B42662">
            <w:pPr>
              <w:jc w:val="center"/>
              <w:rPr>
                <w:color w:val="000000"/>
                <w:sz w:val="20"/>
                <w:szCs w:val="20"/>
              </w:rPr>
            </w:pPr>
            <w:r w:rsidRPr="00B42662">
              <w:rPr>
                <w:color w:val="000000"/>
                <w:sz w:val="20"/>
                <w:szCs w:val="20"/>
              </w:rPr>
              <w:t>%</w:t>
            </w:r>
          </w:p>
        </w:tc>
        <w:tc>
          <w:tcPr>
            <w:tcW w:w="250" w:type="pct"/>
            <w:tcBorders>
              <w:top w:val="nil"/>
              <w:left w:val="nil"/>
              <w:bottom w:val="single" w:sz="8" w:space="0" w:color="auto"/>
              <w:right w:val="single" w:sz="8" w:space="0" w:color="auto"/>
            </w:tcBorders>
            <w:shd w:val="clear" w:color="auto" w:fill="auto"/>
            <w:vAlign w:val="center"/>
            <w:hideMark/>
          </w:tcPr>
          <w:p w14:paraId="76F18E28"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2BE78E71"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6D504CE8"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3CA3418A"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5E161C47"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1147C522"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09626E11"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202524F2"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C07162E"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6EABA60"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35FCE2A5"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18FB1C0"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0A2FC79"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7BC931C"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28647B41"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31D93D89" w14:textId="77777777" w:rsidR="00B42662" w:rsidRPr="00B42662" w:rsidRDefault="00B42662" w:rsidP="00B42662">
            <w:pPr>
              <w:jc w:val="center"/>
              <w:rPr>
                <w:color w:val="000000"/>
                <w:sz w:val="20"/>
                <w:szCs w:val="20"/>
              </w:rPr>
            </w:pPr>
            <w:r w:rsidRPr="00B42662">
              <w:rPr>
                <w:color w:val="000000"/>
                <w:sz w:val="20"/>
                <w:szCs w:val="20"/>
              </w:rPr>
              <w:t>100%</w:t>
            </w:r>
          </w:p>
        </w:tc>
      </w:tr>
      <w:tr w:rsidR="00B42662" w:rsidRPr="00B42662" w14:paraId="52CB8ADE"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744148F6" w14:textId="77777777" w:rsidR="00B42662" w:rsidRPr="00B42662" w:rsidRDefault="00B42662" w:rsidP="00B42662">
            <w:pPr>
              <w:jc w:val="center"/>
              <w:rPr>
                <w:color w:val="000000"/>
                <w:sz w:val="20"/>
                <w:szCs w:val="20"/>
              </w:rPr>
            </w:pPr>
            <w:r w:rsidRPr="00B42662">
              <w:rPr>
                <w:color w:val="000000"/>
                <w:sz w:val="20"/>
                <w:szCs w:val="20"/>
              </w:rPr>
              <w:t>Удельный расход топлива на ВЫРАБОТКУ тепловой энергии</w:t>
            </w:r>
          </w:p>
        </w:tc>
        <w:tc>
          <w:tcPr>
            <w:tcW w:w="307" w:type="pct"/>
            <w:tcBorders>
              <w:top w:val="nil"/>
              <w:left w:val="nil"/>
              <w:bottom w:val="single" w:sz="8" w:space="0" w:color="auto"/>
              <w:right w:val="single" w:sz="8" w:space="0" w:color="auto"/>
            </w:tcBorders>
            <w:shd w:val="clear" w:color="auto" w:fill="auto"/>
            <w:vAlign w:val="center"/>
            <w:hideMark/>
          </w:tcPr>
          <w:p w14:paraId="0798F3E4" w14:textId="77777777" w:rsidR="00B42662" w:rsidRPr="00B42662" w:rsidRDefault="00B42662" w:rsidP="00B42662">
            <w:pPr>
              <w:jc w:val="center"/>
              <w:rPr>
                <w:color w:val="000000"/>
                <w:sz w:val="20"/>
                <w:szCs w:val="20"/>
              </w:rPr>
            </w:pPr>
            <w:r w:rsidRPr="00B42662">
              <w:rPr>
                <w:color w:val="000000"/>
                <w:sz w:val="20"/>
                <w:szCs w:val="20"/>
              </w:rPr>
              <w:t> </w:t>
            </w:r>
          </w:p>
        </w:tc>
        <w:tc>
          <w:tcPr>
            <w:tcW w:w="250" w:type="pct"/>
            <w:tcBorders>
              <w:top w:val="nil"/>
              <w:left w:val="nil"/>
              <w:bottom w:val="single" w:sz="8" w:space="0" w:color="auto"/>
              <w:right w:val="single" w:sz="8" w:space="0" w:color="auto"/>
            </w:tcBorders>
            <w:shd w:val="clear" w:color="auto" w:fill="auto"/>
            <w:vAlign w:val="center"/>
            <w:hideMark/>
          </w:tcPr>
          <w:p w14:paraId="11D1224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F1DF82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BC6E17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7C55E0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9B47E9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C6A520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5D9E68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36EB3C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8F372C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E86C01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284FC7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2D72D3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3EF513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F0C16A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DCD194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0504748"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69359A2A"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59B4E46"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1216B54A" w14:textId="77777777" w:rsidR="00B42662" w:rsidRPr="00B42662" w:rsidRDefault="00B42662" w:rsidP="00B42662">
            <w:pPr>
              <w:jc w:val="center"/>
              <w:rPr>
                <w:color w:val="000000"/>
                <w:sz w:val="20"/>
                <w:szCs w:val="20"/>
              </w:rPr>
            </w:pPr>
            <w:r w:rsidRPr="00B42662">
              <w:rPr>
                <w:color w:val="000000"/>
                <w:sz w:val="20"/>
                <w:szCs w:val="20"/>
              </w:rPr>
              <w:t>кг у.т./Гкал</w:t>
            </w:r>
          </w:p>
        </w:tc>
        <w:tc>
          <w:tcPr>
            <w:tcW w:w="250" w:type="pct"/>
            <w:tcBorders>
              <w:top w:val="nil"/>
              <w:left w:val="nil"/>
              <w:bottom w:val="single" w:sz="8" w:space="0" w:color="auto"/>
              <w:right w:val="single" w:sz="8" w:space="0" w:color="auto"/>
            </w:tcBorders>
            <w:shd w:val="clear" w:color="auto" w:fill="auto"/>
            <w:noWrap/>
            <w:vAlign w:val="center"/>
            <w:hideMark/>
          </w:tcPr>
          <w:p w14:paraId="0C3593E7" w14:textId="77777777" w:rsidR="00B42662" w:rsidRPr="00B42662" w:rsidRDefault="00B42662" w:rsidP="00B42662">
            <w:pPr>
              <w:jc w:val="center"/>
              <w:rPr>
                <w:color w:val="000000"/>
                <w:sz w:val="20"/>
                <w:szCs w:val="20"/>
              </w:rPr>
            </w:pPr>
            <w:r w:rsidRPr="00B42662">
              <w:rPr>
                <w:color w:val="000000"/>
                <w:sz w:val="20"/>
                <w:szCs w:val="20"/>
              </w:rPr>
              <w:t>206,322</w:t>
            </w:r>
          </w:p>
        </w:tc>
        <w:tc>
          <w:tcPr>
            <w:tcW w:w="269" w:type="pct"/>
            <w:tcBorders>
              <w:top w:val="nil"/>
              <w:left w:val="nil"/>
              <w:bottom w:val="single" w:sz="8" w:space="0" w:color="auto"/>
              <w:right w:val="single" w:sz="8" w:space="0" w:color="auto"/>
            </w:tcBorders>
            <w:shd w:val="clear" w:color="auto" w:fill="auto"/>
            <w:vAlign w:val="center"/>
            <w:hideMark/>
          </w:tcPr>
          <w:p w14:paraId="7E77CB59" w14:textId="77777777" w:rsidR="00B42662" w:rsidRPr="00B42662" w:rsidRDefault="00B42662" w:rsidP="00B42662">
            <w:pPr>
              <w:jc w:val="center"/>
              <w:rPr>
                <w:color w:val="000000"/>
                <w:sz w:val="20"/>
                <w:szCs w:val="20"/>
              </w:rPr>
            </w:pPr>
            <w:r w:rsidRPr="00B42662">
              <w:rPr>
                <w:color w:val="000000"/>
                <w:sz w:val="20"/>
                <w:szCs w:val="20"/>
              </w:rPr>
              <w:t>172,911</w:t>
            </w:r>
          </w:p>
        </w:tc>
        <w:tc>
          <w:tcPr>
            <w:tcW w:w="269" w:type="pct"/>
            <w:tcBorders>
              <w:top w:val="nil"/>
              <w:left w:val="nil"/>
              <w:bottom w:val="single" w:sz="8" w:space="0" w:color="auto"/>
              <w:right w:val="single" w:sz="8" w:space="0" w:color="auto"/>
            </w:tcBorders>
            <w:shd w:val="clear" w:color="auto" w:fill="auto"/>
            <w:vAlign w:val="center"/>
            <w:hideMark/>
          </w:tcPr>
          <w:p w14:paraId="54C10BA5" w14:textId="77777777" w:rsidR="00B42662" w:rsidRPr="00B42662" w:rsidRDefault="00B42662" w:rsidP="00B42662">
            <w:pPr>
              <w:jc w:val="center"/>
              <w:rPr>
                <w:color w:val="000000"/>
                <w:sz w:val="20"/>
                <w:szCs w:val="20"/>
              </w:rPr>
            </w:pPr>
            <w:r w:rsidRPr="00B42662">
              <w:rPr>
                <w:color w:val="000000"/>
                <w:sz w:val="20"/>
                <w:szCs w:val="20"/>
              </w:rPr>
              <w:t>173,411</w:t>
            </w:r>
          </w:p>
        </w:tc>
        <w:tc>
          <w:tcPr>
            <w:tcW w:w="269" w:type="pct"/>
            <w:tcBorders>
              <w:top w:val="nil"/>
              <w:left w:val="nil"/>
              <w:bottom w:val="single" w:sz="8" w:space="0" w:color="auto"/>
              <w:right w:val="single" w:sz="8" w:space="0" w:color="auto"/>
            </w:tcBorders>
            <w:shd w:val="clear" w:color="auto" w:fill="auto"/>
            <w:vAlign w:val="center"/>
            <w:hideMark/>
          </w:tcPr>
          <w:p w14:paraId="0CE88B97" w14:textId="77777777" w:rsidR="00B42662" w:rsidRPr="00B42662" w:rsidRDefault="00B42662" w:rsidP="00B42662">
            <w:pPr>
              <w:jc w:val="center"/>
              <w:rPr>
                <w:color w:val="000000"/>
                <w:sz w:val="20"/>
                <w:szCs w:val="20"/>
              </w:rPr>
            </w:pPr>
            <w:r w:rsidRPr="00B42662">
              <w:rPr>
                <w:color w:val="000000"/>
                <w:sz w:val="20"/>
                <w:szCs w:val="20"/>
              </w:rPr>
              <w:t>173,911</w:t>
            </w:r>
          </w:p>
        </w:tc>
        <w:tc>
          <w:tcPr>
            <w:tcW w:w="269" w:type="pct"/>
            <w:tcBorders>
              <w:top w:val="nil"/>
              <w:left w:val="nil"/>
              <w:bottom w:val="single" w:sz="8" w:space="0" w:color="auto"/>
              <w:right w:val="single" w:sz="8" w:space="0" w:color="auto"/>
            </w:tcBorders>
            <w:shd w:val="clear" w:color="auto" w:fill="auto"/>
            <w:vAlign w:val="center"/>
            <w:hideMark/>
          </w:tcPr>
          <w:p w14:paraId="503FE0BE" w14:textId="77777777" w:rsidR="00B42662" w:rsidRPr="00B42662" w:rsidRDefault="00B42662" w:rsidP="00B42662">
            <w:pPr>
              <w:jc w:val="center"/>
              <w:rPr>
                <w:color w:val="000000"/>
                <w:sz w:val="20"/>
                <w:szCs w:val="20"/>
              </w:rPr>
            </w:pPr>
            <w:r w:rsidRPr="00B42662">
              <w:rPr>
                <w:color w:val="000000"/>
                <w:sz w:val="20"/>
                <w:szCs w:val="20"/>
              </w:rPr>
              <w:t>154,400</w:t>
            </w:r>
          </w:p>
        </w:tc>
        <w:tc>
          <w:tcPr>
            <w:tcW w:w="269" w:type="pct"/>
            <w:tcBorders>
              <w:top w:val="nil"/>
              <w:left w:val="nil"/>
              <w:bottom w:val="single" w:sz="8" w:space="0" w:color="auto"/>
              <w:right w:val="single" w:sz="8" w:space="0" w:color="auto"/>
            </w:tcBorders>
            <w:shd w:val="clear" w:color="auto" w:fill="auto"/>
            <w:vAlign w:val="center"/>
            <w:hideMark/>
          </w:tcPr>
          <w:p w14:paraId="3D9DBE67" w14:textId="77777777" w:rsidR="00B42662" w:rsidRPr="00B42662" w:rsidRDefault="00B42662" w:rsidP="00B42662">
            <w:pPr>
              <w:jc w:val="center"/>
              <w:rPr>
                <w:color w:val="000000"/>
                <w:sz w:val="20"/>
                <w:szCs w:val="20"/>
              </w:rPr>
            </w:pPr>
            <w:r w:rsidRPr="00B42662">
              <w:rPr>
                <w:color w:val="000000"/>
                <w:sz w:val="20"/>
                <w:szCs w:val="20"/>
              </w:rPr>
              <w:t>154,900</w:t>
            </w:r>
          </w:p>
        </w:tc>
        <w:tc>
          <w:tcPr>
            <w:tcW w:w="269" w:type="pct"/>
            <w:tcBorders>
              <w:top w:val="nil"/>
              <w:left w:val="nil"/>
              <w:bottom w:val="single" w:sz="8" w:space="0" w:color="auto"/>
              <w:right w:val="single" w:sz="8" w:space="0" w:color="auto"/>
            </w:tcBorders>
            <w:shd w:val="clear" w:color="auto" w:fill="auto"/>
            <w:vAlign w:val="center"/>
            <w:hideMark/>
          </w:tcPr>
          <w:p w14:paraId="679E460A" w14:textId="77777777" w:rsidR="00B42662" w:rsidRPr="00B42662" w:rsidRDefault="00B42662" w:rsidP="00B42662">
            <w:pPr>
              <w:jc w:val="center"/>
              <w:rPr>
                <w:color w:val="000000"/>
                <w:sz w:val="20"/>
                <w:szCs w:val="20"/>
              </w:rPr>
            </w:pPr>
            <w:r w:rsidRPr="00B42662">
              <w:rPr>
                <w:color w:val="000000"/>
                <w:sz w:val="20"/>
                <w:szCs w:val="20"/>
              </w:rPr>
              <w:t>155,400</w:t>
            </w:r>
          </w:p>
        </w:tc>
        <w:tc>
          <w:tcPr>
            <w:tcW w:w="269" w:type="pct"/>
            <w:tcBorders>
              <w:top w:val="nil"/>
              <w:left w:val="nil"/>
              <w:bottom w:val="single" w:sz="8" w:space="0" w:color="auto"/>
              <w:right w:val="single" w:sz="8" w:space="0" w:color="auto"/>
            </w:tcBorders>
            <w:shd w:val="clear" w:color="auto" w:fill="auto"/>
            <w:vAlign w:val="center"/>
            <w:hideMark/>
          </w:tcPr>
          <w:p w14:paraId="3DF1D88E" w14:textId="77777777" w:rsidR="00B42662" w:rsidRPr="00B42662" w:rsidRDefault="00B42662" w:rsidP="00B42662">
            <w:pPr>
              <w:jc w:val="center"/>
              <w:rPr>
                <w:color w:val="000000"/>
                <w:sz w:val="20"/>
                <w:szCs w:val="20"/>
              </w:rPr>
            </w:pPr>
            <w:r w:rsidRPr="00B42662">
              <w:rPr>
                <w:color w:val="000000"/>
                <w:sz w:val="20"/>
                <w:szCs w:val="20"/>
              </w:rPr>
              <w:t>155,900</w:t>
            </w:r>
          </w:p>
        </w:tc>
        <w:tc>
          <w:tcPr>
            <w:tcW w:w="269" w:type="pct"/>
            <w:tcBorders>
              <w:top w:val="nil"/>
              <w:left w:val="nil"/>
              <w:bottom w:val="single" w:sz="8" w:space="0" w:color="auto"/>
              <w:right w:val="single" w:sz="8" w:space="0" w:color="auto"/>
            </w:tcBorders>
            <w:shd w:val="clear" w:color="auto" w:fill="auto"/>
            <w:vAlign w:val="center"/>
            <w:hideMark/>
          </w:tcPr>
          <w:p w14:paraId="020DA126" w14:textId="77777777" w:rsidR="00B42662" w:rsidRPr="00B42662" w:rsidRDefault="00B42662" w:rsidP="00B42662">
            <w:pPr>
              <w:jc w:val="center"/>
              <w:rPr>
                <w:color w:val="000000"/>
                <w:sz w:val="20"/>
                <w:szCs w:val="20"/>
              </w:rPr>
            </w:pPr>
            <w:r w:rsidRPr="00B42662">
              <w:rPr>
                <w:color w:val="000000"/>
                <w:sz w:val="20"/>
                <w:szCs w:val="20"/>
              </w:rPr>
              <w:t>156,400</w:t>
            </w:r>
          </w:p>
        </w:tc>
        <w:tc>
          <w:tcPr>
            <w:tcW w:w="269" w:type="pct"/>
            <w:tcBorders>
              <w:top w:val="nil"/>
              <w:left w:val="nil"/>
              <w:bottom w:val="single" w:sz="8" w:space="0" w:color="auto"/>
              <w:right w:val="single" w:sz="8" w:space="0" w:color="auto"/>
            </w:tcBorders>
            <w:shd w:val="clear" w:color="auto" w:fill="auto"/>
            <w:vAlign w:val="center"/>
            <w:hideMark/>
          </w:tcPr>
          <w:p w14:paraId="5FEBCEF3" w14:textId="77777777" w:rsidR="00B42662" w:rsidRPr="00B42662" w:rsidRDefault="00B42662" w:rsidP="00B42662">
            <w:pPr>
              <w:jc w:val="center"/>
              <w:rPr>
                <w:color w:val="000000"/>
                <w:sz w:val="20"/>
                <w:szCs w:val="20"/>
              </w:rPr>
            </w:pPr>
            <w:r w:rsidRPr="00B42662">
              <w:rPr>
                <w:color w:val="000000"/>
                <w:sz w:val="20"/>
                <w:szCs w:val="20"/>
              </w:rPr>
              <w:t>156,900</w:t>
            </w:r>
          </w:p>
        </w:tc>
        <w:tc>
          <w:tcPr>
            <w:tcW w:w="269" w:type="pct"/>
            <w:tcBorders>
              <w:top w:val="nil"/>
              <w:left w:val="nil"/>
              <w:bottom w:val="single" w:sz="8" w:space="0" w:color="auto"/>
              <w:right w:val="single" w:sz="8" w:space="0" w:color="auto"/>
            </w:tcBorders>
            <w:shd w:val="clear" w:color="auto" w:fill="auto"/>
            <w:vAlign w:val="center"/>
            <w:hideMark/>
          </w:tcPr>
          <w:p w14:paraId="746F1732" w14:textId="77777777" w:rsidR="00B42662" w:rsidRPr="00B42662" w:rsidRDefault="00B42662" w:rsidP="00B42662">
            <w:pPr>
              <w:jc w:val="center"/>
              <w:rPr>
                <w:color w:val="000000"/>
                <w:sz w:val="20"/>
                <w:szCs w:val="20"/>
              </w:rPr>
            </w:pPr>
            <w:r w:rsidRPr="00B42662">
              <w:rPr>
                <w:color w:val="000000"/>
                <w:sz w:val="20"/>
                <w:szCs w:val="20"/>
              </w:rPr>
              <w:t>157,400</w:t>
            </w:r>
          </w:p>
        </w:tc>
        <w:tc>
          <w:tcPr>
            <w:tcW w:w="269" w:type="pct"/>
            <w:tcBorders>
              <w:top w:val="nil"/>
              <w:left w:val="nil"/>
              <w:bottom w:val="single" w:sz="8" w:space="0" w:color="auto"/>
              <w:right w:val="single" w:sz="8" w:space="0" w:color="auto"/>
            </w:tcBorders>
            <w:shd w:val="clear" w:color="auto" w:fill="auto"/>
            <w:vAlign w:val="center"/>
            <w:hideMark/>
          </w:tcPr>
          <w:p w14:paraId="64D9BE9D" w14:textId="77777777" w:rsidR="00B42662" w:rsidRPr="00B42662" w:rsidRDefault="00B42662" w:rsidP="00B42662">
            <w:pPr>
              <w:jc w:val="center"/>
              <w:rPr>
                <w:color w:val="000000"/>
                <w:sz w:val="20"/>
                <w:szCs w:val="20"/>
              </w:rPr>
            </w:pPr>
            <w:r w:rsidRPr="00B42662">
              <w:rPr>
                <w:color w:val="000000"/>
                <w:sz w:val="20"/>
                <w:szCs w:val="20"/>
              </w:rPr>
              <w:t>157,900</w:t>
            </w:r>
          </w:p>
        </w:tc>
        <w:tc>
          <w:tcPr>
            <w:tcW w:w="269" w:type="pct"/>
            <w:tcBorders>
              <w:top w:val="nil"/>
              <w:left w:val="nil"/>
              <w:bottom w:val="single" w:sz="8" w:space="0" w:color="auto"/>
              <w:right w:val="single" w:sz="8" w:space="0" w:color="auto"/>
            </w:tcBorders>
            <w:shd w:val="clear" w:color="auto" w:fill="auto"/>
            <w:vAlign w:val="center"/>
            <w:hideMark/>
          </w:tcPr>
          <w:p w14:paraId="10728B25" w14:textId="77777777" w:rsidR="00B42662" w:rsidRPr="00B42662" w:rsidRDefault="00B42662" w:rsidP="00B42662">
            <w:pPr>
              <w:jc w:val="center"/>
              <w:rPr>
                <w:color w:val="000000"/>
                <w:sz w:val="20"/>
                <w:szCs w:val="20"/>
              </w:rPr>
            </w:pPr>
            <w:r w:rsidRPr="00B42662">
              <w:rPr>
                <w:color w:val="000000"/>
                <w:sz w:val="20"/>
                <w:szCs w:val="20"/>
              </w:rPr>
              <w:t>158,400</w:t>
            </w:r>
          </w:p>
        </w:tc>
        <w:tc>
          <w:tcPr>
            <w:tcW w:w="269" w:type="pct"/>
            <w:tcBorders>
              <w:top w:val="nil"/>
              <w:left w:val="nil"/>
              <w:bottom w:val="single" w:sz="8" w:space="0" w:color="auto"/>
              <w:right w:val="single" w:sz="8" w:space="0" w:color="auto"/>
            </w:tcBorders>
            <w:shd w:val="clear" w:color="auto" w:fill="auto"/>
            <w:vAlign w:val="center"/>
            <w:hideMark/>
          </w:tcPr>
          <w:p w14:paraId="1550B275" w14:textId="77777777" w:rsidR="00B42662" w:rsidRPr="00B42662" w:rsidRDefault="00B42662" w:rsidP="00B42662">
            <w:pPr>
              <w:jc w:val="center"/>
              <w:rPr>
                <w:color w:val="000000"/>
                <w:sz w:val="20"/>
                <w:szCs w:val="20"/>
              </w:rPr>
            </w:pPr>
            <w:r w:rsidRPr="00B42662">
              <w:rPr>
                <w:color w:val="000000"/>
                <w:sz w:val="20"/>
                <w:szCs w:val="20"/>
              </w:rPr>
              <w:t>158,900</w:t>
            </w:r>
          </w:p>
        </w:tc>
        <w:tc>
          <w:tcPr>
            <w:tcW w:w="269" w:type="pct"/>
            <w:tcBorders>
              <w:top w:val="nil"/>
              <w:left w:val="nil"/>
              <w:bottom w:val="single" w:sz="8" w:space="0" w:color="auto"/>
              <w:right w:val="single" w:sz="8" w:space="0" w:color="auto"/>
            </w:tcBorders>
            <w:shd w:val="clear" w:color="auto" w:fill="auto"/>
            <w:vAlign w:val="center"/>
            <w:hideMark/>
          </w:tcPr>
          <w:p w14:paraId="53DAE5D4" w14:textId="77777777" w:rsidR="00B42662" w:rsidRPr="00B42662" w:rsidRDefault="00B42662" w:rsidP="00B42662">
            <w:pPr>
              <w:jc w:val="center"/>
              <w:rPr>
                <w:color w:val="000000"/>
                <w:sz w:val="20"/>
                <w:szCs w:val="20"/>
              </w:rPr>
            </w:pPr>
            <w:r w:rsidRPr="00B42662">
              <w:rPr>
                <w:color w:val="000000"/>
                <w:sz w:val="20"/>
                <w:szCs w:val="20"/>
              </w:rPr>
              <w:t>159,400</w:t>
            </w:r>
          </w:p>
        </w:tc>
        <w:tc>
          <w:tcPr>
            <w:tcW w:w="269" w:type="pct"/>
            <w:tcBorders>
              <w:top w:val="nil"/>
              <w:left w:val="nil"/>
              <w:bottom w:val="single" w:sz="8" w:space="0" w:color="auto"/>
              <w:right w:val="single" w:sz="8" w:space="0" w:color="auto"/>
            </w:tcBorders>
            <w:shd w:val="clear" w:color="auto" w:fill="auto"/>
            <w:vAlign w:val="center"/>
            <w:hideMark/>
          </w:tcPr>
          <w:p w14:paraId="0FAFE01E" w14:textId="77777777" w:rsidR="00B42662" w:rsidRPr="00B42662" w:rsidRDefault="00B42662" w:rsidP="00B42662">
            <w:pPr>
              <w:jc w:val="center"/>
              <w:rPr>
                <w:color w:val="000000"/>
                <w:sz w:val="20"/>
                <w:szCs w:val="20"/>
              </w:rPr>
            </w:pPr>
            <w:r w:rsidRPr="00B42662">
              <w:rPr>
                <w:color w:val="000000"/>
                <w:sz w:val="20"/>
                <w:szCs w:val="20"/>
              </w:rPr>
              <w:t>159,900</w:t>
            </w:r>
          </w:p>
        </w:tc>
      </w:tr>
      <w:tr w:rsidR="00B42662" w:rsidRPr="00B42662" w14:paraId="23E77FDF"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48683119" w14:textId="77777777" w:rsidR="00B42662" w:rsidRPr="00B42662" w:rsidRDefault="00B42662" w:rsidP="00B42662">
            <w:pPr>
              <w:jc w:val="center"/>
              <w:rPr>
                <w:color w:val="000000"/>
                <w:sz w:val="20"/>
                <w:szCs w:val="20"/>
              </w:rPr>
            </w:pPr>
            <w:r w:rsidRPr="00B42662">
              <w:rPr>
                <w:color w:val="000000"/>
                <w:sz w:val="20"/>
                <w:szCs w:val="20"/>
              </w:rPr>
              <w:t>Расход условного топлива</w:t>
            </w:r>
          </w:p>
        </w:tc>
        <w:tc>
          <w:tcPr>
            <w:tcW w:w="307" w:type="pct"/>
            <w:tcBorders>
              <w:top w:val="nil"/>
              <w:left w:val="nil"/>
              <w:bottom w:val="single" w:sz="8" w:space="0" w:color="auto"/>
              <w:right w:val="single" w:sz="8" w:space="0" w:color="auto"/>
            </w:tcBorders>
            <w:shd w:val="clear" w:color="auto" w:fill="auto"/>
            <w:vAlign w:val="center"/>
            <w:hideMark/>
          </w:tcPr>
          <w:p w14:paraId="60305EE0" w14:textId="77777777" w:rsidR="00B42662" w:rsidRPr="00B42662" w:rsidRDefault="00B42662" w:rsidP="00B42662">
            <w:pPr>
              <w:jc w:val="center"/>
              <w:rPr>
                <w:color w:val="000000"/>
                <w:sz w:val="20"/>
                <w:szCs w:val="20"/>
              </w:rPr>
            </w:pPr>
            <w:r w:rsidRPr="00B42662">
              <w:rPr>
                <w:color w:val="000000"/>
                <w:sz w:val="20"/>
                <w:szCs w:val="20"/>
              </w:rPr>
              <w:t>тыс. т у.т.</w:t>
            </w:r>
          </w:p>
        </w:tc>
        <w:tc>
          <w:tcPr>
            <w:tcW w:w="250" w:type="pct"/>
            <w:tcBorders>
              <w:top w:val="nil"/>
              <w:left w:val="nil"/>
              <w:bottom w:val="single" w:sz="8" w:space="0" w:color="auto"/>
              <w:right w:val="single" w:sz="8" w:space="0" w:color="auto"/>
            </w:tcBorders>
            <w:shd w:val="clear" w:color="auto" w:fill="auto"/>
            <w:vAlign w:val="center"/>
            <w:hideMark/>
          </w:tcPr>
          <w:p w14:paraId="3AB4AC90"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04CED7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23E262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54A63B0"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1DF0F4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55A2DC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F9ADEF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3699CD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5B3243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4816E0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467F6A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36DA61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08A19F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D12455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0FAC7B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FCC83C2"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679C0254"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0321520D"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30556D81" w14:textId="77777777" w:rsidR="00B42662" w:rsidRPr="00B42662" w:rsidRDefault="00B42662" w:rsidP="00B42662">
            <w:pPr>
              <w:jc w:val="center"/>
              <w:rPr>
                <w:color w:val="000000"/>
                <w:sz w:val="20"/>
                <w:szCs w:val="20"/>
              </w:rPr>
            </w:pPr>
            <w:r w:rsidRPr="00B42662">
              <w:rPr>
                <w:color w:val="000000"/>
                <w:sz w:val="20"/>
                <w:szCs w:val="20"/>
              </w:rPr>
              <w:t>тыс. т у.т.</w:t>
            </w:r>
          </w:p>
        </w:tc>
        <w:tc>
          <w:tcPr>
            <w:tcW w:w="250" w:type="pct"/>
            <w:tcBorders>
              <w:top w:val="nil"/>
              <w:left w:val="nil"/>
              <w:bottom w:val="single" w:sz="8" w:space="0" w:color="auto"/>
              <w:right w:val="single" w:sz="8" w:space="0" w:color="auto"/>
            </w:tcBorders>
            <w:shd w:val="clear" w:color="auto" w:fill="auto"/>
            <w:noWrap/>
            <w:vAlign w:val="center"/>
            <w:hideMark/>
          </w:tcPr>
          <w:p w14:paraId="5856AADB" w14:textId="77777777" w:rsidR="00B42662" w:rsidRPr="00B42662" w:rsidRDefault="00B42662" w:rsidP="00B42662">
            <w:pPr>
              <w:jc w:val="center"/>
              <w:rPr>
                <w:color w:val="000000"/>
                <w:sz w:val="20"/>
                <w:szCs w:val="20"/>
              </w:rPr>
            </w:pPr>
            <w:r w:rsidRPr="00B42662">
              <w:rPr>
                <w:color w:val="000000"/>
                <w:sz w:val="20"/>
                <w:szCs w:val="20"/>
              </w:rPr>
              <w:t>0,620</w:t>
            </w:r>
          </w:p>
        </w:tc>
        <w:tc>
          <w:tcPr>
            <w:tcW w:w="269" w:type="pct"/>
            <w:tcBorders>
              <w:top w:val="nil"/>
              <w:left w:val="nil"/>
              <w:bottom w:val="single" w:sz="8" w:space="0" w:color="auto"/>
              <w:right w:val="single" w:sz="8" w:space="0" w:color="auto"/>
            </w:tcBorders>
            <w:shd w:val="clear" w:color="auto" w:fill="auto"/>
            <w:vAlign w:val="center"/>
            <w:hideMark/>
          </w:tcPr>
          <w:p w14:paraId="0FE57EDC" w14:textId="77777777" w:rsidR="00B42662" w:rsidRPr="00B42662" w:rsidRDefault="00B42662" w:rsidP="00B42662">
            <w:pPr>
              <w:jc w:val="center"/>
              <w:rPr>
                <w:color w:val="000000"/>
                <w:sz w:val="20"/>
                <w:szCs w:val="20"/>
              </w:rPr>
            </w:pPr>
            <w:r w:rsidRPr="00B42662">
              <w:rPr>
                <w:color w:val="000000"/>
                <w:sz w:val="20"/>
                <w:szCs w:val="20"/>
              </w:rPr>
              <w:t>0,485</w:t>
            </w:r>
          </w:p>
        </w:tc>
        <w:tc>
          <w:tcPr>
            <w:tcW w:w="269" w:type="pct"/>
            <w:tcBorders>
              <w:top w:val="nil"/>
              <w:left w:val="nil"/>
              <w:bottom w:val="single" w:sz="8" w:space="0" w:color="auto"/>
              <w:right w:val="single" w:sz="8" w:space="0" w:color="auto"/>
            </w:tcBorders>
            <w:shd w:val="clear" w:color="auto" w:fill="auto"/>
            <w:vAlign w:val="center"/>
            <w:hideMark/>
          </w:tcPr>
          <w:p w14:paraId="72407597" w14:textId="77777777" w:rsidR="00B42662" w:rsidRPr="00B42662" w:rsidRDefault="00B42662" w:rsidP="00B42662">
            <w:pPr>
              <w:jc w:val="center"/>
              <w:rPr>
                <w:color w:val="000000"/>
                <w:sz w:val="20"/>
                <w:szCs w:val="20"/>
              </w:rPr>
            </w:pPr>
            <w:r w:rsidRPr="00B42662">
              <w:rPr>
                <w:color w:val="000000"/>
                <w:sz w:val="20"/>
                <w:szCs w:val="20"/>
              </w:rPr>
              <w:t>0,493</w:t>
            </w:r>
          </w:p>
        </w:tc>
        <w:tc>
          <w:tcPr>
            <w:tcW w:w="269" w:type="pct"/>
            <w:tcBorders>
              <w:top w:val="nil"/>
              <w:left w:val="nil"/>
              <w:bottom w:val="single" w:sz="8" w:space="0" w:color="auto"/>
              <w:right w:val="single" w:sz="8" w:space="0" w:color="auto"/>
            </w:tcBorders>
            <w:shd w:val="clear" w:color="auto" w:fill="auto"/>
            <w:vAlign w:val="center"/>
            <w:hideMark/>
          </w:tcPr>
          <w:p w14:paraId="2DEC207C" w14:textId="77777777" w:rsidR="00B42662" w:rsidRPr="00B42662" w:rsidRDefault="00B42662" w:rsidP="00B42662">
            <w:pPr>
              <w:jc w:val="center"/>
              <w:rPr>
                <w:color w:val="000000"/>
                <w:sz w:val="20"/>
                <w:szCs w:val="20"/>
              </w:rPr>
            </w:pPr>
            <w:r w:rsidRPr="00B42662">
              <w:rPr>
                <w:color w:val="000000"/>
                <w:sz w:val="20"/>
                <w:szCs w:val="20"/>
              </w:rPr>
              <w:t>0,500</w:t>
            </w:r>
          </w:p>
        </w:tc>
        <w:tc>
          <w:tcPr>
            <w:tcW w:w="269" w:type="pct"/>
            <w:tcBorders>
              <w:top w:val="nil"/>
              <w:left w:val="nil"/>
              <w:bottom w:val="single" w:sz="8" w:space="0" w:color="auto"/>
              <w:right w:val="single" w:sz="8" w:space="0" w:color="auto"/>
            </w:tcBorders>
            <w:shd w:val="clear" w:color="auto" w:fill="auto"/>
            <w:vAlign w:val="center"/>
            <w:hideMark/>
          </w:tcPr>
          <w:p w14:paraId="56A70DFC" w14:textId="77777777" w:rsidR="00B42662" w:rsidRPr="00B42662" w:rsidRDefault="00B42662" w:rsidP="00B42662">
            <w:pPr>
              <w:jc w:val="center"/>
              <w:rPr>
                <w:color w:val="000000"/>
                <w:sz w:val="20"/>
                <w:szCs w:val="20"/>
              </w:rPr>
            </w:pPr>
            <w:r w:rsidRPr="00B42662">
              <w:rPr>
                <w:color w:val="000000"/>
                <w:sz w:val="20"/>
                <w:szCs w:val="20"/>
              </w:rPr>
              <w:t>0,433</w:t>
            </w:r>
          </w:p>
        </w:tc>
        <w:tc>
          <w:tcPr>
            <w:tcW w:w="269" w:type="pct"/>
            <w:tcBorders>
              <w:top w:val="nil"/>
              <w:left w:val="nil"/>
              <w:bottom w:val="single" w:sz="8" w:space="0" w:color="auto"/>
              <w:right w:val="single" w:sz="8" w:space="0" w:color="auto"/>
            </w:tcBorders>
            <w:shd w:val="clear" w:color="auto" w:fill="auto"/>
            <w:vAlign w:val="center"/>
            <w:hideMark/>
          </w:tcPr>
          <w:p w14:paraId="61D06DB0" w14:textId="77777777" w:rsidR="00B42662" w:rsidRPr="00B42662" w:rsidRDefault="00B42662" w:rsidP="00B42662">
            <w:pPr>
              <w:jc w:val="center"/>
              <w:rPr>
                <w:color w:val="000000"/>
                <w:sz w:val="20"/>
                <w:szCs w:val="20"/>
              </w:rPr>
            </w:pPr>
            <w:r w:rsidRPr="00B42662">
              <w:rPr>
                <w:color w:val="000000"/>
                <w:sz w:val="20"/>
                <w:szCs w:val="20"/>
              </w:rPr>
              <w:t>0,440</w:t>
            </w:r>
          </w:p>
        </w:tc>
        <w:tc>
          <w:tcPr>
            <w:tcW w:w="269" w:type="pct"/>
            <w:tcBorders>
              <w:top w:val="nil"/>
              <w:left w:val="nil"/>
              <w:bottom w:val="single" w:sz="8" w:space="0" w:color="auto"/>
              <w:right w:val="single" w:sz="8" w:space="0" w:color="auto"/>
            </w:tcBorders>
            <w:shd w:val="clear" w:color="auto" w:fill="auto"/>
            <w:vAlign w:val="center"/>
            <w:hideMark/>
          </w:tcPr>
          <w:p w14:paraId="140CDD6B" w14:textId="77777777" w:rsidR="00B42662" w:rsidRPr="00B42662" w:rsidRDefault="00B42662" w:rsidP="00B42662">
            <w:pPr>
              <w:jc w:val="center"/>
              <w:rPr>
                <w:color w:val="000000"/>
                <w:sz w:val="20"/>
                <w:szCs w:val="20"/>
              </w:rPr>
            </w:pPr>
            <w:r w:rsidRPr="00B42662">
              <w:rPr>
                <w:color w:val="000000"/>
                <w:sz w:val="20"/>
                <w:szCs w:val="20"/>
              </w:rPr>
              <w:t>0,338</w:t>
            </w:r>
          </w:p>
        </w:tc>
        <w:tc>
          <w:tcPr>
            <w:tcW w:w="269" w:type="pct"/>
            <w:tcBorders>
              <w:top w:val="nil"/>
              <w:left w:val="nil"/>
              <w:bottom w:val="single" w:sz="8" w:space="0" w:color="auto"/>
              <w:right w:val="single" w:sz="8" w:space="0" w:color="auto"/>
            </w:tcBorders>
            <w:shd w:val="clear" w:color="auto" w:fill="auto"/>
            <w:vAlign w:val="center"/>
            <w:hideMark/>
          </w:tcPr>
          <w:p w14:paraId="4C971B9A" w14:textId="77777777" w:rsidR="00B42662" w:rsidRPr="00B42662" w:rsidRDefault="00B42662" w:rsidP="00B42662">
            <w:pPr>
              <w:jc w:val="center"/>
              <w:rPr>
                <w:color w:val="000000"/>
                <w:sz w:val="20"/>
                <w:szCs w:val="20"/>
              </w:rPr>
            </w:pPr>
            <w:r w:rsidRPr="00B42662">
              <w:rPr>
                <w:color w:val="000000"/>
                <w:sz w:val="20"/>
                <w:szCs w:val="20"/>
              </w:rPr>
              <w:t>0,344</w:t>
            </w:r>
          </w:p>
        </w:tc>
        <w:tc>
          <w:tcPr>
            <w:tcW w:w="269" w:type="pct"/>
            <w:tcBorders>
              <w:top w:val="nil"/>
              <w:left w:val="nil"/>
              <w:bottom w:val="single" w:sz="8" w:space="0" w:color="auto"/>
              <w:right w:val="single" w:sz="8" w:space="0" w:color="auto"/>
            </w:tcBorders>
            <w:shd w:val="clear" w:color="auto" w:fill="auto"/>
            <w:vAlign w:val="center"/>
            <w:hideMark/>
          </w:tcPr>
          <w:p w14:paraId="5C0AB298" w14:textId="77777777" w:rsidR="00B42662" w:rsidRPr="00B42662" w:rsidRDefault="00B42662" w:rsidP="00B42662">
            <w:pPr>
              <w:jc w:val="center"/>
              <w:rPr>
                <w:color w:val="000000"/>
                <w:sz w:val="20"/>
                <w:szCs w:val="20"/>
              </w:rPr>
            </w:pPr>
            <w:r w:rsidRPr="00B42662">
              <w:rPr>
                <w:color w:val="000000"/>
                <w:sz w:val="20"/>
                <w:szCs w:val="20"/>
              </w:rPr>
              <w:t>0,351</w:t>
            </w:r>
          </w:p>
        </w:tc>
        <w:tc>
          <w:tcPr>
            <w:tcW w:w="269" w:type="pct"/>
            <w:tcBorders>
              <w:top w:val="nil"/>
              <w:left w:val="nil"/>
              <w:bottom w:val="single" w:sz="8" w:space="0" w:color="auto"/>
              <w:right w:val="single" w:sz="8" w:space="0" w:color="auto"/>
            </w:tcBorders>
            <w:shd w:val="clear" w:color="auto" w:fill="auto"/>
            <w:vAlign w:val="center"/>
            <w:hideMark/>
          </w:tcPr>
          <w:p w14:paraId="21724E48" w14:textId="77777777" w:rsidR="00B42662" w:rsidRPr="00B42662" w:rsidRDefault="00B42662" w:rsidP="00B42662">
            <w:pPr>
              <w:jc w:val="center"/>
              <w:rPr>
                <w:color w:val="000000"/>
                <w:sz w:val="20"/>
                <w:szCs w:val="20"/>
              </w:rPr>
            </w:pPr>
            <w:r w:rsidRPr="00B42662">
              <w:rPr>
                <w:color w:val="000000"/>
                <w:sz w:val="20"/>
                <w:szCs w:val="20"/>
              </w:rPr>
              <w:t>0,357</w:t>
            </w:r>
          </w:p>
        </w:tc>
        <w:tc>
          <w:tcPr>
            <w:tcW w:w="269" w:type="pct"/>
            <w:tcBorders>
              <w:top w:val="nil"/>
              <w:left w:val="nil"/>
              <w:bottom w:val="single" w:sz="8" w:space="0" w:color="auto"/>
              <w:right w:val="single" w:sz="8" w:space="0" w:color="auto"/>
            </w:tcBorders>
            <w:shd w:val="clear" w:color="auto" w:fill="auto"/>
            <w:vAlign w:val="center"/>
            <w:hideMark/>
          </w:tcPr>
          <w:p w14:paraId="3931EA90" w14:textId="77777777" w:rsidR="00B42662" w:rsidRPr="00B42662" w:rsidRDefault="00B42662" w:rsidP="00B42662">
            <w:pPr>
              <w:jc w:val="center"/>
              <w:rPr>
                <w:color w:val="000000"/>
                <w:sz w:val="20"/>
                <w:szCs w:val="20"/>
              </w:rPr>
            </w:pPr>
            <w:r w:rsidRPr="00B42662">
              <w:rPr>
                <w:color w:val="000000"/>
                <w:sz w:val="20"/>
                <w:szCs w:val="20"/>
              </w:rPr>
              <w:t>0,364</w:t>
            </w:r>
          </w:p>
        </w:tc>
        <w:tc>
          <w:tcPr>
            <w:tcW w:w="269" w:type="pct"/>
            <w:tcBorders>
              <w:top w:val="nil"/>
              <w:left w:val="nil"/>
              <w:bottom w:val="single" w:sz="8" w:space="0" w:color="auto"/>
              <w:right w:val="single" w:sz="8" w:space="0" w:color="auto"/>
            </w:tcBorders>
            <w:shd w:val="clear" w:color="auto" w:fill="auto"/>
            <w:vAlign w:val="center"/>
            <w:hideMark/>
          </w:tcPr>
          <w:p w14:paraId="4B0057F3" w14:textId="77777777" w:rsidR="00B42662" w:rsidRPr="00B42662" w:rsidRDefault="00B42662" w:rsidP="00B42662">
            <w:pPr>
              <w:jc w:val="center"/>
              <w:rPr>
                <w:color w:val="000000"/>
                <w:sz w:val="20"/>
                <w:szCs w:val="20"/>
              </w:rPr>
            </w:pPr>
            <w:r w:rsidRPr="00B42662">
              <w:rPr>
                <w:color w:val="000000"/>
                <w:sz w:val="20"/>
                <w:szCs w:val="20"/>
              </w:rPr>
              <w:t>0,370</w:t>
            </w:r>
          </w:p>
        </w:tc>
        <w:tc>
          <w:tcPr>
            <w:tcW w:w="269" w:type="pct"/>
            <w:tcBorders>
              <w:top w:val="nil"/>
              <w:left w:val="nil"/>
              <w:bottom w:val="single" w:sz="8" w:space="0" w:color="auto"/>
              <w:right w:val="single" w:sz="8" w:space="0" w:color="auto"/>
            </w:tcBorders>
            <w:shd w:val="clear" w:color="auto" w:fill="auto"/>
            <w:vAlign w:val="center"/>
            <w:hideMark/>
          </w:tcPr>
          <w:p w14:paraId="673AE39C" w14:textId="77777777" w:rsidR="00B42662" w:rsidRPr="00B42662" w:rsidRDefault="00B42662" w:rsidP="00B42662">
            <w:pPr>
              <w:jc w:val="center"/>
              <w:rPr>
                <w:color w:val="000000"/>
                <w:sz w:val="20"/>
                <w:szCs w:val="20"/>
              </w:rPr>
            </w:pPr>
            <w:r w:rsidRPr="00B42662">
              <w:rPr>
                <w:color w:val="000000"/>
                <w:sz w:val="20"/>
                <w:szCs w:val="20"/>
              </w:rPr>
              <w:t>0,377</w:t>
            </w:r>
          </w:p>
        </w:tc>
        <w:tc>
          <w:tcPr>
            <w:tcW w:w="269" w:type="pct"/>
            <w:tcBorders>
              <w:top w:val="nil"/>
              <w:left w:val="nil"/>
              <w:bottom w:val="single" w:sz="8" w:space="0" w:color="auto"/>
              <w:right w:val="single" w:sz="8" w:space="0" w:color="auto"/>
            </w:tcBorders>
            <w:shd w:val="clear" w:color="auto" w:fill="auto"/>
            <w:vAlign w:val="center"/>
            <w:hideMark/>
          </w:tcPr>
          <w:p w14:paraId="593ACBCF" w14:textId="77777777" w:rsidR="00B42662" w:rsidRPr="00B42662" w:rsidRDefault="00B42662" w:rsidP="00B42662">
            <w:pPr>
              <w:jc w:val="center"/>
              <w:rPr>
                <w:color w:val="000000"/>
                <w:sz w:val="20"/>
                <w:szCs w:val="20"/>
              </w:rPr>
            </w:pPr>
            <w:r w:rsidRPr="00B42662">
              <w:rPr>
                <w:color w:val="000000"/>
                <w:sz w:val="20"/>
                <w:szCs w:val="20"/>
              </w:rPr>
              <w:t>0,384</w:t>
            </w:r>
          </w:p>
        </w:tc>
        <w:tc>
          <w:tcPr>
            <w:tcW w:w="269" w:type="pct"/>
            <w:tcBorders>
              <w:top w:val="nil"/>
              <w:left w:val="nil"/>
              <w:bottom w:val="single" w:sz="8" w:space="0" w:color="auto"/>
              <w:right w:val="single" w:sz="8" w:space="0" w:color="auto"/>
            </w:tcBorders>
            <w:shd w:val="clear" w:color="auto" w:fill="auto"/>
            <w:vAlign w:val="center"/>
            <w:hideMark/>
          </w:tcPr>
          <w:p w14:paraId="3FA9B2DE" w14:textId="77777777" w:rsidR="00B42662" w:rsidRPr="00B42662" w:rsidRDefault="00B42662" w:rsidP="00B42662">
            <w:pPr>
              <w:jc w:val="center"/>
              <w:rPr>
                <w:color w:val="000000"/>
                <w:sz w:val="20"/>
                <w:szCs w:val="20"/>
              </w:rPr>
            </w:pPr>
            <w:r w:rsidRPr="00B42662">
              <w:rPr>
                <w:color w:val="000000"/>
                <w:sz w:val="20"/>
                <w:szCs w:val="20"/>
              </w:rPr>
              <w:t>0,390</w:t>
            </w:r>
          </w:p>
        </w:tc>
        <w:tc>
          <w:tcPr>
            <w:tcW w:w="269" w:type="pct"/>
            <w:tcBorders>
              <w:top w:val="nil"/>
              <w:left w:val="nil"/>
              <w:bottom w:val="single" w:sz="8" w:space="0" w:color="auto"/>
              <w:right w:val="single" w:sz="8" w:space="0" w:color="auto"/>
            </w:tcBorders>
            <w:shd w:val="clear" w:color="auto" w:fill="auto"/>
            <w:vAlign w:val="center"/>
            <w:hideMark/>
          </w:tcPr>
          <w:p w14:paraId="6C3FD35A" w14:textId="77777777" w:rsidR="00B42662" w:rsidRPr="00B42662" w:rsidRDefault="00B42662" w:rsidP="00B42662">
            <w:pPr>
              <w:jc w:val="center"/>
              <w:rPr>
                <w:color w:val="000000"/>
                <w:sz w:val="20"/>
                <w:szCs w:val="20"/>
              </w:rPr>
            </w:pPr>
            <w:r w:rsidRPr="00B42662">
              <w:rPr>
                <w:color w:val="000000"/>
                <w:sz w:val="20"/>
                <w:szCs w:val="20"/>
              </w:rPr>
              <w:t>0,397</w:t>
            </w:r>
          </w:p>
        </w:tc>
      </w:tr>
      <w:tr w:rsidR="00B42662" w:rsidRPr="00B42662" w14:paraId="59E26734"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7123A3D" w14:textId="77777777" w:rsidR="00B42662" w:rsidRPr="00B42662" w:rsidRDefault="00B42662" w:rsidP="00B42662">
            <w:pPr>
              <w:jc w:val="center"/>
              <w:rPr>
                <w:color w:val="000000"/>
                <w:sz w:val="20"/>
                <w:szCs w:val="20"/>
              </w:rPr>
            </w:pPr>
            <w:r w:rsidRPr="00B42662">
              <w:rPr>
                <w:color w:val="000000"/>
                <w:sz w:val="20"/>
                <w:szCs w:val="20"/>
              </w:rPr>
              <w:t xml:space="preserve">Удельный расход топлива на ОТПУСК </w:t>
            </w:r>
            <w:r w:rsidRPr="00B42662">
              <w:rPr>
                <w:color w:val="000000"/>
                <w:sz w:val="20"/>
                <w:szCs w:val="20"/>
              </w:rPr>
              <w:lastRenderedPageBreak/>
              <w:t>тепловой энергии</w:t>
            </w:r>
          </w:p>
        </w:tc>
        <w:tc>
          <w:tcPr>
            <w:tcW w:w="307" w:type="pct"/>
            <w:tcBorders>
              <w:top w:val="nil"/>
              <w:left w:val="nil"/>
              <w:bottom w:val="single" w:sz="8" w:space="0" w:color="auto"/>
              <w:right w:val="single" w:sz="8" w:space="0" w:color="auto"/>
            </w:tcBorders>
            <w:shd w:val="clear" w:color="auto" w:fill="auto"/>
            <w:vAlign w:val="center"/>
            <w:hideMark/>
          </w:tcPr>
          <w:p w14:paraId="41511B50" w14:textId="77777777" w:rsidR="00B42662" w:rsidRPr="00B42662" w:rsidRDefault="00B42662" w:rsidP="00B42662">
            <w:pPr>
              <w:jc w:val="center"/>
              <w:rPr>
                <w:color w:val="000000"/>
                <w:sz w:val="20"/>
                <w:szCs w:val="20"/>
              </w:rPr>
            </w:pPr>
            <w:r w:rsidRPr="00B42662">
              <w:rPr>
                <w:color w:val="000000"/>
                <w:sz w:val="20"/>
                <w:szCs w:val="20"/>
              </w:rPr>
              <w:lastRenderedPageBreak/>
              <w:t> </w:t>
            </w:r>
          </w:p>
        </w:tc>
        <w:tc>
          <w:tcPr>
            <w:tcW w:w="250" w:type="pct"/>
            <w:tcBorders>
              <w:top w:val="nil"/>
              <w:left w:val="nil"/>
              <w:bottom w:val="single" w:sz="8" w:space="0" w:color="auto"/>
              <w:right w:val="single" w:sz="8" w:space="0" w:color="auto"/>
            </w:tcBorders>
            <w:shd w:val="clear" w:color="auto" w:fill="auto"/>
            <w:vAlign w:val="center"/>
            <w:hideMark/>
          </w:tcPr>
          <w:p w14:paraId="5F91AE2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2D2925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345DA3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9D1677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17C1BB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141599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3178CD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981EAE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81E0DA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3FF30D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0025CA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5A9991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662A4B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156553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80F795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4AFDDF2"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60FACDBB"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D9E0B02"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131932C2" w14:textId="77777777" w:rsidR="00B42662" w:rsidRPr="00B42662" w:rsidRDefault="00B42662" w:rsidP="00B42662">
            <w:pPr>
              <w:jc w:val="center"/>
              <w:rPr>
                <w:color w:val="000000"/>
                <w:sz w:val="20"/>
                <w:szCs w:val="20"/>
              </w:rPr>
            </w:pPr>
            <w:r w:rsidRPr="00B42662">
              <w:rPr>
                <w:color w:val="000000"/>
                <w:sz w:val="20"/>
                <w:szCs w:val="20"/>
              </w:rPr>
              <w:t>кг у.т./Гкал</w:t>
            </w:r>
          </w:p>
        </w:tc>
        <w:tc>
          <w:tcPr>
            <w:tcW w:w="250" w:type="pct"/>
            <w:tcBorders>
              <w:top w:val="nil"/>
              <w:left w:val="nil"/>
              <w:bottom w:val="single" w:sz="8" w:space="0" w:color="auto"/>
              <w:right w:val="single" w:sz="8" w:space="0" w:color="auto"/>
            </w:tcBorders>
            <w:shd w:val="clear" w:color="auto" w:fill="auto"/>
            <w:noWrap/>
            <w:vAlign w:val="center"/>
            <w:hideMark/>
          </w:tcPr>
          <w:p w14:paraId="48BCE696" w14:textId="77777777" w:rsidR="00B42662" w:rsidRPr="00B42662" w:rsidRDefault="00B42662" w:rsidP="00B42662">
            <w:pPr>
              <w:jc w:val="center"/>
              <w:rPr>
                <w:color w:val="000000"/>
                <w:sz w:val="20"/>
                <w:szCs w:val="20"/>
              </w:rPr>
            </w:pPr>
            <w:r w:rsidRPr="00B42662">
              <w:rPr>
                <w:color w:val="000000"/>
                <w:sz w:val="20"/>
                <w:szCs w:val="20"/>
              </w:rPr>
              <w:t>223,389</w:t>
            </w:r>
          </w:p>
        </w:tc>
        <w:tc>
          <w:tcPr>
            <w:tcW w:w="269" w:type="pct"/>
            <w:tcBorders>
              <w:top w:val="nil"/>
              <w:left w:val="nil"/>
              <w:bottom w:val="single" w:sz="8" w:space="0" w:color="auto"/>
              <w:right w:val="single" w:sz="8" w:space="0" w:color="auto"/>
            </w:tcBorders>
            <w:shd w:val="clear" w:color="auto" w:fill="auto"/>
            <w:vAlign w:val="center"/>
            <w:hideMark/>
          </w:tcPr>
          <w:p w14:paraId="11E6E57B" w14:textId="77777777" w:rsidR="00B42662" w:rsidRPr="00B42662" w:rsidRDefault="00B42662" w:rsidP="00B42662">
            <w:pPr>
              <w:jc w:val="center"/>
              <w:rPr>
                <w:color w:val="000000"/>
                <w:sz w:val="20"/>
                <w:szCs w:val="20"/>
              </w:rPr>
            </w:pPr>
            <w:r w:rsidRPr="00B42662">
              <w:rPr>
                <w:color w:val="000000"/>
                <w:sz w:val="20"/>
                <w:szCs w:val="20"/>
              </w:rPr>
              <w:t>188,329</w:t>
            </w:r>
          </w:p>
        </w:tc>
        <w:tc>
          <w:tcPr>
            <w:tcW w:w="269" w:type="pct"/>
            <w:tcBorders>
              <w:top w:val="nil"/>
              <w:left w:val="nil"/>
              <w:bottom w:val="single" w:sz="8" w:space="0" w:color="auto"/>
              <w:right w:val="single" w:sz="8" w:space="0" w:color="auto"/>
            </w:tcBorders>
            <w:shd w:val="clear" w:color="auto" w:fill="auto"/>
            <w:vAlign w:val="center"/>
            <w:hideMark/>
          </w:tcPr>
          <w:p w14:paraId="61FE631E" w14:textId="77777777" w:rsidR="00B42662" w:rsidRPr="00B42662" w:rsidRDefault="00B42662" w:rsidP="00B42662">
            <w:pPr>
              <w:jc w:val="center"/>
              <w:rPr>
                <w:color w:val="000000"/>
                <w:sz w:val="20"/>
                <w:szCs w:val="20"/>
              </w:rPr>
            </w:pPr>
            <w:r w:rsidRPr="00B42662">
              <w:rPr>
                <w:color w:val="000000"/>
                <w:sz w:val="20"/>
                <w:szCs w:val="20"/>
              </w:rPr>
              <w:t>188,669</w:t>
            </w:r>
          </w:p>
        </w:tc>
        <w:tc>
          <w:tcPr>
            <w:tcW w:w="269" w:type="pct"/>
            <w:tcBorders>
              <w:top w:val="nil"/>
              <w:left w:val="nil"/>
              <w:bottom w:val="single" w:sz="8" w:space="0" w:color="auto"/>
              <w:right w:val="single" w:sz="8" w:space="0" w:color="auto"/>
            </w:tcBorders>
            <w:shd w:val="clear" w:color="auto" w:fill="auto"/>
            <w:vAlign w:val="center"/>
            <w:hideMark/>
          </w:tcPr>
          <w:p w14:paraId="772D6204" w14:textId="77777777" w:rsidR="00B42662" w:rsidRPr="00B42662" w:rsidRDefault="00B42662" w:rsidP="00B42662">
            <w:pPr>
              <w:jc w:val="center"/>
              <w:rPr>
                <w:color w:val="000000"/>
                <w:sz w:val="20"/>
                <w:szCs w:val="20"/>
              </w:rPr>
            </w:pPr>
            <w:r w:rsidRPr="00B42662">
              <w:rPr>
                <w:color w:val="000000"/>
                <w:sz w:val="20"/>
                <w:szCs w:val="20"/>
              </w:rPr>
              <w:t>189,014</w:t>
            </w:r>
          </w:p>
        </w:tc>
        <w:tc>
          <w:tcPr>
            <w:tcW w:w="269" w:type="pct"/>
            <w:tcBorders>
              <w:top w:val="nil"/>
              <w:left w:val="nil"/>
              <w:bottom w:val="single" w:sz="8" w:space="0" w:color="auto"/>
              <w:right w:val="single" w:sz="8" w:space="0" w:color="auto"/>
            </w:tcBorders>
            <w:shd w:val="clear" w:color="auto" w:fill="auto"/>
            <w:vAlign w:val="center"/>
            <w:hideMark/>
          </w:tcPr>
          <w:p w14:paraId="231637C7" w14:textId="77777777" w:rsidR="00B42662" w:rsidRPr="00B42662" w:rsidRDefault="00B42662" w:rsidP="00B42662">
            <w:pPr>
              <w:jc w:val="center"/>
              <w:rPr>
                <w:color w:val="000000"/>
                <w:sz w:val="20"/>
                <w:szCs w:val="20"/>
              </w:rPr>
            </w:pPr>
            <w:r w:rsidRPr="00B42662">
              <w:rPr>
                <w:color w:val="000000"/>
                <w:sz w:val="20"/>
                <w:szCs w:val="20"/>
              </w:rPr>
              <w:t>161,671</w:t>
            </w:r>
          </w:p>
        </w:tc>
        <w:tc>
          <w:tcPr>
            <w:tcW w:w="269" w:type="pct"/>
            <w:tcBorders>
              <w:top w:val="nil"/>
              <w:left w:val="nil"/>
              <w:bottom w:val="single" w:sz="8" w:space="0" w:color="auto"/>
              <w:right w:val="single" w:sz="8" w:space="0" w:color="auto"/>
            </w:tcBorders>
            <w:shd w:val="clear" w:color="auto" w:fill="auto"/>
            <w:vAlign w:val="center"/>
            <w:hideMark/>
          </w:tcPr>
          <w:p w14:paraId="26669EBE" w14:textId="77777777" w:rsidR="00B42662" w:rsidRPr="00B42662" w:rsidRDefault="00B42662" w:rsidP="00B42662">
            <w:pPr>
              <w:jc w:val="center"/>
              <w:rPr>
                <w:color w:val="000000"/>
                <w:sz w:val="20"/>
                <w:szCs w:val="20"/>
              </w:rPr>
            </w:pPr>
            <w:r w:rsidRPr="00B42662">
              <w:rPr>
                <w:color w:val="000000"/>
                <w:sz w:val="20"/>
                <w:szCs w:val="20"/>
              </w:rPr>
              <w:t>162,102</w:t>
            </w:r>
          </w:p>
        </w:tc>
        <w:tc>
          <w:tcPr>
            <w:tcW w:w="269" w:type="pct"/>
            <w:tcBorders>
              <w:top w:val="nil"/>
              <w:left w:val="nil"/>
              <w:bottom w:val="single" w:sz="8" w:space="0" w:color="auto"/>
              <w:right w:val="single" w:sz="8" w:space="0" w:color="auto"/>
            </w:tcBorders>
            <w:shd w:val="clear" w:color="auto" w:fill="auto"/>
            <w:vAlign w:val="center"/>
            <w:hideMark/>
          </w:tcPr>
          <w:p w14:paraId="49E4A382" w14:textId="77777777" w:rsidR="00B42662" w:rsidRPr="00B42662" w:rsidRDefault="00B42662" w:rsidP="00B42662">
            <w:pPr>
              <w:jc w:val="center"/>
              <w:rPr>
                <w:color w:val="000000"/>
                <w:sz w:val="20"/>
                <w:szCs w:val="20"/>
              </w:rPr>
            </w:pPr>
            <w:r w:rsidRPr="00B42662">
              <w:rPr>
                <w:color w:val="000000"/>
                <w:sz w:val="20"/>
                <w:szCs w:val="20"/>
              </w:rPr>
              <w:t>164,982</w:t>
            </w:r>
          </w:p>
        </w:tc>
        <w:tc>
          <w:tcPr>
            <w:tcW w:w="269" w:type="pct"/>
            <w:tcBorders>
              <w:top w:val="nil"/>
              <w:left w:val="nil"/>
              <w:bottom w:val="single" w:sz="8" w:space="0" w:color="auto"/>
              <w:right w:val="single" w:sz="8" w:space="0" w:color="auto"/>
            </w:tcBorders>
            <w:shd w:val="clear" w:color="auto" w:fill="auto"/>
            <w:vAlign w:val="center"/>
            <w:hideMark/>
          </w:tcPr>
          <w:p w14:paraId="63618CD0" w14:textId="77777777" w:rsidR="00B42662" w:rsidRPr="00B42662" w:rsidRDefault="00B42662" w:rsidP="00B42662">
            <w:pPr>
              <w:jc w:val="center"/>
              <w:rPr>
                <w:color w:val="000000"/>
                <w:sz w:val="20"/>
                <w:szCs w:val="20"/>
              </w:rPr>
            </w:pPr>
            <w:r w:rsidRPr="00B42662">
              <w:rPr>
                <w:color w:val="000000"/>
                <w:sz w:val="20"/>
                <w:szCs w:val="20"/>
              </w:rPr>
              <w:t>165,353</w:t>
            </w:r>
          </w:p>
        </w:tc>
        <w:tc>
          <w:tcPr>
            <w:tcW w:w="269" w:type="pct"/>
            <w:tcBorders>
              <w:top w:val="nil"/>
              <w:left w:val="nil"/>
              <w:bottom w:val="single" w:sz="8" w:space="0" w:color="auto"/>
              <w:right w:val="single" w:sz="8" w:space="0" w:color="auto"/>
            </w:tcBorders>
            <w:shd w:val="clear" w:color="auto" w:fill="auto"/>
            <w:vAlign w:val="center"/>
            <w:hideMark/>
          </w:tcPr>
          <w:p w14:paraId="3063F88E" w14:textId="77777777" w:rsidR="00B42662" w:rsidRPr="00B42662" w:rsidRDefault="00B42662" w:rsidP="00B42662">
            <w:pPr>
              <w:jc w:val="center"/>
              <w:rPr>
                <w:color w:val="000000"/>
                <w:sz w:val="20"/>
                <w:szCs w:val="20"/>
              </w:rPr>
            </w:pPr>
            <w:r w:rsidRPr="00B42662">
              <w:rPr>
                <w:color w:val="000000"/>
                <w:sz w:val="20"/>
                <w:szCs w:val="20"/>
              </w:rPr>
              <w:t>165,729</w:t>
            </w:r>
          </w:p>
        </w:tc>
        <w:tc>
          <w:tcPr>
            <w:tcW w:w="269" w:type="pct"/>
            <w:tcBorders>
              <w:top w:val="nil"/>
              <w:left w:val="nil"/>
              <w:bottom w:val="single" w:sz="8" w:space="0" w:color="auto"/>
              <w:right w:val="single" w:sz="8" w:space="0" w:color="auto"/>
            </w:tcBorders>
            <w:shd w:val="clear" w:color="auto" w:fill="auto"/>
            <w:vAlign w:val="center"/>
            <w:hideMark/>
          </w:tcPr>
          <w:p w14:paraId="06433622" w14:textId="77777777" w:rsidR="00B42662" w:rsidRPr="00B42662" w:rsidRDefault="00B42662" w:rsidP="00B42662">
            <w:pPr>
              <w:jc w:val="center"/>
              <w:rPr>
                <w:color w:val="000000"/>
                <w:sz w:val="20"/>
                <w:szCs w:val="20"/>
              </w:rPr>
            </w:pPr>
            <w:r w:rsidRPr="00B42662">
              <w:rPr>
                <w:color w:val="000000"/>
                <w:sz w:val="20"/>
                <w:szCs w:val="20"/>
              </w:rPr>
              <w:t>166,109</w:t>
            </w:r>
          </w:p>
        </w:tc>
        <w:tc>
          <w:tcPr>
            <w:tcW w:w="269" w:type="pct"/>
            <w:tcBorders>
              <w:top w:val="nil"/>
              <w:left w:val="nil"/>
              <w:bottom w:val="single" w:sz="8" w:space="0" w:color="auto"/>
              <w:right w:val="single" w:sz="8" w:space="0" w:color="auto"/>
            </w:tcBorders>
            <w:shd w:val="clear" w:color="auto" w:fill="auto"/>
            <w:vAlign w:val="center"/>
            <w:hideMark/>
          </w:tcPr>
          <w:p w14:paraId="5B8061F5" w14:textId="77777777" w:rsidR="00B42662" w:rsidRPr="00B42662" w:rsidRDefault="00B42662" w:rsidP="00B42662">
            <w:pPr>
              <w:jc w:val="center"/>
              <w:rPr>
                <w:color w:val="000000"/>
                <w:sz w:val="20"/>
                <w:szCs w:val="20"/>
              </w:rPr>
            </w:pPr>
            <w:r w:rsidRPr="00B42662">
              <w:rPr>
                <w:color w:val="000000"/>
                <w:sz w:val="20"/>
                <w:szCs w:val="20"/>
              </w:rPr>
              <w:t>166,492</w:t>
            </w:r>
          </w:p>
        </w:tc>
        <w:tc>
          <w:tcPr>
            <w:tcW w:w="269" w:type="pct"/>
            <w:tcBorders>
              <w:top w:val="nil"/>
              <w:left w:val="nil"/>
              <w:bottom w:val="single" w:sz="8" w:space="0" w:color="auto"/>
              <w:right w:val="single" w:sz="8" w:space="0" w:color="auto"/>
            </w:tcBorders>
            <w:shd w:val="clear" w:color="auto" w:fill="auto"/>
            <w:vAlign w:val="center"/>
            <w:hideMark/>
          </w:tcPr>
          <w:p w14:paraId="673AE944" w14:textId="77777777" w:rsidR="00B42662" w:rsidRPr="00B42662" w:rsidRDefault="00B42662" w:rsidP="00B42662">
            <w:pPr>
              <w:jc w:val="center"/>
              <w:rPr>
                <w:color w:val="000000"/>
                <w:sz w:val="20"/>
                <w:szCs w:val="20"/>
              </w:rPr>
            </w:pPr>
            <w:r w:rsidRPr="00B42662">
              <w:rPr>
                <w:color w:val="000000"/>
                <w:sz w:val="20"/>
                <w:szCs w:val="20"/>
              </w:rPr>
              <w:t>166,879</w:t>
            </w:r>
          </w:p>
        </w:tc>
        <w:tc>
          <w:tcPr>
            <w:tcW w:w="269" w:type="pct"/>
            <w:tcBorders>
              <w:top w:val="nil"/>
              <w:left w:val="nil"/>
              <w:bottom w:val="single" w:sz="8" w:space="0" w:color="auto"/>
              <w:right w:val="single" w:sz="8" w:space="0" w:color="auto"/>
            </w:tcBorders>
            <w:shd w:val="clear" w:color="auto" w:fill="auto"/>
            <w:vAlign w:val="center"/>
            <w:hideMark/>
          </w:tcPr>
          <w:p w14:paraId="5A13B9CE" w14:textId="77777777" w:rsidR="00B42662" w:rsidRPr="00B42662" w:rsidRDefault="00B42662" w:rsidP="00B42662">
            <w:pPr>
              <w:jc w:val="center"/>
              <w:rPr>
                <w:color w:val="000000"/>
                <w:sz w:val="20"/>
                <w:szCs w:val="20"/>
              </w:rPr>
            </w:pPr>
            <w:r w:rsidRPr="00B42662">
              <w:rPr>
                <w:color w:val="000000"/>
                <w:sz w:val="20"/>
                <w:szCs w:val="20"/>
              </w:rPr>
              <w:t>167,270</w:t>
            </w:r>
          </w:p>
        </w:tc>
        <w:tc>
          <w:tcPr>
            <w:tcW w:w="269" w:type="pct"/>
            <w:tcBorders>
              <w:top w:val="nil"/>
              <w:left w:val="nil"/>
              <w:bottom w:val="single" w:sz="8" w:space="0" w:color="auto"/>
              <w:right w:val="single" w:sz="8" w:space="0" w:color="auto"/>
            </w:tcBorders>
            <w:shd w:val="clear" w:color="auto" w:fill="auto"/>
            <w:vAlign w:val="center"/>
            <w:hideMark/>
          </w:tcPr>
          <w:p w14:paraId="41CC0773" w14:textId="77777777" w:rsidR="00B42662" w:rsidRPr="00B42662" w:rsidRDefault="00B42662" w:rsidP="00B42662">
            <w:pPr>
              <w:jc w:val="center"/>
              <w:rPr>
                <w:color w:val="000000"/>
                <w:sz w:val="20"/>
                <w:szCs w:val="20"/>
              </w:rPr>
            </w:pPr>
            <w:r w:rsidRPr="00B42662">
              <w:rPr>
                <w:color w:val="000000"/>
                <w:sz w:val="20"/>
                <w:szCs w:val="20"/>
              </w:rPr>
              <w:t>167,664</w:t>
            </w:r>
          </w:p>
        </w:tc>
        <w:tc>
          <w:tcPr>
            <w:tcW w:w="269" w:type="pct"/>
            <w:tcBorders>
              <w:top w:val="nil"/>
              <w:left w:val="nil"/>
              <w:bottom w:val="single" w:sz="8" w:space="0" w:color="auto"/>
              <w:right w:val="single" w:sz="8" w:space="0" w:color="auto"/>
            </w:tcBorders>
            <w:shd w:val="clear" w:color="auto" w:fill="auto"/>
            <w:vAlign w:val="center"/>
            <w:hideMark/>
          </w:tcPr>
          <w:p w14:paraId="4B46AB08" w14:textId="77777777" w:rsidR="00B42662" w:rsidRPr="00B42662" w:rsidRDefault="00B42662" w:rsidP="00B42662">
            <w:pPr>
              <w:jc w:val="center"/>
              <w:rPr>
                <w:color w:val="000000"/>
                <w:sz w:val="20"/>
                <w:szCs w:val="20"/>
              </w:rPr>
            </w:pPr>
            <w:r w:rsidRPr="00B42662">
              <w:rPr>
                <w:color w:val="000000"/>
                <w:sz w:val="20"/>
                <w:szCs w:val="20"/>
              </w:rPr>
              <w:t>168,061</w:t>
            </w:r>
          </w:p>
        </w:tc>
        <w:tc>
          <w:tcPr>
            <w:tcW w:w="269" w:type="pct"/>
            <w:tcBorders>
              <w:top w:val="nil"/>
              <w:left w:val="nil"/>
              <w:bottom w:val="single" w:sz="8" w:space="0" w:color="auto"/>
              <w:right w:val="single" w:sz="8" w:space="0" w:color="auto"/>
            </w:tcBorders>
            <w:shd w:val="clear" w:color="auto" w:fill="auto"/>
            <w:vAlign w:val="center"/>
            <w:hideMark/>
          </w:tcPr>
          <w:p w14:paraId="711C2D17" w14:textId="77777777" w:rsidR="00B42662" w:rsidRPr="00B42662" w:rsidRDefault="00B42662" w:rsidP="00B42662">
            <w:pPr>
              <w:jc w:val="center"/>
              <w:rPr>
                <w:color w:val="000000"/>
                <w:sz w:val="20"/>
                <w:szCs w:val="20"/>
              </w:rPr>
            </w:pPr>
            <w:r w:rsidRPr="00B42662">
              <w:rPr>
                <w:color w:val="000000"/>
                <w:sz w:val="20"/>
                <w:szCs w:val="20"/>
              </w:rPr>
              <w:t>168,461</w:t>
            </w:r>
          </w:p>
        </w:tc>
      </w:tr>
      <w:tr w:rsidR="00B42662" w:rsidRPr="00B42662" w14:paraId="0D253729"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10B35AE0" w14:textId="77777777" w:rsidR="00B42662" w:rsidRPr="00B42662" w:rsidRDefault="00B42662" w:rsidP="00B42662">
            <w:pPr>
              <w:jc w:val="center"/>
              <w:rPr>
                <w:color w:val="000000"/>
                <w:sz w:val="20"/>
                <w:szCs w:val="20"/>
              </w:rPr>
            </w:pPr>
            <w:r w:rsidRPr="00B42662">
              <w:rPr>
                <w:color w:val="000000"/>
                <w:sz w:val="20"/>
                <w:szCs w:val="20"/>
              </w:rPr>
              <w:t>Переводной коэффициент</w:t>
            </w:r>
          </w:p>
        </w:tc>
        <w:tc>
          <w:tcPr>
            <w:tcW w:w="307" w:type="pct"/>
            <w:tcBorders>
              <w:top w:val="nil"/>
              <w:left w:val="nil"/>
              <w:bottom w:val="single" w:sz="8" w:space="0" w:color="auto"/>
              <w:right w:val="single" w:sz="8" w:space="0" w:color="auto"/>
            </w:tcBorders>
            <w:shd w:val="clear" w:color="auto" w:fill="auto"/>
            <w:vAlign w:val="center"/>
            <w:hideMark/>
          </w:tcPr>
          <w:p w14:paraId="4BB1F1FB" w14:textId="77777777" w:rsidR="00B42662" w:rsidRPr="00B42662" w:rsidRDefault="00B42662" w:rsidP="00B42662">
            <w:pPr>
              <w:jc w:val="center"/>
              <w:rPr>
                <w:color w:val="000000"/>
                <w:sz w:val="20"/>
                <w:szCs w:val="20"/>
              </w:rPr>
            </w:pPr>
            <w:r w:rsidRPr="00B42662">
              <w:rPr>
                <w:color w:val="000000"/>
                <w:sz w:val="20"/>
                <w:szCs w:val="20"/>
              </w:rPr>
              <w:t> </w:t>
            </w:r>
          </w:p>
        </w:tc>
        <w:tc>
          <w:tcPr>
            <w:tcW w:w="250" w:type="pct"/>
            <w:tcBorders>
              <w:top w:val="nil"/>
              <w:left w:val="nil"/>
              <w:bottom w:val="single" w:sz="8" w:space="0" w:color="auto"/>
              <w:right w:val="single" w:sz="8" w:space="0" w:color="auto"/>
            </w:tcBorders>
            <w:shd w:val="clear" w:color="auto" w:fill="auto"/>
            <w:vAlign w:val="center"/>
            <w:hideMark/>
          </w:tcPr>
          <w:p w14:paraId="049D034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6936D2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0CF00A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059DDB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29A97E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FC2797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2BBCB4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9729AA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CA4623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958DED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16A293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0BCCD0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6130EB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42855A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A6AB2F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A60C2FE"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1505E1AE"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7C1CBCD"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10B46240" w14:textId="77777777" w:rsidR="00B42662" w:rsidRPr="00B42662" w:rsidRDefault="00B42662" w:rsidP="00B42662">
            <w:pPr>
              <w:jc w:val="center"/>
              <w:rPr>
                <w:color w:val="000000"/>
                <w:sz w:val="20"/>
                <w:szCs w:val="20"/>
              </w:rPr>
            </w:pPr>
            <w:r w:rsidRPr="00B42662">
              <w:rPr>
                <w:color w:val="000000"/>
                <w:sz w:val="20"/>
                <w:szCs w:val="20"/>
              </w:rPr>
              <w:t>тут/тнт</w:t>
            </w:r>
          </w:p>
        </w:tc>
        <w:tc>
          <w:tcPr>
            <w:tcW w:w="250" w:type="pct"/>
            <w:tcBorders>
              <w:top w:val="nil"/>
              <w:left w:val="nil"/>
              <w:bottom w:val="single" w:sz="8" w:space="0" w:color="auto"/>
              <w:right w:val="single" w:sz="8" w:space="0" w:color="auto"/>
            </w:tcBorders>
            <w:shd w:val="clear" w:color="auto" w:fill="auto"/>
            <w:noWrap/>
            <w:vAlign w:val="center"/>
            <w:hideMark/>
          </w:tcPr>
          <w:p w14:paraId="7329DE81"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2849EFFA"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37882010"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7C42E245"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2CEF76D1"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79ADEC3D"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204CE8D5"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18CF2D8"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574D1C8A"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44CAC54"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C7BF652"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AA57F88"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A1A52C8"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6EE69C58"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2008C612"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0BA35BD0" w14:textId="77777777" w:rsidR="00B42662" w:rsidRPr="00B42662" w:rsidRDefault="00B42662" w:rsidP="00B42662">
            <w:pPr>
              <w:jc w:val="center"/>
              <w:rPr>
                <w:color w:val="000000"/>
                <w:sz w:val="20"/>
                <w:szCs w:val="20"/>
              </w:rPr>
            </w:pPr>
            <w:r w:rsidRPr="00B42662">
              <w:rPr>
                <w:color w:val="000000"/>
                <w:sz w:val="20"/>
                <w:szCs w:val="20"/>
              </w:rPr>
              <w:t>0,539</w:t>
            </w:r>
          </w:p>
        </w:tc>
      </w:tr>
      <w:tr w:rsidR="00B42662" w:rsidRPr="00B42662" w14:paraId="11A2D27D"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1DAF7CA5" w14:textId="77777777" w:rsidR="00B42662" w:rsidRPr="00B42662" w:rsidRDefault="00B42662" w:rsidP="00B42662">
            <w:pPr>
              <w:jc w:val="center"/>
              <w:rPr>
                <w:color w:val="000000"/>
                <w:sz w:val="20"/>
                <w:szCs w:val="20"/>
              </w:rPr>
            </w:pPr>
            <w:r w:rsidRPr="00B42662">
              <w:rPr>
                <w:color w:val="000000"/>
                <w:sz w:val="20"/>
                <w:szCs w:val="20"/>
              </w:rPr>
              <w:t>Расход натурального топлива</w:t>
            </w:r>
          </w:p>
        </w:tc>
        <w:tc>
          <w:tcPr>
            <w:tcW w:w="307" w:type="pct"/>
            <w:tcBorders>
              <w:top w:val="nil"/>
              <w:left w:val="nil"/>
              <w:bottom w:val="single" w:sz="8" w:space="0" w:color="auto"/>
              <w:right w:val="single" w:sz="8" w:space="0" w:color="auto"/>
            </w:tcBorders>
            <w:shd w:val="clear" w:color="auto" w:fill="auto"/>
            <w:vAlign w:val="center"/>
            <w:hideMark/>
          </w:tcPr>
          <w:p w14:paraId="704D94C3" w14:textId="77777777" w:rsidR="00B42662" w:rsidRPr="00B42662" w:rsidRDefault="00B42662" w:rsidP="00B42662">
            <w:pPr>
              <w:jc w:val="center"/>
              <w:rPr>
                <w:color w:val="000000"/>
                <w:sz w:val="20"/>
                <w:szCs w:val="20"/>
              </w:rPr>
            </w:pPr>
            <w:r w:rsidRPr="00B42662">
              <w:rPr>
                <w:color w:val="000000"/>
                <w:sz w:val="20"/>
                <w:szCs w:val="20"/>
              </w:rPr>
              <w:t> </w:t>
            </w:r>
          </w:p>
        </w:tc>
        <w:tc>
          <w:tcPr>
            <w:tcW w:w="250" w:type="pct"/>
            <w:tcBorders>
              <w:top w:val="nil"/>
              <w:left w:val="nil"/>
              <w:bottom w:val="single" w:sz="8" w:space="0" w:color="auto"/>
              <w:right w:val="single" w:sz="8" w:space="0" w:color="auto"/>
            </w:tcBorders>
            <w:shd w:val="clear" w:color="auto" w:fill="auto"/>
            <w:vAlign w:val="center"/>
            <w:hideMark/>
          </w:tcPr>
          <w:p w14:paraId="6B51005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D86DB0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98E6CA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7EAD77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75A100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524F3A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5A3CF6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8581010"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56CFC6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11B8C9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8ECD41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0917DC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892113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6AAEBA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61F57D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B7A65DE"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68291A1A"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E71BAE9"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5C1C4AA5" w14:textId="77777777" w:rsidR="00B42662" w:rsidRPr="00B42662" w:rsidRDefault="00B42662" w:rsidP="00B42662">
            <w:pPr>
              <w:jc w:val="center"/>
              <w:rPr>
                <w:color w:val="000000"/>
                <w:sz w:val="20"/>
                <w:szCs w:val="20"/>
              </w:rPr>
            </w:pPr>
            <w:r w:rsidRPr="00B42662">
              <w:rPr>
                <w:color w:val="000000"/>
                <w:sz w:val="20"/>
                <w:szCs w:val="20"/>
              </w:rPr>
              <w:t>тыс. т</w:t>
            </w:r>
          </w:p>
        </w:tc>
        <w:tc>
          <w:tcPr>
            <w:tcW w:w="250" w:type="pct"/>
            <w:tcBorders>
              <w:top w:val="nil"/>
              <w:left w:val="nil"/>
              <w:bottom w:val="single" w:sz="8" w:space="0" w:color="auto"/>
              <w:right w:val="single" w:sz="8" w:space="0" w:color="auto"/>
            </w:tcBorders>
            <w:shd w:val="clear" w:color="auto" w:fill="auto"/>
            <w:noWrap/>
            <w:vAlign w:val="center"/>
            <w:hideMark/>
          </w:tcPr>
          <w:p w14:paraId="44687927" w14:textId="77777777" w:rsidR="00B42662" w:rsidRPr="00B42662" w:rsidRDefault="00B42662" w:rsidP="00B42662">
            <w:pPr>
              <w:jc w:val="center"/>
              <w:rPr>
                <w:color w:val="000000"/>
                <w:sz w:val="20"/>
                <w:szCs w:val="20"/>
              </w:rPr>
            </w:pPr>
            <w:r w:rsidRPr="00B42662">
              <w:rPr>
                <w:color w:val="000000"/>
                <w:sz w:val="20"/>
                <w:szCs w:val="20"/>
              </w:rPr>
              <w:t>1,151</w:t>
            </w:r>
          </w:p>
        </w:tc>
        <w:tc>
          <w:tcPr>
            <w:tcW w:w="269" w:type="pct"/>
            <w:tcBorders>
              <w:top w:val="nil"/>
              <w:left w:val="nil"/>
              <w:bottom w:val="single" w:sz="8" w:space="0" w:color="auto"/>
              <w:right w:val="single" w:sz="8" w:space="0" w:color="auto"/>
            </w:tcBorders>
            <w:shd w:val="clear" w:color="auto" w:fill="auto"/>
            <w:vAlign w:val="center"/>
            <w:hideMark/>
          </w:tcPr>
          <w:p w14:paraId="76FCA581" w14:textId="77777777" w:rsidR="00B42662" w:rsidRPr="00B42662" w:rsidRDefault="00B42662" w:rsidP="00B42662">
            <w:pPr>
              <w:jc w:val="center"/>
              <w:rPr>
                <w:color w:val="000000"/>
                <w:sz w:val="20"/>
                <w:szCs w:val="20"/>
              </w:rPr>
            </w:pPr>
            <w:r w:rsidRPr="00B42662">
              <w:rPr>
                <w:color w:val="000000"/>
                <w:sz w:val="20"/>
                <w:szCs w:val="20"/>
              </w:rPr>
              <w:t>0,900</w:t>
            </w:r>
          </w:p>
        </w:tc>
        <w:tc>
          <w:tcPr>
            <w:tcW w:w="269" w:type="pct"/>
            <w:tcBorders>
              <w:top w:val="nil"/>
              <w:left w:val="nil"/>
              <w:bottom w:val="single" w:sz="8" w:space="0" w:color="auto"/>
              <w:right w:val="single" w:sz="8" w:space="0" w:color="auto"/>
            </w:tcBorders>
            <w:shd w:val="clear" w:color="auto" w:fill="auto"/>
            <w:vAlign w:val="center"/>
            <w:hideMark/>
          </w:tcPr>
          <w:p w14:paraId="55664BFC" w14:textId="77777777" w:rsidR="00B42662" w:rsidRPr="00B42662" w:rsidRDefault="00B42662" w:rsidP="00B42662">
            <w:pPr>
              <w:jc w:val="center"/>
              <w:rPr>
                <w:color w:val="000000"/>
                <w:sz w:val="20"/>
                <w:szCs w:val="20"/>
              </w:rPr>
            </w:pPr>
            <w:r w:rsidRPr="00B42662">
              <w:rPr>
                <w:color w:val="000000"/>
                <w:sz w:val="20"/>
                <w:szCs w:val="20"/>
              </w:rPr>
              <w:t>0,914</w:t>
            </w:r>
          </w:p>
        </w:tc>
        <w:tc>
          <w:tcPr>
            <w:tcW w:w="269" w:type="pct"/>
            <w:tcBorders>
              <w:top w:val="nil"/>
              <w:left w:val="nil"/>
              <w:bottom w:val="single" w:sz="8" w:space="0" w:color="auto"/>
              <w:right w:val="single" w:sz="8" w:space="0" w:color="auto"/>
            </w:tcBorders>
            <w:shd w:val="clear" w:color="auto" w:fill="auto"/>
            <w:vAlign w:val="center"/>
            <w:hideMark/>
          </w:tcPr>
          <w:p w14:paraId="507DE1C8" w14:textId="77777777" w:rsidR="00B42662" w:rsidRPr="00B42662" w:rsidRDefault="00B42662" w:rsidP="00B42662">
            <w:pPr>
              <w:jc w:val="center"/>
              <w:rPr>
                <w:color w:val="000000"/>
                <w:sz w:val="20"/>
                <w:szCs w:val="20"/>
              </w:rPr>
            </w:pPr>
            <w:r w:rsidRPr="00B42662">
              <w:rPr>
                <w:color w:val="000000"/>
                <w:sz w:val="20"/>
                <w:szCs w:val="20"/>
              </w:rPr>
              <w:t>0,927</w:t>
            </w:r>
          </w:p>
        </w:tc>
        <w:tc>
          <w:tcPr>
            <w:tcW w:w="269" w:type="pct"/>
            <w:tcBorders>
              <w:top w:val="nil"/>
              <w:left w:val="nil"/>
              <w:bottom w:val="single" w:sz="8" w:space="0" w:color="auto"/>
              <w:right w:val="single" w:sz="8" w:space="0" w:color="auto"/>
            </w:tcBorders>
            <w:shd w:val="clear" w:color="auto" w:fill="auto"/>
            <w:vAlign w:val="center"/>
            <w:hideMark/>
          </w:tcPr>
          <w:p w14:paraId="084B8A54" w14:textId="77777777" w:rsidR="00B42662" w:rsidRPr="00B42662" w:rsidRDefault="00B42662" w:rsidP="00B42662">
            <w:pPr>
              <w:jc w:val="center"/>
              <w:rPr>
                <w:color w:val="000000"/>
                <w:sz w:val="20"/>
                <w:szCs w:val="20"/>
              </w:rPr>
            </w:pPr>
            <w:r w:rsidRPr="00B42662">
              <w:rPr>
                <w:color w:val="000000"/>
                <w:sz w:val="20"/>
                <w:szCs w:val="20"/>
              </w:rPr>
              <w:t>0,803</w:t>
            </w:r>
          </w:p>
        </w:tc>
        <w:tc>
          <w:tcPr>
            <w:tcW w:w="269" w:type="pct"/>
            <w:tcBorders>
              <w:top w:val="nil"/>
              <w:left w:val="nil"/>
              <w:bottom w:val="single" w:sz="8" w:space="0" w:color="auto"/>
              <w:right w:val="single" w:sz="8" w:space="0" w:color="auto"/>
            </w:tcBorders>
            <w:shd w:val="clear" w:color="auto" w:fill="auto"/>
            <w:vAlign w:val="center"/>
            <w:hideMark/>
          </w:tcPr>
          <w:p w14:paraId="550675BB" w14:textId="77777777" w:rsidR="00B42662" w:rsidRPr="00B42662" w:rsidRDefault="00B42662" w:rsidP="00B42662">
            <w:pPr>
              <w:jc w:val="center"/>
              <w:rPr>
                <w:color w:val="000000"/>
                <w:sz w:val="20"/>
                <w:szCs w:val="20"/>
              </w:rPr>
            </w:pPr>
            <w:r w:rsidRPr="00B42662">
              <w:rPr>
                <w:color w:val="000000"/>
                <w:sz w:val="20"/>
                <w:szCs w:val="20"/>
              </w:rPr>
              <w:t>0,816</w:t>
            </w:r>
          </w:p>
        </w:tc>
        <w:tc>
          <w:tcPr>
            <w:tcW w:w="269" w:type="pct"/>
            <w:tcBorders>
              <w:top w:val="nil"/>
              <w:left w:val="nil"/>
              <w:bottom w:val="single" w:sz="8" w:space="0" w:color="auto"/>
              <w:right w:val="single" w:sz="8" w:space="0" w:color="auto"/>
            </w:tcBorders>
            <w:shd w:val="clear" w:color="auto" w:fill="auto"/>
            <w:vAlign w:val="center"/>
            <w:hideMark/>
          </w:tcPr>
          <w:p w14:paraId="73DF7021" w14:textId="77777777" w:rsidR="00B42662" w:rsidRPr="00B42662" w:rsidRDefault="00B42662" w:rsidP="00B42662">
            <w:pPr>
              <w:jc w:val="center"/>
              <w:rPr>
                <w:color w:val="000000"/>
                <w:sz w:val="20"/>
                <w:szCs w:val="20"/>
              </w:rPr>
            </w:pPr>
            <w:r w:rsidRPr="00B42662">
              <w:rPr>
                <w:color w:val="000000"/>
                <w:sz w:val="20"/>
                <w:szCs w:val="20"/>
              </w:rPr>
              <w:t>0,626</w:t>
            </w:r>
          </w:p>
        </w:tc>
        <w:tc>
          <w:tcPr>
            <w:tcW w:w="269" w:type="pct"/>
            <w:tcBorders>
              <w:top w:val="nil"/>
              <w:left w:val="nil"/>
              <w:bottom w:val="single" w:sz="8" w:space="0" w:color="auto"/>
              <w:right w:val="single" w:sz="8" w:space="0" w:color="auto"/>
            </w:tcBorders>
            <w:shd w:val="clear" w:color="auto" w:fill="auto"/>
            <w:vAlign w:val="center"/>
            <w:hideMark/>
          </w:tcPr>
          <w:p w14:paraId="5DDDA317" w14:textId="77777777" w:rsidR="00B42662" w:rsidRPr="00B42662" w:rsidRDefault="00B42662" w:rsidP="00B42662">
            <w:pPr>
              <w:jc w:val="center"/>
              <w:rPr>
                <w:color w:val="000000"/>
                <w:sz w:val="20"/>
                <w:szCs w:val="20"/>
              </w:rPr>
            </w:pPr>
            <w:r w:rsidRPr="00B42662">
              <w:rPr>
                <w:color w:val="000000"/>
                <w:sz w:val="20"/>
                <w:szCs w:val="20"/>
              </w:rPr>
              <w:t>0,638</w:t>
            </w:r>
          </w:p>
        </w:tc>
        <w:tc>
          <w:tcPr>
            <w:tcW w:w="269" w:type="pct"/>
            <w:tcBorders>
              <w:top w:val="nil"/>
              <w:left w:val="nil"/>
              <w:bottom w:val="single" w:sz="8" w:space="0" w:color="auto"/>
              <w:right w:val="single" w:sz="8" w:space="0" w:color="auto"/>
            </w:tcBorders>
            <w:shd w:val="clear" w:color="auto" w:fill="auto"/>
            <w:vAlign w:val="center"/>
            <w:hideMark/>
          </w:tcPr>
          <w:p w14:paraId="1AC68200" w14:textId="77777777" w:rsidR="00B42662" w:rsidRPr="00B42662" w:rsidRDefault="00B42662" w:rsidP="00B42662">
            <w:pPr>
              <w:jc w:val="center"/>
              <w:rPr>
                <w:color w:val="000000"/>
                <w:sz w:val="20"/>
                <w:szCs w:val="20"/>
              </w:rPr>
            </w:pPr>
            <w:r w:rsidRPr="00B42662">
              <w:rPr>
                <w:color w:val="000000"/>
                <w:sz w:val="20"/>
                <w:szCs w:val="20"/>
              </w:rPr>
              <w:t>0,650</w:t>
            </w:r>
          </w:p>
        </w:tc>
        <w:tc>
          <w:tcPr>
            <w:tcW w:w="269" w:type="pct"/>
            <w:tcBorders>
              <w:top w:val="nil"/>
              <w:left w:val="nil"/>
              <w:bottom w:val="single" w:sz="8" w:space="0" w:color="auto"/>
              <w:right w:val="single" w:sz="8" w:space="0" w:color="auto"/>
            </w:tcBorders>
            <w:shd w:val="clear" w:color="auto" w:fill="auto"/>
            <w:vAlign w:val="center"/>
            <w:hideMark/>
          </w:tcPr>
          <w:p w14:paraId="4C75E8E8" w14:textId="77777777" w:rsidR="00B42662" w:rsidRPr="00B42662" w:rsidRDefault="00B42662" w:rsidP="00B42662">
            <w:pPr>
              <w:jc w:val="center"/>
              <w:rPr>
                <w:color w:val="000000"/>
                <w:sz w:val="20"/>
                <w:szCs w:val="20"/>
              </w:rPr>
            </w:pPr>
            <w:r w:rsidRPr="00B42662">
              <w:rPr>
                <w:color w:val="000000"/>
                <w:sz w:val="20"/>
                <w:szCs w:val="20"/>
              </w:rPr>
              <w:t>0,662</w:t>
            </w:r>
          </w:p>
        </w:tc>
        <w:tc>
          <w:tcPr>
            <w:tcW w:w="269" w:type="pct"/>
            <w:tcBorders>
              <w:top w:val="nil"/>
              <w:left w:val="nil"/>
              <w:bottom w:val="single" w:sz="8" w:space="0" w:color="auto"/>
              <w:right w:val="single" w:sz="8" w:space="0" w:color="auto"/>
            </w:tcBorders>
            <w:shd w:val="clear" w:color="auto" w:fill="auto"/>
            <w:vAlign w:val="center"/>
            <w:hideMark/>
          </w:tcPr>
          <w:p w14:paraId="6274DAE1" w14:textId="77777777" w:rsidR="00B42662" w:rsidRPr="00B42662" w:rsidRDefault="00B42662" w:rsidP="00B42662">
            <w:pPr>
              <w:jc w:val="center"/>
              <w:rPr>
                <w:color w:val="000000"/>
                <w:sz w:val="20"/>
                <w:szCs w:val="20"/>
              </w:rPr>
            </w:pPr>
            <w:r w:rsidRPr="00B42662">
              <w:rPr>
                <w:color w:val="000000"/>
                <w:sz w:val="20"/>
                <w:szCs w:val="20"/>
              </w:rPr>
              <w:t>0,675</w:t>
            </w:r>
          </w:p>
        </w:tc>
        <w:tc>
          <w:tcPr>
            <w:tcW w:w="269" w:type="pct"/>
            <w:tcBorders>
              <w:top w:val="nil"/>
              <w:left w:val="nil"/>
              <w:bottom w:val="single" w:sz="8" w:space="0" w:color="auto"/>
              <w:right w:val="single" w:sz="8" w:space="0" w:color="auto"/>
            </w:tcBorders>
            <w:shd w:val="clear" w:color="auto" w:fill="auto"/>
            <w:vAlign w:val="center"/>
            <w:hideMark/>
          </w:tcPr>
          <w:p w14:paraId="37FDD855" w14:textId="77777777" w:rsidR="00B42662" w:rsidRPr="00B42662" w:rsidRDefault="00B42662" w:rsidP="00B42662">
            <w:pPr>
              <w:jc w:val="center"/>
              <w:rPr>
                <w:color w:val="000000"/>
                <w:sz w:val="20"/>
                <w:szCs w:val="20"/>
              </w:rPr>
            </w:pPr>
            <w:r w:rsidRPr="00B42662">
              <w:rPr>
                <w:color w:val="000000"/>
                <w:sz w:val="20"/>
                <w:szCs w:val="20"/>
              </w:rPr>
              <w:t>0,687</w:t>
            </w:r>
          </w:p>
        </w:tc>
        <w:tc>
          <w:tcPr>
            <w:tcW w:w="269" w:type="pct"/>
            <w:tcBorders>
              <w:top w:val="nil"/>
              <w:left w:val="nil"/>
              <w:bottom w:val="single" w:sz="8" w:space="0" w:color="auto"/>
              <w:right w:val="single" w:sz="8" w:space="0" w:color="auto"/>
            </w:tcBorders>
            <w:shd w:val="clear" w:color="auto" w:fill="auto"/>
            <w:vAlign w:val="center"/>
            <w:hideMark/>
          </w:tcPr>
          <w:p w14:paraId="2061129E" w14:textId="77777777" w:rsidR="00B42662" w:rsidRPr="00B42662" w:rsidRDefault="00B42662" w:rsidP="00B42662">
            <w:pPr>
              <w:jc w:val="center"/>
              <w:rPr>
                <w:color w:val="000000"/>
                <w:sz w:val="20"/>
                <w:szCs w:val="20"/>
              </w:rPr>
            </w:pPr>
            <w:r w:rsidRPr="00B42662">
              <w:rPr>
                <w:color w:val="000000"/>
                <w:sz w:val="20"/>
                <w:szCs w:val="20"/>
              </w:rPr>
              <w:t>0,699</w:t>
            </w:r>
          </w:p>
        </w:tc>
        <w:tc>
          <w:tcPr>
            <w:tcW w:w="269" w:type="pct"/>
            <w:tcBorders>
              <w:top w:val="nil"/>
              <w:left w:val="nil"/>
              <w:bottom w:val="single" w:sz="8" w:space="0" w:color="auto"/>
              <w:right w:val="single" w:sz="8" w:space="0" w:color="auto"/>
            </w:tcBorders>
            <w:shd w:val="clear" w:color="auto" w:fill="auto"/>
            <w:vAlign w:val="center"/>
            <w:hideMark/>
          </w:tcPr>
          <w:p w14:paraId="4713F3CA" w14:textId="77777777" w:rsidR="00B42662" w:rsidRPr="00B42662" w:rsidRDefault="00B42662" w:rsidP="00B42662">
            <w:pPr>
              <w:jc w:val="center"/>
              <w:rPr>
                <w:color w:val="000000"/>
                <w:sz w:val="20"/>
                <w:szCs w:val="20"/>
              </w:rPr>
            </w:pPr>
            <w:r w:rsidRPr="00B42662">
              <w:rPr>
                <w:color w:val="000000"/>
                <w:sz w:val="20"/>
                <w:szCs w:val="20"/>
              </w:rPr>
              <w:t>0,711</w:t>
            </w:r>
          </w:p>
        </w:tc>
        <w:tc>
          <w:tcPr>
            <w:tcW w:w="269" w:type="pct"/>
            <w:tcBorders>
              <w:top w:val="nil"/>
              <w:left w:val="nil"/>
              <w:bottom w:val="single" w:sz="8" w:space="0" w:color="auto"/>
              <w:right w:val="single" w:sz="8" w:space="0" w:color="auto"/>
            </w:tcBorders>
            <w:shd w:val="clear" w:color="auto" w:fill="auto"/>
            <w:vAlign w:val="center"/>
            <w:hideMark/>
          </w:tcPr>
          <w:p w14:paraId="637C75A8" w14:textId="77777777" w:rsidR="00B42662" w:rsidRPr="00B42662" w:rsidRDefault="00B42662" w:rsidP="00B42662">
            <w:pPr>
              <w:jc w:val="center"/>
              <w:rPr>
                <w:color w:val="000000"/>
                <w:sz w:val="20"/>
                <w:szCs w:val="20"/>
              </w:rPr>
            </w:pPr>
            <w:r w:rsidRPr="00B42662">
              <w:rPr>
                <w:color w:val="000000"/>
                <w:sz w:val="20"/>
                <w:szCs w:val="20"/>
              </w:rPr>
              <w:t>0,724</w:t>
            </w:r>
          </w:p>
        </w:tc>
        <w:tc>
          <w:tcPr>
            <w:tcW w:w="269" w:type="pct"/>
            <w:tcBorders>
              <w:top w:val="nil"/>
              <w:left w:val="nil"/>
              <w:bottom w:val="single" w:sz="8" w:space="0" w:color="auto"/>
              <w:right w:val="single" w:sz="8" w:space="0" w:color="auto"/>
            </w:tcBorders>
            <w:shd w:val="clear" w:color="auto" w:fill="auto"/>
            <w:vAlign w:val="center"/>
            <w:hideMark/>
          </w:tcPr>
          <w:p w14:paraId="38BA8FBD" w14:textId="77777777" w:rsidR="00B42662" w:rsidRPr="00B42662" w:rsidRDefault="00B42662" w:rsidP="00B42662">
            <w:pPr>
              <w:jc w:val="center"/>
              <w:rPr>
                <w:color w:val="000000"/>
                <w:sz w:val="20"/>
                <w:szCs w:val="20"/>
              </w:rPr>
            </w:pPr>
            <w:r w:rsidRPr="00B42662">
              <w:rPr>
                <w:color w:val="000000"/>
                <w:sz w:val="20"/>
                <w:szCs w:val="20"/>
              </w:rPr>
              <w:t>0,736</w:t>
            </w:r>
          </w:p>
        </w:tc>
      </w:tr>
    </w:tbl>
    <w:p w14:paraId="500C0143" w14:textId="63236B6B" w:rsidR="00615A29" w:rsidRPr="00B06D4D" w:rsidRDefault="00615A29">
      <w:pPr>
        <w:spacing w:after="160" w:line="259" w:lineRule="auto"/>
        <w:rPr>
          <w:sz w:val="26"/>
          <w:szCs w:val="22"/>
          <w:lang w:bidi="ru-RU"/>
        </w:rPr>
      </w:pPr>
    </w:p>
    <w:p w14:paraId="1F726D9C" w14:textId="77777777" w:rsidR="00455DE8" w:rsidRPr="00B06D4D" w:rsidRDefault="00455DE8" w:rsidP="00455DE8">
      <w:pPr>
        <w:autoSpaceDE w:val="0"/>
        <w:autoSpaceDN w:val="0"/>
        <w:spacing w:line="360" w:lineRule="auto"/>
        <w:ind w:firstLine="851"/>
        <w:jc w:val="both"/>
        <w:rPr>
          <w:sz w:val="26"/>
          <w:szCs w:val="22"/>
          <w:lang w:bidi="ru-RU"/>
        </w:rPr>
        <w:sectPr w:rsidR="00455DE8" w:rsidRPr="00B06D4D" w:rsidSect="005C1BD4">
          <w:pgSz w:w="16838" w:h="11906" w:orient="landscape"/>
          <w:pgMar w:top="1701" w:right="1134" w:bottom="567" w:left="567" w:header="709" w:footer="359" w:gutter="0"/>
          <w:cols w:space="708"/>
          <w:docGrid w:linePitch="381"/>
        </w:sectPr>
      </w:pPr>
    </w:p>
    <w:p w14:paraId="0DC689AF" w14:textId="705D7FD2" w:rsidR="00301734" w:rsidRPr="00B06D4D" w:rsidRDefault="00455DE8" w:rsidP="00285A83">
      <w:pPr>
        <w:pStyle w:val="0311"/>
      </w:pPr>
      <w:bookmarkStart w:id="414" w:name="_Toc175323985"/>
      <w:r w:rsidRPr="00B06D4D">
        <w:lastRenderedPageBreak/>
        <w:t>А</w:t>
      </w:r>
      <w:r w:rsidR="00301734" w:rsidRPr="00B06D4D">
        <w:t>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412"/>
      <w:bookmarkEnd w:id="413"/>
      <w:bookmarkEnd w:id="414"/>
    </w:p>
    <w:p w14:paraId="5AD1C99C" w14:textId="3FC9B9E4" w:rsidR="00301734" w:rsidRPr="00B06D4D" w:rsidRDefault="00693E08" w:rsidP="001C50C1">
      <w:pPr>
        <w:pStyle w:val="afffffffffb"/>
      </w:pPr>
      <w:r w:rsidRPr="00B06D4D">
        <w:t xml:space="preserve">Ввод новых и реконструкция существующих источников тепловой энергии с использованием возобновляемых источников энергии, а также местных видов топлива, на территории </w:t>
      </w:r>
      <w:r w:rsidR="00394A2D" w:rsidRPr="00B06D4D">
        <w:rPr>
          <w:rFonts w:eastAsia="Calibri"/>
          <w:iCs/>
        </w:rPr>
        <w:t>Приамурского</w:t>
      </w:r>
      <w:r w:rsidR="000D5097" w:rsidRPr="00B06D4D">
        <w:rPr>
          <w:rFonts w:eastAsia="Calibri"/>
          <w:iCs/>
        </w:rPr>
        <w:t xml:space="preserve"> ГП </w:t>
      </w:r>
      <w:r w:rsidRPr="00B06D4D">
        <w:t>не предусмотрена.</w:t>
      </w:r>
    </w:p>
    <w:p w14:paraId="7A77465E" w14:textId="77777777" w:rsidR="00F30271" w:rsidRPr="00B06D4D" w:rsidRDefault="00F30271" w:rsidP="00285A83">
      <w:pPr>
        <w:autoSpaceDE w:val="0"/>
        <w:autoSpaceDN w:val="0"/>
        <w:spacing w:line="360" w:lineRule="auto"/>
        <w:ind w:firstLine="851"/>
        <w:jc w:val="both"/>
        <w:rPr>
          <w:sz w:val="26"/>
          <w:szCs w:val="22"/>
          <w:lang w:eastAsia="en-US"/>
        </w:rPr>
      </w:pPr>
    </w:p>
    <w:p w14:paraId="3D304009" w14:textId="680FCD5F" w:rsidR="00301734" w:rsidRPr="00B06D4D" w:rsidRDefault="00301734" w:rsidP="00285A83">
      <w:pPr>
        <w:pStyle w:val="0311"/>
      </w:pPr>
      <w:bookmarkStart w:id="415" w:name="_Toc14090916"/>
      <w:bookmarkStart w:id="416" w:name="_Toc72304545"/>
      <w:bookmarkStart w:id="417" w:name="_Toc175323986"/>
      <w:r w:rsidRPr="00B06D4D">
        <w:t>Обоснование организации теплоснабжения в производственных зонах</w:t>
      </w:r>
      <w:bookmarkEnd w:id="415"/>
      <w:r w:rsidRPr="00B06D4D">
        <w:t xml:space="preserve"> на территории </w:t>
      </w:r>
      <w:bookmarkEnd w:id="416"/>
      <w:r w:rsidR="00D17882" w:rsidRPr="00B06D4D">
        <w:t>муниципального образования</w:t>
      </w:r>
      <w:bookmarkEnd w:id="417"/>
    </w:p>
    <w:p w14:paraId="754406F6" w14:textId="27C9C036" w:rsidR="00301734" w:rsidRPr="00B06D4D" w:rsidRDefault="00693E08" w:rsidP="001C50C1">
      <w:pPr>
        <w:pStyle w:val="afffffffffb"/>
      </w:pPr>
      <w:r w:rsidRPr="00B06D4D">
        <w:t>Планируемые к строительству производства, расположенные вне зон действия существующих источников, а также производства технологическим процессом которых, предусмотрено потребление газа, должны обеспечиваться тепловой энергией от собственных источников.</w:t>
      </w:r>
    </w:p>
    <w:p w14:paraId="25A05CF7" w14:textId="77777777" w:rsidR="00F30271" w:rsidRPr="00B06D4D" w:rsidRDefault="00F30271" w:rsidP="00285A83">
      <w:pPr>
        <w:autoSpaceDE w:val="0"/>
        <w:autoSpaceDN w:val="0"/>
        <w:spacing w:line="360" w:lineRule="auto"/>
        <w:ind w:firstLine="851"/>
        <w:jc w:val="both"/>
        <w:rPr>
          <w:sz w:val="26"/>
          <w:szCs w:val="22"/>
          <w:lang w:eastAsia="en-US"/>
        </w:rPr>
      </w:pPr>
    </w:p>
    <w:p w14:paraId="4DCC0294" w14:textId="77777777" w:rsidR="00301734" w:rsidRPr="00B06D4D" w:rsidRDefault="00301734" w:rsidP="00285A83">
      <w:pPr>
        <w:pStyle w:val="0311"/>
      </w:pPr>
      <w:bookmarkStart w:id="418" w:name="_Toc72304546"/>
      <w:bookmarkStart w:id="419" w:name="_Toc175323987"/>
      <w:r w:rsidRPr="00B06D4D">
        <w:t>Результаты расчетов радиуса эффективного теплоснабжения</w:t>
      </w:r>
      <w:bookmarkEnd w:id="418"/>
      <w:bookmarkEnd w:id="419"/>
    </w:p>
    <w:p w14:paraId="465EA956" w14:textId="77777777" w:rsidR="000D5097" w:rsidRPr="00B06D4D" w:rsidRDefault="000D5097" w:rsidP="000D5097">
      <w:pPr>
        <w:tabs>
          <w:tab w:val="left" w:pos="0"/>
        </w:tabs>
        <w:spacing w:line="360" w:lineRule="auto"/>
        <w:ind w:firstLine="709"/>
        <w:jc w:val="both"/>
        <w:rPr>
          <w:sz w:val="26"/>
        </w:rPr>
      </w:pPr>
      <w:bookmarkStart w:id="420" w:name="_Toc39387444"/>
      <w:r w:rsidRPr="00B06D4D">
        <w:rPr>
          <w:sz w:val="26"/>
        </w:rPr>
        <w:t>Согласно п. 30 г. 2 Федерального закона №190-ФЗ «О теплоснабжении»: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38930FCD" w14:textId="77777777" w:rsidR="000D5097" w:rsidRPr="00B06D4D" w:rsidRDefault="000D5097" w:rsidP="000D5097">
      <w:pPr>
        <w:tabs>
          <w:tab w:val="left" w:pos="0"/>
        </w:tabs>
        <w:spacing w:line="360" w:lineRule="auto"/>
        <w:ind w:firstLine="709"/>
        <w:jc w:val="both"/>
        <w:rPr>
          <w:sz w:val="26"/>
        </w:rPr>
      </w:pPr>
      <w:r w:rsidRPr="00B06D4D">
        <w:rPr>
          <w:sz w:val="26"/>
        </w:rPr>
        <w:t>В системе теплоснабжения стоимость тепловой энергии в виде горячей воды, поставляемой потребителям, рассчитывается как сумма следующих составляющих:</w:t>
      </w:r>
    </w:p>
    <w:p w14:paraId="7CD1F0DA" w14:textId="77777777" w:rsidR="000D5097" w:rsidRPr="00B06D4D" w:rsidRDefault="000D5097" w:rsidP="000D5097">
      <w:pPr>
        <w:tabs>
          <w:tab w:val="left" w:pos="0"/>
        </w:tabs>
        <w:spacing w:line="360" w:lineRule="auto"/>
        <w:ind w:firstLine="709"/>
        <w:jc w:val="both"/>
        <w:rPr>
          <w:sz w:val="26"/>
        </w:rPr>
      </w:pPr>
      <w:r w:rsidRPr="00B06D4D">
        <w:rPr>
          <w:sz w:val="26"/>
        </w:rPr>
        <w:t>а) стоимости единицы тепловой энергии (мощности) в горячей воде;</w:t>
      </w:r>
    </w:p>
    <w:p w14:paraId="1D11E30B" w14:textId="77777777" w:rsidR="000D5097" w:rsidRPr="00B06D4D" w:rsidRDefault="000D5097" w:rsidP="000D5097">
      <w:pPr>
        <w:tabs>
          <w:tab w:val="left" w:pos="0"/>
        </w:tabs>
        <w:spacing w:line="360" w:lineRule="auto"/>
        <w:ind w:firstLine="709"/>
        <w:jc w:val="both"/>
        <w:rPr>
          <w:sz w:val="26"/>
        </w:rPr>
      </w:pPr>
      <w:r w:rsidRPr="00B06D4D">
        <w:rPr>
          <w:sz w:val="26"/>
        </w:rPr>
        <w:t>б) удельной стоимости оказываемых услуг по передаче единицы тепловой энергии в горячей воде.</w:t>
      </w:r>
    </w:p>
    <w:p w14:paraId="523FDC9C" w14:textId="77777777" w:rsidR="000D5097" w:rsidRPr="00B06D4D" w:rsidRDefault="000D5097" w:rsidP="000D5097">
      <w:pPr>
        <w:tabs>
          <w:tab w:val="left" w:pos="0"/>
        </w:tabs>
        <w:spacing w:line="360" w:lineRule="auto"/>
        <w:ind w:firstLine="709"/>
        <w:jc w:val="both"/>
        <w:rPr>
          <w:sz w:val="26"/>
        </w:rPr>
      </w:pPr>
      <w:r w:rsidRPr="00B06D4D">
        <w:rPr>
          <w:sz w:val="26"/>
        </w:rPr>
        <w:t>Стоимости единицы тепловой энергии (мощности) в горячей воде, отпущенной от единственного источника в системе теплоснабжения, вычисляется по формуле:</w:t>
      </w:r>
    </w:p>
    <w:p w14:paraId="76FF2EAD" w14:textId="77777777" w:rsidR="000D5097" w:rsidRPr="00B06D4D" w:rsidRDefault="000D5097" w:rsidP="000D5097">
      <w:pPr>
        <w:tabs>
          <w:tab w:val="left" w:pos="0"/>
        </w:tabs>
        <w:spacing w:before="120" w:after="120" w:line="360" w:lineRule="auto"/>
        <w:jc w:val="center"/>
        <w:rPr>
          <w:sz w:val="26"/>
        </w:rPr>
      </w:pPr>
      <w:r w:rsidRPr="00B06D4D">
        <w:rPr>
          <w:sz w:val="26"/>
        </w:rPr>
        <w:object w:dxaOrig="1520" w:dyaOrig="720" w14:anchorId="5A1C19CA">
          <v:shape id="_x0000_i1043" type="#_x0000_t75" style="width:76.5pt;height:38.25pt" o:ole="">
            <v:imagedata r:id="rId118" o:title=""/>
          </v:shape>
          <o:OLEObject Type="Embed" ProgID="Equation.3" ShapeID="_x0000_i1043" DrawAspect="Content" ObjectID="_1792906655" r:id="rId119"/>
        </w:object>
      </w:r>
      <w:r w:rsidRPr="00B06D4D">
        <w:rPr>
          <w:sz w:val="26"/>
        </w:rPr>
        <w:t>, руб./Гкал</w:t>
      </w:r>
    </w:p>
    <w:p w14:paraId="36AE932B" w14:textId="77777777" w:rsidR="000D5097" w:rsidRPr="00B06D4D" w:rsidRDefault="000D5097" w:rsidP="000D5097">
      <w:pPr>
        <w:tabs>
          <w:tab w:val="left" w:pos="0"/>
        </w:tabs>
        <w:spacing w:before="120" w:after="120" w:line="360" w:lineRule="auto"/>
        <w:ind w:firstLine="851"/>
        <w:jc w:val="both"/>
        <w:rPr>
          <w:sz w:val="26"/>
        </w:rPr>
      </w:pPr>
      <w:r w:rsidRPr="00B06D4D">
        <w:rPr>
          <w:sz w:val="26"/>
        </w:rPr>
        <w:lastRenderedPageBreak/>
        <w:t xml:space="preserve">где: </w:t>
      </w:r>
      <w:r w:rsidRPr="00B06D4D">
        <w:rPr>
          <w:sz w:val="26"/>
        </w:rPr>
        <w:object w:dxaOrig="800" w:dyaOrig="380" w14:anchorId="03163A25">
          <v:shape id="_x0000_i1044" type="#_x0000_t75" style="width:41.25pt;height:19.5pt" o:ole="">
            <v:imagedata r:id="rId120" o:title=""/>
          </v:shape>
          <o:OLEObject Type="Embed" ProgID="Equation.3" ShapeID="_x0000_i1044" DrawAspect="Content" ObjectID="_1792906656" r:id="rId121"/>
        </w:object>
      </w:r>
      <w:r w:rsidRPr="00B06D4D">
        <w:rPr>
          <w:sz w:val="26"/>
        </w:rP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14:paraId="625096E2"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279" w:dyaOrig="360" w14:anchorId="06C1562A">
          <v:shape id="_x0000_i1045" type="#_x0000_t75" style="width:12pt;height:19.5pt" o:ole="">
            <v:imagedata r:id="rId122" o:title=""/>
          </v:shape>
          <o:OLEObject Type="Embed" ProgID="Equation.3" ShapeID="_x0000_i1045" DrawAspect="Content" ObjectID="_1792906657" r:id="rId123"/>
        </w:object>
      </w:r>
      <w:r w:rsidRPr="00B06D4D">
        <w:rPr>
          <w:sz w:val="26"/>
        </w:rPr>
        <w:t xml:space="preserve"> - объем отпуска тепловой энергии в виде горячей воды с коллекторов источника тепловой энергии в i-м расчетном периоде регулирования, тыс. Гкал.</w:t>
      </w:r>
    </w:p>
    <w:p w14:paraId="48B95A21" w14:textId="77777777" w:rsidR="000D5097" w:rsidRPr="00B06D4D" w:rsidRDefault="000D5097" w:rsidP="000D5097">
      <w:pPr>
        <w:tabs>
          <w:tab w:val="left" w:pos="0"/>
        </w:tabs>
        <w:spacing w:before="120" w:after="120" w:line="360" w:lineRule="auto"/>
        <w:ind w:firstLine="851"/>
        <w:jc w:val="both"/>
        <w:rPr>
          <w:sz w:val="26"/>
        </w:rPr>
      </w:pPr>
      <w:r w:rsidRPr="00B06D4D">
        <w:rPr>
          <w:sz w:val="26"/>
        </w:rPr>
        <w:t>Удельная стоимость оказываемых услуг по передаче единицы тепловой энергии в горячей воде в системе теплоснабжения, вычисляется по формуле:</w:t>
      </w:r>
    </w:p>
    <w:p w14:paraId="09C391C3" w14:textId="77777777" w:rsidR="000D5097" w:rsidRPr="00B06D4D" w:rsidRDefault="000D5097" w:rsidP="000D5097">
      <w:pPr>
        <w:tabs>
          <w:tab w:val="left" w:pos="0"/>
        </w:tabs>
        <w:spacing w:before="120" w:after="120" w:line="360" w:lineRule="auto"/>
        <w:jc w:val="center"/>
        <w:rPr>
          <w:sz w:val="26"/>
        </w:rPr>
      </w:pPr>
      <w:r w:rsidRPr="00B06D4D">
        <w:rPr>
          <w:sz w:val="26"/>
        </w:rPr>
        <w:object w:dxaOrig="1480" w:dyaOrig="720" w14:anchorId="42134FFE">
          <v:shape id="_x0000_i1046" type="#_x0000_t75" style="width:78pt;height:38.25pt" o:ole="">
            <v:imagedata r:id="rId124" o:title=""/>
          </v:shape>
          <o:OLEObject Type="Embed" ProgID="Equation.3" ShapeID="_x0000_i1046" DrawAspect="Content" ObjectID="_1792906658" r:id="rId125"/>
        </w:object>
      </w:r>
      <w:r w:rsidRPr="00B06D4D">
        <w:rPr>
          <w:sz w:val="26"/>
        </w:rPr>
        <w:t>, руб./Гкал</w:t>
      </w:r>
    </w:p>
    <w:p w14:paraId="2EBB9D4A" w14:textId="77777777" w:rsidR="000D5097" w:rsidRPr="00B06D4D" w:rsidRDefault="000D5097" w:rsidP="000D5097">
      <w:pPr>
        <w:tabs>
          <w:tab w:val="left" w:pos="0"/>
        </w:tabs>
        <w:spacing w:before="120" w:after="120" w:line="360" w:lineRule="auto"/>
        <w:ind w:firstLine="851"/>
        <w:jc w:val="both"/>
        <w:rPr>
          <w:sz w:val="26"/>
        </w:rPr>
      </w:pPr>
      <w:r w:rsidRPr="00B06D4D">
        <w:rPr>
          <w:sz w:val="26"/>
        </w:rPr>
        <w:t xml:space="preserve">где: </w:t>
      </w:r>
      <w:r w:rsidRPr="00B06D4D">
        <w:rPr>
          <w:sz w:val="26"/>
        </w:rPr>
        <w:object w:dxaOrig="780" w:dyaOrig="380" w14:anchorId="79F09FB9">
          <v:shape id="_x0000_i1047" type="#_x0000_t75" style="width:38.25pt;height:19.5pt" o:ole="">
            <v:imagedata r:id="rId126" o:title=""/>
          </v:shape>
          <o:OLEObject Type="Embed" ProgID="Equation.3" ShapeID="_x0000_i1047" DrawAspect="Content" ObjectID="_1792906659" r:id="rId127"/>
        </w:object>
      </w:r>
      <w:r w:rsidRPr="00B06D4D">
        <w:rPr>
          <w:sz w:val="26"/>
        </w:rPr>
        <w:t>- необходимая валовая выручка по передаче тепловой энергии в виде горячей воды на i-й расчетный период регулирования, тыс. руб.;</w:t>
      </w:r>
    </w:p>
    <w:p w14:paraId="6E8DE33E"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320" w:dyaOrig="380" w14:anchorId="1F2C72AC">
          <v:shape id="_x0000_i1048" type="#_x0000_t75" style="width:16.5pt;height:19.5pt" o:ole="">
            <v:imagedata r:id="rId128" o:title=""/>
          </v:shape>
          <o:OLEObject Type="Embed" ProgID="Equation.3" ShapeID="_x0000_i1048" DrawAspect="Content" ObjectID="_1792906660" r:id="rId129"/>
        </w:object>
      </w:r>
      <w:r w:rsidRPr="00B06D4D">
        <w:rPr>
          <w:sz w:val="26"/>
        </w:rPr>
        <w:t xml:space="preserve"> - объем отпуска тепловой энергии в виде горячей воды из тепловых сетей системы теплоснабжения на i-й расчетный период регулирования, тыс. Гкал.</w:t>
      </w:r>
    </w:p>
    <w:p w14:paraId="5453A6AD" w14:textId="77777777" w:rsidR="000D5097" w:rsidRPr="00B06D4D" w:rsidRDefault="000D5097" w:rsidP="000D5097">
      <w:pPr>
        <w:tabs>
          <w:tab w:val="left" w:pos="0"/>
        </w:tabs>
        <w:spacing w:before="120" w:after="120" w:line="360" w:lineRule="auto"/>
        <w:ind w:firstLine="851"/>
        <w:jc w:val="both"/>
        <w:rPr>
          <w:sz w:val="26"/>
        </w:rPr>
      </w:pPr>
      <w:r w:rsidRPr="00B06D4D">
        <w:rPr>
          <w:sz w:val="26"/>
        </w:rPr>
        <w:t>Стоимость тепловой энергии в виде горячей воды, поставляемой потребителям в системе теплоснабжения, вычисляется по формуле:</w:t>
      </w:r>
    </w:p>
    <w:p w14:paraId="282E1D15"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2900" w:dyaOrig="720" w14:anchorId="0737EAB5">
          <v:shape id="_x0000_i1049" type="#_x0000_t75" style="width:145.5pt;height:38.25pt" o:ole="">
            <v:imagedata r:id="rId130" o:title=""/>
          </v:shape>
          <o:OLEObject Type="Embed" ProgID="Equation.3" ShapeID="_x0000_i1049" DrawAspect="Content" ObjectID="_1792906661" r:id="rId131"/>
        </w:object>
      </w:r>
      <w:r w:rsidRPr="00B06D4D">
        <w:rPr>
          <w:sz w:val="26"/>
        </w:rPr>
        <w:object w:dxaOrig="840" w:dyaOrig="720" w14:anchorId="0733DA67">
          <v:shape id="_x0000_i1050" type="#_x0000_t75" style="width:42pt;height:37.5pt" o:ole="">
            <v:imagedata r:id="rId132" o:title=""/>
          </v:shape>
          <o:OLEObject Type="Embed" ProgID="Equation.3" ShapeID="_x0000_i1050" DrawAspect="Content" ObjectID="_1792906662" r:id="rId133"/>
        </w:object>
      </w:r>
      <w:r w:rsidRPr="00B06D4D">
        <w:rPr>
          <w:sz w:val="26"/>
        </w:rPr>
        <w:t>, руб./Гкал</w:t>
      </w:r>
    </w:p>
    <w:p w14:paraId="0C1E6721"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Все существующие потребители попадают в радиус эффективного теплоснабжения.</w:t>
      </w:r>
    </w:p>
    <w:p w14:paraId="05670ED2"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При подключении нового объекта заявителя к тепловой сети системы теплоснабжения, стоимость тепловой энергии в виде горячей воды, поставляемой потребителям в системе теплоснабжения, рассчитывается по формуле:</w:t>
      </w:r>
    </w:p>
    <w:p w14:paraId="5DB039BF"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4819" w:dyaOrig="720" w14:anchorId="6B4E612E">
          <v:shape id="_x0000_i1051" type="#_x0000_t75" style="width:243pt;height:38.25pt" o:ole="">
            <v:imagedata r:id="rId134" o:title=""/>
          </v:shape>
          <o:OLEObject Type="Embed" ProgID="Equation.3" ShapeID="_x0000_i1051" DrawAspect="Content" ObjectID="_1792906663" r:id="rId135"/>
        </w:object>
      </w:r>
      <w:r w:rsidRPr="00B06D4D">
        <w:rPr>
          <w:sz w:val="26"/>
        </w:rPr>
        <w:t>, руб./Гкал</w:t>
      </w:r>
    </w:p>
    <w:p w14:paraId="4CA43BB6" w14:textId="77777777" w:rsidR="000D5097" w:rsidRPr="00B06D4D" w:rsidRDefault="000D5097" w:rsidP="000D5097">
      <w:pPr>
        <w:tabs>
          <w:tab w:val="left" w:pos="0"/>
        </w:tabs>
        <w:spacing w:before="120" w:after="120" w:line="360" w:lineRule="auto"/>
        <w:ind w:firstLine="851"/>
        <w:jc w:val="both"/>
        <w:rPr>
          <w:sz w:val="26"/>
        </w:rPr>
      </w:pPr>
      <w:r w:rsidRPr="00B06D4D">
        <w:rPr>
          <w:sz w:val="26"/>
        </w:rPr>
        <w:t xml:space="preserve">где: </w:t>
      </w:r>
      <w:r w:rsidRPr="00B06D4D">
        <w:rPr>
          <w:sz w:val="26"/>
        </w:rPr>
        <w:object w:dxaOrig="800" w:dyaOrig="380" w14:anchorId="38F311A8">
          <v:shape id="_x0000_i1052" type="#_x0000_t75" style="width:41.25pt;height:19.5pt" o:ole="">
            <v:imagedata r:id="rId136" o:title=""/>
          </v:shape>
          <o:OLEObject Type="Embed" ProgID="Equation.3" ShapeID="_x0000_i1052" DrawAspect="Content" ObjectID="_1792906664" r:id="rId137"/>
        </w:object>
      </w:r>
      <w:r w:rsidRPr="00B06D4D">
        <w:rPr>
          <w:sz w:val="26"/>
        </w:rPr>
        <w:t xml:space="preserve">-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i-расчетный период регулирования, которая определяется дополнительными расходами на отпуск тепловой энергии с коллекторов </w:t>
      </w:r>
      <w:r w:rsidRPr="00B06D4D">
        <w:rPr>
          <w:sz w:val="26"/>
        </w:rPr>
        <w:lastRenderedPageBreak/>
        <w:t>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14:paraId="5393A176"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560" w:dyaOrig="380" w14:anchorId="5FF91BE4">
          <v:shape id="_x0000_i1053" type="#_x0000_t75" style="width:27pt;height:19.5pt" o:ole="">
            <v:imagedata r:id="rId138" o:title=""/>
          </v:shape>
          <o:OLEObject Type="Embed" ProgID="Equation.3" ShapeID="_x0000_i1053" DrawAspect="Content" ObjectID="_1792906665" r:id="rId139"/>
        </w:object>
      </w:r>
      <w:r w:rsidRPr="00B06D4D">
        <w:rPr>
          <w:sz w:val="26"/>
        </w:rPr>
        <w:t xml:space="preserve"> -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61A61EBB"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780" w:dyaOrig="380" w14:anchorId="72AFED11">
          <v:shape id="_x0000_i1054" type="#_x0000_t75" style="width:38.25pt;height:19.5pt" o:ole="">
            <v:imagedata r:id="rId140" o:title=""/>
          </v:shape>
          <o:OLEObject Type="Embed" ProgID="Equation.3" ShapeID="_x0000_i1054" DrawAspect="Content" ObjectID="_1792906666" r:id="rId141"/>
        </w:object>
      </w:r>
      <w:r w:rsidRPr="00B06D4D">
        <w:rPr>
          <w:sz w:val="26"/>
        </w:rPr>
        <w:t>-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14:paraId="3CF5D73B"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620" w:dyaOrig="380" w14:anchorId="62268CF3">
          <v:shape id="_x0000_i1055" type="#_x0000_t75" style="width:30.75pt;height:19.5pt" o:ole="">
            <v:imagedata r:id="rId142" o:title=""/>
          </v:shape>
          <o:OLEObject Type="Embed" ProgID="Equation.3" ShapeID="_x0000_i1055" DrawAspect="Content" ObjectID="_1792906667" r:id="rId143"/>
        </w:object>
      </w:r>
      <w:r w:rsidRPr="00B06D4D">
        <w:rPr>
          <w:sz w:val="26"/>
        </w:rPr>
        <w:t>-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3E4ED078" w14:textId="77777777" w:rsidR="000D5097" w:rsidRPr="00B06D4D" w:rsidRDefault="000D5097" w:rsidP="000D5097">
      <w:pPr>
        <w:tabs>
          <w:tab w:val="left" w:pos="0"/>
        </w:tabs>
        <w:spacing w:before="120" w:after="120" w:line="360" w:lineRule="auto"/>
        <w:ind w:firstLine="851"/>
        <w:jc w:val="both"/>
        <w:rPr>
          <w:sz w:val="26"/>
        </w:rPr>
      </w:pPr>
      <w:r w:rsidRPr="00B06D4D">
        <w:rPr>
          <w:sz w:val="26"/>
        </w:rPr>
        <w:t xml:space="preserve">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B06D4D">
        <w:rPr>
          <w:sz w:val="26"/>
        </w:rPr>
        <w:object w:dxaOrig="560" w:dyaOrig="380" w14:anchorId="7BFA3624">
          <v:shape id="_x0000_i1056" type="#_x0000_t75" style="width:27pt;height:19.5pt" o:ole="">
            <v:imagedata r:id="rId144" o:title=""/>
          </v:shape>
          <o:OLEObject Type="Embed" ProgID="Equation.3" ShapeID="_x0000_i1056" DrawAspect="Content" ObjectID="_1792906668" r:id="rId145"/>
        </w:object>
      </w:r>
      <w:r w:rsidRPr="00B06D4D">
        <w:rPr>
          <w:sz w:val="26"/>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w:t>
      </w:r>
      <w:r w:rsidRPr="00B06D4D">
        <w:rPr>
          <w:sz w:val="26"/>
        </w:rPr>
        <w:object w:dxaOrig="380" w:dyaOrig="380" w14:anchorId="48FC0A8C">
          <v:shape id="_x0000_i1057" type="#_x0000_t75" style="width:19.5pt;height:19.5pt" o:ole="">
            <v:imagedata r:id="rId146" o:title=""/>
          </v:shape>
          <o:OLEObject Type="Embed" ProgID="Equation.3" ShapeID="_x0000_i1057" DrawAspect="Content" ObjectID="_1792906669" r:id="rId147"/>
        </w:object>
      </w:r>
      <w:r w:rsidRPr="00B06D4D">
        <w:rPr>
          <w:sz w:val="26"/>
        </w:rPr>
        <w:t xml:space="preserve">,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B06D4D">
        <w:rPr>
          <w:sz w:val="26"/>
        </w:rPr>
        <w:object w:dxaOrig="560" w:dyaOrig="380" w14:anchorId="082D864A">
          <v:shape id="_x0000_i1058" type="#_x0000_t75" style="width:27pt;height:19.5pt" o:ole="">
            <v:imagedata r:id="rId148" o:title=""/>
          </v:shape>
          <o:OLEObject Type="Embed" ProgID="Equation.3" ShapeID="_x0000_i1058" DrawAspect="Content" ObjectID="_1792906670" r:id="rId149"/>
        </w:object>
      </w:r>
      <w:r w:rsidRPr="00B06D4D">
        <w:rPr>
          <w:sz w:val="26"/>
        </w:rPr>
        <w:t xml:space="preserve">меньше или равна стоимости тепловой энергии в виде горячей воды, поставляемой потребителям в системе теплоснабжения до присоединения </w:t>
      </w:r>
      <w:r w:rsidRPr="00B06D4D">
        <w:rPr>
          <w:sz w:val="26"/>
        </w:rPr>
        <w:lastRenderedPageBreak/>
        <w:t xml:space="preserve">потребителя к тепловым сетям системы теплоснабжения исполнителя </w:t>
      </w:r>
      <w:r w:rsidRPr="00B06D4D">
        <w:rPr>
          <w:sz w:val="26"/>
        </w:rPr>
        <w:object w:dxaOrig="380" w:dyaOrig="380" w14:anchorId="558567CC">
          <v:shape id="_x0000_i1059" type="#_x0000_t75" style="width:19.5pt;height:19.5pt" o:ole="">
            <v:imagedata r:id="rId150" o:title=""/>
          </v:shape>
          <o:OLEObject Type="Embed" ProgID="Equation.3" ShapeID="_x0000_i1059" DrawAspect="Content" ObjectID="_1792906671" r:id="rId151"/>
        </w:object>
      </w:r>
      <w:r w:rsidRPr="00B06D4D">
        <w:rPr>
          <w:sz w:val="26"/>
        </w:rPr>
        <w:t>, то присоединение объекта заявителя к тепловым сетям системы теплоснабжения исполнителя – целесообразно.</w:t>
      </w:r>
    </w:p>
    <w:p w14:paraId="70A063DB" w14:textId="77777777" w:rsidR="000D5097" w:rsidRPr="00B06D4D" w:rsidRDefault="000D5097" w:rsidP="000D5097">
      <w:pPr>
        <w:tabs>
          <w:tab w:val="left" w:pos="0"/>
        </w:tabs>
        <w:spacing w:before="120" w:after="120" w:line="360" w:lineRule="auto"/>
        <w:ind w:firstLine="851"/>
        <w:jc w:val="both"/>
        <w:rPr>
          <w:sz w:val="26"/>
        </w:rPr>
      </w:pPr>
      <w:r w:rsidRPr="00B06D4D">
        <w:rPr>
          <w:sz w:val="26"/>
        </w:rPr>
        <w:t xml:space="preserve">Если при тепловой нагрузке заявителя </w:t>
      </w:r>
      <w:r w:rsidRPr="00B06D4D">
        <w:rPr>
          <w:sz w:val="26"/>
        </w:rPr>
        <w:object w:dxaOrig="920" w:dyaOrig="400" w14:anchorId="79EBEFAC">
          <v:shape id="_x0000_i1060" type="#_x0000_t75" style="width:48pt;height:22.5pt" o:ole="">
            <v:imagedata r:id="rId152" o:title=""/>
          </v:shape>
          <o:OLEObject Type="Embed" ProgID="Equation.3" ShapeID="_x0000_i1060" DrawAspect="Content" ObjectID="_1792906672" r:id="rId153"/>
        </w:object>
      </w:r>
      <w:r w:rsidRPr="00B06D4D">
        <w:rPr>
          <w:sz w:val="26"/>
        </w:rPr>
        <w:t xml:space="preserve">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то подключение объекта является нецелесообразным и объект заявителя находится за пределами радиуса эффективного теплоснабжения.</w:t>
      </w:r>
    </w:p>
    <w:p w14:paraId="5423C7B6"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w:t>
      </w:r>
    </w:p>
    <w:p w14:paraId="7BB17465"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2740" w:dyaOrig="980" w14:anchorId="6B568F45">
          <v:shape id="_x0000_i1061" type="#_x0000_t75" style="width:136.5pt;height:52.5pt" o:ole="">
            <v:imagedata r:id="rId154" o:title=""/>
          </v:shape>
          <o:OLEObject Type="Embed" ProgID="Equation.3" ShapeID="_x0000_i1061" DrawAspect="Content" ObjectID="_1792906673" r:id="rId155"/>
        </w:object>
      </w:r>
      <w:r w:rsidRPr="00B06D4D">
        <w:rPr>
          <w:sz w:val="26"/>
        </w:rPr>
        <w:t xml:space="preserve">, лет, </w:t>
      </w:r>
    </w:p>
    <w:p w14:paraId="61CB3A61"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где: ПДС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14:paraId="4C8B8676"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НД – норма доходности инвестированного капитала, устанавливаемая в соответствии с пунктом 6 Правил установления долгосрочных параметров регулирования деятельности организаций в отнесенной законодательством РФ к сферам деятельности субъектов естественных монополий в сфере теплоснабжения и (или) цен (тарифов)в сфере теплоснабжения, которые подлежат регулированию в соответствии с перечнем определенным статьей 8 Федерального закона «О теплоснабжении», утвержденных постановлением Правительства РФ от 22 октября 2012 г. № 1075;</w:t>
      </w:r>
    </w:p>
    <w:p w14:paraId="1FB233F0"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420" w:dyaOrig="360" w14:anchorId="72C33895">
          <v:shape id="_x0000_i1062" type="#_x0000_t75" style="width:19.5pt;height:19.5pt" o:ole="">
            <v:imagedata r:id="rId156" o:title=""/>
          </v:shape>
          <o:OLEObject Type="Embed" ProgID="Equation.3" ShapeID="_x0000_i1062" DrawAspect="Content" ObjectID="_1792906674" r:id="rId157"/>
        </w:object>
      </w:r>
      <w:r w:rsidRPr="00B06D4D">
        <w:rPr>
          <w:sz w:val="26"/>
        </w:rPr>
        <w:t xml:space="preserve"> - величина капитальных затрат в строительство тепловой сети от точки подключения к тепловым сетям системы теплоснабжения (без НДС).</w:t>
      </w:r>
    </w:p>
    <w:p w14:paraId="127F3437" w14:textId="77777777" w:rsidR="000D5097" w:rsidRPr="00B06D4D" w:rsidRDefault="000D5097" w:rsidP="000D5097">
      <w:pPr>
        <w:tabs>
          <w:tab w:val="left" w:pos="0"/>
        </w:tabs>
        <w:spacing w:before="120" w:after="120" w:line="360" w:lineRule="auto"/>
        <w:ind w:firstLine="851"/>
        <w:jc w:val="both"/>
        <w:rPr>
          <w:sz w:val="26"/>
        </w:rPr>
      </w:pPr>
      <w:r w:rsidRPr="00B06D4D">
        <w:rPr>
          <w:sz w:val="26"/>
        </w:rPr>
        <w:t>Таким образом, для каждого нового подключения необходимо рассчитывать целесообразность, в соответствии с Приложением №40 к Методическим указаниям по разработке схем теплоснабжения №212 от 05.03.2019г., утвержденным Приказом Министерства энергетики РФ.</w:t>
      </w:r>
    </w:p>
    <w:p w14:paraId="3502D409" w14:textId="7EA16327" w:rsidR="000D5097" w:rsidRPr="00B06D4D" w:rsidRDefault="000D5097" w:rsidP="000D5097">
      <w:pPr>
        <w:tabs>
          <w:tab w:val="left" w:pos="0"/>
        </w:tabs>
        <w:spacing w:before="120" w:after="120" w:line="360" w:lineRule="auto"/>
        <w:ind w:firstLine="851"/>
        <w:jc w:val="both"/>
        <w:rPr>
          <w:sz w:val="26"/>
        </w:rPr>
      </w:pPr>
      <w:r w:rsidRPr="00B06D4D">
        <w:rPr>
          <w:sz w:val="26"/>
        </w:rPr>
        <w:t>Существующая жилая и социально-административная застройка находится в пределах радиуса теплоснабжения от источников тепловой энергии. Перспективные потребители, планируемые к присоединению в течение расчетного периода, также находятся в границах предельного радиуса теплоснабжения, следовательно, их присоединение к существующим тепловым сетям оправдано как с технической, так и с экономической точек зрения.</w:t>
      </w:r>
    </w:p>
    <w:p w14:paraId="1065DC69" w14:textId="525C4DA6" w:rsidR="00627E00" w:rsidRPr="00B06D4D" w:rsidRDefault="00627E00" w:rsidP="000D5097">
      <w:pPr>
        <w:tabs>
          <w:tab w:val="left" w:pos="0"/>
        </w:tabs>
        <w:spacing w:before="120" w:after="120" w:line="360" w:lineRule="auto"/>
        <w:ind w:firstLine="851"/>
        <w:jc w:val="both"/>
        <w:rPr>
          <w:sz w:val="26"/>
        </w:rPr>
      </w:pPr>
    </w:p>
    <w:p w14:paraId="5F11F92F" w14:textId="77777777" w:rsidR="00627E00" w:rsidRPr="00B06D4D" w:rsidRDefault="00627E00" w:rsidP="00627E00">
      <w:pPr>
        <w:pStyle w:val="0311"/>
      </w:pPr>
      <w:bookmarkStart w:id="421" w:name="_Toc175323988"/>
      <w:r w:rsidRPr="00B06D4D">
        <w:t>Обоснование предложений по строительству, реконструкции, техническому перевооружению и (или) модернизации источников тепловой энергии, направленных на повышение надежности систем теплоснабжения, в том числе на резервирование источников тепловой энергии и (или) оборудования источников тепловой энергии в целях обеспечения надежности теплоснабжения в соответствии с критериями надежности теплоснабжения потребителей с учетом климатических условий</w:t>
      </w:r>
      <w:bookmarkEnd w:id="421"/>
    </w:p>
    <w:p w14:paraId="4F916753" w14:textId="77777777" w:rsidR="00627E00" w:rsidRPr="00B06D4D" w:rsidRDefault="00627E00" w:rsidP="00627E00">
      <w:pPr>
        <w:pStyle w:val="00"/>
        <w:rPr>
          <w:lang w:eastAsia="en-US"/>
        </w:rPr>
      </w:pPr>
      <w:r w:rsidRPr="00B06D4D">
        <w:rPr>
          <w:lang w:eastAsia="en-US"/>
        </w:rPr>
        <w:t>В результате оценки надежности систем теплоснабжения на территории поселения, проведенной в порядке, установленном требованиями к схемам теплоснабжения, а также приказу Минэнерго России от 12.03.2013 г. №103 ( внесение изменений в Правила оценки готовности к отопительному периоду от 17.01.2023 №5), было выявлено отсутствие необходимости мероприятий по строительству, реконструкции, техническому перевооружению и (или) модернизации источников тепловой энергии, в том числе на резервирование источников тепловой энергии в целях обеспечения надежности теплоснабжения в соответствии с критериями надежности теплоснабжения потребителей с учетом климатических условий.</w:t>
      </w:r>
    </w:p>
    <w:p w14:paraId="3A1BB492" w14:textId="77777777" w:rsidR="00627E00" w:rsidRPr="00B06D4D" w:rsidRDefault="00627E00" w:rsidP="000D5097">
      <w:pPr>
        <w:tabs>
          <w:tab w:val="left" w:pos="0"/>
        </w:tabs>
        <w:spacing w:before="120" w:after="120" w:line="360" w:lineRule="auto"/>
        <w:ind w:firstLine="851"/>
        <w:jc w:val="both"/>
        <w:rPr>
          <w:sz w:val="26"/>
        </w:rPr>
      </w:pPr>
    </w:p>
    <w:p w14:paraId="2850D88F" w14:textId="23D4F89E" w:rsidR="007A3EBB" w:rsidRPr="00B06D4D" w:rsidRDefault="007A3EBB" w:rsidP="00CE27ED">
      <w:pPr>
        <w:spacing w:after="160" w:line="259" w:lineRule="auto"/>
        <w:jc w:val="both"/>
      </w:pPr>
      <w:r w:rsidRPr="00B06D4D">
        <w:br w:type="page"/>
      </w:r>
    </w:p>
    <w:p w14:paraId="2F901CD1" w14:textId="5BAABF35" w:rsidR="00C73C70" w:rsidRPr="00B06D4D" w:rsidRDefault="00C73C70" w:rsidP="00F30271">
      <w:pPr>
        <w:pStyle w:val="021"/>
        <w:keepNext w:val="0"/>
        <w:keepLines w:val="0"/>
        <w:pageBreakBefore w:val="0"/>
        <w:widowControl w:val="0"/>
        <w:numPr>
          <w:ilvl w:val="1"/>
          <w:numId w:val="8"/>
        </w:numPr>
        <w:spacing w:after="120"/>
        <w:ind w:firstLine="851"/>
      </w:pPr>
      <w:bookmarkStart w:id="422" w:name="_Toc175323989"/>
      <w:r w:rsidRPr="00B06D4D">
        <w:lastRenderedPageBreak/>
        <w:t>ПРЕДЛОЖЕНИЯ ПО СТРОИТЕЛЬСТВУ, РЕКОНСТРУКЦИИ И (ИЛИ) МОДЕРНИЗАЦИИ ТЕПЛОВЫХ СЕТЕЙ</w:t>
      </w:r>
      <w:bookmarkEnd w:id="420"/>
      <w:bookmarkEnd w:id="422"/>
    </w:p>
    <w:p w14:paraId="5AAFF480" w14:textId="77777777" w:rsidR="00301734" w:rsidRPr="00B06D4D" w:rsidRDefault="00301734" w:rsidP="00F30271">
      <w:pPr>
        <w:pStyle w:val="0311"/>
      </w:pPr>
      <w:bookmarkStart w:id="423" w:name="_Toc527459240"/>
      <w:bookmarkStart w:id="424" w:name="_Toc14090923"/>
      <w:bookmarkStart w:id="425" w:name="_Toc75107023"/>
      <w:bookmarkStart w:id="426" w:name="_Toc175323990"/>
      <w:r w:rsidRPr="00B06D4D">
        <w:t xml:space="preserve">Предложения </w:t>
      </w:r>
      <w:bookmarkEnd w:id="423"/>
      <w:bookmarkEnd w:id="424"/>
      <w:r w:rsidRPr="00B06D4D">
        <w:t>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25"/>
      <w:bookmarkEnd w:id="426"/>
    </w:p>
    <w:p w14:paraId="61EBEC99" w14:textId="52539C96" w:rsidR="00301734" w:rsidRPr="00B06D4D" w:rsidRDefault="000C5C23" w:rsidP="001C50C1">
      <w:pPr>
        <w:pStyle w:val="afffffffffb"/>
        <w:rPr>
          <w:lang w:bidi="ru-RU"/>
        </w:rPr>
      </w:pPr>
      <w:r w:rsidRPr="00B06D4D">
        <w:rPr>
          <w:lang w:bidi="ru-RU"/>
        </w:rPr>
        <w:t>Реконструкции и строительства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планируется.</w:t>
      </w:r>
    </w:p>
    <w:p w14:paraId="2B623AAB" w14:textId="77777777" w:rsidR="00F30271" w:rsidRPr="00B06D4D" w:rsidRDefault="00F30271" w:rsidP="00F30271">
      <w:pPr>
        <w:autoSpaceDE w:val="0"/>
        <w:autoSpaceDN w:val="0"/>
        <w:spacing w:line="360" w:lineRule="auto"/>
        <w:ind w:firstLine="851"/>
        <w:jc w:val="both"/>
        <w:rPr>
          <w:sz w:val="26"/>
          <w:szCs w:val="22"/>
          <w:lang w:eastAsia="en-US"/>
        </w:rPr>
      </w:pPr>
    </w:p>
    <w:p w14:paraId="32E0981A" w14:textId="5306A761" w:rsidR="00301734" w:rsidRPr="00B06D4D" w:rsidRDefault="00301734" w:rsidP="00F30271">
      <w:pPr>
        <w:pStyle w:val="0311"/>
      </w:pPr>
      <w:bookmarkStart w:id="427" w:name="_Toc527459241"/>
      <w:bookmarkStart w:id="428" w:name="_Toc5270647"/>
      <w:bookmarkStart w:id="429" w:name="_Toc14090924"/>
      <w:bookmarkStart w:id="430" w:name="_Ref52280997"/>
      <w:bookmarkStart w:id="431" w:name="_Toc75107024"/>
      <w:bookmarkStart w:id="432" w:name="_Toc175323991"/>
      <w:r w:rsidRPr="00B06D4D">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w:t>
      </w:r>
      <w:bookmarkEnd w:id="427"/>
      <w:r w:rsidRPr="00B06D4D">
        <w:t xml:space="preserve"> </w:t>
      </w:r>
      <w:bookmarkEnd w:id="428"/>
      <w:bookmarkEnd w:id="429"/>
      <w:bookmarkEnd w:id="430"/>
      <w:bookmarkEnd w:id="431"/>
      <w:r w:rsidR="004548E9" w:rsidRPr="00B06D4D">
        <w:t>муниципального образования</w:t>
      </w:r>
      <w:bookmarkEnd w:id="432"/>
    </w:p>
    <w:p w14:paraId="11E3826C" w14:textId="23C490C2" w:rsidR="001F0FA0" w:rsidRPr="00B06D4D" w:rsidRDefault="003F473C" w:rsidP="003F473C">
      <w:pPr>
        <w:pStyle w:val="afffffffffb"/>
      </w:pPr>
      <w:bookmarkStart w:id="433" w:name="_Toc527459242"/>
      <w:bookmarkStart w:id="434" w:name="_Toc5270648"/>
      <w:bookmarkStart w:id="435" w:name="_Toc14090925"/>
      <w:r w:rsidRPr="00B06D4D">
        <w:t>Не планируется.</w:t>
      </w:r>
    </w:p>
    <w:p w14:paraId="5094D411" w14:textId="77777777" w:rsidR="00301734" w:rsidRPr="00B06D4D" w:rsidRDefault="00301734" w:rsidP="00F30271">
      <w:pPr>
        <w:pStyle w:val="0311"/>
      </w:pPr>
      <w:bookmarkStart w:id="436" w:name="_Ref52281116"/>
      <w:bookmarkStart w:id="437" w:name="_Toc75107025"/>
      <w:bookmarkStart w:id="438" w:name="_Toc175323992"/>
      <w:r w:rsidRPr="00B06D4D">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33"/>
      <w:bookmarkEnd w:id="434"/>
      <w:bookmarkEnd w:id="435"/>
      <w:bookmarkEnd w:id="436"/>
      <w:bookmarkEnd w:id="437"/>
      <w:bookmarkEnd w:id="438"/>
    </w:p>
    <w:p w14:paraId="6C62E29E" w14:textId="1AB360BA" w:rsidR="00F30271" w:rsidRPr="00B06D4D" w:rsidRDefault="000C5C23" w:rsidP="001C50C1">
      <w:pPr>
        <w:pStyle w:val="afffffffffb"/>
      </w:pPr>
      <w:r w:rsidRPr="00B06D4D">
        <w:t>Строител</w:t>
      </w:r>
      <w:r w:rsidR="00F772B7" w:rsidRPr="00B06D4D">
        <w:t>ьство</w:t>
      </w:r>
      <w:r w:rsidRPr="00B06D4D">
        <w:t xml:space="preserve">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не требуется.</w:t>
      </w:r>
    </w:p>
    <w:p w14:paraId="38806B86" w14:textId="77777777" w:rsidR="00F30271" w:rsidRPr="00B06D4D" w:rsidRDefault="00F30271" w:rsidP="00F30271">
      <w:pPr>
        <w:autoSpaceDE w:val="0"/>
        <w:autoSpaceDN w:val="0"/>
        <w:spacing w:line="360" w:lineRule="auto"/>
        <w:ind w:firstLine="851"/>
        <w:jc w:val="both"/>
        <w:rPr>
          <w:sz w:val="26"/>
          <w:szCs w:val="22"/>
          <w:lang w:eastAsia="en-US"/>
        </w:rPr>
      </w:pPr>
    </w:p>
    <w:p w14:paraId="10C51B2E" w14:textId="5D575DD4" w:rsidR="00301734" w:rsidRPr="00B06D4D" w:rsidRDefault="00301734" w:rsidP="00F30271">
      <w:pPr>
        <w:pStyle w:val="0311"/>
      </w:pPr>
      <w:bookmarkStart w:id="439" w:name="_Toc527459243"/>
      <w:bookmarkStart w:id="440" w:name="_Toc5270649"/>
      <w:bookmarkStart w:id="441" w:name="_Toc14090926"/>
      <w:bookmarkStart w:id="442" w:name="_Toc75107026"/>
      <w:bookmarkStart w:id="443" w:name="_Toc175323993"/>
      <w:r w:rsidRPr="00B06D4D">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439"/>
      <w:bookmarkEnd w:id="440"/>
      <w:bookmarkEnd w:id="441"/>
      <w:bookmarkEnd w:id="442"/>
      <w:bookmarkEnd w:id="443"/>
    </w:p>
    <w:p w14:paraId="7BB7732A" w14:textId="174F7E63" w:rsidR="00CB4D9E" w:rsidRPr="00B06D4D" w:rsidRDefault="00CB4D9E" w:rsidP="001C50C1">
      <w:pPr>
        <w:pStyle w:val="afffffffffb"/>
      </w:pPr>
      <w:r w:rsidRPr="00B06D4D">
        <w:t>Предложения отсутствуют.</w:t>
      </w:r>
    </w:p>
    <w:p w14:paraId="09754D41" w14:textId="0F05A02D" w:rsidR="00301734" w:rsidRPr="00B06D4D" w:rsidRDefault="00301734" w:rsidP="00F30271">
      <w:pPr>
        <w:pStyle w:val="0311"/>
      </w:pPr>
      <w:bookmarkStart w:id="444" w:name="_Toc527459244"/>
      <w:bookmarkStart w:id="445" w:name="_Toc5270650"/>
      <w:bookmarkStart w:id="446" w:name="_Toc14090927"/>
      <w:bookmarkStart w:id="447" w:name="_Toc75107027"/>
      <w:bookmarkStart w:id="448" w:name="_Toc175323994"/>
      <w:r w:rsidRPr="00B06D4D">
        <w:lastRenderedPageBreak/>
        <w:t>Предложения по строительству тепловых сетей для обеспечения нормативной надежности теплоснабжения</w:t>
      </w:r>
      <w:bookmarkEnd w:id="444"/>
      <w:bookmarkEnd w:id="445"/>
      <w:bookmarkEnd w:id="446"/>
      <w:bookmarkEnd w:id="447"/>
      <w:bookmarkEnd w:id="448"/>
    </w:p>
    <w:p w14:paraId="65DE9AE3" w14:textId="14C63A8F" w:rsidR="00CB4D9E" w:rsidRPr="00B06D4D" w:rsidRDefault="00CB4D9E" w:rsidP="001C50C1">
      <w:pPr>
        <w:pStyle w:val="afffffffffb"/>
      </w:pPr>
      <w:r w:rsidRPr="00B06D4D">
        <w:t>Для обеспечения нормативной надежности теплоснабжения предусмотрены мероприятия по перекладке ветхих тепловых сетей, представленные в п. 8.7.</w:t>
      </w:r>
    </w:p>
    <w:p w14:paraId="5A54C68F" w14:textId="77777777" w:rsidR="00F30271" w:rsidRPr="00B06D4D" w:rsidRDefault="00F30271" w:rsidP="00F30271">
      <w:pPr>
        <w:autoSpaceDE w:val="0"/>
        <w:autoSpaceDN w:val="0"/>
        <w:spacing w:line="360" w:lineRule="auto"/>
        <w:ind w:firstLine="851"/>
        <w:jc w:val="both"/>
        <w:rPr>
          <w:sz w:val="26"/>
          <w:szCs w:val="22"/>
          <w:lang w:bidi="ru-RU"/>
        </w:rPr>
      </w:pPr>
      <w:bookmarkStart w:id="449" w:name="_Toc527459245"/>
      <w:bookmarkStart w:id="450" w:name="_Toc5270651"/>
      <w:bookmarkStart w:id="451" w:name="_Toc14090928"/>
    </w:p>
    <w:p w14:paraId="742B21D8" w14:textId="77777777" w:rsidR="00301734" w:rsidRPr="00B06D4D" w:rsidRDefault="00301734" w:rsidP="00F30271">
      <w:pPr>
        <w:pStyle w:val="0311"/>
      </w:pPr>
      <w:bookmarkStart w:id="452" w:name="_Ref52281050"/>
      <w:bookmarkStart w:id="453" w:name="_Toc75107028"/>
      <w:bookmarkStart w:id="454" w:name="_Toc175323995"/>
      <w:r w:rsidRPr="00B06D4D">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449"/>
      <w:bookmarkEnd w:id="450"/>
      <w:bookmarkEnd w:id="451"/>
      <w:bookmarkEnd w:id="452"/>
      <w:bookmarkEnd w:id="453"/>
      <w:bookmarkEnd w:id="454"/>
    </w:p>
    <w:p w14:paraId="609680D6" w14:textId="6F24C4DC" w:rsidR="00301734" w:rsidRPr="00B06D4D" w:rsidRDefault="00CB4D9E" w:rsidP="001C50C1">
      <w:pPr>
        <w:pStyle w:val="afffffffffb"/>
        <w:rPr>
          <w:lang w:bidi="ru-RU"/>
        </w:rPr>
      </w:pPr>
      <w:bookmarkStart w:id="455" w:name="_Toc527459246"/>
      <w:bookmarkStart w:id="456" w:name="_Toc5270652"/>
      <w:bookmarkStart w:id="457" w:name="_Toc14090929"/>
      <w:r w:rsidRPr="00B06D4D">
        <w:rPr>
          <w:lang w:bidi="ru-RU"/>
        </w:rPr>
        <w:t xml:space="preserve">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 </w:t>
      </w:r>
      <w:r w:rsidR="00AB5279" w:rsidRPr="00B06D4D">
        <w:rPr>
          <w:lang w:bidi="ru-RU"/>
        </w:rPr>
        <w:t>отсутствуют</w:t>
      </w:r>
      <w:r w:rsidRPr="00B06D4D">
        <w:rPr>
          <w:lang w:bidi="ru-RU"/>
        </w:rPr>
        <w:t>.</w:t>
      </w:r>
    </w:p>
    <w:p w14:paraId="70A12FCB" w14:textId="77777777" w:rsidR="00AB5279" w:rsidRPr="00B06D4D" w:rsidRDefault="00AB5279" w:rsidP="00F30271">
      <w:pPr>
        <w:autoSpaceDE w:val="0"/>
        <w:autoSpaceDN w:val="0"/>
        <w:spacing w:line="360" w:lineRule="auto"/>
        <w:ind w:firstLine="851"/>
        <w:jc w:val="both"/>
        <w:rPr>
          <w:sz w:val="26"/>
          <w:szCs w:val="22"/>
          <w:lang w:bidi="ru-RU"/>
        </w:rPr>
      </w:pPr>
    </w:p>
    <w:p w14:paraId="08D97C72" w14:textId="77777777" w:rsidR="00301734" w:rsidRPr="00B06D4D" w:rsidRDefault="00301734" w:rsidP="00F30271">
      <w:pPr>
        <w:pStyle w:val="0311"/>
      </w:pPr>
      <w:bookmarkStart w:id="458" w:name="_Ref52281163"/>
      <w:bookmarkStart w:id="459" w:name="_Toc75107029"/>
      <w:bookmarkStart w:id="460" w:name="_Toc175323996"/>
      <w:r w:rsidRPr="00B06D4D">
        <w:t>Предложения по реконструкции и (или) модернизации тепловых сетей, подлежащих замене в связи с исчерпанием эксплуатационного ресурса</w:t>
      </w:r>
      <w:bookmarkEnd w:id="455"/>
      <w:bookmarkEnd w:id="456"/>
      <w:bookmarkEnd w:id="457"/>
      <w:bookmarkEnd w:id="458"/>
      <w:bookmarkEnd w:id="459"/>
      <w:bookmarkEnd w:id="460"/>
    </w:p>
    <w:p w14:paraId="5C9B605D" w14:textId="3444843C" w:rsidR="00301734" w:rsidRPr="00B06D4D" w:rsidRDefault="00AB5279" w:rsidP="001C50C1">
      <w:pPr>
        <w:pStyle w:val="afffffffffb"/>
      </w:pPr>
      <w:r w:rsidRPr="00B06D4D">
        <w:t>В настоящем разделе приведены мероприятия по реконструкции и строительству тепловых сетей и направленных на обеспечение нормативной надёжности и безопасности теплоснабжения. Планомерная замена ветхих участков тепловых сетей позволит на высоком уровне сохранить показатели надежности теплоснабжения потребителей.</w:t>
      </w:r>
    </w:p>
    <w:p w14:paraId="4391B801" w14:textId="351D75B7" w:rsidR="00AB5279" w:rsidRPr="00B06D4D" w:rsidRDefault="00AB5279" w:rsidP="001C50C1">
      <w:pPr>
        <w:pStyle w:val="afffffffffb"/>
      </w:pPr>
      <w:r w:rsidRPr="00B06D4D">
        <w:t>Оценка стоимости замены трубопроводов выполнена с использованием укрупненных нормативов цены строительства НЦС 81-02-13-202</w:t>
      </w:r>
      <w:r w:rsidR="005162DB" w:rsidRPr="00B06D4D">
        <w:t>4</w:t>
      </w:r>
      <w:r w:rsidRPr="00B06D4D">
        <w:t xml:space="preserve"> «Наружные тепловые сети»</w:t>
      </w:r>
      <w:r w:rsidR="005162DB" w:rsidRPr="00B06D4D">
        <w:t>.</w:t>
      </w:r>
    </w:p>
    <w:p w14:paraId="47E8BE7F" w14:textId="60B4B459" w:rsidR="00AB5279" w:rsidRPr="00B06D4D" w:rsidRDefault="00AB5279" w:rsidP="001C50C1">
      <w:pPr>
        <w:pStyle w:val="afffffffffb"/>
      </w:pPr>
      <w:r w:rsidRPr="00B06D4D">
        <w:t xml:space="preserve">Проекты предлагаются к реализации в </w:t>
      </w:r>
      <w:r w:rsidR="00500F55" w:rsidRPr="00B06D4D">
        <w:t>течение 202</w:t>
      </w:r>
      <w:r w:rsidR="007F66B4" w:rsidRPr="00B06D4D">
        <w:t>5</w:t>
      </w:r>
      <w:r w:rsidR="00500F55" w:rsidRPr="00B06D4D">
        <w:t>-20</w:t>
      </w:r>
      <w:r w:rsidR="007F66B4" w:rsidRPr="00B06D4D">
        <w:t>32</w:t>
      </w:r>
      <w:r w:rsidRPr="00B06D4D">
        <w:t xml:space="preserve"> гг.</w:t>
      </w:r>
    </w:p>
    <w:p w14:paraId="31D26F53" w14:textId="79C2631C" w:rsidR="00AB5279" w:rsidRPr="00B06D4D" w:rsidRDefault="00E64B85" w:rsidP="001C50C1">
      <w:pPr>
        <w:pStyle w:val="afffffffffb"/>
      </w:pPr>
      <w:r w:rsidRPr="00B06D4D">
        <w:t>Перечень участков трубопроводов, подлежащих к замене, в связи с выработкой эксплуатационного ресурса представлен в таблице ниже:</w:t>
      </w:r>
    </w:p>
    <w:p w14:paraId="31613404" w14:textId="164978AF" w:rsidR="00F772B7" w:rsidRPr="00B06D4D" w:rsidRDefault="00F772B7" w:rsidP="001C50C1">
      <w:pPr>
        <w:pStyle w:val="afffffffffb"/>
      </w:pPr>
    </w:p>
    <w:p w14:paraId="1BA78C8C" w14:textId="77777777" w:rsidR="00F772B7" w:rsidRPr="00B06D4D" w:rsidRDefault="00F772B7" w:rsidP="001C50C1">
      <w:pPr>
        <w:pStyle w:val="afffffffffb"/>
        <w:sectPr w:rsidR="00F772B7" w:rsidRPr="00B06D4D" w:rsidSect="005C1BD4">
          <w:headerReference w:type="default" r:id="rId158"/>
          <w:footerReference w:type="default" r:id="rId159"/>
          <w:pgSz w:w="11907" w:h="16839" w:code="9"/>
          <w:pgMar w:top="1134" w:right="567" w:bottom="567" w:left="1701" w:header="709" w:footer="709" w:gutter="0"/>
          <w:cols w:space="708"/>
          <w:docGrid w:linePitch="360"/>
        </w:sectPr>
      </w:pPr>
    </w:p>
    <w:p w14:paraId="41390672" w14:textId="411C78F1" w:rsidR="00AB5279" w:rsidRPr="00B06D4D" w:rsidRDefault="00AB5279" w:rsidP="00AB5279">
      <w:pPr>
        <w:pStyle w:val="-0"/>
        <w:rPr>
          <w:lang w:eastAsia="en-US"/>
        </w:rPr>
      </w:pPr>
      <w:r w:rsidRPr="00B06D4D">
        <w:rPr>
          <w:lang w:eastAsia="en-US"/>
        </w:rPr>
        <w:lastRenderedPageBreak/>
        <w:t>Перечень участков трубопроводов, подлежащих к замене, в связи с выработкой эксплуатационного ресурса</w:t>
      </w:r>
    </w:p>
    <w:tbl>
      <w:tblPr>
        <w:tblW w:w="5000" w:type="pct"/>
        <w:tblLook w:val="04A0" w:firstRow="1" w:lastRow="0" w:firstColumn="1" w:lastColumn="0" w:noHBand="0" w:noVBand="1"/>
      </w:tblPr>
      <w:tblGrid>
        <w:gridCol w:w="1715"/>
        <w:gridCol w:w="844"/>
        <w:gridCol w:w="568"/>
        <w:gridCol w:w="2371"/>
        <w:gridCol w:w="1324"/>
        <w:gridCol w:w="1327"/>
        <w:gridCol w:w="1128"/>
        <w:gridCol w:w="1784"/>
        <w:gridCol w:w="1267"/>
        <w:gridCol w:w="1327"/>
        <w:gridCol w:w="1463"/>
      </w:tblGrid>
      <w:tr w:rsidR="003F473C" w:rsidRPr="00A90C69" w14:paraId="121A544E" w14:textId="77777777" w:rsidTr="003F473C">
        <w:trPr>
          <w:trHeight w:val="20"/>
          <w:tblHeader/>
        </w:trPr>
        <w:tc>
          <w:tcPr>
            <w:tcW w:w="56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B87C39C"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Наименование участка</w:t>
            </w:r>
          </w:p>
        </w:tc>
        <w:tc>
          <w:tcPr>
            <w:tcW w:w="279" w:type="pct"/>
            <w:tcBorders>
              <w:top w:val="single" w:sz="8" w:space="0" w:color="auto"/>
              <w:left w:val="nil"/>
              <w:bottom w:val="single" w:sz="8" w:space="0" w:color="auto"/>
              <w:right w:val="single" w:sz="8" w:space="0" w:color="auto"/>
            </w:tcBorders>
            <w:shd w:val="clear" w:color="auto" w:fill="auto"/>
            <w:vAlign w:val="center"/>
            <w:hideMark/>
          </w:tcPr>
          <w:p w14:paraId="12680AEC" w14:textId="77777777" w:rsidR="003F473C" w:rsidRPr="00A90C69" w:rsidRDefault="003F473C" w:rsidP="003F473C">
            <w:pPr>
              <w:ind w:left="-113" w:right="-113"/>
              <w:jc w:val="center"/>
              <w:rPr>
                <w:b/>
                <w:bCs/>
                <w:color w:val="000000"/>
                <w:sz w:val="20"/>
                <w:szCs w:val="20"/>
              </w:rPr>
            </w:pPr>
            <w:r w:rsidRPr="00A90C69">
              <w:rPr>
                <w:b/>
                <w:bCs/>
                <w:color w:val="000000"/>
                <w:sz w:val="20"/>
                <w:szCs w:val="20"/>
              </w:rPr>
              <w:t>L 2-х труб., м</w:t>
            </w:r>
          </w:p>
        </w:tc>
        <w:tc>
          <w:tcPr>
            <w:tcW w:w="188" w:type="pct"/>
            <w:tcBorders>
              <w:top w:val="single" w:sz="8" w:space="0" w:color="auto"/>
              <w:left w:val="nil"/>
              <w:bottom w:val="single" w:sz="8" w:space="0" w:color="auto"/>
              <w:right w:val="single" w:sz="8" w:space="0" w:color="auto"/>
            </w:tcBorders>
            <w:shd w:val="clear" w:color="auto" w:fill="auto"/>
            <w:vAlign w:val="center"/>
            <w:hideMark/>
          </w:tcPr>
          <w:p w14:paraId="3C77ABA5"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Ду, м</w:t>
            </w:r>
          </w:p>
        </w:tc>
        <w:tc>
          <w:tcPr>
            <w:tcW w:w="784" w:type="pct"/>
            <w:tcBorders>
              <w:top w:val="single" w:sz="8" w:space="0" w:color="auto"/>
              <w:left w:val="nil"/>
              <w:bottom w:val="single" w:sz="8" w:space="0" w:color="auto"/>
              <w:right w:val="single" w:sz="8" w:space="0" w:color="auto"/>
            </w:tcBorders>
            <w:shd w:val="clear" w:color="auto" w:fill="auto"/>
            <w:vAlign w:val="center"/>
            <w:hideMark/>
          </w:tcPr>
          <w:p w14:paraId="56009D5A"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Вид прокладки тепловой сети</w:t>
            </w:r>
          </w:p>
        </w:tc>
        <w:tc>
          <w:tcPr>
            <w:tcW w:w="438" w:type="pct"/>
            <w:tcBorders>
              <w:top w:val="single" w:sz="8" w:space="0" w:color="auto"/>
              <w:left w:val="nil"/>
              <w:bottom w:val="single" w:sz="8" w:space="0" w:color="auto"/>
              <w:right w:val="single" w:sz="8" w:space="0" w:color="auto"/>
            </w:tcBorders>
            <w:shd w:val="clear" w:color="auto" w:fill="auto"/>
            <w:vAlign w:val="center"/>
            <w:hideMark/>
          </w:tcPr>
          <w:p w14:paraId="70A15950"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Год прокладки</w:t>
            </w:r>
          </w:p>
        </w:tc>
        <w:tc>
          <w:tcPr>
            <w:tcW w:w="439" w:type="pct"/>
            <w:tcBorders>
              <w:top w:val="single" w:sz="8" w:space="0" w:color="auto"/>
              <w:left w:val="nil"/>
              <w:bottom w:val="single" w:sz="8" w:space="0" w:color="auto"/>
              <w:right w:val="single" w:sz="8" w:space="0" w:color="auto"/>
            </w:tcBorders>
            <w:shd w:val="clear" w:color="auto" w:fill="auto"/>
            <w:vAlign w:val="center"/>
            <w:hideMark/>
          </w:tcPr>
          <w:p w14:paraId="78EC472C" w14:textId="77777777" w:rsidR="003F473C" w:rsidRPr="00A90C69" w:rsidRDefault="003F473C" w:rsidP="003F473C">
            <w:pPr>
              <w:ind w:left="-113" w:right="-113"/>
              <w:jc w:val="center"/>
              <w:rPr>
                <w:b/>
                <w:bCs/>
                <w:color w:val="000000"/>
                <w:sz w:val="20"/>
                <w:szCs w:val="20"/>
              </w:rPr>
            </w:pPr>
            <w:r w:rsidRPr="00A90C69">
              <w:rPr>
                <w:b/>
                <w:bCs/>
                <w:color w:val="000000"/>
                <w:sz w:val="20"/>
                <w:szCs w:val="20"/>
              </w:rPr>
              <w:t>Стоимость за 1 км по НЦС 81-02-13-2024, тыс. руб.</w:t>
            </w:r>
          </w:p>
        </w:tc>
        <w:tc>
          <w:tcPr>
            <w:tcW w:w="373" w:type="pct"/>
            <w:tcBorders>
              <w:top w:val="single" w:sz="8" w:space="0" w:color="auto"/>
              <w:left w:val="nil"/>
              <w:bottom w:val="single" w:sz="8" w:space="0" w:color="auto"/>
              <w:right w:val="single" w:sz="8" w:space="0" w:color="auto"/>
            </w:tcBorders>
            <w:shd w:val="clear" w:color="auto" w:fill="auto"/>
            <w:vAlign w:val="center"/>
            <w:hideMark/>
          </w:tcPr>
          <w:p w14:paraId="1B735F98"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Коэф-нт перехода от цен базового района к ценам ЕАО</w:t>
            </w:r>
          </w:p>
        </w:tc>
        <w:tc>
          <w:tcPr>
            <w:tcW w:w="590" w:type="pct"/>
            <w:tcBorders>
              <w:top w:val="single" w:sz="8" w:space="0" w:color="auto"/>
              <w:left w:val="nil"/>
              <w:bottom w:val="single" w:sz="8" w:space="0" w:color="auto"/>
              <w:right w:val="single" w:sz="8" w:space="0" w:color="auto"/>
            </w:tcBorders>
            <w:shd w:val="clear" w:color="auto" w:fill="auto"/>
            <w:vAlign w:val="center"/>
            <w:hideMark/>
          </w:tcPr>
          <w:p w14:paraId="34270065"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Коэф-нт, учитывающий регионально-климатические условия</w:t>
            </w:r>
          </w:p>
        </w:tc>
        <w:tc>
          <w:tcPr>
            <w:tcW w:w="419" w:type="pct"/>
            <w:tcBorders>
              <w:top w:val="single" w:sz="8" w:space="0" w:color="auto"/>
              <w:left w:val="nil"/>
              <w:bottom w:val="single" w:sz="8" w:space="0" w:color="auto"/>
              <w:right w:val="single" w:sz="8" w:space="0" w:color="auto"/>
            </w:tcBorders>
            <w:shd w:val="clear" w:color="auto" w:fill="auto"/>
            <w:vAlign w:val="center"/>
            <w:hideMark/>
          </w:tcPr>
          <w:p w14:paraId="5746E2AE" w14:textId="77777777" w:rsidR="003F473C" w:rsidRPr="00A90C69" w:rsidRDefault="003F473C" w:rsidP="003F473C">
            <w:pPr>
              <w:ind w:left="-113" w:right="-113"/>
              <w:jc w:val="center"/>
              <w:rPr>
                <w:b/>
                <w:bCs/>
                <w:color w:val="000000"/>
                <w:sz w:val="20"/>
                <w:szCs w:val="20"/>
              </w:rPr>
            </w:pPr>
            <w:r w:rsidRPr="00A90C69">
              <w:rPr>
                <w:b/>
                <w:bCs/>
                <w:color w:val="000000"/>
                <w:sz w:val="20"/>
                <w:szCs w:val="20"/>
              </w:rPr>
              <w:t xml:space="preserve">Итоговая стоимость </w:t>
            </w:r>
          </w:p>
        </w:tc>
        <w:tc>
          <w:tcPr>
            <w:tcW w:w="439" w:type="pct"/>
            <w:tcBorders>
              <w:top w:val="single" w:sz="8" w:space="0" w:color="auto"/>
              <w:left w:val="nil"/>
              <w:bottom w:val="single" w:sz="8" w:space="0" w:color="auto"/>
              <w:right w:val="single" w:sz="8" w:space="0" w:color="auto"/>
            </w:tcBorders>
            <w:shd w:val="clear" w:color="auto" w:fill="auto"/>
            <w:vAlign w:val="center"/>
            <w:hideMark/>
          </w:tcPr>
          <w:p w14:paraId="55730BB2"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Демонтаж-ные работы</w:t>
            </w:r>
          </w:p>
        </w:tc>
        <w:tc>
          <w:tcPr>
            <w:tcW w:w="484" w:type="pct"/>
            <w:tcBorders>
              <w:top w:val="single" w:sz="8" w:space="0" w:color="auto"/>
              <w:left w:val="nil"/>
              <w:bottom w:val="single" w:sz="8" w:space="0" w:color="auto"/>
              <w:right w:val="single" w:sz="8" w:space="0" w:color="auto"/>
            </w:tcBorders>
            <w:shd w:val="clear" w:color="auto" w:fill="auto"/>
            <w:vAlign w:val="center"/>
            <w:hideMark/>
          </w:tcPr>
          <w:p w14:paraId="39948761"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Период проведения реконструк-ции</w:t>
            </w:r>
          </w:p>
        </w:tc>
      </w:tr>
      <w:tr w:rsidR="003F473C" w:rsidRPr="00A90C69" w14:paraId="66277430" w14:textId="77777777" w:rsidTr="003F473C">
        <w:trPr>
          <w:trHeight w:val="20"/>
        </w:trPr>
        <w:tc>
          <w:tcPr>
            <w:tcW w:w="5000" w:type="pct"/>
            <w:gridSpan w:val="11"/>
            <w:tcBorders>
              <w:top w:val="single" w:sz="8" w:space="0" w:color="auto"/>
              <w:left w:val="single" w:sz="8" w:space="0" w:color="auto"/>
              <w:bottom w:val="single" w:sz="8" w:space="0" w:color="auto"/>
              <w:right w:val="single" w:sz="8" w:space="0" w:color="auto"/>
            </w:tcBorders>
            <w:shd w:val="clear" w:color="auto" w:fill="auto"/>
            <w:vAlign w:val="center"/>
            <w:hideMark/>
          </w:tcPr>
          <w:p w14:paraId="1720F36E"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Котельная №1 Приамурская</w:t>
            </w:r>
          </w:p>
        </w:tc>
      </w:tr>
      <w:tr w:rsidR="003F473C" w:rsidRPr="00A90C69" w14:paraId="7F6DB180"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2A13C3E"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4E90D217" w14:textId="77777777" w:rsidR="003F473C" w:rsidRPr="00A90C69" w:rsidRDefault="003F473C" w:rsidP="003F473C">
            <w:pPr>
              <w:ind w:left="-113" w:right="-113"/>
              <w:jc w:val="center"/>
              <w:rPr>
                <w:color w:val="000000"/>
                <w:sz w:val="20"/>
                <w:szCs w:val="20"/>
              </w:rPr>
            </w:pPr>
            <w:r w:rsidRPr="00A90C69">
              <w:rPr>
                <w:color w:val="000000"/>
                <w:sz w:val="20"/>
                <w:szCs w:val="20"/>
              </w:rPr>
              <w:t>18</w:t>
            </w:r>
          </w:p>
        </w:tc>
        <w:tc>
          <w:tcPr>
            <w:tcW w:w="188" w:type="pct"/>
            <w:tcBorders>
              <w:top w:val="nil"/>
              <w:left w:val="nil"/>
              <w:bottom w:val="single" w:sz="8" w:space="0" w:color="auto"/>
              <w:right w:val="single" w:sz="8" w:space="0" w:color="auto"/>
            </w:tcBorders>
            <w:shd w:val="clear" w:color="auto" w:fill="auto"/>
            <w:vAlign w:val="center"/>
            <w:hideMark/>
          </w:tcPr>
          <w:p w14:paraId="24D8A5B5" w14:textId="77777777" w:rsidR="003F473C" w:rsidRPr="00A90C69" w:rsidRDefault="003F473C" w:rsidP="003F473C">
            <w:pPr>
              <w:ind w:left="-113" w:right="-113"/>
              <w:jc w:val="center"/>
              <w:rPr>
                <w:color w:val="000000"/>
                <w:sz w:val="20"/>
                <w:szCs w:val="20"/>
              </w:rPr>
            </w:pPr>
            <w:r w:rsidRPr="00A90C69">
              <w:rPr>
                <w:color w:val="000000"/>
                <w:sz w:val="20"/>
                <w:szCs w:val="20"/>
              </w:rPr>
              <w:t>350</w:t>
            </w:r>
          </w:p>
        </w:tc>
        <w:tc>
          <w:tcPr>
            <w:tcW w:w="784" w:type="pct"/>
            <w:tcBorders>
              <w:top w:val="nil"/>
              <w:left w:val="nil"/>
              <w:bottom w:val="single" w:sz="8" w:space="0" w:color="auto"/>
              <w:right w:val="single" w:sz="8" w:space="0" w:color="auto"/>
            </w:tcBorders>
            <w:shd w:val="clear" w:color="auto" w:fill="auto"/>
            <w:vAlign w:val="center"/>
            <w:hideMark/>
          </w:tcPr>
          <w:p w14:paraId="2659D311"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5F03037F"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center"/>
            <w:hideMark/>
          </w:tcPr>
          <w:p w14:paraId="11AA148D" w14:textId="77777777" w:rsidR="003F473C" w:rsidRPr="00A90C69" w:rsidRDefault="003F473C" w:rsidP="003F473C">
            <w:pPr>
              <w:ind w:left="-113" w:right="-113"/>
              <w:jc w:val="center"/>
              <w:rPr>
                <w:color w:val="000000"/>
                <w:sz w:val="20"/>
                <w:szCs w:val="20"/>
              </w:rPr>
            </w:pPr>
            <w:r w:rsidRPr="00A90C69">
              <w:rPr>
                <w:color w:val="000000"/>
                <w:sz w:val="20"/>
                <w:szCs w:val="20"/>
              </w:rPr>
              <w:t>53 632,10</w:t>
            </w:r>
          </w:p>
        </w:tc>
        <w:tc>
          <w:tcPr>
            <w:tcW w:w="373" w:type="pct"/>
            <w:tcBorders>
              <w:top w:val="nil"/>
              <w:left w:val="nil"/>
              <w:bottom w:val="single" w:sz="8" w:space="0" w:color="auto"/>
              <w:right w:val="single" w:sz="8" w:space="0" w:color="auto"/>
            </w:tcBorders>
            <w:shd w:val="clear" w:color="auto" w:fill="auto"/>
            <w:vAlign w:val="center"/>
            <w:hideMark/>
          </w:tcPr>
          <w:p w14:paraId="44E330E6"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5AD7D2ED"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24C3B31A" w14:textId="77777777" w:rsidR="003F473C" w:rsidRPr="00A90C69" w:rsidRDefault="003F473C" w:rsidP="003F473C">
            <w:pPr>
              <w:ind w:left="-113" w:right="-113"/>
              <w:jc w:val="center"/>
              <w:rPr>
                <w:color w:val="000000"/>
                <w:sz w:val="20"/>
                <w:szCs w:val="20"/>
              </w:rPr>
            </w:pPr>
            <w:r w:rsidRPr="00A90C69">
              <w:rPr>
                <w:color w:val="000000"/>
                <w:sz w:val="20"/>
                <w:szCs w:val="20"/>
              </w:rPr>
              <w:t>1382,498</w:t>
            </w:r>
          </w:p>
        </w:tc>
        <w:tc>
          <w:tcPr>
            <w:tcW w:w="439" w:type="pct"/>
            <w:tcBorders>
              <w:top w:val="nil"/>
              <w:left w:val="nil"/>
              <w:bottom w:val="single" w:sz="8" w:space="0" w:color="auto"/>
              <w:right w:val="single" w:sz="8" w:space="0" w:color="auto"/>
            </w:tcBorders>
            <w:shd w:val="clear" w:color="auto" w:fill="auto"/>
            <w:noWrap/>
            <w:vAlign w:val="center"/>
            <w:hideMark/>
          </w:tcPr>
          <w:p w14:paraId="02BAC098" w14:textId="77777777" w:rsidR="003F473C" w:rsidRPr="00A90C69" w:rsidRDefault="003F473C" w:rsidP="003F473C">
            <w:pPr>
              <w:ind w:left="-113" w:right="-113"/>
              <w:jc w:val="center"/>
              <w:rPr>
                <w:color w:val="000000"/>
                <w:sz w:val="20"/>
                <w:szCs w:val="20"/>
              </w:rPr>
            </w:pPr>
            <w:r w:rsidRPr="00A90C69">
              <w:rPr>
                <w:color w:val="000000"/>
                <w:sz w:val="20"/>
                <w:szCs w:val="20"/>
              </w:rPr>
              <w:t>319,038</w:t>
            </w:r>
          </w:p>
        </w:tc>
        <w:tc>
          <w:tcPr>
            <w:tcW w:w="484" w:type="pct"/>
            <w:tcBorders>
              <w:top w:val="nil"/>
              <w:left w:val="nil"/>
              <w:bottom w:val="single" w:sz="8" w:space="0" w:color="auto"/>
              <w:right w:val="single" w:sz="8" w:space="0" w:color="auto"/>
            </w:tcBorders>
            <w:shd w:val="clear" w:color="auto" w:fill="auto"/>
            <w:vAlign w:val="center"/>
            <w:hideMark/>
          </w:tcPr>
          <w:p w14:paraId="517B3A05"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1A239CE9"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2E3F6A9F"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51EA179F" w14:textId="77777777" w:rsidR="003F473C" w:rsidRPr="00A90C69" w:rsidRDefault="003F473C" w:rsidP="003F473C">
            <w:pPr>
              <w:ind w:left="-113" w:right="-113"/>
              <w:jc w:val="center"/>
              <w:rPr>
                <w:color w:val="000000"/>
                <w:sz w:val="20"/>
                <w:szCs w:val="20"/>
              </w:rPr>
            </w:pPr>
            <w:r w:rsidRPr="00A90C69">
              <w:rPr>
                <w:color w:val="000000"/>
                <w:sz w:val="20"/>
                <w:szCs w:val="20"/>
              </w:rPr>
              <w:t>18</w:t>
            </w:r>
          </w:p>
        </w:tc>
        <w:tc>
          <w:tcPr>
            <w:tcW w:w="188" w:type="pct"/>
            <w:tcBorders>
              <w:top w:val="nil"/>
              <w:left w:val="nil"/>
              <w:bottom w:val="single" w:sz="8" w:space="0" w:color="auto"/>
              <w:right w:val="single" w:sz="8" w:space="0" w:color="auto"/>
            </w:tcBorders>
            <w:shd w:val="clear" w:color="auto" w:fill="auto"/>
            <w:vAlign w:val="center"/>
            <w:hideMark/>
          </w:tcPr>
          <w:p w14:paraId="1C992201" w14:textId="77777777" w:rsidR="003F473C" w:rsidRPr="00A90C69" w:rsidRDefault="003F473C" w:rsidP="003F473C">
            <w:pPr>
              <w:ind w:left="-113" w:right="-113"/>
              <w:jc w:val="center"/>
              <w:rPr>
                <w:color w:val="000000"/>
                <w:sz w:val="20"/>
                <w:szCs w:val="20"/>
              </w:rPr>
            </w:pPr>
            <w:r w:rsidRPr="00A90C69">
              <w:rPr>
                <w:color w:val="000000"/>
                <w:sz w:val="20"/>
                <w:szCs w:val="20"/>
              </w:rPr>
              <w:t>250</w:t>
            </w:r>
          </w:p>
        </w:tc>
        <w:tc>
          <w:tcPr>
            <w:tcW w:w="784" w:type="pct"/>
            <w:tcBorders>
              <w:top w:val="nil"/>
              <w:left w:val="nil"/>
              <w:bottom w:val="single" w:sz="8" w:space="0" w:color="auto"/>
              <w:right w:val="single" w:sz="8" w:space="0" w:color="auto"/>
            </w:tcBorders>
            <w:shd w:val="clear" w:color="auto" w:fill="auto"/>
            <w:vAlign w:val="center"/>
            <w:hideMark/>
          </w:tcPr>
          <w:p w14:paraId="39BA41C7" w14:textId="77777777" w:rsidR="003F473C" w:rsidRPr="00A90C69" w:rsidRDefault="003F473C" w:rsidP="003F473C">
            <w:pPr>
              <w:ind w:left="-113" w:right="-113"/>
              <w:jc w:val="center"/>
              <w:rPr>
                <w:color w:val="000000"/>
                <w:sz w:val="20"/>
                <w:szCs w:val="20"/>
              </w:rPr>
            </w:pPr>
            <w:r w:rsidRPr="00A90C69">
              <w:rPr>
                <w:color w:val="000000"/>
                <w:sz w:val="20"/>
                <w:szCs w:val="20"/>
              </w:rPr>
              <w:t>Подземная бесканальная</w:t>
            </w:r>
          </w:p>
        </w:tc>
        <w:tc>
          <w:tcPr>
            <w:tcW w:w="438" w:type="pct"/>
            <w:tcBorders>
              <w:top w:val="nil"/>
              <w:left w:val="nil"/>
              <w:bottom w:val="single" w:sz="8" w:space="0" w:color="auto"/>
              <w:right w:val="single" w:sz="8" w:space="0" w:color="auto"/>
            </w:tcBorders>
            <w:shd w:val="clear" w:color="auto" w:fill="auto"/>
            <w:noWrap/>
            <w:vAlign w:val="center"/>
            <w:hideMark/>
          </w:tcPr>
          <w:p w14:paraId="397A38B9"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20DEEB59" w14:textId="77777777" w:rsidR="003F473C" w:rsidRPr="00A90C69" w:rsidRDefault="003F473C" w:rsidP="003F473C">
            <w:pPr>
              <w:ind w:left="-113" w:right="-113"/>
              <w:jc w:val="center"/>
              <w:rPr>
                <w:color w:val="000000"/>
                <w:sz w:val="20"/>
                <w:szCs w:val="20"/>
              </w:rPr>
            </w:pPr>
            <w:r w:rsidRPr="00A90C69">
              <w:rPr>
                <w:color w:val="000000"/>
                <w:sz w:val="20"/>
                <w:szCs w:val="20"/>
              </w:rPr>
              <w:t>42 171,24</w:t>
            </w:r>
          </w:p>
        </w:tc>
        <w:tc>
          <w:tcPr>
            <w:tcW w:w="373" w:type="pct"/>
            <w:tcBorders>
              <w:top w:val="nil"/>
              <w:left w:val="nil"/>
              <w:bottom w:val="single" w:sz="8" w:space="0" w:color="auto"/>
              <w:right w:val="single" w:sz="8" w:space="0" w:color="auto"/>
            </w:tcBorders>
            <w:shd w:val="clear" w:color="auto" w:fill="auto"/>
            <w:vAlign w:val="center"/>
            <w:hideMark/>
          </w:tcPr>
          <w:p w14:paraId="22F77C84"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0B709CDD"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7A3E73A4" w14:textId="77777777" w:rsidR="003F473C" w:rsidRPr="00A90C69" w:rsidRDefault="003F473C" w:rsidP="003F473C">
            <w:pPr>
              <w:ind w:left="-113" w:right="-113"/>
              <w:jc w:val="center"/>
              <w:rPr>
                <w:color w:val="000000"/>
                <w:sz w:val="20"/>
                <w:szCs w:val="20"/>
              </w:rPr>
            </w:pPr>
            <w:r w:rsidRPr="00A90C69">
              <w:rPr>
                <w:color w:val="000000"/>
                <w:sz w:val="20"/>
                <w:szCs w:val="20"/>
              </w:rPr>
              <w:t>1087,067</w:t>
            </w:r>
          </w:p>
        </w:tc>
        <w:tc>
          <w:tcPr>
            <w:tcW w:w="439" w:type="pct"/>
            <w:tcBorders>
              <w:top w:val="nil"/>
              <w:left w:val="nil"/>
              <w:bottom w:val="single" w:sz="8" w:space="0" w:color="auto"/>
              <w:right w:val="single" w:sz="8" w:space="0" w:color="auto"/>
            </w:tcBorders>
            <w:shd w:val="clear" w:color="auto" w:fill="auto"/>
            <w:noWrap/>
            <w:vAlign w:val="center"/>
            <w:hideMark/>
          </w:tcPr>
          <w:p w14:paraId="48E764F8" w14:textId="77777777" w:rsidR="003F473C" w:rsidRPr="00A90C69" w:rsidRDefault="003F473C" w:rsidP="003F473C">
            <w:pPr>
              <w:ind w:left="-113" w:right="-113"/>
              <w:jc w:val="center"/>
              <w:rPr>
                <w:color w:val="000000"/>
                <w:sz w:val="20"/>
                <w:szCs w:val="20"/>
              </w:rPr>
            </w:pPr>
            <w:r w:rsidRPr="00A90C69">
              <w:rPr>
                <w:color w:val="000000"/>
                <w:sz w:val="20"/>
                <w:szCs w:val="20"/>
              </w:rPr>
              <w:t>250,862</w:t>
            </w:r>
          </w:p>
        </w:tc>
        <w:tc>
          <w:tcPr>
            <w:tcW w:w="484" w:type="pct"/>
            <w:tcBorders>
              <w:top w:val="nil"/>
              <w:left w:val="nil"/>
              <w:bottom w:val="single" w:sz="8" w:space="0" w:color="auto"/>
              <w:right w:val="single" w:sz="8" w:space="0" w:color="auto"/>
            </w:tcBorders>
            <w:shd w:val="clear" w:color="auto" w:fill="auto"/>
            <w:vAlign w:val="center"/>
            <w:hideMark/>
          </w:tcPr>
          <w:p w14:paraId="70196AD0"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2B01E381"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6347471F"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40805E1B" w14:textId="77777777" w:rsidR="003F473C" w:rsidRPr="00A90C69" w:rsidRDefault="003F473C" w:rsidP="003F473C">
            <w:pPr>
              <w:ind w:left="-113" w:right="-113"/>
              <w:jc w:val="center"/>
              <w:rPr>
                <w:color w:val="000000"/>
                <w:sz w:val="20"/>
                <w:szCs w:val="20"/>
              </w:rPr>
            </w:pPr>
            <w:r w:rsidRPr="00A90C69">
              <w:rPr>
                <w:color w:val="000000"/>
                <w:sz w:val="20"/>
                <w:szCs w:val="20"/>
              </w:rPr>
              <w:t>94</w:t>
            </w:r>
          </w:p>
        </w:tc>
        <w:tc>
          <w:tcPr>
            <w:tcW w:w="188" w:type="pct"/>
            <w:tcBorders>
              <w:top w:val="nil"/>
              <w:left w:val="nil"/>
              <w:bottom w:val="single" w:sz="8" w:space="0" w:color="auto"/>
              <w:right w:val="single" w:sz="8" w:space="0" w:color="auto"/>
            </w:tcBorders>
            <w:shd w:val="clear" w:color="auto" w:fill="auto"/>
            <w:vAlign w:val="center"/>
            <w:hideMark/>
          </w:tcPr>
          <w:p w14:paraId="17A71697" w14:textId="77777777" w:rsidR="003F473C" w:rsidRPr="00A90C69" w:rsidRDefault="003F473C" w:rsidP="003F473C">
            <w:pPr>
              <w:ind w:left="-113" w:right="-113"/>
              <w:jc w:val="center"/>
              <w:rPr>
                <w:color w:val="000000"/>
                <w:sz w:val="20"/>
                <w:szCs w:val="20"/>
              </w:rPr>
            </w:pPr>
            <w:r w:rsidRPr="00A90C69">
              <w:rPr>
                <w:color w:val="000000"/>
                <w:sz w:val="20"/>
                <w:szCs w:val="20"/>
              </w:rPr>
              <w:t>150</w:t>
            </w:r>
          </w:p>
        </w:tc>
        <w:tc>
          <w:tcPr>
            <w:tcW w:w="784" w:type="pct"/>
            <w:tcBorders>
              <w:top w:val="nil"/>
              <w:left w:val="nil"/>
              <w:bottom w:val="single" w:sz="8" w:space="0" w:color="auto"/>
              <w:right w:val="single" w:sz="8" w:space="0" w:color="auto"/>
            </w:tcBorders>
            <w:shd w:val="clear" w:color="auto" w:fill="auto"/>
            <w:vAlign w:val="center"/>
            <w:hideMark/>
          </w:tcPr>
          <w:p w14:paraId="001A5E19"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0E98A440"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10E1E373" w14:textId="77777777" w:rsidR="003F473C" w:rsidRPr="00A90C69" w:rsidRDefault="003F473C" w:rsidP="003F473C">
            <w:pPr>
              <w:ind w:left="-113" w:right="-113"/>
              <w:jc w:val="center"/>
              <w:rPr>
                <w:color w:val="000000"/>
                <w:sz w:val="20"/>
                <w:szCs w:val="20"/>
              </w:rPr>
            </w:pPr>
            <w:r w:rsidRPr="00A90C69">
              <w:rPr>
                <w:color w:val="000000"/>
                <w:sz w:val="20"/>
                <w:szCs w:val="20"/>
              </w:rPr>
              <w:t>25884,48</w:t>
            </w:r>
          </w:p>
        </w:tc>
        <w:tc>
          <w:tcPr>
            <w:tcW w:w="373" w:type="pct"/>
            <w:tcBorders>
              <w:top w:val="nil"/>
              <w:left w:val="nil"/>
              <w:bottom w:val="single" w:sz="8" w:space="0" w:color="auto"/>
              <w:right w:val="single" w:sz="8" w:space="0" w:color="auto"/>
            </w:tcBorders>
            <w:shd w:val="clear" w:color="auto" w:fill="auto"/>
            <w:vAlign w:val="center"/>
            <w:hideMark/>
          </w:tcPr>
          <w:p w14:paraId="44DF7D76"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4CDCFD3A"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54EB728F" w14:textId="77777777" w:rsidR="003F473C" w:rsidRPr="00A90C69" w:rsidRDefault="003F473C" w:rsidP="003F473C">
            <w:pPr>
              <w:ind w:left="-113" w:right="-113"/>
              <w:jc w:val="center"/>
              <w:rPr>
                <w:color w:val="000000"/>
                <w:sz w:val="20"/>
                <w:szCs w:val="20"/>
              </w:rPr>
            </w:pPr>
            <w:r w:rsidRPr="00A90C69">
              <w:rPr>
                <w:color w:val="000000"/>
                <w:sz w:val="20"/>
                <w:szCs w:val="20"/>
              </w:rPr>
              <w:t>3484,453</w:t>
            </w:r>
          </w:p>
        </w:tc>
        <w:tc>
          <w:tcPr>
            <w:tcW w:w="439" w:type="pct"/>
            <w:tcBorders>
              <w:top w:val="nil"/>
              <w:left w:val="nil"/>
              <w:bottom w:val="single" w:sz="8" w:space="0" w:color="auto"/>
              <w:right w:val="single" w:sz="8" w:space="0" w:color="auto"/>
            </w:tcBorders>
            <w:shd w:val="clear" w:color="auto" w:fill="auto"/>
            <w:noWrap/>
            <w:vAlign w:val="center"/>
            <w:hideMark/>
          </w:tcPr>
          <w:p w14:paraId="6796C5A4" w14:textId="77777777" w:rsidR="003F473C" w:rsidRPr="00A90C69" w:rsidRDefault="003F473C" w:rsidP="003F473C">
            <w:pPr>
              <w:ind w:left="-113" w:right="-113"/>
              <w:jc w:val="center"/>
              <w:rPr>
                <w:color w:val="000000"/>
                <w:sz w:val="20"/>
                <w:szCs w:val="20"/>
              </w:rPr>
            </w:pPr>
            <w:r w:rsidRPr="00A90C69">
              <w:rPr>
                <w:color w:val="000000"/>
                <w:sz w:val="20"/>
                <w:szCs w:val="20"/>
              </w:rPr>
              <w:t>804,104</w:t>
            </w:r>
          </w:p>
        </w:tc>
        <w:tc>
          <w:tcPr>
            <w:tcW w:w="484" w:type="pct"/>
            <w:tcBorders>
              <w:top w:val="nil"/>
              <w:left w:val="nil"/>
              <w:bottom w:val="single" w:sz="8" w:space="0" w:color="auto"/>
              <w:right w:val="single" w:sz="8" w:space="0" w:color="auto"/>
            </w:tcBorders>
            <w:shd w:val="clear" w:color="auto" w:fill="auto"/>
            <w:vAlign w:val="center"/>
            <w:hideMark/>
          </w:tcPr>
          <w:p w14:paraId="1E2921C9"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4D6E4BF7"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02818A48"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3EA2AB65" w14:textId="77777777" w:rsidR="003F473C" w:rsidRPr="00A90C69" w:rsidRDefault="003F473C" w:rsidP="003F473C">
            <w:pPr>
              <w:ind w:left="-113" w:right="-113"/>
              <w:jc w:val="center"/>
              <w:rPr>
                <w:color w:val="000000"/>
                <w:sz w:val="20"/>
                <w:szCs w:val="20"/>
              </w:rPr>
            </w:pPr>
            <w:r w:rsidRPr="00A90C69">
              <w:rPr>
                <w:color w:val="000000"/>
                <w:sz w:val="20"/>
                <w:szCs w:val="20"/>
              </w:rPr>
              <w:t>1102,5</w:t>
            </w:r>
          </w:p>
        </w:tc>
        <w:tc>
          <w:tcPr>
            <w:tcW w:w="188" w:type="pct"/>
            <w:tcBorders>
              <w:top w:val="nil"/>
              <w:left w:val="nil"/>
              <w:bottom w:val="single" w:sz="8" w:space="0" w:color="auto"/>
              <w:right w:val="single" w:sz="8" w:space="0" w:color="auto"/>
            </w:tcBorders>
            <w:shd w:val="clear" w:color="auto" w:fill="auto"/>
            <w:vAlign w:val="center"/>
            <w:hideMark/>
          </w:tcPr>
          <w:p w14:paraId="0196273A" w14:textId="77777777" w:rsidR="003F473C" w:rsidRPr="00A90C69" w:rsidRDefault="003F473C" w:rsidP="003F473C">
            <w:pPr>
              <w:ind w:left="-113" w:right="-113"/>
              <w:jc w:val="center"/>
              <w:rPr>
                <w:color w:val="000000"/>
                <w:sz w:val="20"/>
                <w:szCs w:val="20"/>
              </w:rPr>
            </w:pPr>
            <w:r w:rsidRPr="00A90C69">
              <w:rPr>
                <w:color w:val="000000"/>
                <w:sz w:val="20"/>
                <w:szCs w:val="20"/>
              </w:rPr>
              <w:t>100</w:t>
            </w:r>
          </w:p>
        </w:tc>
        <w:tc>
          <w:tcPr>
            <w:tcW w:w="784" w:type="pct"/>
            <w:tcBorders>
              <w:top w:val="nil"/>
              <w:left w:val="nil"/>
              <w:bottom w:val="single" w:sz="8" w:space="0" w:color="auto"/>
              <w:right w:val="single" w:sz="8" w:space="0" w:color="auto"/>
            </w:tcBorders>
            <w:shd w:val="clear" w:color="auto" w:fill="auto"/>
            <w:vAlign w:val="center"/>
            <w:hideMark/>
          </w:tcPr>
          <w:p w14:paraId="786B84E7"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4FD691E5"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75A7ECDC" w14:textId="77777777" w:rsidR="003F473C" w:rsidRPr="00A90C69" w:rsidRDefault="003F473C" w:rsidP="003F473C">
            <w:pPr>
              <w:ind w:left="-113" w:right="-113"/>
              <w:jc w:val="center"/>
              <w:rPr>
                <w:color w:val="000000"/>
                <w:sz w:val="20"/>
                <w:szCs w:val="20"/>
              </w:rPr>
            </w:pPr>
            <w:r w:rsidRPr="00A90C69">
              <w:rPr>
                <w:color w:val="000000"/>
                <w:sz w:val="20"/>
                <w:szCs w:val="20"/>
              </w:rPr>
              <w:t>20 968,18</w:t>
            </w:r>
          </w:p>
        </w:tc>
        <w:tc>
          <w:tcPr>
            <w:tcW w:w="373" w:type="pct"/>
            <w:tcBorders>
              <w:top w:val="nil"/>
              <w:left w:val="nil"/>
              <w:bottom w:val="single" w:sz="8" w:space="0" w:color="auto"/>
              <w:right w:val="single" w:sz="8" w:space="0" w:color="auto"/>
            </w:tcBorders>
            <w:shd w:val="clear" w:color="auto" w:fill="auto"/>
            <w:vAlign w:val="center"/>
            <w:hideMark/>
          </w:tcPr>
          <w:p w14:paraId="463698A0"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378A10C3"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46B1CC20" w14:textId="77777777" w:rsidR="003F473C" w:rsidRPr="00A90C69" w:rsidRDefault="003F473C" w:rsidP="003F473C">
            <w:pPr>
              <w:ind w:left="-113" w:right="-113"/>
              <w:jc w:val="center"/>
              <w:rPr>
                <w:color w:val="000000"/>
                <w:sz w:val="20"/>
                <w:szCs w:val="20"/>
              </w:rPr>
            </w:pPr>
            <w:r w:rsidRPr="00A90C69">
              <w:rPr>
                <w:color w:val="000000"/>
                <w:sz w:val="20"/>
                <w:szCs w:val="20"/>
              </w:rPr>
              <w:t>33105,993</w:t>
            </w:r>
          </w:p>
        </w:tc>
        <w:tc>
          <w:tcPr>
            <w:tcW w:w="439" w:type="pct"/>
            <w:tcBorders>
              <w:top w:val="nil"/>
              <w:left w:val="nil"/>
              <w:bottom w:val="single" w:sz="8" w:space="0" w:color="auto"/>
              <w:right w:val="single" w:sz="8" w:space="0" w:color="auto"/>
            </w:tcBorders>
            <w:shd w:val="clear" w:color="auto" w:fill="auto"/>
            <w:noWrap/>
            <w:vAlign w:val="center"/>
            <w:hideMark/>
          </w:tcPr>
          <w:p w14:paraId="2DF0C5D0" w14:textId="77777777" w:rsidR="003F473C" w:rsidRPr="00A90C69" w:rsidRDefault="003F473C" w:rsidP="003F473C">
            <w:pPr>
              <w:ind w:left="-113" w:right="-113"/>
              <w:jc w:val="center"/>
              <w:rPr>
                <w:color w:val="000000"/>
                <w:sz w:val="20"/>
                <w:szCs w:val="20"/>
              </w:rPr>
            </w:pPr>
            <w:r w:rsidRPr="00A90C69">
              <w:rPr>
                <w:color w:val="000000"/>
                <w:sz w:val="20"/>
                <w:szCs w:val="20"/>
              </w:rPr>
              <w:t>7639,844</w:t>
            </w:r>
          </w:p>
        </w:tc>
        <w:tc>
          <w:tcPr>
            <w:tcW w:w="484" w:type="pct"/>
            <w:tcBorders>
              <w:top w:val="nil"/>
              <w:left w:val="nil"/>
              <w:bottom w:val="single" w:sz="8" w:space="0" w:color="auto"/>
              <w:right w:val="single" w:sz="8" w:space="0" w:color="auto"/>
            </w:tcBorders>
            <w:shd w:val="clear" w:color="auto" w:fill="auto"/>
            <w:vAlign w:val="center"/>
            <w:hideMark/>
          </w:tcPr>
          <w:p w14:paraId="08E17C68"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1CF5AC77"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B6526B0"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noWrap/>
            <w:vAlign w:val="center"/>
            <w:hideMark/>
          </w:tcPr>
          <w:p w14:paraId="1289ED41" w14:textId="77777777" w:rsidR="003F473C" w:rsidRPr="00A90C69" w:rsidRDefault="003F473C" w:rsidP="003F473C">
            <w:pPr>
              <w:ind w:left="-113" w:right="-113"/>
              <w:jc w:val="center"/>
              <w:rPr>
                <w:sz w:val="20"/>
                <w:szCs w:val="20"/>
              </w:rPr>
            </w:pPr>
            <w:r w:rsidRPr="00A90C69">
              <w:rPr>
                <w:sz w:val="20"/>
                <w:szCs w:val="20"/>
              </w:rPr>
              <w:t>44,8</w:t>
            </w:r>
          </w:p>
        </w:tc>
        <w:tc>
          <w:tcPr>
            <w:tcW w:w="188" w:type="pct"/>
            <w:tcBorders>
              <w:top w:val="nil"/>
              <w:left w:val="nil"/>
              <w:bottom w:val="single" w:sz="8" w:space="0" w:color="auto"/>
              <w:right w:val="single" w:sz="8" w:space="0" w:color="auto"/>
            </w:tcBorders>
            <w:shd w:val="clear" w:color="auto" w:fill="auto"/>
            <w:noWrap/>
            <w:vAlign w:val="center"/>
            <w:hideMark/>
          </w:tcPr>
          <w:p w14:paraId="505F9CBF" w14:textId="77777777" w:rsidR="003F473C" w:rsidRPr="00A90C69" w:rsidRDefault="003F473C" w:rsidP="003F473C">
            <w:pPr>
              <w:ind w:left="-113" w:right="-113"/>
              <w:jc w:val="center"/>
              <w:rPr>
                <w:sz w:val="20"/>
                <w:szCs w:val="20"/>
              </w:rPr>
            </w:pPr>
            <w:r w:rsidRPr="00A90C69">
              <w:rPr>
                <w:sz w:val="20"/>
                <w:szCs w:val="20"/>
              </w:rPr>
              <w:t>150</w:t>
            </w:r>
          </w:p>
        </w:tc>
        <w:tc>
          <w:tcPr>
            <w:tcW w:w="784" w:type="pct"/>
            <w:tcBorders>
              <w:top w:val="nil"/>
              <w:left w:val="nil"/>
              <w:bottom w:val="single" w:sz="8" w:space="0" w:color="auto"/>
              <w:right w:val="single" w:sz="8" w:space="0" w:color="auto"/>
            </w:tcBorders>
            <w:shd w:val="clear" w:color="auto" w:fill="auto"/>
            <w:noWrap/>
            <w:vAlign w:val="center"/>
            <w:hideMark/>
          </w:tcPr>
          <w:p w14:paraId="7F0D25D2" w14:textId="77777777" w:rsidR="003F473C" w:rsidRPr="00A90C69" w:rsidRDefault="003F473C" w:rsidP="003F473C">
            <w:pPr>
              <w:ind w:left="-113" w:right="-113"/>
              <w:jc w:val="center"/>
              <w:rPr>
                <w:sz w:val="20"/>
                <w:szCs w:val="20"/>
              </w:rPr>
            </w:pPr>
            <w:r w:rsidRPr="00A90C69">
              <w:rPr>
                <w:sz w:val="20"/>
                <w:szCs w:val="20"/>
              </w:rPr>
              <w:t>Подземная бесканальная</w:t>
            </w:r>
          </w:p>
        </w:tc>
        <w:tc>
          <w:tcPr>
            <w:tcW w:w="438" w:type="pct"/>
            <w:tcBorders>
              <w:top w:val="nil"/>
              <w:left w:val="nil"/>
              <w:bottom w:val="single" w:sz="8" w:space="0" w:color="auto"/>
              <w:right w:val="single" w:sz="8" w:space="0" w:color="auto"/>
            </w:tcBorders>
            <w:shd w:val="clear" w:color="auto" w:fill="auto"/>
            <w:noWrap/>
            <w:vAlign w:val="center"/>
            <w:hideMark/>
          </w:tcPr>
          <w:p w14:paraId="3670F2B5"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261BE8B1" w14:textId="77777777" w:rsidR="003F473C" w:rsidRPr="00A90C69" w:rsidRDefault="003F473C" w:rsidP="003F473C">
            <w:pPr>
              <w:ind w:left="-113" w:right="-113"/>
              <w:jc w:val="center"/>
              <w:rPr>
                <w:color w:val="000000"/>
                <w:sz w:val="20"/>
                <w:szCs w:val="20"/>
              </w:rPr>
            </w:pPr>
            <w:r w:rsidRPr="00A90C69">
              <w:rPr>
                <w:color w:val="000000"/>
                <w:sz w:val="20"/>
                <w:szCs w:val="20"/>
              </w:rPr>
              <w:t>24 209,57</w:t>
            </w:r>
          </w:p>
        </w:tc>
        <w:tc>
          <w:tcPr>
            <w:tcW w:w="373" w:type="pct"/>
            <w:tcBorders>
              <w:top w:val="nil"/>
              <w:left w:val="nil"/>
              <w:bottom w:val="single" w:sz="8" w:space="0" w:color="auto"/>
              <w:right w:val="single" w:sz="8" w:space="0" w:color="auto"/>
            </w:tcBorders>
            <w:shd w:val="clear" w:color="auto" w:fill="auto"/>
            <w:vAlign w:val="center"/>
            <w:hideMark/>
          </w:tcPr>
          <w:p w14:paraId="17BA8719"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69DD97C8"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7514BB5B" w14:textId="77777777" w:rsidR="003F473C" w:rsidRPr="00A90C69" w:rsidRDefault="003F473C" w:rsidP="003F473C">
            <w:pPr>
              <w:ind w:left="-113" w:right="-113"/>
              <w:jc w:val="center"/>
              <w:rPr>
                <w:color w:val="000000"/>
                <w:sz w:val="20"/>
                <w:szCs w:val="20"/>
              </w:rPr>
            </w:pPr>
            <w:r w:rsidRPr="00A90C69">
              <w:rPr>
                <w:color w:val="000000"/>
                <w:sz w:val="20"/>
                <w:szCs w:val="20"/>
              </w:rPr>
              <w:t>1553,218</w:t>
            </w:r>
          </w:p>
        </w:tc>
        <w:tc>
          <w:tcPr>
            <w:tcW w:w="439" w:type="pct"/>
            <w:tcBorders>
              <w:top w:val="nil"/>
              <w:left w:val="nil"/>
              <w:bottom w:val="single" w:sz="8" w:space="0" w:color="auto"/>
              <w:right w:val="single" w:sz="8" w:space="0" w:color="auto"/>
            </w:tcBorders>
            <w:shd w:val="clear" w:color="auto" w:fill="auto"/>
            <w:noWrap/>
            <w:vAlign w:val="center"/>
            <w:hideMark/>
          </w:tcPr>
          <w:p w14:paraId="37647AE2" w14:textId="77777777" w:rsidR="003F473C" w:rsidRPr="00A90C69" w:rsidRDefault="003F473C" w:rsidP="003F473C">
            <w:pPr>
              <w:ind w:left="-113" w:right="-113"/>
              <w:jc w:val="center"/>
              <w:rPr>
                <w:color w:val="000000"/>
                <w:sz w:val="20"/>
                <w:szCs w:val="20"/>
              </w:rPr>
            </w:pPr>
            <w:r w:rsidRPr="00A90C69">
              <w:rPr>
                <w:color w:val="000000"/>
                <w:sz w:val="20"/>
                <w:szCs w:val="20"/>
              </w:rPr>
              <w:t>358,435</w:t>
            </w:r>
          </w:p>
        </w:tc>
        <w:tc>
          <w:tcPr>
            <w:tcW w:w="484" w:type="pct"/>
            <w:tcBorders>
              <w:top w:val="nil"/>
              <w:left w:val="nil"/>
              <w:bottom w:val="single" w:sz="8" w:space="0" w:color="auto"/>
              <w:right w:val="single" w:sz="8" w:space="0" w:color="auto"/>
            </w:tcBorders>
            <w:shd w:val="clear" w:color="auto" w:fill="auto"/>
            <w:vAlign w:val="center"/>
            <w:hideMark/>
          </w:tcPr>
          <w:p w14:paraId="24CB0E70"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70C3D4F7"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7E6198A"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716E8178" w14:textId="77777777" w:rsidR="003F473C" w:rsidRPr="00A90C69" w:rsidRDefault="003F473C" w:rsidP="003F473C">
            <w:pPr>
              <w:ind w:left="-113" w:right="-113"/>
              <w:jc w:val="center"/>
              <w:rPr>
                <w:color w:val="000000"/>
                <w:sz w:val="20"/>
                <w:szCs w:val="20"/>
              </w:rPr>
            </w:pPr>
            <w:r w:rsidRPr="00A90C69">
              <w:rPr>
                <w:color w:val="000000"/>
                <w:sz w:val="20"/>
                <w:szCs w:val="20"/>
              </w:rPr>
              <w:t>422</w:t>
            </w:r>
          </w:p>
        </w:tc>
        <w:tc>
          <w:tcPr>
            <w:tcW w:w="188" w:type="pct"/>
            <w:tcBorders>
              <w:top w:val="nil"/>
              <w:left w:val="nil"/>
              <w:bottom w:val="single" w:sz="8" w:space="0" w:color="auto"/>
              <w:right w:val="single" w:sz="8" w:space="0" w:color="auto"/>
            </w:tcBorders>
            <w:shd w:val="clear" w:color="auto" w:fill="auto"/>
            <w:vAlign w:val="center"/>
            <w:hideMark/>
          </w:tcPr>
          <w:p w14:paraId="3769DD98" w14:textId="77777777" w:rsidR="003F473C" w:rsidRPr="00A90C69" w:rsidRDefault="003F473C" w:rsidP="003F473C">
            <w:pPr>
              <w:ind w:left="-113" w:right="-113"/>
              <w:jc w:val="center"/>
              <w:rPr>
                <w:color w:val="000000"/>
                <w:sz w:val="20"/>
                <w:szCs w:val="20"/>
              </w:rPr>
            </w:pPr>
            <w:r w:rsidRPr="00A90C69">
              <w:rPr>
                <w:color w:val="000000"/>
                <w:sz w:val="20"/>
                <w:szCs w:val="20"/>
              </w:rPr>
              <w:t>50</w:t>
            </w:r>
          </w:p>
        </w:tc>
        <w:tc>
          <w:tcPr>
            <w:tcW w:w="784" w:type="pct"/>
            <w:tcBorders>
              <w:top w:val="nil"/>
              <w:left w:val="nil"/>
              <w:bottom w:val="single" w:sz="8" w:space="0" w:color="auto"/>
              <w:right w:val="single" w:sz="8" w:space="0" w:color="auto"/>
            </w:tcBorders>
            <w:shd w:val="clear" w:color="auto" w:fill="auto"/>
            <w:vAlign w:val="center"/>
            <w:hideMark/>
          </w:tcPr>
          <w:p w14:paraId="7366D394"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4ACFB9EB"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1E1C4E9B" w14:textId="77777777" w:rsidR="003F473C" w:rsidRPr="00A90C69" w:rsidRDefault="003F473C" w:rsidP="003F473C">
            <w:pPr>
              <w:ind w:left="-113" w:right="-113"/>
              <w:jc w:val="center"/>
              <w:rPr>
                <w:color w:val="000000"/>
                <w:sz w:val="20"/>
                <w:szCs w:val="20"/>
              </w:rPr>
            </w:pPr>
            <w:r w:rsidRPr="00A90C69">
              <w:rPr>
                <w:color w:val="000000"/>
                <w:sz w:val="20"/>
                <w:szCs w:val="20"/>
              </w:rPr>
              <w:t>12738,11</w:t>
            </w:r>
          </w:p>
        </w:tc>
        <w:tc>
          <w:tcPr>
            <w:tcW w:w="373" w:type="pct"/>
            <w:tcBorders>
              <w:top w:val="nil"/>
              <w:left w:val="nil"/>
              <w:bottom w:val="single" w:sz="8" w:space="0" w:color="auto"/>
              <w:right w:val="single" w:sz="8" w:space="0" w:color="auto"/>
            </w:tcBorders>
            <w:shd w:val="clear" w:color="auto" w:fill="auto"/>
            <w:vAlign w:val="center"/>
            <w:hideMark/>
          </w:tcPr>
          <w:p w14:paraId="3F0048CE"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08F5DF08"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5B79E15D" w14:textId="77777777" w:rsidR="003F473C" w:rsidRPr="00A90C69" w:rsidRDefault="003F473C" w:rsidP="003F473C">
            <w:pPr>
              <w:ind w:left="-113" w:right="-113"/>
              <w:jc w:val="center"/>
              <w:rPr>
                <w:color w:val="000000"/>
                <w:sz w:val="20"/>
                <w:szCs w:val="20"/>
              </w:rPr>
            </w:pPr>
            <w:r w:rsidRPr="00A90C69">
              <w:rPr>
                <w:color w:val="000000"/>
                <w:sz w:val="20"/>
                <w:szCs w:val="20"/>
              </w:rPr>
              <w:t>7698,119</w:t>
            </w:r>
          </w:p>
        </w:tc>
        <w:tc>
          <w:tcPr>
            <w:tcW w:w="439" w:type="pct"/>
            <w:tcBorders>
              <w:top w:val="nil"/>
              <w:left w:val="nil"/>
              <w:bottom w:val="single" w:sz="8" w:space="0" w:color="auto"/>
              <w:right w:val="single" w:sz="8" w:space="0" w:color="auto"/>
            </w:tcBorders>
            <w:shd w:val="clear" w:color="auto" w:fill="auto"/>
            <w:noWrap/>
            <w:vAlign w:val="center"/>
            <w:hideMark/>
          </w:tcPr>
          <w:p w14:paraId="6DC7941C" w14:textId="77777777" w:rsidR="003F473C" w:rsidRPr="00A90C69" w:rsidRDefault="003F473C" w:rsidP="003F473C">
            <w:pPr>
              <w:ind w:left="-113" w:right="-113"/>
              <w:jc w:val="center"/>
              <w:rPr>
                <w:color w:val="000000"/>
                <w:sz w:val="20"/>
                <w:szCs w:val="20"/>
              </w:rPr>
            </w:pPr>
            <w:r w:rsidRPr="00A90C69">
              <w:rPr>
                <w:color w:val="000000"/>
                <w:sz w:val="20"/>
                <w:szCs w:val="20"/>
              </w:rPr>
              <w:t>1776,489</w:t>
            </w:r>
          </w:p>
        </w:tc>
        <w:tc>
          <w:tcPr>
            <w:tcW w:w="484" w:type="pct"/>
            <w:tcBorders>
              <w:top w:val="nil"/>
              <w:left w:val="nil"/>
              <w:bottom w:val="single" w:sz="8" w:space="0" w:color="auto"/>
              <w:right w:val="single" w:sz="8" w:space="0" w:color="auto"/>
            </w:tcBorders>
            <w:shd w:val="clear" w:color="auto" w:fill="auto"/>
            <w:vAlign w:val="center"/>
            <w:hideMark/>
          </w:tcPr>
          <w:p w14:paraId="1C89E285"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69BCFD9A"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23CE00F7"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3107D9AD" w14:textId="77777777" w:rsidR="003F473C" w:rsidRPr="00A90C69" w:rsidRDefault="003F473C" w:rsidP="003F473C">
            <w:pPr>
              <w:ind w:left="-113" w:right="-113"/>
              <w:jc w:val="center"/>
              <w:rPr>
                <w:color w:val="000000"/>
                <w:sz w:val="20"/>
                <w:szCs w:val="20"/>
              </w:rPr>
            </w:pPr>
            <w:r w:rsidRPr="00A90C69">
              <w:rPr>
                <w:color w:val="000000"/>
                <w:sz w:val="20"/>
                <w:szCs w:val="20"/>
              </w:rPr>
              <w:t>58</w:t>
            </w:r>
          </w:p>
        </w:tc>
        <w:tc>
          <w:tcPr>
            <w:tcW w:w="188" w:type="pct"/>
            <w:tcBorders>
              <w:top w:val="nil"/>
              <w:left w:val="nil"/>
              <w:bottom w:val="single" w:sz="8" w:space="0" w:color="auto"/>
              <w:right w:val="single" w:sz="8" w:space="0" w:color="auto"/>
            </w:tcBorders>
            <w:shd w:val="clear" w:color="auto" w:fill="auto"/>
            <w:vAlign w:val="center"/>
            <w:hideMark/>
          </w:tcPr>
          <w:p w14:paraId="15368270" w14:textId="77777777" w:rsidR="003F473C" w:rsidRPr="00A90C69" w:rsidRDefault="003F473C" w:rsidP="003F473C">
            <w:pPr>
              <w:ind w:left="-113" w:right="-113"/>
              <w:jc w:val="center"/>
              <w:rPr>
                <w:color w:val="000000"/>
                <w:sz w:val="20"/>
                <w:szCs w:val="20"/>
              </w:rPr>
            </w:pPr>
            <w:r w:rsidRPr="00A90C69">
              <w:rPr>
                <w:color w:val="000000"/>
                <w:sz w:val="20"/>
                <w:szCs w:val="20"/>
              </w:rPr>
              <w:t>40</w:t>
            </w:r>
          </w:p>
        </w:tc>
        <w:tc>
          <w:tcPr>
            <w:tcW w:w="784" w:type="pct"/>
            <w:tcBorders>
              <w:top w:val="nil"/>
              <w:left w:val="nil"/>
              <w:bottom w:val="single" w:sz="8" w:space="0" w:color="auto"/>
              <w:right w:val="single" w:sz="8" w:space="0" w:color="auto"/>
            </w:tcBorders>
            <w:shd w:val="clear" w:color="auto" w:fill="auto"/>
            <w:vAlign w:val="center"/>
            <w:hideMark/>
          </w:tcPr>
          <w:p w14:paraId="6736CC31"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3C4454E9" w14:textId="77777777" w:rsidR="003F473C" w:rsidRPr="00A90C69" w:rsidRDefault="003F473C" w:rsidP="003F473C">
            <w:pPr>
              <w:ind w:left="-113" w:right="-113"/>
              <w:jc w:val="center"/>
              <w:rPr>
                <w:sz w:val="20"/>
                <w:szCs w:val="20"/>
              </w:rPr>
            </w:pPr>
            <w:r w:rsidRPr="00A90C69">
              <w:rPr>
                <w:sz w:val="20"/>
                <w:szCs w:val="20"/>
              </w:rPr>
              <w:t>1988</w:t>
            </w:r>
          </w:p>
        </w:tc>
        <w:tc>
          <w:tcPr>
            <w:tcW w:w="439" w:type="pct"/>
            <w:tcBorders>
              <w:top w:val="nil"/>
              <w:left w:val="nil"/>
              <w:bottom w:val="single" w:sz="8" w:space="0" w:color="auto"/>
              <w:right w:val="single" w:sz="8" w:space="0" w:color="auto"/>
            </w:tcBorders>
            <w:shd w:val="clear" w:color="auto" w:fill="auto"/>
            <w:noWrap/>
            <w:vAlign w:val="bottom"/>
            <w:hideMark/>
          </w:tcPr>
          <w:p w14:paraId="247A31B5" w14:textId="77777777" w:rsidR="003F473C" w:rsidRPr="00A90C69" w:rsidRDefault="003F473C" w:rsidP="003F473C">
            <w:pPr>
              <w:ind w:left="-113" w:right="-113"/>
              <w:jc w:val="center"/>
              <w:rPr>
                <w:color w:val="000000"/>
                <w:sz w:val="20"/>
                <w:szCs w:val="20"/>
              </w:rPr>
            </w:pPr>
            <w:r w:rsidRPr="00A90C69">
              <w:rPr>
                <w:color w:val="000000"/>
                <w:sz w:val="20"/>
                <w:szCs w:val="20"/>
              </w:rPr>
              <w:t>10190,49</w:t>
            </w:r>
          </w:p>
        </w:tc>
        <w:tc>
          <w:tcPr>
            <w:tcW w:w="373" w:type="pct"/>
            <w:tcBorders>
              <w:top w:val="nil"/>
              <w:left w:val="nil"/>
              <w:bottom w:val="single" w:sz="8" w:space="0" w:color="auto"/>
              <w:right w:val="single" w:sz="8" w:space="0" w:color="auto"/>
            </w:tcBorders>
            <w:shd w:val="clear" w:color="auto" w:fill="auto"/>
            <w:vAlign w:val="center"/>
            <w:hideMark/>
          </w:tcPr>
          <w:p w14:paraId="7ED1B608"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4E414379"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38C64875" w14:textId="77777777" w:rsidR="003F473C" w:rsidRPr="00A90C69" w:rsidRDefault="003F473C" w:rsidP="003F473C">
            <w:pPr>
              <w:ind w:left="-113" w:right="-113"/>
              <w:jc w:val="center"/>
              <w:rPr>
                <w:color w:val="000000"/>
                <w:sz w:val="20"/>
                <w:szCs w:val="20"/>
              </w:rPr>
            </w:pPr>
            <w:r w:rsidRPr="00A90C69">
              <w:rPr>
                <w:color w:val="000000"/>
                <w:sz w:val="20"/>
                <w:szCs w:val="20"/>
              </w:rPr>
              <w:t>846,428</w:t>
            </w:r>
          </w:p>
        </w:tc>
        <w:tc>
          <w:tcPr>
            <w:tcW w:w="439" w:type="pct"/>
            <w:tcBorders>
              <w:top w:val="nil"/>
              <w:left w:val="nil"/>
              <w:bottom w:val="single" w:sz="8" w:space="0" w:color="auto"/>
              <w:right w:val="single" w:sz="8" w:space="0" w:color="auto"/>
            </w:tcBorders>
            <w:shd w:val="clear" w:color="auto" w:fill="auto"/>
            <w:noWrap/>
            <w:vAlign w:val="center"/>
            <w:hideMark/>
          </w:tcPr>
          <w:p w14:paraId="29D67FA1" w14:textId="77777777" w:rsidR="003F473C" w:rsidRPr="00A90C69" w:rsidRDefault="003F473C" w:rsidP="003F473C">
            <w:pPr>
              <w:ind w:left="-113" w:right="-113"/>
              <w:jc w:val="center"/>
              <w:rPr>
                <w:color w:val="000000"/>
                <w:sz w:val="20"/>
                <w:szCs w:val="20"/>
              </w:rPr>
            </w:pPr>
            <w:r w:rsidRPr="00A90C69">
              <w:rPr>
                <w:color w:val="000000"/>
                <w:sz w:val="20"/>
                <w:szCs w:val="20"/>
              </w:rPr>
              <w:t>195,330</w:t>
            </w:r>
          </w:p>
        </w:tc>
        <w:tc>
          <w:tcPr>
            <w:tcW w:w="484" w:type="pct"/>
            <w:tcBorders>
              <w:top w:val="nil"/>
              <w:left w:val="nil"/>
              <w:bottom w:val="single" w:sz="8" w:space="0" w:color="auto"/>
              <w:right w:val="single" w:sz="8" w:space="0" w:color="auto"/>
            </w:tcBorders>
            <w:shd w:val="clear" w:color="auto" w:fill="auto"/>
            <w:vAlign w:val="center"/>
            <w:hideMark/>
          </w:tcPr>
          <w:p w14:paraId="24EB1623"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7F06A442"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259E254"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1D4C5AC7" w14:textId="77777777" w:rsidR="003F473C" w:rsidRPr="00A90C69" w:rsidRDefault="003F473C" w:rsidP="003F473C">
            <w:pPr>
              <w:ind w:left="-113" w:right="-113"/>
              <w:jc w:val="center"/>
              <w:rPr>
                <w:color w:val="000000"/>
                <w:sz w:val="20"/>
                <w:szCs w:val="20"/>
              </w:rPr>
            </w:pPr>
            <w:r w:rsidRPr="00A90C69">
              <w:rPr>
                <w:color w:val="000000"/>
                <w:sz w:val="20"/>
                <w:szCs w:val="20"/>
              </w:rPr>
              <w:t>79</w:t>
            </w:r>
          </w:p>
        </w:tc>
        <w:tc>
          <w:tcPr>
            <w:tcW w:w="188" w:type="pct"/>
            <w:tcBorders>
              <w:top w:val="nil"/>
              <w:left w:val="nil"/>
              <w:bottom w:val="single" w:sz="8" w:space="0" w:color="auto"/>
              <w:right w:val="single" w:sz="8" w:space="0" w:color="auto"/>
            </w:tcBorders>
            <w:shd w:val="clear" w:color="auto" w:fill="auto"/>
            <w:vAlign w:val="center"/>
            <w:hideMark/>
          </w:tcPr>
          <w:p w14:paraId="154348DB" w14:textId="77777777" w:rsidR="003F473C" w:rsidRPr="00A90C69" w:rsidRDefault="003F473C" w:rsidP="003F473C">
            <w:pPr>
              <w:ind w:left="-113" w:right="-113"/>
              <w:jc w:val="center"/>
              <w:rPr>
                <w:color w:val="000000"/>
                <w:sz w:val="20"/>
                <w:szCs w:val="20"/>
              </w:rPr>
            </w:pPr>
            <w:r w:rsidRPr="00A90C69">
              <w:rPr>
                <w:color w:val="000000"/>
                <w:sz w:val="20"/>
                <w:szCs w:val="20"/>
              </w:rPr>
              <w:t>32</w:t>
            </w:r>
          </w:p>
        </w:tc>
        <w:tc>
          <w:tcPr>
            <w:tcW w:w="784" w:type="pct"/>
            <w:tcBorders>
              <w:top w:val="nil"/>
              <w:left w:val="nil"/>
              <w:bottom w:val="single" w:sz="8" w:space="0" w:color="auto"/>
              <w:right w:val="single" w:sz="8" w:space="0" w:color="auto"/>
            </w:tcBorders>
            <w:shd w:val="clear" w:color="auto" w:fill="auto"/>
            <w:vAlign w:val="center"/>
            <w:hideMark/>
          </w:tcPr>
          <w:p w14:paraId="514EB4C0"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5379169F"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6765A8AD" w14:textId="77777777" w:rsidR="003F473C" w:rsidRPr="00A90C69" w:rsidRDefault="003F473C" w:rsidP="003F473C">
            <w:pPr>
              <w:ind w:left="-113" w:right="-113"/>
              <w:jc w:val="center"/>
              <w:rPr>
                <w:color w:val="000000"/>
                <w:sz w:val="20"/>
                <w:szCs w:val="20"/>
              </w:rPr>
            </w:pPr>
            <w:r w:rsidRPr="00A90C69">
              <w:rPr>
                <w:color w:val="000000"/>
                <w:sz w:val="20"/>
                <w:szCs w:val="20"/>
              </w:rPr>
              <w:t>8152,388</w:t>
            </w:r>
          </w:p>
        </w:tc>
        <w:tc>
          <w:tcPr>
            <w:tcW w:w="373" w:type="pct"/>
            <w:tcBorders>
              <w:top w:val="nil"/>
              <w:left w:val="nil"/>
              <w:bottom w:val="single" w:sz="8" w:space="0" w:color="auto"/>
              <w:right w:val="single" w:sz="8" w:space="0" w:color="auto"/>
            </w:tcBorders>
            <w:shd w:val="clear" w:color="auto" w:fill="auto"/>
            <w:vAlign w:val="center"/>
            <w:hideMark/>
          </w:tcPr>
          <w:p w14:paraId="4204E9A9"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5184D90D"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7087ADB3" w14:textId="77777777" w:rsidR="003F473C" w:rsidRPr="00A90C69" w:rsidRDefault="003F473C" w:rsidP="003F473C">
            <w:pPr>
              <w:ind w:left="-113" w:right="-113"/>
              <w:jc w:val="center"/>
              <w:rPr>
                <w:color w:val="000000"/>
                <w:sz w:val="20"/>
                <w:szCs w:val="20"/>
              </w:rPr>
            </w:pPr>
            <w:r w:rsidRPr="00A90C69">
              <w:rPr>
                <w:color w:val="000000"/>
                <w:sz w:val="20"/>
                <w:szCs w:val="20"/>
              </w:rPr>
              <w:t>922,315</w:t>
            </w:r>
          </w:p>
        </w:tc>
        <w:tc>
          <w:tcPr>
            <w:tcW w:w="439" w:type="pct"/>
            <w:tcBorders>
              <w:top w:val="nil"/>
              <w:left w:val="nil"/>
              <w:bottom w:val="single" w:sz="8" w:space="0" w:color="auto"/>
              <w:right w:val="single" w:sz="8" w:space="0" w:color="auto"/>
            </w:tcBorders>
            <w:shd w:val="clear" w:color="auto" w:fill="auto"/>
            <w:noWrap/>
            <w:vAlign w:val="center"/>
            <w:hideMark/>
          </w:tcPr>
          <w:p w14:paraId="201F8E09" w14:textId="77777777" w:rsidR="003F473C" w:rsidRPr="00A90C69" w:rsidRDefault="003F473C" w:rsidP="003F473C">
            <w:pPr>
              <w:ind w:left="-113" w:right="-113"/>
              <w:jc w:val="center"/>
              <w:rPr>
                <w:color w:val="000000"/>
                <w:sz w:val="20"/>
                <w:szCs w:val="20"/>
              </w:rPr>
            </w:pPr>
            <w:r w:rsidRPr="00A90C69">
              <w:rPr>
                <w:color w:val="000000"/>
                <w:sz w:val="20"/>
                <w:szCs w:val="20"/>
              </w:rPr>
              <w:t>212,842</w:t>
            </w:r>
          </w:p>
        </w:tc>
        <w:tc>
          <w:tcPr>
            <w:tcW w:w="484" w:type="pct"/>
            <w:tcBorders>
              <w:top w:val="nil"/>
              <w:left w:val="nil"/>
              <w:bottom w:val="single" w:sz="8" w:space="0" w:color="auto"/>
              <w:right w:val="single" w:sz="8" w:space="0" w:color="auto"/>
            </w:tcBorders>
            <w:shd w:val="clear" w:color="auto" w:fill="auto"/>
            <w:vAlign w:val="center"/>
            <w:hideMark/>
          </w:tcPr>
          <w:p w14:paraId="7598B939"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577FF6EF"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3CD86F30"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562E5DFA" w14:textId="77777777" w:rsidR="003F473C" w:rsidRPr="00A90C69" w:rsidRDefault="003F473C" w:rsidP="003F473C">
            <w:pPr>
              <w:ind w:left="-113" w:right="-113"/>
              <w:jc w:val="center"/>
              <w:rPr>
                <w:color w:val="000000"/>
                <w:sz w:val="20"/>
                <w:szCs w:val="20"/>
              </w:rPr>
            </w:pPr>
            <w:r w:rsidRPr="00A90C69">
              <w:rPr>
                <w:color w:val="000000"/>
                <w:sz w:val="20"/>
                <w:szCs w:val="20"/>
              </w:rPr>
              <w:t>58</w:t>
            </w:r>
          </w:p>
        </w:tc>
        <w:tc>
          <w:tcPr>
            <w:tcW w:w="188" w:type="pct"/>
            <w:tcBorders>
              <w:top w:val="nil"/>
              <w:left w:val="nil"/>
              <w:bottom w:val="single" w:sz="8" w:space="0" w:color="auto"/>
              <w:right w:val="single" w:sz="8" w:space="0" w:color="auto"/>
            </w:tcBorders>
            <w:shd w:val="clear" w:color="auto" w:fill="auto"/>
            <w:vAlign w:val="center"/>
            <w:hideMark/>
          </w:tcPr>
          <w:p w14:paraId="4BD81BFB" w14:textId="77777777" w:rsidR="003F473C" w:rsidRPr="00A90C69" w:rsidRDefault="003F473C" w:rsidP="003F473C">
            <w:pPr>
              <w:ind w:left="-113" w:right="-113"/>
              <w:jc w:val="center"/>
              <w:rPr>
                <w:color w:val="000000"/>
                <w:sz w:val="20"/>
                <w:szCs w:val="20"/>
              </w:rPr>
            </w:pPr>
            <w:r w:rsidRPr="00A90C69">
              <w:rPr>
                <w:color w:val="000000"/>
                <w:sz w:val="20"/>
                <w:szCs w:val="20"/>
              </w:rPr>
              <w:t>25</w:t>
            </w:r>
          </w:p>
        </w:tc>
        <w:tc>
          <w:tcPr>
            <w:tcW w:w="784" w:type="pct"/>
            <w:tcBorders>
              <w:top w:val="nil"/>
              <w:left w:val="nil"/>
              <w:bottom w:val="single" w:sz="8" w:space="0" w:color="auto"/>
              <w:right w:val="single" w:sz="8" w:space="0" w:color="auto"/>
            </w:tcBorders>
            <w:shd w:val="clear" w:color="auto" w:fill="auto"/>
            <w:vAlign w:val="center"/>
            <w:hideMark/>
          </w:tcPr>
          <w:p w14:paraId="3CB6560F"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3A104A2D" w14:textId="77777777" w:rsidR="003F473C" w:rsidRPr="00A90C69" w:rsidRDefault="003F473C" w:rsidP="003F473C">
            <w:pPr>
              <w:ind w:left="-113" w:right="-113"/>
              <w:jc w:val="center"/>
              <w:rPr>
                <w:sz w:val="20"/>
                <w:szCs w:val="20"/>
              </w:rPr>
            </w:pPr>
            <w:r w:rsidRPr="00A90C69">
              <w:rPr>
                <w:sz w:val="20"/>
                <w:szCs w:val="20"/>
              </w:rPr>
              <w:t>1988</w:t>
            </w:r>
          </w:p>
        </w:tc>
        <w:tc>
          <w:tcPr>
            <w:tcW w:w="439" w:type="pct"/>
            <w:tcBorders>
              <w:top w:val="nil"/>
              <w:left w:val="nil"/>
              <w:bottom w:val="single" w:sz="8" w:space="0" w:color="auto"/>
              <w:right w:val="single" w:sz="8" w:space="0" w:color="auto"/>
            </w:tcBorders>
            <w:shd w:val="clear" w:color="auto" w:fill="auto"/>
            <w:noWrap/>
            <w:vAlign w:val="bottom"/>
            <w:hideMark/>
          </w:tcPr>
          <w:p w14:paraId="1DFA7A30" w14:textId="77777777" w:rsidR="003F473C" w:rsidRPr="00A90C69" w:rsidRDefault="003F473C" w:rsidP="003F473C">
            <w:pPr>
              <w:ind w:left="-113" w:right="-113"/>
              <w:jc w:val="center"/>
              <w:rPr>
                <w:color w:val="000000"/>
                <w:sz w:val="20"/>
                <w:szCs w:val="20"/>
              </w:rPr>
            </w:pPr>
            <w:r w:rsidRPr="00A90C69">
              <w:rPr>
                <w:color w:val="000000"/>
                <w:sz w:val="20"/>
                <w:szCs w:val="20"/>
              </w:rPr>
              <w:t>6369,053</w:t>
            </w:r>
          </w:p>
        </w:tc>
        <w:tc>
          <w:tcPr>
            <w:tcW w:w="373" w:type="pct"/>
            <w:tcBorders>
              <w:top w:val="nil"/>
              <w:left w:val="nil"/>
              <w:bottom w:val="single" w:sz="8" w:space="0" w:color="auto"/>
              <w:right w:val="single" w:sz="8" w:space="0" w:color="auto"/>
            </w:tcBorders>
            <w:shd w:val="clear" w:color="auto" w:fill="auto"/>
            <w:vAlign w:val="center"/>
            <w:hideMark/>
          </w:tcPr>
          <w:p w14:paraId="2D2E551C"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6583EC8F"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11171E8A" w14:textId="77777777" w:rsidR="003F473C" w:rsidRPr="00A90C69" w:rsidRDefault="003F473C" w:rsidP="003F473C">
            <w:pPr>
              <w:ind w:left="-113" w:right="-113"/>
              <w:jc w:val="center"/>
              <w:rPr>
                <w:color w:val="000000"/>
                <w:sz w:val="20"/>
                <w:szCs w:val="20"/>
              </w:rPr>
            </w:pPr>
            <w:r w:rsidRPr="00A90C69">
              <w:rPr>
                <w:color w:val="000000"/>
                <w:sz w:val="20"/>
                <w:szCs w:val="20"/>
              </w:rPr>
              <w:t>529,018</w:t>
            </w:r>
          </w:p>
        </w:tc>
        <w:tc>
          <w:tcPr>
            <w:tcW w:w="439" w:type="pct"/>
            <w:tcBorders>
              <w:top w:val="nil"/>
              <w:left w:val="nil"/>
              <w:bottom w:val="single" w:sz="8" w:space="0" w:color="auto"/>
              <w:right w:val="single" w:sz="8" w:space="0" w:color="auto"/>
            </w:tcBorders>
            <w:shd w:val="clear" w:color="auto" w:fill="auto"/>
            <w:noWrap/>
            <w:vAlign w:val="center"/>
            <w:hideMark/>
          </w:tcPr>
          <w:p w14:paraId="3EFB5FE3" w14:textId="77777777" w:rsidR="003F473C" w:rsidRPr="00A90C69" w:rsidRDefault="003F473C" w:rsidP="003F473C">
            <w:pPr>
              <w:ind w:left="-113" w:right="-113"/>
              <w:jc w:val="center"/>
              <w:rPr>
                <w:color w:val="000000"/>
                <w:sz w:val="20"/>
                <w:szCs w:val="20"/>
              </w:rPr>
            </w:pPr>
            <w:r w:rsidRPr="00A90C69">
              <w:rPr>
                <w:color w:val="000000"/>
                <w:sz w:val="20"/>
                <w:szCs w:val="20"/>
              </w:rPr>
              <w:t>122,081</w:t>
            </w:r>
          </w:p>
        </w:tc>
        <w:tc>
          <w:tcPr>
            <w:tcW w:w="484" w:type="pct"/>
            <w:tcBorders>
              <w:top w:val="nil"/>
              <w:left w:val="nil"/>
              <w:bottom w:val="single" w:sz="8" w:space="0" w:color="auto"/>
              <w:right w:val="single" w:sz="8" w:space="0" w:color="auto"/>
            </w:tcBorders>
            <w:shd w:val="clear" w:color="auto" w:fill="auto"/>
            <w:vAlign w:val="center"/>
            <w:hideMark/>
          </w:tcPr>
          <w:p w14:paraId="4C9A5371"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696BC465"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63310357"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noWrap/>
            <w:vAlign w:val="center"/>
            <w:hideMark/>
          </w:tcPr>
          <w:p w14:paraId="6A5A1C9C" w14:textId="77777777" w:rsidR="003F473C" w:rsidRPr="00A90C69" w:rsidRDefault="003F473C" w:rsidP="003F473C">
            <w:pPr>
              <w:ind w:left="-113" w:right="-113"/>
              <w:jc w:val="center"/>
              <w:rPr>
                <w:sz w:val="20"/>
                <w:szCs w:val="20"/>
              </w:rPr>
            </w:pPr>
            <w:r w:rsidRPr="00A90C69">
              <w:rPr>
                <w:sz w:val="20"/>
                <w:szCs w:val="20"/>
              </w:rPr>
              <w:t>1057</w:t>
            </w:r>
          </w:p>
        </w:tc>
        <w:tc>
          <w:tcPr>
            <w:tcW w:w="188" w:type="pct"/>
            <w:tcBorders>
              <w:top w:val="nil"/>
              <w:left w:val="nil"/>
              <w:bottom w:val="single" w:sz="8" w:space="0" w:color="auto"/>
              <w:right w:val="single" w:sz="8" w:space="0" w:color="auto"/>
            </w:tcBorders>
            <w:shd w:val="clear" w:color="auto" w:fill="auto"/>
            <w:noWrap/>
            <w:vAlign w:val="center"/>
            <w:hideMark/>
          </w:tcPr>
          <w:p w14:paraId="1E087E1E" w14:textId="77777777" w:rsidR="003F473C" w:rsidRPr="00A90C69" w:rsidRDefault="003F473C" w:rsidP="003F473C">
            <w:pPr>
              <w:ind w:left="-113" w:right="-113"/>
              <w:jc w:val="center"/>
              <w:rPr>
                <w:sz w:val="20"/>
                <w:szCs w:val="20"/>
              </w:rPr>
            </w:pPr>
            <w:r w:rsidRPr="00A90C69">
              <w:rPr>
                <w:sz w:val="20"/>
                <w:szCs w:val="20"/>
              </w:rPr>
              <w:t>125</w:t>
            </w:r>
          </w:p>
        </w:tc>
        <w:tc>
          <w:tcPr>
            <w:tcW w:w="784" w:type="pct"/>
            <w:tcBorders>
              <w:top w:val="nil"/>
              <w:left w:val="nil"/>
              <w:bottom w:val="single" w:sz="8" w:space="0" w:color="auto"/>
              <w:right w:val="single" w:sz="8" w:space="0" w:color="auto"/>
            </w:tcBorders>
            <w:shd w:val="clear" w:color="auto" w:fill="auto"/>
            <w:vAlign w:val="center"/>
            <w:hideMark/>
          </w:tcPr>
          <w:p w14:paraId="46DAF886"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597D0C49" w14:textId="77777777" w:rsidR="003F473C" w:rsidRPr="00A90C69" w:rsidRDefault="003F473C" w:rsidP="003F473C">
            <w:pPr>
              <w:ind w:left="-113" w:right="-113"/>
              <w:jc w:val="center"/>
              <w:rPr>
                <w:sz w:val="20"/>
                <w:szCs w:val="20"/>
              </w:rPr>
            </w:pPr>
            <w:r w:rsidRPr="00A90C69">
              <w:rPr>
                <w:sz w:val="20"/>
                <w:szCs w:val="20"/>
              </w:rPr>
              <w:t>1988</w:t>
            </w:r>
          </w:p>
        </w:tc>
        <w:tc>
          <w:tcPr>
            <w:tcW w:w="439" w:type="pct"/>
            <w:tcBorders>
              <w:top w:val="nil"/>
              <w:left w:val="nil"/>
              <w:bottom w:val="single" w:sz="8" w:space="0" w:color="auto"/>
              <w:right w:val="single" w:sz="8" w:space="0" w:color="auto"/>
            </w:tcBorders>
            <w:shd w:val="clear" w:color="auto" w:fill="auto"/>
            <w:noWrap/>
            <w:vAlign w:val="bottom"/>
            <w:hideMark/>
          </w:tcPr>
          <w:p w14:paraId="2D4D4408" w14:textId="77777777" w:rsidR="003F473C" w:rsidRPr="00A90C69" w:rsidRDefault="003F473C" w:rsidP="003F473C">
            <w:pPr>
              <w:ind w:left="-113" w:right="-113"/>
              <w:jc w:val="center"/>
              <w:rPr>
                <w:color w:val="000000"/>
                <w:sz w:val="20"/>
                <w:szCs w:val="20"/>
              </w:rPr>
            </w:pPr>
            <w:r w:rsidRPr="00A90C69">
              <w:rPr>
                <w:color w:val="000000"/>
                <w:sz w:val="20"/>
                <w:szCs w:val="20"/>
              </w:rPr>
              <w:t>23269,8</w:t>
            </w:r>
          </w:p>
        </w:tc>
        <w:tc>
          <w:tcPr>
            <w:tcW w:w="373" w:type="pct"/>
            <w:tcBorders>
              <w:top w:val="nil"/>
              <w:left w:val="nil"/>
              <w:bottom w:val="single" w:sz="8" w:space="0" w:color="auto"/>
              <w:right w:val="single" w:sz="8" w:space="0" w:color="auto"/>
            </w:tcBorders>
            <w:shd w:val="clear" w:color="auto" w:fill="auto"/>
            <w:vAlign w:val="center"/>
            <w:hideMark/>
          </w:tcPr>
          <w:p w14:paraId="0837B5E2"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5C4963CF"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0686EBB2" w14:textId="77777777" w:rsidR="003F473C" w:rsidRPr="00A90C69" w:rsidRDefault="003F473C" w:rsidP="003F473C">
            <w:pPr>
              <w:ind w:left="-113" w:right="-113"/>
              <w:jc w:val="center"/>
              <w:rPr>
                <w:color w:val="000000"/>
                <w:sz w:val="20"/>
                <w:szCs w:val="20"/>
              </w:rPr>
            </w:pPr>
            <w:r w:rsidRPr="00A90C69">
              <w:rPr>
                <w:color w:val="000000"/>
                <w:sz w:val="20"/>
                <w:szCs w:val="20"/>
              </w:rPr>
              <w:t>35223,695</w:t>
            </w:r>
          </w:p>
        </w:tc>
        <w:tc>
          <w:tcPr>
            <w:tcW w:w="439" w:type="pct"/>
            <w:tcBorders>
              <w:top w:val="nil"/>
              <w:left w:val="nil"/>
              <w:bottom w:val="single" w:sz="8" w:space="0" w:color="auto"/>
              <w:right w:val="single" w:sz="8" w:space="0" w:color="auto"/>
            </w:tcBorders>
            <w:shd w:val="clear" w:color="auto" w:fill="auto"/>
            <w:noWrap/>
            <w:vAlign w:val="center"/>
            <w:hideMark/>
          </w:tcPr>
          <w:p w14:paraId="010CC9EF" w14:textId="77777777" w:rsidR="003F473C" w:rsidRPr="00A90C69" w:rsidRDefault="003F473C" w:rsidP="003F473C">
            <w:pPr>
              <w:ind w:left="-113" w:right="-113"/>
              <w:jc w:val="center"/>
              <w:rPr>
                <w:color w:val="000000"/>
                <w:sz w:val="20"/>
                <w:szCs w:val="20"/>
              </w:rPr>
            </w:pPr>
            <w:r w:rsidRPr="00A90C69">
              <w:rPr>
                <w:color w:val="000000"/>
                <w:sz w:val="20"/>
                <w:szCs w:val="20"/>
              </w:rPr>
              <w:t>8128,545</w:t>
            </w:r>
          </w:p>
        </w:tc>
        <w:tc>
          <w:tcPr>
            <w:tcW w:w="484" w:type="pct"/>
            <w:tcBorders>
              <w:top w:val="nil"/>
              <w:left w:val="nil"/>
              <w:bottom w:val="single" w:sz="8" w:space="0" w:color="auto"/>
              <w:right w:val="single" w:sz="8" w:space="0" w:color="auto"/>
            </w:tcBorders>
            <w:shd w:val="clear" w:color="auto" w:fill="auto"/>
            <w:vAlign w:val="center"/>
            <w:hideMark/>
          </w:tcPr>
          <w:p w14:paraId="62AB8720" w14:textId="77777777" w:rsidR="003F473C" w:rsidRPr="00A90C69" w:rsidRDefault="003F473C" w:rsidP="003F473C">
            <w:pPr>
              <w:ind w:left="-113" w:right="-113"/>
              <w:jc w:val="center"/>
              <w:rPr>
                <w:color w:val="000000"/>
                <w:sz w:val="20"/>
                <w:szCs w:val="20"/>
              </w:rPr>
            </w:pPr>
            <w:r w:rsidRPr="00A90C69">
              <w:rPr>
                <w:color w:val="000000"/>
                <w:sz w:val="20"/>
                <w:szCs w:val="20"/>
              </w:rPr>
              <w:t>2030</w:t>
            </w:r>
          </w:p>
        </w:tc>
      </w:tr>
      <w:tr w:rsidR="003F473C" w:rsidRPr="00A90C69" w14:paraId="01F05E5E"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665A3FF7"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noWrap/>
            <w:vAlign w:val="center"/>
            <w:hideMark/>
          </w:tcPr>
          <w:p w14:paraId="2F54C870" w14:textId="77777777" w:rsidR="003F473C" w:rsidRPr="00A90C69" w:rsidRDefault="003F473C" w:rsidP="003F473C">
            <w:pPr>
              <w:ind w:left="-113" w:right="-113"/>
              <w:jc w:val="center"/>
              <w:rPr>
                <w:sz w:val="20"/>
                <w:szCs w:val="20"/>
              </w:rPr>
            </w:pPr>
            <w:r w:rsidRPr="00A90C69">
              <w:rPr>
                <w:sz w:val="20"/>
                <w:szCs w:val="20"/>
              </w:rPr>
              <w:t>873,75</w:t>
            </w:r>
          </w:p>
        </w:tc>
        <w:tc>
          <w:tcPr>
            <w:tcW w:w="188" w:type="pct"/>
            <w:tcBorders>
              <w:top w:val="nil"/>
              <w:left w:val="nil"/>
              <w:bottom w:val="single" w:sz="8" w:space="0" w:color="auto"/>
              <w:right w:val="single" w:sz="8" w:space="0" w:color="auto"/>
            </w:tcBorders>
            <w:shd w:val="clear" w:color="auto" w:fill="auto"/>
            <w:noWrap/>
            <w:vAlign w:val="center"/>
            <w:hideMark/>
          </w:tcPr>
          <w:p w14:paraId="629A4521" w14:textId="77777777" w:rsidR="003F473C" w:rsidRPr="00A90C69" w:rsidRDefault="003F473C" w:rsidP="003F473C">
            <w:pPr>
              <w:ind w:left="-113" w:right="-113"/>
              <w:jc w:val="center"/>
              <w:rPr>
                <w:sz w:val="20"/>
                <w:szCs w:val="20"/>
              </w:rPr>
            </w:pPr>
            <w:r w:rsidRPr="00A90C69">
              <w:rPr>
                <w:sz w:val="20"/>
                <w:szCs w:val="20"/>
              </w:rPr>
              <w:t>80</w:t>
            </w:r>
          </w:p>
        </w:tc>
        <w:tc>
          <w:tcPr>
            <w:tcW w:w="784" w:type="pct"/>
            <w:tcBorders>
              <w:top w:val="nil"/>
              <w:left w:val="nil"/>
              <w:bottom w:val="single" w:sz="8" w:space="0" w:color="auto"/>
              <w:right w:val="single" w:sz="8" w:space="0" w:color="auto"/>
            </w:tcBorders>
            <w:shd w:val="clear" w:color="auto" w:fill="auto"/>
            <w:vAlign w:val="center"/>
            <w:hideMark/>
          </w:tcPr>
          <w:p w14:paraId="535AF807"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63E9F3BE"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213899A4" w14:textId="77777777" w:rsidR="003F473C" w:rsidRPr="00A90C69" w:rsidRDefault="003F473C" w:rsidP="003F473C">
            <w:pPr>
              <w:ind w:left="-113" w:right="-113"/>
              <w:jc w:val="center"/>
              <w:rPr>
                <w:color w:val="000000"/>
                <w:sz w:val="20"/>
                <w:szCs w:val="20"/>
              </w:rPr>
            </w:pPr>
            <w:r w:rsidRPr="00A90C69">
              <w:rPr>
                <w:color w:val="000000"/>
                <w:sz w:val="20"/>
                <w:szCs w:val="20"/>
              </w:rPr>
              <w:t>20 380,97</w:t>
            </w:r>
          </w:p>
        </w:tc>
        <w:tc>
          <w:tcPr>
            <w:tcW w:w="373" w:type="pct"/>
            <w:tcBorders>
              <w:top w:val="nil"/>
              <w:left w:val="nil"/>
              <w:bottom w:val="single" w:sz="8" w:space="0" w:color="auto"/>
              <w:right w:val="single" w:sz="8" w:space="0" w:color="auto"/>
            </w:tcBorders>
            <w:shd w:val="clear" w:color="auto" w:fill="auto"/>
            <w:vAlign w:val="center"/>
            <w:hideMark/>
          </w:tcPr>
          <w:p w14:paraId="136AE559"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06ED46BA"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57BEF44F" w14:textId="77777777" w:rsidR="003F473C" w:rsidRPr="00A90C69" w:rsidRDefault="003F473C" w:rsidP="003F473C">
            <w:pPr>
              <w:ind w:left="-113" w:right="-113"/>
              <w:jc w:val="center"/>
              <w:rPr>
                <w:color w:val="000000"/>
                <w:sz w:val="20"/>
                <w:szCs w:val="20"/>
              </w:rPr>
            </w:pPr>
            <w:r w:rsidRPr="00A90C69">
              <w:rPr>
                <w:color w:val="000000"/>
                <w:sz w:val="20"/>
                <w:szCs w:val="20"/>
              </w:rPr>
              <w:t>25502,298</w:t>
            </w:r>
          </w:p>
        </w:tc>
        <w:tc>
          <w:tcPr>
            <w:tcW w:w="439" w:type="pct"/>
            <w:tcBorders>
              <w:top w:val="nil"/>
              <w:left w:val="nil"/>
              <w:bottom w:val="single" w:sz="8" w:space="0" w:color="auto"/>
              <w:right w:val="single" w:sz="8" w:space="0" w:color="auto"/>
            </w:tcBorders>
            <w:shd w:val="clear" w:color="auto" w:fill="auto"/>
            <w:noWrap/>
            <w:vAlign w:val="center"/>
            <w:hideMark/>
          </w:tcPr>
          <w:p w14:paraId="53AF5104" w14:textId="77777777" w:rsidR="003F473C" w:rsidRPr="00A90C69" w:rsidRDefault="003F473C" w:rsidP="003F473C">
            <w:pPr>
              <w:ind w:left="-113" w:right="-113"/>
              <w:jc w:val="center"/>
              <w:rPr>
                <w:color w:val="000000"/>
                <w:sz w:val="20"/>
                <w:szCs w:val="20"/>
              </w:rPr>
            </w:pPr>
            <w:r w:rsidRPr="00A90C69">
              <w:rPr>
                <w:color w:val="000000"/>
                <w:sz w:val="20"/>
                <w:szCs w:val="20"/>
              </w:rPr>
              <w:t>5885,146</w:t>
            </w:r>
          </w:p>
        </w:tc>
        <w:tc>
          <w:tcPr>
            <w:tcW w:w="484" w:type="pct"/>
            <w:tcBorders>
              <w:top w:val="nil"/>
              <w:left w:val="nil"/>
              <w:bottom w:val="single" w:sz="8" w:space="0" w:color="auto"/>
              <w:right w:val="single" w:sz="8" w:space="0" w:color="auto"/>
            </w:tcBorders>
            <w:shd w:val="clear" w:color="auto" w:fill="auto"/>
            <w:vAlign w:val="center"/>
            <w:hideMark/>
          </w:tcPr>
          <w:p w14:paraId="07C3E9E3" w14:textId="77777777" w:rsidR="003F473C" w:rsidRPr="00A90C69" w:rsidRDefault="003F473C" w:rsidP="003F473C">
            <w:pPr>
              <w:ind w:left="-113" w:right="-113"/>
              <w:jc w:val="center"/>
              <w:rPr>
                <w:color w:val="000000"/>
                <w:sz w:val="20"/>
                <w:szCs w:val="20"/>
              </w:rPr>
            </w:pPr>
            <w:r w:rsidRPr="00A90C69">
              <w:rPr>
                <w:color w:val="000000"/>
                <w:sz w:val="20"/>
                <w:szCs w:val="20"/>
              </w:rPr>
              <w:t>2030</w:t>
            </w:r>
          </w:p>
        </w:tc>
      </w:tr>
      <w:tr w:rsidR="003F473C" w:rsidRPr="00A90C69" w14:paraId="4DC85F3D" w14:textId="77777777" w:rsidTr="003F473C">
        <w:trPr>
          <w:trHeight w:val="20"/>
        </w:trPr>
        <w:tc>
          <w:tcPr>
            <w:tcW w:w="3658" w:type="pct"/>
            <w:gridSpan w:val="8"/>
            <w:tcBorders>
              <w:top w:val="single" w:sz="8" w:space="0" w:color="auto"/>
              <w:left w:val="single" w:sz="8" w:space="0" w:color="auto"/>
              <w:bottom w:val="single" w:sz="8" w:space="0" w:color="auto"/>
              <w:right w:val="single" w:sz="8" w:space="0" w:color="auto"/>
            </w:tcBorders>
            <w:shd w:val="clear" w:color="auto" w:fill="auto"/>
            <w:vAlign w:val="center"/>
            <w:hideMark/>
          </w:tcPr>
          <w:p w14:paraId="7D60F8C3"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Итого</w:t>
            </w:r>
          </w:p>
        </w:tc>
        <w:tc>
          <w:tcPr>
            <w:tcW w:w="1342" w:type="pct"/>
            <w:gridSpan w:val="3"/>
            <w:tcBorders>
              <w:top w:val="single" w:sz="8" w:space="0" w:color="auto"/>
              <w:left w:val="nil"/>
              <w:bottom w:val="single" w:sz="8" w:space="0" w:color="auto"/>
              <w:right w:val="single" w:sz="8" w:space="0" w:color="auto"/>
            </w:tcBorders>
            <w:shd w:val="clear" w:color="auto" w:fill="auto"/>
            <w:vAlign w:val="center"/>
            <w:hideMark/>
          </w:tcPr>
          <w:p w14:paraId="0C344F06" w14:textId="77777777" w:rsidR="003F473C" w:rsidRPr="00A90C69" w:rsidRDefault="003F473C" w:rsidP="003F473C">
            <w:pPr>
              <w:ind w:left="-113" w:right="-113"/>
              <w:jc w:val="center"/>
              <w:rPr>
                <w:b/>
                <w:bCs/>
                <w:color w:val="000000"/>
                <w:sz w:val="20"/>
                <w:szCs w:val="20"/>
              </w:rPr>
            </w:pPr>
            <w:r w:rsidRPr="00A90C69">
              <w:rPr>
                <w:b/>
                <w:bCs/>
                <w:color w:val="000000"/>
                <w:sz w:val="20"/>
                <w:szCs w:val="20"/>
              </w:rPr>
              <w:t>111335,101</w:t>
            </w:r>
          </w:p>
        </w:tc>
      </w:tr>
      <w:tr w:rsidR="003F473C" w:rsidRPr="00A90C69" w14:paraId="163F59AB" w14:textId="77777777" w:rsidTr="003F473C">
        <w:trPr>
          <w:trHeight w:val="20"/>
        </w:trPr>
        <w:tc>
          <w:tcPr>
            <w:tcW w:w="5000" w:type="pct"/>
            <w:gridSpan w:val="11"/>
            <w:tcBorders>
              <w:top w:val="single" w:sz="8" w:space="0" w:color="auto"/>
              <w:left w:val="single" w:sz="8" w:space="0" w:color="auto"/>
              <w:bottom w:val="single" w:sz="8" w:space="0" w:color="auto"/>
              <w:right w:val="single" w:sz="8" w:space="0" w:color="auto"/>
            </w:tcBorders>
            <w:shd w:val="clear" w:color="auto" w:fill="auto"/>
            <w:vAlign w:val="center"/>
            <w:hideMark/>
          </w:tcPr>
          <w:p w14:paraId="1AFA7AA2"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Котельная №3 с.им.Тельмана</w:t>
            </w:r>
          </w:p>
        </w:tc>
      </w:tr>
      <w:tr w:rsidR="003F473C" w:rsidRPr="00A90C69" w14:paraId="7C098ADF"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75FAD2C"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4C831F5D" w14:textId="77777777" w:rsidR="003F473C" w:rsidRPr="00A90C69" w:rsidRDefault="003F473C" w:rsidP="003F473C">
            <w:pPr>
              <w:ind w:left="-113" w:right="-113"/>
              <w:jc w:val="center"/>
              <w:rPr>
                <w:color w:val="000000"/>
                <w:sz w:val="20"/>
                <w:szCs w:val="20"/>
              </w:rPr>
            </w:pPr>
            <w:r w:rsidRPr="00A90C69">
              <w:rPr>
                <w:color w:val="000000"/>
                <w:sz w:val="20"/>
                <w:szCs w:val="20"/>
              </w:rPr>
              <w:t>372,4</w:t>
            </w:r>
          </w:p>
        </w:tc>
        <w:tc>
          <w:tcPr>
            <w:tcW w:w="188" w:type="pct"/>
            <w:tcBorders>
              <w:top w:val="nil"/>
              <w:left w:val="nil"/>
              <w:bottom w:val="single" w:sz="8" w:space="0" w:color="auto"/>
              <w:right w:val="single" w:sz="8" w:space="0" w:color="auto"/>
            </w:tcBorders>
            <w:shd w:val="clear" w:color="auto" w:fill="auto"/>
            <w:vAlign w:val="center"/>
            <w:hideMark/>
          </w:tcPr>
          <w:p w14:paraId="5D571D55" w14:textId="77777777" w:rsidR="003F473C" w:rsidRPr="00A90C69" w:rsidRDefault="003F473C" w:rsidP="003F473C">
            <w:pPr>
              <w:ind w:left="-113" w:right="-113"/>
              <w:jc w:val="center"/>
              <w:rPr>
                <w:color w:val="000000"/>
                <w:sz w:val="20"/>
                <w:szCs w:val="20"/>
              </w:rPr>
            </w:pPr>
            <w:r w:rsidRPr="00A90C69">
              <w:rPr>
                <w:color w:val="000000"/>
                <w:sz w:val="20"/>
                <w:szCs w:val="20"/>
              </w:rPr>
              <w:t>150</w:t>
            </w:r>
          </w:p>
        </w:tc>
        <w:tc>
          <w:tcPr>
            <w:tcW w:w="784" w:type="pct"/>
            <w:tcBorders>
              <w:top w:val="nil"/>
              <w:left w:val="nil"/>
              <w:bottom w:val="single" w:sz="8" w:space="0" w:color="auto"/>
              <w:right w:val="single" w:sz="8" w:space="0" w:color="auto"/>
            </w:tcBorders>
            <w:shd w:val="clear" w:color="auto" w:fill="auto"/>
            <w:vAlign w:val="center"/>
            <w:hideMark/>
          </w:tcPr>
          <w:p w14:paraId="720D2AF4"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vAlign w:val="center"/>
            <w:hideMark/>
          </w:tcPr>
          <w:p w14:paraId="7E35D41D" w14:textId="77777777" w:rsidR="003F473C" w:rsidRPr="00A90C69" w:rsidRDefault="003F473C" w:rsidP="003F473C">
            <w:pPr>
              <w:ind w:left="-113" w:right="-113"/>
              <w:jc w:val="center"/>
              <w:rPr>
                <w:color w:val="000000"/>
                <w:sz w:val="20"/>
                <w:szCs w:val="20"/>
              </w:rPr>
            </w:pPr>
            <w:r w:rsidRPr="00A90C69">
              <w:rPr>
                <w:color w:val="000000"/>
                <w:sz w:val="20"/>
                <w:szCs w:val="20"/>
              </w:rPr>
              <w:t>1974</w:t>
            </w:r>
          </w:p>
        </w:tc>
        <w:tc>
          <w:tcPr>
            <w:tcW w:w="439" w:type="pct"/>
            <w:tcBorders>
              <w:top w:val="nil"/>
              <w:left w:val="nil"/>
              <w:bottom w:val="single" w:sz="8" w:space="0" w:color="auto"/>
              <w:right w:val="single" w:sz="8" w:space="0" w:color="auto"/>
            </w:tcBorders>
            <w:shd w:val="clear" w:color="auto" w:fill="auto"/>
            <w:noWrap/>
            <w:vAlign w:val="center"/>
            <w:hideMark/>
          </w:tcPr>
          <w:p w14:paraId="721757F0" w14:textId="77777777" w:rsidR="003F473C" w:rsidRPr="00A90C69" w:rsidRDefault="003F473C" w:rsidP="003F473C">
            <w:pPr>
              <w:ind w:left="-113" w:right="-113"/>
              <w:jc w:val="center"/>
              <w:rPr>
                <w:color w:val="000000"/>
                <w:sz w:val="20"/>
                <w:szCs w:val="20"/>
              </w:rPr>
            </w:pPr>
            <w:r w:rsidRPr="00A90C69">
              <w:rPr>
                <w:color w:val="000000"/>
                <w:sz w:val="20"/>
                <w:szCs w:val="20"/>
              </w:rPr>
              <w:t>25 884,48</w:t>
            </w:r>
          </w:p>
        </w:tc>
        <w:tc>
          <w:tcPr>
            <w:tcW w:w="373" w:type="pct"/>
            <w:tcBorders>
              <w:top w:val="nil"/>
              <w:left w:val="nil"/>
              <w:bottom w:val="single" w:sz="8" w:space="0" w:color="auto"/>
              <w:right w:val="single" w:sz="8" w:space="0" w:color="auto"/>
            </w:tcBorders>
            <w:shd w:val="clear" w:color="auto" w:fill="auto"/>
            <w:vAlign w:val="center"/>
            <w:hideMark/>
          </w:tcPr>
          <w:p w14:paraId="049598B0"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7A0F4D35"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3811F014" w14:textId="77777777" w:rsidR="003F473C" w:rsidRPr="00A90C69" w:rsidRDefault="003F473C" w:rsidP="003F473C">
            <w:pPr>
              <w:ind w:left="-113" w:right="-113"/>
              <w:jc w:val="center"/>
              <w:rPr>
                <w:color w:val="000000"/>
                <w:sz w:val="20"/>
                <w:szCs w:val="20"/>
              </w:rPr>
            </w:pPr>
            <w:r w:rsidRPr="00A90C69">
              <w:rPr>
                <w:color w:val="000000"/>
                <w:sz w:val="20"/>
                <w:szCs w:val="20"/>
              </w:rPr>
              <w:t>13804,364</w:t>
            </w:r>
          </w:p>
        </w:tc>
        <w:tc>
          <w:tcPr>
            <w:tcW w:w="439" w:type="pct"/>
            <w:tcBorders>
              <w:top w:val="nil"/>
              <w:left w:val="nil"/>
              <w:bottom w:val="single" w:sz="8" w:space="0" w:color="auto"/>
              <w:right w:val="single" w:sz="8" w:space="0" w:color="auto"/>
            </w:tcBorders>
            <w:shd w:val="clear" w:color="auto" w:fill="auto"/>
            <w:noWrap/>
            <w:vAlign w:val="center"/>
            <w:hideMark/>
          </w:tcPr>
          <w:p w14:paraId="2333F2A1" w14:textId="77777777" w:rsidR="003F473C" w:rsidRPr="00A90C69" w:rsidRDefault="003F473C" w:rsidP="003F473C">
            <w:pPr>
              <w:ind w:left="-113" w:right="-113"/>
              <w:jc w:val="center"/>
              <w:rPr>
                <w:color w:val="000000"/>
                <w:sz w:val="20"/>
                <w:szCs w:val="20"/>
              </w:rPr>
            </w:pPr>
            <w:r w:rsidRPr="00A90C69">
              <w:rPr>
                <w:color w:val="000000"/>
                <w:sz w:val="20"/>
                <w:szCs w:val="20"/>
              </w:rPr>
              <w:t>3185,622</w:t>
            </w:r>
          </w:p>
        </w:tc>
        <w:tc>
          <w:tcPr>
            <w:tcW w:w="484" w:type="pct"/>
            <w:tcBorders>
              <w:top w:val="nil"/>
              <w:left w:val="nil"/>
              <w:bottom w:val="single" w:sz="8" w:space="0" w:color="auto"/>
              <w:right w:val="single" w:sz="8" w:space="0" w:color="auto"/>
            </w:tcBorders>
            <w:shd w:val="clear" w:color="auto" w:fill="auto"/>
            <w:vAlign w:val="center"/>
            <w:hideMark/>
          </w:tcPr>
          <w:p w14:paraId="1AEFC948" w14:textId="77777777" w:rsidR="003F473C" w:rsidRPr="00A90C69" w:rsidRDefault="003F473C" w:rsidP="003F473C">
            <w:pPr>
              <w:ind w:left="-113" w:right="-113"/>
              <w:jc w:val="center"/>
              <w:rPr>
                <w:color w:val="000000"/>
                <w:sz w:val="20"/>
                <w:szCs w:val="20"/>
              </w:rPr>
            </w:pPr>
            <w:r w:rsidRPr="00A90C69">
              <w:rPr>
                <w:color w:val="000000"/>
                <w:sz w:val="20"/>
                <w:szCs w:val="20"/>
              </w:rPr>
              <w:t>2030</w:t>
            </w:r>
          </w:p>
        </w:tc>
      </w:tr>
      <w:tr w:rsidR="003F473C" w:rsidRPr="00A90C69" w14:paraId="52D0EE95"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521844D"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41DD380B" w14:textId="77777777" w:rsidR="003F473C" w:rsidRPr="00A90C69" w:rsidRDefault="003F473C" w:rsidP="003F473C">
            <w:pPr>
              <w:ind w:left="-113" w:right="-113"/>
              <w:jc w:val="center"/>
              <w:rPr>
                <w:color w:val="000000"/>
                <w:sz w:val="20"/>
                <w:szCs w:val="20"/>
              </w:rPr>
            </w:pPr>
            <w:r w:rsidRPr="00A90C69">
              <w:rPr>
                <w:color w:val="000000"/>
                <w:sz w:val="20"/>
                <w:szCs w:val="20"/>
              </w:rPr>
              <w:t>1411,6</w:t>
            </w:r>
          </w:p>
        </w:tc>
        <w:tc>
          <w:tcPr>
            <w:tcW w:w="188" w:type="pct"/>
            <w:tcBorders>
              <w:top w:val="nil"/>
              <w:left w:val="nil"/>
              <w:bottom w:val="single" w:sz="8" w:space="0" w:color="auto"/>
              <w:right w:val="single" w:sz="8" w:space="0" w:color="auto"/>
            </w:tcBorders>
            <w:shd w:val="clear" w:color="auto" w:fill="auto"/>
            <w:vAlign w:val="center"/>
            <w:hideMark/>
          </w:tcPr>
          <w:p w14:paraId="5EBBCF11" w14:textId="77777777" w:rsidR="003F473C" w:rsidRPr="00A90C69" w:rsidRDefault="003F473C" w:rsidP="003F473C">
            <w:pPr>
              <w:ind w:left="-113" w:right="-113"/>
              <w:jc w:val="center"/>
              <w:rPr>
                <w:color w:val="000000"/>
                <w:sz w:val="20"/>
                <w:szCs w:val="20"/>
              </w:rPr>
            </w:pPr>
            <w:r w:rsidRPr="00A90C69">
              <w:rPr>
                <w:color w:val="000000"/>
                <w:sz w:val="20"/>
                <w:szCs w:val="20"/>
              </w:rPr>
              <w:t>100</w:t>
            </w:r>
          </w:p>
        </w:tc>
        <w:tc>
          <w:tcPr>
            <w:tcW w:w="784" w:type="pct"/>
            <w:tcBorders>
              <w:top w:val="nil"/>
              <w:left w:val="nil"/>
              <w:bottom w:val="single" w:sz="8" w:space="0" w:color="auto"/>
              <w:right w:val="single" w:sz="8" w:space="0" w:color="auto"/>
            </w:tcBorders>
            <w:shd w:val="clear" w:color="auto" w:fill="auto"/>
            <w:vAlign w:val="center"/>
            <w:hideMark/>
          </w:tcPr>
          <w:p w14:paraId="6603AD8B"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vAlign w:val="center"/>
            <w:hideMark/>
          </w:tcPr>
          <w:p w14:paraId="36259CB1" w14:textId="77777777" w:rsidR="003F473C" w:rsidRPr="00A90C69" w:rsidRDefault="003F473C" w:rsidP="003F473C">
            <w:pPr>
              <w:ind w:left="-113" w:right="-113"/>
              <w:jc w:val="center"/>
              <w:rPr>
                <w:color w:val="000000"/>
                <w:sz w:val="20"/>
                <w:szCs w:val="20"/>
              </w:rPr>
            </w:pPr>
            <w:r w:rsidRPr="00A90C69">
              <w:rPr>
                <w:color w:val="000000"/>
                <w:sz w:val="20"/>
                <w:szCs w:val="20"/>
              </w:rPr>
              <w:t>1974</w:t>
            </w:r>
          </w:p>
        </w:tc>
        <w:tc>
          <w:tcPr>
            <w:tcW w:w="439" w:type="pct"/>
            <w:tcBorders>
              <w:top w:val="nil"/>
              <w:left w:val="nil"/>
              <w:bottom w:val="single" w:sz="8" w:space="0" w:color="auto"/>
              <w:right w:val="single" w:sz="8" w:space="0" w:color="auto"/>
            </w:tcBorders>
            <w:shd w:val="clear" w:color="auto" w:fill="auto"/>
            <w:noWrap/>
            <w:vAlign w:val="center"/>
            <w:hideMark/>
          </w:tcPr>
          <w:p w14:paraId="5BF8FB0E" w14:textId="77777777" w:rsidR="003F473C" w:rsidRPr="00A90C69" w:rsidRDefault="003F473C" w:rsidP="003F473C">
            <w:pPr>
              <w:ind w:left="-113" w:right="-113"/>
              <w:jc w:val="center"/>
              <w:rPr>
                <w:color w:val="000000"/>
                <w:sz w:val="20"/>
                <w:szCs w:val="20"/>
              </w:rPr>
            </w:pPr>
            <w:r w:rsidRPr="00A90C69">
              <w:rPr>
                <w:color w:val="000000"/>
                <w:sz w:val="20"/>
                <w:szCs w:val="20"/>
              </w:rPr>
              <w:t>20 968,18</w:t>
            </w:r>
          </w:p>
        </w:tc>
        <w:tc>
          <w:tcPr>
            <w:tcW w:w="373" w:type="pct"/>
            <w:tcBorders>
              <w:top w:val="nil"/>
              <w:left w:val="nil"/>
              <w:bottom w:val="single" w:sz="8" w:space="0" w:color="auto"/>
              <w:right w:val="single" w:sz="8" w:space="0" w:color="auto"/>
            </w:tcBorders>
            <w:shd w:val="clear" w:color="auto" w:fill="auto"/>
            <w:vAlign w:val="center"/>
            <w:hideMark/>
          </w:tcPr>
          <w:p w14:paraId="79C4303C"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767B5A11"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753B2A25" w14:textId="77777777" w:rsidR="003F473C" w:rsidRPr="00A90C69" w:rsidRDefault="003F473C" w:rsidP="003F473C">
            <w:pPr>
              <w:ind w:left="-113" w:right="-113"/>
              <w:jc w:val="center"/>
              <w:rPr>
                <w:color w:val="000000"/>
                <w:sz w:val="20"/>
                <w:szCs w:val="20"/>
              </w:rPr>
            </w:pPr>
            <w:r w:rsidRPr="00A90C69">
              <w:rPr>
                <w:color w:val="000000"/>
                <w:sz w:val="20"/>
                <w:szCs w:val="20"/>
              </w:rPr>
              <w:t>42387,682</w:t>
            </w:r>
          </w:p>
        </w:tc>
        <w:tc>
          <w:tcPr>
            <w:tcW w:w="439" w:type="pct"/>
            <w:tcBorders>
              <w:top w:val="nil"/>
              <w:left w:val="nil"/>
              <w:bottom w:val="single" w:sz="8" w:space="0" w:color="auto"/>
              <w:right w:val="single" w:sz="8" w:space="0" w:color="auto"/>
            </w:tcBorders>
            <w:shd w:val="clear" w:color="auto" w:fill="auto"/>
            <w:noWrap/>
            <w:vAlign w:val="center"/>
            <w:hideMark/>
          </w:tcPr>
          <w:p w14:paraId="79CCC3E6" w14:textId="77777777" w:rsidR="003F473C" w:rsidRPr="00A90C69" w:rsidRDefault="003F473C" w:rsidP="003F473C">
            <w:pPr>
              <w:ind w:left="-113" w:right="-113"/>
              <w:jc w:val="center"/>
              <w:rPr>
                <w:color w:val="000000"/>
                <w:sz w:val="20"/>
                <w:szCs w:val="20"/>
              </w:rPr>
            </w:pPr>
            <w:r w:rsidRPr="00A90C69">
              <w:rPr>
                <w:color w:val="000000"/>
                <w:sz w:val="20"/>
                <w:szCs w:val="20"/>
              </w:rPr>
              <w:t>9781,773</w:t>
            </w:r>
          </w:p>
        </w:tc>
        <w:tc>
          <w:tcPr>
            <w:tcW w:w="484" w:type="pct"/>
            <w:tcBorders>
              <w:top w:val="nil"/>
              <w:left w:val="nil"/>
              <w:bottom w:val="single" w:sz="8" w:space="0" w:color="auto"/>
              <w:right w:val="single" w:sz="8" w:space="0" w:color="auto"/>
            </w:tcBorders>
            <w:shd w:val="clear" w:color="auto" w:fill="auto"/>
            <w:vAlign w:val="center"/>
            <w:hideMark/>
          </w:tcPr>
          <w:p w14:paraId="3F845580"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01DDFDA9"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345DB73A"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0A4AF188" w14:textId="77777777" w:rsidR="003F473C" w:rsidRPr="00A90C69" w:rsidRDefault="003F473C" w:rsidP="003F473C">
            <w:pPr>
              <w:ind w:left="-113" w:right="-113"/>
              <w:jc w:val="center"/>
              <w:rPr>
                <w:color w:val="000000"/>
                <w:sz w:val="20"/>
                <w:szCs w:val="20"/>
              </w:rPr>
            </w:pPr>
            <w:r w:rsidRPr="00A90C69">
              <w:rPr>
                <w:color w:val="000000"/>
                <w:sz w:val="20"/>
                <w:szCs w:val="20"/>
              </w:rPr>
              <w:t>914,8</w:t>
            </w:r>
          </w:p>
        </w:tc>
        <w:tc>
          <w:tcPr>
            <w:tcW w:w="188" w:type="pct"/>
            <w:tcBorders>
              <w:top w:val="nil"/>
              <w:left w:val="nil"/>
              <w:bottom w:val="single" w:sz="8" w:space="0" w:color="auto"/>
              <w:right w:val="single" w:sz="8" w:space="0" w:color="auto"/>
            </w:tcBorders>
            <w:shd w:val="clear" w:color="auto" w:fill="auto"/>
            <w:vAlign w:val="center"/>
            <w:hideMark/>
          </w:tcPr>
          <w:p w14:paraId="7820B07D" w14:textId="77777777" w:rsidR="003F473C" w:rsidRPr="00A90C69" w:rsidRDefault="003F473C" w:rsidP="003F473C">
            <w:pPr>
              <w:ind w:left="-113" w:right="-113"/>
              <w:jc w:val="center"/>
              <w:rPr>
                <w:color w:val="000000"/>
                <w:sz w:val="20"/>
                <w:szCs w:val="20"/>
              </w:rPr>
            </w:pPr>
            <w:r w:rsidRPr="00A90C69">
              <w:rPr>
                <w:color w:val="000000"/>
                <w:sz w:val="20"/>
                <w:szCs w:val="20"/>
              </w:rPr>
              <w:t>80</w:t>
            </w:r>
          </w:p>
        </w:tc>
        <w:tc>
          <w:tcPr>
            <w:tcW w:w="784" w:type="pct"/>
            <w:tcBorders>
              <w:top w:val="nil"/>
              <w:left w:val="nil"/>
              <w:bottom w:val="single" w:sz="8" w:space="0" w:color="auto"/>
              <w:right w:val="single" w:sz="8" w:space="0" w:color="auto"/>
            </w:tcBorders>
            <w:shd w:val="clear" w:color="auto" w:fill="auto"/>
            <w:vAlign w:val="center"/>
            <w:hideMark/>
          </w:tcPr>
          <w:p w14:paraId="191FB38F"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vAlign w:val="center"/>
            <w:hideMark/>
          </w:tcPr>
          <w:p w14:paraId="70382A12" w14:textId="77777777" w:rsidR="003F473C" w:rsidRPr="00A90C69" w:rsidRDefault="003F473C" w:rsidP="003F473C">
            <w:pPr>
              <w:ind w:left="-113" w:right="-113"/>
              <w:jc w:val="center"/>
              <w:rPr>
                <w:color w:val="000000"/>
                <w:sz w:val="20"/>
                <w:szCs w:val="20"/>
              </w:rPr>
            </w:pPr>
            <w:r w:rsidRPr="00A90C69">
              <w:rPr>
                <w:color w:val="000000"/>
                <w:sz w:val="20"/>
                <w:szCs w:val="20"/>
              </w:rPr>
              <w:t>1974</w:t>
            </w:r>
          </w:p>
        </w:tc>
        <w:tc>
          <w:tcPr>
            <w:tcW w:w="439" w:type="pct"/>
            <w:tcBorders>
              <w:top w:val="nil"/>
              <w:left w:val="nil"/>
              <w:bottom w:val="single" w:sz="8" w:space="0" w:color="auto"/>
              <w:right w:val="single" w:sz="8" w:space="0" w:color="auto"/>
            </w:tcBorders>
            <w:shd w:val="clear" w:color="auto" w:fill="auto"/>
            <w:noWrap/>
            <w:vAlign w:val="center"/>
            <w:hideMark/>
          </w:tcPr>
          <w:p w14:paraId="35B2EC6D" w14:textId="77777777" w:rsidR="003F473C" w:rsidRPr="00A90C69" w:rsidRDefault="003F473C" w:rsidP="003F473C">
            <w:pPr>
              <w:ind w:left="-113" w:right="-113"/>
              <w:jc w:val="center"/>
              <w:rPr>
                <w:color w:val="000000"/>
                <w:sz w:val="20"/>
                <w:szCs w:val="20"/>
              </w:rPr>
            </w:pPr>
            <w:r w:rsidRPr="00A90C69">
              <w:rPr>
                <w:color w:val="000000"/>
                <w:sz w:val="20"/>
                <w:szCs w:val="20"/>
              </w:rPr>
              <w:t>20 380,97</w:t>
            </w:r>
          </w:p>
        </w:tc>
        <w:tc>
          <w:tcPr>
            <w:tcW w:w="373" w:type="pct"/>
            <w:tcBorders>
              <w:top w:val="nil"/>
              <w:left w:val="nil"/>
              <w:bottom w:val="single" w:sz="8" w:space="0" w:color="auto"/>
              <w:right w:val="single" w:sz="8" w:space="0" w:color="auto"/>
            </w:tcBorders>
            <w:shd w:val="clear" w:color="auto" w:fill="auto"/>
            <w:vAlign w:val="center"/>
            <w:hideMark/>
          </w:tcPr>
          <w:p w14:paraId="2C24DD0D"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1D411231"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6463ACCD" w14:textId="77777777" w:rsidR="003F473C" w:rsidRPr="00A90C69" w:rsidRDefault="003F473C" w:rsidP="003F473C">
            <w:pPr>
              <w:ind w:left="-113" w:right="-113"/>
              <w:jc w:val="center"/>
              <w:rPr>
                <w:color w:val="000000"/>
                <w:sz w:val="20"/>
                <w:szCs w:val="20"/>
              </w:rPr>
            </w:pPr>
            <w:r w:rsidRPr="00A90C69">
              <w:rPr>
                <w:color w:val="000000"/>
                <w:sz w:val="20"/>
                <w:szCs w:val="20"/>
              </w:rPr>
              <w:t>26700,432</w:t>
            </w:r>
          </w:p>
        </w:tc>
        <w:tc>
          <w:tcPr>
            <w:tcW w:w="439" w:type="pct"/>
            <w:tcBorders>
              <w:top w:val="nil"/>
              <w:left w:val="nil"/>
              <w:bottom w:val="single" w:sz="8" w:space="0" w:color="auto"/>
              <w:right w:val="single" w:sz="8" w:space="0" w:color="auto"/>
            </w:tcBorders>
            <w:shd w:val="clear" w:color="auto" w:fill="auto"/>
            <w:noWrap/>
            <w:vAlign w:val="center"/>
            <w:hideMark/>
          </w:tcPr>
          <w:p w14:paraId="5EE92DDB" w14:textId="77777777" w:rsidR="003F473C" w:rsidRPr="00A90C69" w:rsidRDefault="003F473C" w:rsidP="003F473C">
            <w:pPr>
              <w:ind w:left="-113" w:right="-113"/>
              <w:jc w:val="center"/>
              <w:rPr>
                <w:color w:val="000000"/>
                <w:sz w:val="20"/>
                <w:szCs w:val="20"/>
              </w:rPr>
            </w:pPr>
            <w:r w:rsidRPr="00A90C69">
              <w:rPr>
                <w:color w:val="000000"/>
                <w:sz w:val="20"/>
                <w:szCs w:val="20"/>
              </w:rPr>
              <w:t>6161,638</w:t>
            </w:r>
          </w:p>
        </w:tc>
        <w:tc>
          <w:tcPr>
            <w:tcW w:w="484" w:type="pct"/>
            <w:tcBorders>
              <w:top w:val="nil"/>
              <w:left w:val="nil"/>
              <w:bottom w:val="single" w:sz="8" w:space="0" w:color="auto"/>
              <w:right w:val="single" w:sz="8" w:space="0" w:color="auto"/>
            </w:tcBorders>
            <w:shd w:val="clear" w:color="auto" w:fill="auto"/>
            <w:vAlign w:val="center"/>
            <w:hideMark/>
          </w:tcPr>
          <w:p w14:paraId="32910E4A" w14:textId="77777777" w:rsidR="003F473C" w:rsidRPr="00A90C69" w:rsidRDefault="003F473C" w:rsidP="003F473C">
            <w:pPr>
              <w:ind w:left="-113" w:right="-113"/>
              <w:jc w:val="center"/>
              <w:rPr>
                <w:color w:val="000000"/>
                <w:sz w:val="20"/>
                <w:szCs w:val="20"/>
              </w:rPr>
            </w:pPr>
            <w:r w:rsidRPr="00A90C69">
              <w:rPr>
                <w:color w:val="000000"/>
                <w:sz w:val="20"/>
                <w:szCs w:val="20"/>
              </w:rPr>
              <w:t>2030</w:t>
            </w:r>
          </w:p>
        </w:tc>
      </w:tr>
      <w:tr w:rsidR="003F473C" w:rsidRPr="00A90C69" w14:paraId="08350884"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3C58E887" w14:textId="77777777" w:rsidR="003F473C" w:rsidRPr="00A90C69" w:rsidRDefault="003F473C" w:rsidP="003F473C">
            <w:pPr>
              <w:ind w:left="-113" w:right="-113"/>
              <w:jc w:val="center"/>
              <w:rPr>
                <w:color w:val="000000"/>
                <w:sz w:val="20"/>
                <w:szCs w:val="20"/>
              </w:rPr>
            </w:pPr>
            <w:r w:rsidRPr="00A90C69">
              <w:rPr>
                <w:color w:val="000000"/>
                <w:sz w:val="20"/>
                <w:szCs w:val="20"/>
              </w:rPr>
              <w:lastRenderedPageBreak/>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39DD5C5C" w14:textId="77777777" w:rsidR="003F473C" w:rsidRPr="00A90C69" w:rsidRDefault="003F473C" w:rsidP="003F473C">
            <w:pPr>
              <w:ind w:left="-113" w:right="-113"/>
              <w:jc w:val="center"/>
              <w:rPr>
                <w:color w:val="000000"/>
                <w:sz w:val="20"/>
                <w:szCs w:val="20"/>
              </w:rPr>
            </w:pPr>
            <w:r w:rsidRPr="00A90C69">
              <w:rPr>
                <w:color w:val="000000"/>
                <w:sz w:val="20"/>
                <w:szCs w:val="20"/>
              </w:rPr>
              <w:t>592,9</w:t>
            </w:r>
          </w:p>
        </w:tc>
        <w:tc>
          <w:tcPr>
            <w:tcW w:w="188" w:type="pct"/>
            <w:tcBorders>
              <w:top w:val="nil"/>
              <w:left w:val="nil"/>
              <w:bottom w:val="single" w:sz="8" w:space="0" w:color="auto"/>
              <w:right w:val="single" w:sz="8" w:space="0" w:color="auto"/>
            </w:tcBorders>
            <w:shd w:val="clear" w:color="auto" w:fill="auto"/>
            <w:vAlign w:val="center"/>
            <w:hideMark/>
          </w:tcPr>
          <w:p w14:paraId="7C2D13AE" w14:textId="77777777" w:rsidR="003F473C" w:rsidRPr="00A90C69" w:rsidRDefault="003F473C" w:rsidP="003F473C">
            <w:pPr>
              <w:ind w:left="-113" w:right="-113"/>
              <w:jc w:val="center"/>
              <w:rPr>
                <w:color w:val="000000"/>
                <w:sz w:val="20"/>
                <w:szCs w:val="20"/>
              </w:rPr>
            </w:pPr>
            <w:r w:rsidRPr="00A90C69">
              <w:rPr>
                <w:color w:val="000000"/>
                <w:sz w:val="20"/>
                <w:szCs w:val="20"/>
              </w:rPr>
              <w:t>50</w:t>
            </w:r>
          </w:p>
        </w:tc>
        <w:tc>
          <w:tcPr>
            <w:tcW w:w="784" w:type="pct"/>
            <w:tcBorders>
              <w:top w:val="nil"/>
              <w:left w:val="nil"/>
              <w:bottom w:val="single" w:sz="8" w:space="0" w:color="auto"/>
              <w:right w:val="single" w:sz="8" w:space="0" w:color="auto"/>
            </w:tcBorders>
            <w:shd w:val="clear" w:color="auto" w:fill="auto"/>
            <w:vAlign w:val="center"/>
            <w:hideMark/>
          </w:tcPr>
          <w:p w14:paraId="6858E761"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vAlign w:val="center"/>
            <w:hideMark/>
          </w:tcPr>
          <w:p w14:paraId="35B1671B" w14:textId="77777777" w:rsidR="003F473C" w:rsidRPr="00A90C69" w:rsidRDefault="003F473C" w:rsidP="003F473C">
            <w:pPr>
              <w:ind w:left="-113" w:right="-113"/>
              <w:jc w:val="center"/>
              <w:rPr>
                <w:color w:val="000000"/>
                <w:sz w:val="20"/>
                <w:szCs w:val="20"/>
              </w:rPr>
            </w:pPr>
            <w:r w:rsidRPr="00A90C69">
              <w:rPr>
                <w:color w:val="000000"/>
                <w:sz w:val="20"/>
                <w:szCs w:val="20"/>
              </w:rPr>
              <w:t>1974</w:t>
            </w:r>
          </w:p>
        </w:tc>
        <w:tc>
          <w:tcPr>
            <w:tcW w:w="439" w:type="pct"/>
            <w:tcBorders>
              <w:top w:val="nil"/>
              <w:left w:val="nil"/>
              <w:bottom w:val="single" w:sz="8" w:space="0" w:color="auto"/>
              <w:right w:val="single" w:sz="8" w:space="0" w:color="auto"/>
            </w:tcBorders>
            <w:shd w:val="clear" w:color="auto" w:fill="auto"/>
            <w:noWrap/>
            <w:vAlign w:val="center"/>
            <w:hideMark/>
          </w:tcPr>
          <w:p w14:paraId="71CD3BBD" w14:textId="77777777" w:rsidR="003F473C" w:rsidRPr="00A90C69" w:rsidRDefault="003F473C" w:rsidP="003F473C">
            <w:pPr>
              <w:ind w:left="-113" w:right="-113"/>
              <w:jc w:val="center"/>
              <w:rPr>
                <w:color w:val="000000"/>
                <w:sz w:val="20"/>
                <w:szCs w:val="20"/>
              </w:rPr>
            </w:pPr>
            <w:r w:rsidRPr="00A90C69">
              <w:rPr>
                <w:color w:val="000000"/>
                <w:sz w:val="20"/>
                <w:szCs w:val="20"/>
              </w:rPr>
              <w:t>12 738,11</w:t>
            </w:r>
          </w:p>
        </w:tc>
        <w:tc>
          <w:tcPr>
            <w:tcW w:w="373" w:type="pct"/>
            <w:tcBorders>
              <w:top w:val="nil"/>
              <w:left w:val="nil"/>
              <w:bottom w:val="single" w:sz="8" w:space="0" w:color="auto"/>
              <w:right w:val="single" w:sz="8" w:space="0" w:color="auto"/>
            </w:tcBorders>
            <w:shd w:val="clear" w:color="auto" w:fill="auto"/>
            <w:vAlign w:val="center"/>
            <w:hideMark/>
          </w:tcPr>
          <w:p w14:paraId="6979C60E"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7FB005C9"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1EDAF625" w14:textId="77777777" w:rsidR="003F473C" w:rsidRPr="00A90C69" w:rsidRDefault="003F473C" w:rsidP="003F473C">
            <w:pPr>
              <w:ind w:left="-113" w:right="-113"/>
              <w:jc w:val="center"/>
              <w:rPr>
                <w:color w:val="000000"/>
                <w:sz w:val="20"/>
                <w:szCs w:val="20"/>
              </w:rPr>
            </w:pPr>
            <w:r w:rsidRPr="00A90C69">
              <w:rPr>
                <w:color w:val="000000"/>
                <w:sz w:val="20"/>
                <w:szCs w:val="20"/>
              </w:rPr>
              <w:t>10815,674</w:t>
            </w:r>
          </w:p>
        </w:tc>
        <w:tc>
          <w:tcPr>
            <w:tcW w:w="439" w:type="pct"/>
            <w:tcBorders>
              <w:top w:val="nil"/>
              <w:left w:val="nil"/>
              <w:bottom w:val="single" w:sz="8" w:space="0" w:color="auto"/>
              <w:right w:val="single" w:sz="8" w:space="0" w:color="auto"/>
            </w:tcBorders>
            <w:shd w:val="clear" w:color="auto" w:fill="auto"/>
            <w:noWrap/>
            <w:vAlign w:val="center"/>
            <w:hideMark/>
          </w:tcPr>
          <w:p w14:paraId="5121A250" w14:textId="77777777" w:rsidR="003F473C" w:rsidRPr="00A90C69" w:rsidRDefault="003F473C" w:rsidP="003F473C">
            <w:pPr>
              <w:ind w:left="-113" w:right="-113"/>
              <w:jc w:val="center"/>
              <w:rPr>
                <w:color w:val="000000"/>
                <w:sz w:val="20"/>
                <w:szCs w:val="20"/>
              </w:rPr>
            </w:pPr>
            <w:r w:rsidRPr="00A90C69">
              <w:rPr>
                <w:color w:val="000000"/>
                <w:sz w:val="20"/>
                <w:szCs w:val="20"/>
              </w:rPr>
              <w:t>2495,925</w:t>
            </w:r>
          </w:p>
        </w:tc>
        <w:tc>
          <w:tcPr>
            <w:tcW w:w="484" w:type="pct"/>
            <w:tcBorders>
              <w:top w:val="nil"/>
              <w:left w:val="nil"/>
              <w:bottom w:val="single" w:sz="8" w:space="0" w:color="auto"/>
              <w:right w:val="single" w:sz="8" w:space="0" w:color="auto"/>
            </w:tcBorders>
            <w:shd w:val="clear" w:color="auto" w:fill="auto"/>
            <w:vAlign w:val="center"/>
            <w:hideMark/>
          </w:tcPr>
          <w:p w14:paraId="125CABBC"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58339FE7" w14:textId="77777777" w:rsidTr="003F473C">
        <w:trPr>
          <w:trHeight w:val="20"/>
        </w:trPr>
        <w:tc>
          <w:tcPr>
            <w:tcW w:w="3658" w:type="pct"/>
            <w:gridSpan w:val="8"/>
            <w:tcBorders>
              <w:top w:val="single" w:sz="8" w:space="0" w:color="auto"/>
              <w:left w:val="single" w:sz="8" w:space="0" w:color="auto"/>
              <w:bottom w:val="single" w:sz="8" w:space="0" w:color="auto"/>
              <w:right w:val="single" w:sz="8" w:space="0" w:color="auto"/>
            </w:tcBorders>
            <w:shd w:val="clear" w:color="auto" w:fill="auto"/>
            <w:vAlign w:val="center"/>
            <w:hideMark/>
          </w:tcPr>
          <w:p w14:paraId="759472C9"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Итого</w:t>
            </w:r>
          </w:p>
        </w:tc>
        <w:tc>
          <w:tcPr>
            <w:tcW w:w="1342" w:type="pct"/>
            <w:gridSpan w:val="3"/>
            <w:tcBorders>
              <w:top w:val="single" w:sz="8" w:space="0" w:color="auto"/>
              <w:left w:val="nil"/>
              <w:bottom w:val="single" w:sz="8" w:space="0" w:color="auto"/>
              <w:right w:val="single" w:sz="8" w:space="0" w:color="auto"/>
            </w:tcBorders>
            <w:shd w:val="clear" w:color="auto" w:fill="auto"/>
            <w:vAlign w:val="center"/>
            <w:hideMark/>
          </w:tcPr>
          <w:p w14:paraId="5B048A1F" w14:textId="77777777" w:rsidR="003F473C" w:rsidRPr="00A90C69" w:rsidRDefault="003F473C" w:rsidP="003F473C">
            <w:pPr>
              <w:ind w:left="-113" w:right="-113"/>
              <w:jc w:val="center"/>
              <w:rPr>
                <w:b/>
                <w:bCs/>
                <w:color w:val="000000"/>
                <w:sz w:val="20"/>
                <w:szCs w:val="20"/>
              </w:rPr>
            </w:pPr>
            <w:r w:rsidRPr="00A90C69">
              <w:rPr>
                <w:b/>
                <w:bCs/>
                <w:color w:val="000000"/>
                <w:sz w:val="20"/>
                <w:szCs w:val="20"/>
              </w:rPr>
              <w:t>93708,152</w:t>
            </w:r>
          </w:p>
        </w:tc>
      </w:tr>
    </w:tbl>
    <w:p w14:paraId="1D7B41E3" w14:textId="4ED702B2" w:rsidR="00BD2B1A" w:rsidRPr="00B06D4D" w:rsidRDefault="00BD2B1A" w:rsidP="00F30271">
      <w:pPr>
        <w:autoSpaceDE w:val="0"/>
        <w:autoSpaceDN w:val="0"/>
        <w:spacing w:line="360" w:lineRule="auto"/>
        <w:ind w:firstLine="851"/>
        <w:jc w:val="both"/>
        <w:rPr>
          <w:sz w:val="26"/>
          <w:szCs w:val="22"/>
          <w:lang w:eastAsia="en-US"/>
        </w:rPr>
      </w:pPr>
    </w:p>
    <w:p w14:paraId="298F3F9B" w14:textId="77777777" w:rsidR="00BD2B1A" w:rsidRPr="00B06D4D" w:rsidRDefault="00BD2B1A" w:rsidP="00F30271">
      <w:pPr>
        <w:autoSpaceDE w:val="0"/>
        <w:autoSpaceDN w:val="0"/>
        <w:spacing w:line="360" w:lineRule="auto"/>
        <w:ind w:firstLine="851"/>
        <w:jc w:val="both"/>
        <w:rPr>
          <w:sz w:val="26"/>
          <w:szCs w:val="22"/>
          <w:lang w:eastAsia="en-US"/>
        </w:rPr>
        <w:sectPr w:rsidR="00BD2B1A" w:rsidRPr="00B06D4D" w:rsidSect="005C1BD4">
          <w:pgSz w:w="16839" w:h="11907" w:orient="landscape" w:code="9"/>
          <w:pgMar w:top="1701" w:right="1134" w:bottom="567" w:left="567" w:header="709" w:footer="709" w:gutter="0"/>
          <w:cols w:space="708"/>
          <w:docGrid w:linePitch="360"/>
        </w:sectPr>
      </w:pPr>
    </w:p>
    <w:p w14:paraId="6D333711" w14:textId="77777777" w:rsidR="00301734" w:rsidRPr="00B06D4D" w:rsidRDefault="00301734" w:rsidP="00F30271">
      <w:pPr>
        <w:pStyle w:val="0311"/>
      </w:pPr>
      <w:bookmarkStart w:id="461" w:name="_Toc527459247"/>
      <w:bookmarkStart w:id="462" w:name="_Toc5270653"/>
      <w:bookmarkStart w:id="463" w:name="_Toc14090930"/>
      <w:bookmarkStart w:id="464" w:name="_Ref52281261"/>
      <w:bookmarkStart w:id="465" w:name="_Toc75107030"/>
      <w:bookmarkStart w:id="466" w:name="_Toc175323997"/>
      <w:r w:rsidRPr="00B06D4D">
        <w:lastRenderedPageBreak/>
        <w:t>Предложения по строительству, реконструкции и (или) модернизации насосных станций</w:t>
      </w:r>
      <w:bookmarkEnd w:id="461"/>
      <w:bookmarkEnd w:id="462"/>
      <w:bookmarkEnd w:id="463"/>
      <w:bookmarkEnd w:id="464"/>
      <w:bookmarkEnd w:id="465"/>
      <w:bookmarkEnd w:id="466"/>
    </w:p>
    <w:p w14:paraId="53DECB78" w14:textId="63E31B5C" w:rsidR="00301734" w:rsidRPr="00B06D4D" w:rsidRDefault="005E1937" w:rsidP="001C50C1">
      <w:pPr>
        <w:pStyle w:val="afffffffffb"/>
      </w:pPr>
      <w:r w:rsidRPr="00B06D4D">
        <w:t xml:space="preserve">В </w:t>
      </w:r>
      <w:r w:rsidR="003F473C" w:rsidRPr="00B06D4D">
        <w:t>Приамурском</w:t>
      </w:r>
      <w:r w:rsidR="007272A3" w:rsidRPr="00B06D4D">
        <w:t xml:space="preserve"> Г</w:t>
      </w:r>
      <w:r w:rsidRPr="00B06D4D">
        <w:t>П отсутствуют насосные станции.</w:t>
      </w:r>
    </w:p>
    <w:p w14:paraId="43809715" w14:textId="77777777" w:rsidR="00635EBC" w:rsidRPr="00B06D4D" w:rsidRDefault="00635EBC" w:rsidP="00F30271">
      <w:pPr>
        <w:spacing w:line="360" w:lineRule="auto"/>
        <w:ind w:firstLine="851"/>
        <w:jc w:val="both"/>
        <w:rPr>
          <w:sz w:val="26"/>
          <w:szCs w:val="26"/>
        </w:rPr>
      </w:pPr>
    </w:p>
    <w:p w14:paraId="359C1E7E" w14:textId="77777777" w:rsidR="00C73C70" w:rsidRPr="00B06D4D" w:rsidRDefault="00C73C70" w:rsidP="00C73C70">
      <w:pPr>
        <w:spacing w:line="360" w:lineRule="auto"/>
        <w:ind w:firstLine="709"/>
        <w:jc w:val="both"/>
        <w:rPr>
          <w:sz w:val="26"/>
          <w:szCs w:val="26"/>
        </w:rPr>
        <w:sectPr w:rsidR="00C73C70" w:rsidRPr="00B06D4D" w:rsidSect="005C1BD4">
          <w:pgSz w:w="11907" w:h="16839" w:code="9"/>
          <w:pgMar w:top="1134" w:right="567" w:bottom="567" w:left="1701" w:header="709" w:footer="709" w:gutter="0"/>
          <w:cols w:space="708"/>
          <w:docGrid w:linePitch="360"/>
        </w:sectPr>
      </w:pPr>
    </w:p>
    <w:p w14:paraId="4B77FBFD" w14:textId="77777777" w:rsidR="00743648" w:rsidRPr="00B06D4D" w:rsidRDefault="00743648" w:rsidP="00F30271">
      <w:pPr>
        <w:pStyle w:val="021"/>
        <w:keepNext w:val="0"/>
        <w:keepLines w:val="0"/>
        <w:pageBreakBefore w:val="0"/>
        <w:widowControl w:val="0"/>
        <w:numPr>
          <w:ilvl w:val="1"/>
          <w:numId w:val="8"/>
        </w:numPr>
        <w:spacing w:after="120"/>
        <w:ind w:firstLine="851"/>
      </w:pPr>
      <w:bookmarkStart w:id="467" w:name="_Toc10806184"/>
      <w:bookmarkStart w:id="468" w:name="_Toc39881580"/>
      <w:bookmarkStart w:id="469" w:name="_Toc175323998"/>
      <w:r w:rsidRPr="00B06D4D">
        <w:lastRenderedPageBreak/>
        <w:t>ПРЕДЛОЖЕНИЯ ПО ПЕРЕВОДУ ОТКРЫТЫХ СИСТЕМ ТЕПЛОСНАБЖЕНИЯ (ГОРЯЧЕГО ВОДОСНАБЖЕНИЯ) В ЗАКРЫТЫЕ СИСТЕМЫ ГОРЯЧЕГО ВОДОСНАБЖЕНИЯ</w:t>
      </w:r>
      <w:bookmarkEnd w:id="467"/>
      <w:bookmarkEnd w:id="468"/>
      <w:bookmarkEnd w:id="469"/>
    </w:p>
    <w:p w14:paraId="621AB357" w14:textId="77777777" w:rsidR="00C944B5" w:rsidRPr="00B06D4D" w:rsidRDefault="00C944B5" w:rsidP="00F30271">
      <w:pPr>
        <w:pStyle w:val="0311"/>
      </w:pPr>
      <w:bookmarkStart w:id="470" w:name="_Toc14090932"/>
      <w:bookmarkStart w:id="471" w:name="_Toc75108647"/>
      <w:bookmarkStart w:id="472" w:name="_Toc175323999"/>
      <w:r w:rsidRPr="00B06D4D">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470"/>
      <w:bookmarkEnd w:id="471"/>
      <w:bookmarkEnd w:id="472"/>
    </w:p>
    <w:p w14:paraId="161D677E" w14:textId="09406547" w:rsidR="007272A3" w:rsidRPr="00B06D4D" w:rsidRDefault="00B92812" w:rsidP="007272A3">
      <w:pPr>
        <w:pStyle w:val="afffffffffb"/>
      </w:pPr>
      <w:r w:rsidRPr="00B06D4D">
        <w:t xml:space="preserve">В </w:t>
      </w:r>
      <w:r w:rsidR="007272A3" w:rsidRPr="00B06D4D">
        <w:t>соответствии Федеральным законом №190-ФЗ «О теплоснабжении» (с учетом изменений от 30 декабря 2021 г.), законодательством Российской Федерации урегулированы положения, обеспечивающие надлежащий температурный режим подаваемой горячей воды и, как следствие, отсутствие условий для содержания бактерий в открытых системах горячего водоснабжения. Из указанного следует, что в случае, если открытые системы обеспечивают выполнение нормативных требований к горячей воде, то реализация мероприятий по «закрытию» открытой системы горячего водоснабжения по такой причине необязательна.</w:t>
      </w:r>
    </w:p>
    <w:p w14:paraId="0117FB4F" w14:textId="77777777" w:rsidR="007272A3" w:rsidRPr="00B06D4D" w:rsidRDefault="007272A3" w:rsidP="007272A3">
      <w:pPr>
        <w:pStyle w:val="afffffffffb"/>
      </w:pPr>
      <w:r w:rsidRPr="00B06D4D">
        <w:t>Законопроектом предусматривается признание утратившей силу нормы, устанавливающей запрет на осуществления горячего водоснабжения с использованием открытых систем теплоснабжения (горячего водоснабжения) с 1 января 2022 г., но одновременно сохраняется действие нормы части 8 статьи 29 Федерального закона от 27 июля 2010 г. №190-ФЗ «О теплоснабжении», исключающей возможность подключения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что позволит обеспечить постепенное строительство закрытых систем горячего водоснабжения.</w:t>
      </w:r>
    </w:p>
    <w:p w14:paraId="1010B176" w14:textId="7F292E08" w:rsidR="007272A3" w:rsidRPr="00B06D4D" w:rsidRDefault="007272A3" w:rsidP="007272A3">
      <w:pPr>
        <w:pStyle w:val="afffffffffb"/>
      </w:pPr>
      <w:r w:rsidRPr="00B06D4D">
        <w:t xml:space="preserve">На территории </w:t>
      </w:r>
      <w:r w:rsidR="00394A2D" w:rsidRPr="00B06D4D">
        <w:t>Приамурского</w:t>
      </w:r>
      <w:r w:rsidRPr="00B06D4D">
        <w:t xml:space="preserve"> ГП мероприятия по переводу абонентов на закрытую схему горячего водоснабжения не предусмотрены, так как используется закрытая система теплоснабжения.</w:t>
      </w:r>
    </w:p>
    <w:p w14:paraId="099655BB" w14:textId="77777777" w:rsidR="00C944B5" w:rsidRPr="00B06D4D" w:rsidRDefault="00C944B5" w:rsidP="00F30271">
      <w:pPr>
        <w:pStyle w:val="0311"/>
      </w:pPr>
      <w:bookmarkStart w:id="473" w:name="_Toc14090933"/>
      <w:bookmarkStart w:id="474" w:name="_Toc75108648"/>
      <w:bookmarkStart w:id="475" w:name="_Toc175324000"/>
      <w:r w:rsidRPr="00B06D4D">
        <w:t>Выбор и обоснование метода регулирования отпуска тепловой энергии от источника тепловой энергии</w:t>
      </w:r>
      <w:bookmarkEnd w:id="473"/>
      <w:bookmarkEnd w:id="474"/>
      <w:bookmarkEnd w:id="475"/>
    </w:p>
    <w:p w14:paraId="6B642266"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Согласно СП 124.13330.2012 «Актуализированная редакция СНиП 41-02-2003»:</w:t>
      </w:r>
    </w:p>
    <w:p w14:paraId="7B88A6A0" w14:textId="7D81E24B" w:rsidR="00746C9C" w:rsidRPr="00B06D4D" w:rsidRDefault="00746C9C" w:rsidP="00A90C69">
      <w:pPr>
        <w:pStyle w:val="a8"/>
        <w:ind w:firstLine="709"/>
      </w:pPr>
      <w:r w:rsidRPr="00B06D4D">
        <w:lastRenderedPageBreak/>
        <w:t>регулирование отпуска теплоты предусматривается: центральное – на источнике теплоты, групповое – в ЦТП, индивидуальное в ИТП.</w:t>
      </w:r>
    </w:p>
    <w:p w14:paraId="446D46D4" w14:textId="3AE459A0" w:rsidR="00746C9C" w:rsidRPr="00B06D4D" w:rsidRDefault="00746C9C" w:rsidP="00A90C69">
      <w:pPr>
        <w:pStyle w:val="a8"/>
        <w:ind w:firstLine="709"/>
      </w:pPr>
      <w:r w:rsidRPr="00B06D4D">
        <w:t>основным критерием регулирования является поддержание температурного и гидравлического режима у потребителя тепла.</w:t>
      </w:r>
    </w:p>
    <w:p w14:paraId="2F4312DA" w14:textId="77777777" w:rsidR="00746C9C" w:rsidRPr="00B06D4D" w:rsidRDefault="00746C9C" w:rsidP="00A90C69">
      <w:pPr>
        <w:pStyle w:val="a8"/>
        <w:numPr>
          <w:ilvl w:val="0"/>
          <w:numId w:val="0"/>
        </w:numPr>
        <w:ind w:left="426" w:firstLine="709"/>
      </w:pPr>
      <w:r w:rsidRPr="00B06D4D">
        <w:t>На источнике тепла следует предусматривать следующие способы регулирования:</w:t>
      </w:r>
    </w:p>
    <w:p w14:paraId="3B36F4E3" w14:textId="2FBE72D4" w:rsidR="00746C9C" w:rsidRPr="00B06D4D" w:rsidRDefault="00746C9C" w:rsidP="00A90C69">
      <w:pPr>
        <w:pStyle w:val="a8"/>
        <w:ind w:firstLine="709"/>
      </w:pPr>
      <w:r w:rsidRPr="00B06D4D">
        <w:t>количественное – изменение в зависимости от температуры наружного воздуха, расхода теплоносителя в тепловых сетях на выходных задвижках источника теплоты;</w:t>
      </w:r>
    </w:p>
    <w:p w14:paraId="465D6B13" w14:textId="6825D296" w:rsidR="00746C9C" w:rsidRPr="00B06D4D" w:rsidRDefault="00746C9C" w:rsidP="00A90C69">
      <w:pPr>
        <w:pStyle w:val="a8"/>
        <w:ind w:firstLine="709"/>
      </w:pPr>
      <w:r w:rsidRPr="00B06D4D">
        <w:t>качественное – изменение в зависимости от температуры наружного воздуха, температуры теплоносителя на источнике теплоты;</w:t>
      </w:r>
    </w:p>
    <w:p w14:paraId="08E1A41A" w14:textId="5D5B724B" w:rsidR="00746C9C" w:rsidRPr="00B06D4D" w:rsidRDefault="00746C9C" w:rsidP="00A90C69">
      <w:pPr>
        <w:pStyle w:val="a8"/>
        <w:ind w:firstLine="709"/>
      </w:pPr>
      <w:r w:rsidRPr="00B06D4D">
        <w:t>центральное качественно–количественное по совместной нагрузке отопления, вентиляции и горячего водоснабжения – путем регулирования на источнике теплоты, как температуры, так и расхода сетевой воды.</w:t>
      </w:r>
    </w:p>
    <w:p w14:paraId="53613802"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При регулировании отпуска теплоты для подогрева воды в системах горячего водоснабжения потребителей температура воды в подающем трубопроводе должна обеспечивать, для открытых и закрытых систем теплоснабжения, температуру горячей воды у потребителя в диапазоне, установленном СанПиН 2.1.4.1074.</w:t>
      </w:r>
    </w:p>
    <w:p w14:paraId="53AE9844"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При центральном качественном и качественно–количественном регулировании по совместной нагрузке отопления, вентиляции и горячего водоснабжения точка излома графика температур воды в подающем и обратном трубопроводах должна приниматься при температуре наружного воздуха, соответствующей точке излома графика регулирования по нагрузке отопления.</w:t>
      </w:r>
    </w:p>
    <w:p w14:paraId="6C1445FD"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Для раздельных водяных тепловых сетей от одного источника теплоты к предприятиям и жилым районам допускается предусматривать разные графики температур теплоносителя.</w:t>
      </w:r>
    </w:p>
    <w:p w14:paraId="60CDDA38"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При теплоснабжении от центральных тепловых пунктов зданий общественного и производственного назначения, для которых возможно снижение температуры воздуха в ночное и нерабочее время, следует предусматривать автоматическое регулирование температуры или расхода теплоносителя.</w:t>
      </w:r>
    </w:p>
    <w:p w14:paraId="24481FC3" w14:textId="543971FB" w:rsidR="00C944B5"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lastRenderedPageBreak/>
        <w:t>Применяемые способы регулирования отпуска тепловой энергии и температурные графики источников приведены в Главе 1 Обосновывающих материалов.</w:t>
      </w:r>
    </w:p>
    <w:p w14:paraId="6A794A51" w14:textId="77777777" w:rsidR="00F30271" w:rsidRPr="00B06D4D" w:rsidRDefault="00F30271" w:rsidP="00F30271">
      <w:pPr>
        <w:autoSpaceDE w:val="0"/>
        <w:autoSpaceDN w:val="0"/>
        <w:spacing w:line="360" w:lineRule="auto"/>
        <w:ind w:firstLine="851"/>
        <w:jc w:val="both"/>
        <w:rPr>
          <w:sz w:val="26"/>
          <w:szCs w:val="22"/>
          <w:lang w:eastAsia="en-US"/>
        </w:rPr>
      </w:pPr>
    </w:p>
    <w:p w14:paraId="7DF738AE" w14:textId="77777777" w:rsidR="00C944B5" w:rsidRPr="00B06D4D" w:rsidRDefault="00C944B5" w:rsidP="00F30271">
      <w:pPr>
        <w:pStyle w:val="0311"/>
      </w:pPr>
      <w:bookmarkStart w:id="476" w:name="_Toc14090934"/>
      <w:bookmarkStart w:id="477" w:name="_Toc75108649"/>
      <w:bookmarkStart w:id="478" w:name="_Toc175324001"/>
      <w:r w:rsidRPr="00B06D4D">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476"/>
      <w:bookmarkEnd w:id="477"/>
      <w:bookmarkEnd w:id="478"/>
    </w:p>
    <w:p w14:paraId="261A7880" w14:textId="10E05ADB" w:rsidR="007272A3" w:rsidRPr="00B06D4D" w:rsidRDefault="007272A3" w:rsidP="00A90C69">
      <w:pPr>
        <w:autoSpaceDE w:val="0"/>
        <w:autoSpaceDN w:val="0"/>
        <w:spacing w:line="360" w:lineRule="auto"/>
        <w:ind w:firstLine="709"/>
        <w:jc w:val="both"/>
        <w:rPr>
          <w:sz w:val="26"/>
          <w:szCs w:val="22"/>
          <w:lang w:eastAsia="en-US"/>
        </w:rPr>
      </w:pPr>
      <w:r w:rsidRPr="00B06D4D">
        <w:rPr>
          <w:sz w:val="26"/>
          <w:szCs w:val="22"/>
          <w:lang w:eastAsia="en-US"/>
        </w:rPr>
        <w:t>Реконструкция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 так как система закрытая.</w:t>
      </w:r>
    </w:p>
    <w:p w14:paraId="0B1FBA18" w14:textId="09DE0961" w:rsidR="00F30271" w:rsidRPr="00B06D4D" w:rsidRDefault="00F30271" w:rsidP="00F30271">
      <w:pPr>
        <w:autoSpaceDE w:val="0"/>
        <w:autoSpaceDN w:val="0"/>
        <w:spacing w:line="360" w:lineRule="auto"/>
        <w:ind w:firstLine="851"/>
        <w:jc w:val="both"/>
        <w:rPr>
          <w:sz w:val="26"/>
          <w:szCs w:val="22"/>
          <w:lang w:eastAsia="en-US"/>
        </w:rPr>
      </w:pPr>
    </w:p>
    <w:p w14:paraId="51017966" w14:textId="77777777" w:rsidR="00C944B5" w:rsidRPr="00B06D4D" w:rsidRDefault="00C944B5" w:rsidP="00F30271">
      <w:pPr>
        <w:pStyle w:val="0311"/>
      </w:pPr>
      <w:bookmarkStart w:id="479" w:name="_Toc14090935"/>
      <w:bookmarkStart w:id="480" w:name="_Toc75108650"/>
      <w:bookmarkStart w:id="481" w:name="_Toc175324002"/>
      <w:r w:rsidRPr="00B06D4D">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479"/>
      <w:bookmarkEnd w:id="480"/>
      <w:bookmarkEnd w:id="481"/>
    </w:p>
    <w:p w14:paraId="11074112" w14:textId="561F41B9" w:rsidR="007272A3" w:rsidRPr="00B06D4D" w:rsidRDefault="007272A3" w:rsidP="00A90C69">
      <w:pPr>
        <w:tabs>
          <w:tab w:val="left" w:pos="0"/>
        </w:tabs>
        <w:spacing w:line="360" w:lineRule="auto"/>
        <w:ind w:firstLine="709"/>
        <w:jc w:val="both"/>
        <w:rPr>
          <w:sz w:val="26"/>
          <w:szCs w:val="22"/>
        </w:rPr>
      </w:pPr>
      <w:r w:rsidRPr="00B06D4D">
        <w:rPr>
          <w:sz w:val="26"/>
          <w:szCs w:val="22"/>
        </w:rPr>
        <w:t>Потребности в инвестициях для перевода открытой системы теплоснабжения в закрытую на территории поселения отсутствуют.</w:t>
      </w:r>
      <w:bookmarkStart w:id="482" w:name="_Toc14090936"/>
      <w:bookmarkStart w:id="483" w:name="_Toc75108651"/>
    </w:p>
    <w:p w14:paraId="08292E54" w14:textId="77777777" w:rsidR="007272A3" w:rsidRPr="00B06D4D" w:rsidRDefault="007272A3" w:rsidP="007272A3">
      <w:pPr>
        <w:tabs>
          <w:tab w:val="left" w:pos="0"/>
        </w:tabs>
        <w:spacing w:line="360" w:lineRule="auto"/>
        <w:ind w:firstLine="851"/>
        <w:jc w:val="both"/>
        <w:rPr>
          <w:sz w:val="26"/>
          <w:szCs w:val="22"/>
        </w:rPr>
      </w:pPr>
    </w:p>
    <w:p w14:paraId="71EC9689" w14:textId="4E439065" w:rsidR="00C944B5" w:rsidRPr="00B06D4D" w:rsidRDefault="00C944B5" w:rsidP="007272A3">
      <w:pPr>
        <w:pStyle w:val="0311"/>
      </w:pPr>
      <w:bookmarkStart w:id="484" w:name="_Toc175324003"/>
      <w:r w:rsidRPr="00B06D4D">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482"/>
      <w:bookmarkEnd w:id="483"/>
      <w:bookmarkEnd w:id="484"/>
    </w:p>
    <w:p w14:paraId="4C00BDFE" w14:textId="4383090F" w:rsidR="005D7833"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Качество горячего водоснабжения регламентируется разделом II Приложения 1 к Правилам предоставления коммунальных услуг собственникам и пользователям помещений в многоквартирных домах и жилых домов, утвержденным Постановлением Правительства РФ от 6.05.2011 г. № 354 (ред</w:t>
      </w:r>
      <w:r w:rsidR="00072722" w:rsidRPr="00B06D4D">
        <w:rPr>
          <w:sz w:val="26"/>
          <w:szCs w:val="22"/>
          <w:lang w:eastAsia="en-US"/>
        </w:rPr>
        <w:t>. От 28.94. 2023</w:t>
      </w:r>
      <w:r w:rsidRPr="00B06D4D">
        <w:rPr>
          <w:sz w:val="26"/>
          <w:szCs w:val="22"/>
          <w:lang w:eastAsia="en-US"/>
        </w:rPr>
        <w:t>) «О предоставлении коммунальных услуг собственникам и пользователям помещений в многоквартирных домах и жилых домов» (вместе с «Правилами предоставления коммунальных услуг собственникам и пользователям помещений в многоквартирных домах и жилых домов»).</w:t>
      </w:r>
    </w:p>
    <w:p w14:paraId="3A7541FB" w14:textId="77777777" w:rsidR="005D7833"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 xml:space="preserve">В соответствии с требованиями приказа Министерства строительства и жилищно-коммунального хозяйства Российской Федерации от 4.04.2014 №162/пр «Об утверждении перечня показателей надежности, качества, энергетической </w:t>
      </w:r>
      <w:r w:rsidRPr="00B06D4D">
        <w:rPr>
          <w:sz w:val="26"/>
          <w:szCs w:val="22"/>
          <w:lang w:eastAsia="en-US"/>
        </w:rPr>
        <w:lastRenderedPageBreak/>
        <w:t>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 показателями качества горячей воды являются:</w:t>
      </w:r>
    </w:p>
    <w:p w14:paraId="3F711539" w14:textId="77777777" w:rsidR="005D7833"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а) доля проб горячей воды в тепловой сети или в сети горячего водоснабжения, не соответствующих установленным требованиям по температуре, в общем объеме проб, отобранных по результатам производственного контроля качества горячей воды;</w:t>
      </w:r>
    </w:p>
    <w:p w14:paraId="7047F9C8" w14:textId="77777777" w:rsidR="005D7833"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б) доля проб горячей воды в тепловой сети или в сети горячего водоснабжения, не соответствующих установленным требованиям (за исключением температуры), в общем объеме проб, отобранных по результатам производственного контроля качества горячей воды.</w:t>
      </w:r>
    </w:p>
    <w:p w14:paraId="31F6BB4C" w14:textId="569FEF26" w:rsidR="00C944B5"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На момент проведения работ по актуализации Схемы теплоснабжения протоколы исследования горячей воды не предоставлены, долю проб горячей воды в тепловой сети или в сети горячего водоснабжения, не соответствующих установленным требованиям, определить невозможно.</w:t>
      </w:r>
    </w:p>
    <w:p w14:paraId="50A6671C" w14:textId="77777777" w:rsidR="004F3D84" w:rsidRPr="00B06D4D" w:rsidRDefault="004F3D84" w:rsidP="005D7833">
      <w:pPr>
        <w:autoSpaceDE w:val="0"/>
        <w:autoSpaceDN w:val="0"/>
        <w:spacing w:line="360" w:lineRule="auto"/>
        <w:ind w:firstLine="851"/>
        <w:jc w:val="both"/>
        <w:rPr>
          <w:sz w:val="26"/>
          <w:szCs w:val="22"/>
          <w:lang w:eastAsia="en-US"/>
        </w:rPr>
      </w:pPr>
    </w:p>
    <w:p w14:paraId="617C31D7" w14:textId="77777777" w:rsidR="00C944B5" w:rsidRPr="00B06D4D" w:rsidRDefault="00C944B5" w:rsidP="00F30271">
      <w:pPr>
        <w:pStyle w:val="0311"/>
        <w:rPr>
          <w:bCs/>
          <w:szCs w:val="26"/>
          <w:lang w:bidi="ru-RU"/>
        </w:rPr>
      </w:pPr>
      <w:bookmarkStart w:id="485" w:name="_Toc14090937"/>
      <w:bookmarkStart w:id="486" w:name="_Toc75108652"/>
      <w:bookmarkStart w:id="487" w:name="_Toc175324004"/>
      <w:r w:rsidRPr="00B06D4D">
        <w:t>Предложения по источникам инвестиций</w:t>
      </w:r>
      <w:bookmarkEnd w:id="485"/>
      <w:bookmarkEnd w:id="486"/>
      <w:bookmarkEnd w:id="487"/>
    </w:p>
    <w:p w14:paraId="0DC67FE8" w14:textId="23434692" w:rsidR="00C944B5" w:rsidRPr="00B06D4D" w:rsidRDefault="007272A3" w:rsidP="00A90C69">
      <w:pPr>
        <w:tabs>
          <w:tab w:val="left" w:pos="0"/>
        </w:tabs>
        <w:spacing w:line="360" w:lineRule="auto"/>
        <w:ind w:firstLine="709"/>
        <w:jc w:val="both"/>
        <w:rPr>
          <w:sz w:val="26"/>
          <w:szCs w:val="26"/>
        </w:rPr>
      </w:pPr>
      <w:r w:rsidRPr="00B06D4D">
        <w:rPr>
          <w:sz w:val="26"/>
          <w:szCs w:val="26"/>
        </w:rPr>
        <w:t>Потребности в инвестициях для перевода открытой системы теплоснабжения в закрытую на территории поселения отсутствуют.</w:t>
      </w:r>
    </w:p>
    <w:p w14:paraId="22B18AFD" w14:textId="77777777" w:rsidR="00782366" w:rsidRPr="00B06D4D" w:rsidRDefault="00782366" w:rsidP="00782366">
      <w:pPr>
        <w:rPr>
          <w:rFonts w:eastAsia="Calibri"/>
          <w:sz w:val="22"/>
          <w:szCs w:val="22"/>
          <w:lang w:eastAsia="en-US"/>
        </w:rPr>
        <w:sectPr w:rsidR="00782366" w:rsidRPr="00B06D4D" w:rsidSect="005C1BD4">
          <w:footerReference w:type="default" r:id="rId160"/>
          <w:pgSz w:w="11910" w:h="16840"/>
          <w:pgMar w:top="567" w:right="567" w:bottom="567" w:left="1701" w:header="709" w:footer="709" w:gutter="0"/>
          <w:cols w:space="720"/>
          <w:docGrid w:linePitch="326"/>
        </w:sectPr>
      </w:pPr>
    </w:p>
    <w:p w14:paraId="102DC888" w14:textId="77777777" w:rsidR="00782366" w:rsidRPr="00B06D4D" w:rsidRDefault="00782366" w:rsidP="00147DF2">
      <w:pPr>
        <w:pStyle w:val="021"/>
        <w:keepNext w:val="0"/>
        <w:keepLines w:val="0"/>
        <w:pageBreakBefore w:val="0"/>
        <w:widowControl w:val="0"/>
        <w:numPr>
          <w:ilvl w:val="1"/>
          <w:numId w:val="8"/>
        </w:numPr>
        <w:spacing w:after="120"/>
        <w:ind w:firstLine="851"/>
      </w:pPr>
      <w:bookmarkStart w:id="488" w:name="_Toc39861096"/>
      <w:bookmarkStart w:id="489" w:name="_Toc175324005"/>
      <w:r w:rsidRPr="00B06D4D">
        <w:lastRenderedPageBreak/>
        <w:t>ПЕРСПЕКТИВНЫЕ ТОПЛИВНЫЕ БАЛАНСЫ</w:t>
      </w:r>
      <w:bookmarkEnd w:id="488"/>
      <w:bookmarkEnd w:id="489"/>
    </w:p>
    <w:p w14:paraId="42455622" w14:textId="7345FF1B" w:rsidR="001A257D" w:rsidRPr="00B06D4D" w:rsidRDefault="001A257D" w:rsidP="00147DF2">
      <w:pPr>
        <w:pStyle w:val="0311"/>
      </w:pPr>
      <w:bookmarkStart w:id="490" w:name="_Toc14090939"/>
      <w:bookmarkStart w:id="491" w:name="_Toc72315111"/>
      <w:bookmarkStart w:id="492" w:name="_Toc175324006"/>
      <w:r w:rsidRPr="00B06D4D">
        <w:t>Расчеты по каждому источнику тепловой энергии перспективных максимальных часовых и годовых расходов осно</w:t>
      </w:r>
      <w:r w:rsidR="003B6961" w:rsidRPr="00B06D4D">
        <w:t xml:space="preserve">вного вида топлива для зимнего и </w:t>
      </w:r>
      <w:r w:rsidRPr="00B06D4D">
        <w:t xml:space="preserve">летнего периодов, необходимого для обеспечения нормативного функционирования источников тепловой энергии на территории </w:t>
      </w:r>
      <w:bookmarkEnd w:id="490"/>
      <w:bookmarkEnd w:id="491"/>
      <w:r w:rsidR="003B6961" w:rsidRPr="00B06D4D">
        <w:t>муниципального образования</w:t>
      </w:r>
      <w:bookmarkEnd w:id="492"/>
    </w:p>
    <w:p w14:paraId="19A3B819" w14:textId="77777777" w:rsidR="009D695B" w:rsidRPr="00B06D4D" w:rsidRDefault="009D695B" w:rsidP="009D695B">
      <w:pPr>
        <w:pStyle w:val="afffffffffb"/>
      </w:pPr>
      <w:r w:rsidRPr="00B06D4D">
        <w:t xml:space="preserve">Построение перспективных топливных балансов источников тепловой энергии произведено, исходя из следующих положений. </w:t>
      </w:r>
    </w:p>
    <w:p w14:paraId="38DA4816" w14:textId="77777777" w:rsidR="009D695B" w:rsidRPr="00B06D4D" w:rsidRDefault="009D695B" w:rsidP="009D695B">
      <w:pPr>
        <w:pStyle w:val="afffffffffb"/>
      </w:pPr>
      <w:r w:rsidRPr="00B06D4D">
        <w:t>1.</w:t>
      </w:r>
      <w:r w:rsidRPr="00B06D4D">
        <w:tab/>
        <w:t xml:space="preserve">Построение топливных балансов производится с учетом мероприятий по источникам тепловой энергии и тепловым сетям. </w:t>
      </w:r>
    </w:p>
    <w:p w14:paraId="290C45E4" w14:textId="2795374C" w:rsidR="009D695B" w:rsidRPr="00B06D4D" w:rsidRDefault="009D695B" w:rsidP="009D695B">
      <w:pPr>
        <w:pStyle w:val="afffffffffb"/>
      </w:pPr>
      <w:r w:rsidRPr="00B06D4D">
        <w:t>2.</w:t>
      </w:r>
      <w:r w:rsidRPr="00B06D4D">
        <w:tab/>
        <w:t xml:space="preserve">Годовые показатели отпуска тепловой энергии с горячей водой получены с учетом среднемесячной температуры наружного воздуха в соответствии с СП 131.13330.2020 «Строительная климатология». </w:t>
      </w:r>
    </w:p>
    <w:p w14:paraId="56E203C2" w14:textId="77777777" w:rsidR="009D695B" w:rsidRPr="00B06D4D" w:rsidRDefault="009D695B" w:rsidP="009D695B">
      <w:pPr>
        <w:pStyle w:val="afffffffffb"/>
      </w:pPr>
      <w:r w:rsidRPr="00B06D4D">
        <w:t>3.</w:t>
      </w:r>
      <w:r w:rsidRPr="00B06D4D">
        <w:tab/>
        <w:t xml:space="preserve">Переключение существующих и ввод перспективных нагрузок осуществляется в неотопительный период, таким образом, изменение тепловых нагрузок источников происходит с началом отопительного сезона каждого из годов, для которых производится планирование. </w:t>
      </w:r>
    </w:p>
    <w:p w14:paraId="37B711B4" w14:textId="22B27184" w:rsidR="009D695B" w:rsidRPr="00B06D4D" w:rsidRDefault="009D695B" w:rsidP="009D695B">
      <w:pPr>
        <w:pStyle w:val="afffffffffb"/>
      </w:pPr>
      <w:r w:rsidRPr="00B06D4D">
        <w:t>4.</w:t>
      </w:r>
      <w:r w:rsidRPr="00B06D4D">
        <w:tab/>
        <w:t>Базовыми значениями для построения топливных балансов являлись данные полученные от теплоснабжающих организаций, отражающие существующее положение на 202</w:t>
      </w:r>
      <w:r w:rsidR="007272A3" w:rsidRPr="00B06D4D">
        <w:t>3</w:t>
      </w:r>
      <w:r w:rsidRPr="00B06D4D">
        <w:t xml:space="preserve"> г.</w:t>
      </w:r>
      <w:r w:rsidR="00A97383" w:rsidRPr="00B06D4D">
        <w:t xml:space="preserve"> (данные предоставлены за 4 квартал 2023 года)</w:t>
      </w:r>
      <w:r w:rsidRPr="00B06D4D">
        <w:t>, и плановые показатели на 202</w:t>
      </w:r>
      <w:r w:rsidR="007272A3" w:rsidRPr="00B06D4D">
        <w:t>4</w:t>
      </w:r>
      <w:r w:rsidRPr="00B06D4D">
        <w:t xml:space="preserve"> г. </w:t>
      </w:r>
    </w:p>
    <w:p w14:paraId="6587B22A" w14:textId="4B92901C" w:rsidR="009D695B" w:rsidRPr="00B06D4D" w:rsidRDefault="009D695B" w:rsidP="00FE79EF">
      <w:pPr>
        <w:pStyle w:val="a8"/>
        <w:numPr>
          <w:ilvl w:val="0"/>
          <w:numId w:val="0"/>
        </w:numPr>
        <w:ind w:left="709" w:hanging="283"/>
      </w:pPr>
    </w:p>
    <w:p w14:paraId="50AF4E73" w14:textId="77777777" w:rsidR="00FE79EF" w:rsidRPr="00B06D4D" w:rsidRDefault="00FE79EF" w:rsidP="00FE79EF">
      <w:pPr>
        <w:pStyle w:val="afffffffffd"/>
        <w:sectPr w:rsidR="00FE79EF" w:rsidRPr="00B06D4D" w:rsidSect="005C1BD4">
          <w:footerReference w:type="default" r:id="rId161"/>
          <w:pgSz w:w="11906" w:h="16838"/>
          <w:pgMar w:top="1134" w:right="567" w:bottom="567" w:left="1701" w:header="709" w:footer="709" w:gutter="0"/>
          <w:cols w:space="708"/>
          <w:docGrid w:linePitch="360"/>
        </w:sectPr>
      </w:pPr>
    </w:p>
    <w:p w14:paraId="3024F7B2" w14:textId="2962AA3F" w:rsidR="009D695B" w:rsidRPr="00B06D4D" w:rsidRDefault="00081416" w:rsidP="00081416">
      <w:pPr>
        <w:pStyle w:val="-0"/>
        <w:rPr>
          <w:lang w:eastAsia="en-US"/>
        </w:rPr>
      </w:pPr>
      <w:r w:rsidRPr="00B06D4D">
        <w:rPr>
          <w:lang w:eastAsia="en-US"/>
        </w:rPr>
        <w:lastRenderedPageBreak/>
        <w:t>Топливный баланс котельной</w:t>
      </w:r>
      <w:r w:rsidR="004708CA" w:rsidRPr="00B06D4D">
        <w:rPr>
          <w:lang w:eastAsia="en-US"/>
        </w:rPr>
        <w:t xml:space="preserve"> №1 Приамурская</w:t>
      </w:r>
    </w:p>
    <w:tbl>
      <w:tblPr>
        <w:tblW w:w="5000" w:type="pct"/>
        <w:jc w:val="center"/>
        <w:tblLook w:val="04A0" w:firstRow="1" w:lastRow="0" w:firstColumn="1" w:lastColumn="0" w:noHBand="0" w:noVBand="1"/>
      </w:tblPr>
      <w:tblGrid>
        <w:gridCol w:w="1442"/>
        <w:gridCol w:w="1063"/>
        <w:gridCol w:w="1039"/>
        <w:gridCol w:w="779"/>
        <w:gridCol w:w="770"/>
        <w:gridCol w:w="771"/>
        <w:gridCol w:w="771"/>
        <w:gridCol w:w="771"/>
        <w:gridCol w:w="771"/>
        <w:gridCol w:w="771"/>
        <w:gridCol w:w="771"/>
        <w:gridCol w:w="774"/>
        <w:gridCol w:w="774"/>
        <w:gridCol w:w="774"/>
        <w:gridCol w:w="774"/>
        <w:gridCol w:w="774"/>
        <w:gridCol w:w="774"/>
        <w:gridCol w:w="754"/>
      </w:tblGrid>
      <w:tr w:rsidR="004708CA" w:rsidRPr="009D536F" w14:paraId="023BEF11" w14:textId="77777777" w:rsidTr="009D536F">
        <w:trPr>
          <w:trHeight w:val="20"/>
          <w:jc w:val="center"/>
        </w:trPr>
        <w:tc>
          <w:tcPr>
            <w:tcW w:w="47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1EA356A" w14:textId="77777777" w:rsidR="004708CA" w:rsidRPr="009D536F" w:rsidRDefault="004708CA" w:rsidP="009D536F">
            <w:pPr>
              <w:ind w:left="-113" w:right="-113"/>
              <w:jc w:val="center"/>
              <w:rPr>
                <w:b/>
                <w:bCs/>
                <w:color w:val="000000"/>
                <w:sz w:val="20"/>
                <w:szCs w:val="20"/>
              </w:rPr>
            </w:pPr>
            <w:r w:rsidRPr="009D536F">
              <w:rPr>
                <w:b/>
                <w:bCs/>
                <w:color w:val="000000"/>
                <w:sz w:val="20"/>
                <w:szCs w:val="20"/>
              </w:rPr>
              <w:t>Наименование показателя</w:t>
            </w:r>
          </w:p>
        </w:tc>
        <w:tc>
          <w:tcPr>
            <w:tcW w:w="352" w:type="pct"/>
            <w:tcBorders>
              <w:top w:val="single" w:sz="8" w:space="0" w:color="auto"/>
              <w:left w:val="nil"/>
              <w:bottom w:val="single" w:sz="8" w:space="0" w:color="auto"/>
              <w:right w:val="single" w:sz="8" w:space="0" w:color="auto"/>
            </w:tcBorders>
            <w:shd w:val="clear" w:color="auto" w:fill="auto"/>
            <w:vAlign w:val="center"/>
            <w:hideMark/>
          </w:tcPr>
          <w:p w14:paraId="110FDFFA" w14:textId="77777777" w:rsidR="004708CA" w:rsidRPr="009D536F" w:rsidRDefault="004708CA" w:rsidP="009D536F">
            <w:pPr>
              <w:ind w:left="-113" w:right="-113"/>
              <w:jc w:val="center"/>
              <w:rPr>
                <w:b/>
                <w:bCs/>
                <w:color w:val="000000"/>
                <w:sz w:val="20"/>
                <w:szCs w:val="20"/>
              </w:rPr>
            </w:pPr>
            <w:r w:rsidRPr="009D536F">
              <w:rPr>
                <w:b/>
                <w:bCs/>
                <w:color w:val="000000"/>
                <w:sz w:val="20"/>
                <w:szCs w:val="20"/>
              </w:rPr>
              <w:t>Ед. измерения</w:t>
            </w:r>
          </w:p>
        </w:tc>
        <w:tc>
          <w:tcPr>
            <w:tcW w:w="344" w:type="pct"/>
            <w:tcBorders>
              <w:top w:val="single" w:sz="8" w:space="0" w:color="auto"/>
              <w:left w:val="nil"/>
              <w:bottom w:val="single" w:sz="8" w:space="0" w:color="auto"/>
              <w:right w:val="single" w:sz="8" w:space="0" w:color="auto"/>
            </w:tcBorders>
            <w:shd w:val="clear" w:color="auto" w:fill="auto"/>
            <w:vAlign w:val="center"/>
            <w:hideMark/>
          </w:tcPr>
          <w:p w14:paraId="291043B4"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2023</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70021E9D"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2024</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1C5D5F27"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2025</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45182738"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2026</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4AA57732"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2027</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48DA8990"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2028</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02DC2F56"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2029</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5410976F"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2030</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1B8E6913"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2031</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4161D006"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2032</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60765304"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2033</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365B9C51"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2034</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73889D6C"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2035</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5B0C3BCF"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2036</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7F5F4C89"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2037</w:t>
            </w:r>
          </w:p>
        </w:tc>
        <w:tc>
          <w:tcPr>
            <w:tcW w:w="249" w:type="pct"/>
            <w:tcBorders>
              <w:top w:val="single" w:sz="8" w:space="0" w:color="auto"/>
              <w:left w:val="nil"/>
              <w:bottom w:val="single" w:sz="8" w:space="0" w:color="auto"/>
              <w:right w:val="single" w:sz="8" w:space="0" w:color="auto"/>
            </w:tcBorders>
            <w:shd w:val="clear" w:color="auto" w:fill="auto"/>
            <w:vAlign w:val="center"/>
            <w:hideMark/>
          </w:tcPr>
          <w:p w14:paraId="060829E5"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2038</w:t>
            </w:r>
          </w:p>
        </w:tc>
      </w:tr>
      <w:tr w:rsidR="009D536F" w:rsidRPr="009D536F" w14:paraId="6B7DC116"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04F0D7B" w14:textId="77777777" w:rsidR="009D536F" w:rsidRPr="009D536F" w:rsidRDefault="009D536F" w:rsidP="009D536F">
            <w:pPr>
              <w:ind w:left="-113" w:right="-113"/>
              <w:jc w:val="center"/>
              <w:rPr>
                <w:color w:val="000000"/>
                <w:sz w:val="20"/>
                <w:szCs w:val="20"/>
              </w:rPr>
            </w:pPr>
            <w:r w:rsidRPr="009D536F">
              <w:rPr>
                <w:color w:val="000000"/>
                <w:sz w:val="20"/>
                <w:szCs w:val="20"/>
              </w:rPr>
              <w:t>Нагрузка источника</w:t>
            </w:r>
          </w:p>
        </w:tc>
        <w:tc>
          <w:tcPr>
            <w:tcW w:w="352" w:type="pct"/>
            <w:tcBorders>
              <w:top w:val="nil"/>
              <w:left w:val="nil"/>
              <w:bottom w:val="single" w:sz="8" w:space="0" w:color="auto"/>
              <w:right w:val="single" w:sz="8" w:space="0" w:color="auto"/>
            </w:tcBorders>
            <w:shd w:val="clear" w:color="auto" w:fill="auto"/>
            <w:vAlign w:val="center"/>
            <w:hideMark/>
          </w:tcPr>
          <w:p w14:paraId="03C50B45" w14:textId="77777777" w:rsidR="009D536F" w:rsidRPr="009D536F" w:rsidRDefault="009D536F" w:rsidP="009D536F">
            <w:pPr>
              <w:ind w:left="-113" w:right="-113"/>
              <w:jc w:val="center"/>
              <w:rPr>
                <w:color w:val="000000"/>
                <w:sz w:val="20"/>
                <w:szCs w:val="20"/>
              </w:rPr>
            </w:pPr>
            <w:r w:rsidRPr="009D536F">
              <w:rPr>
                <w:color w:val="000000"/>
                <w:sz w:val="20"/>
                <w:szCs w:val="20"/>
              </w:rPr>
              <w:t>Гкал/ч</w:t>
            </w:r>
          </w:p>
        </w:tc>
        <w:tc>
          <w:tcPr>
            <w:tcW w:w="344" w:type="pct"/>
            <w:tcBorders>
              <w:top w:val="nil"/>
              <w:left w:val="nil"/>
              <w:bottom w:val="single" w:sz="8" w:space="0" w:color="auto"/>
              <w:right w:val="single" w:sz="8" w:space="0" w:color="auto"/>
            </w:tcBorders>
            <w:shd w:val="clear" w:color="auto" w:fill="auto"/>
            <w:noWrap/>
            <w:vAlign w:val="center"/>
            <w:hideMark/>
          </w:tcPr>
          <w:p w14:paraId="394E098B" w14:textId="587592A7" w:rsidR="009D536F" w:rsidRPr="009D536F" w:rsidRDefault="009D536F" w:rsidP="009D536F">
            <w:pPr>
              <w:ind w:left="-113" w:right="-113"/>
              <w:jc w:val="center"/>
              <w:rPr>
                <w:color w:val="000000"/>
                <w:sz w:val="20"/>
                <w:szCs w:val="20"/>
              </w:rPr>
            </w:pPr>
            <w:r w:rsidRPr="009D536F">
              <w:rPr>
                <w:color w:val="000000"/>
                <w:sz w:val="20"/>
                <w:szCs w:val="20"/>
              </w:rPr>
              <w:t>2,732</w:t>
            </w:r>
          </w:p>
        </w:tc>
        <w:tc>
          <w:tcPr>
            <w:tcW w:w="258" w:type="pct"/>
            <w:tcBorders>
              <w:top w:val="nil"/>
              <w:left w:val="nil"/>
              <w:bottom w:val="single" w:sz="8" w:space="0" w:color="auto"/>
              <w:right w:val="single" w:sz="8" w:space="0" w:color="auto"/>
            </w:tcBorders>
            <w:shd w:val="clear" w:color="auto" w:fill="auto"/>
            <w:vAlign w:val="center"/>
            <w:hideMark/>
          </w:tcPr>
          <w:p w14:paraId="01D0EB2C"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46DAAA03"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4DB90351"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4DC11D2E"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048956FD"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23DAE341"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1F4D090F"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6961531F"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55BEC1D3"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121E9545"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3A5134D5"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5864B521"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2A85A674"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644F8675"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49" w:type="pct"/>
            <w:tcBorders>
              <w:top w:val="nil"/>
              <w:left w:val="nil"/>
              <w:bottom w:val="single" w:sz="8" w:space="0" w:color="auto"/>
              <w:right w:val="single" w:sz="8" w:space="0" w:color="auto"/>
            </w:tcBorders>
            <w:shd w:val="clear" w:color="auto" w:fill="auto"/>
            <w:vAlign w:val="center"/>
            <w:hideMark/>
          </w:tcPr>
          <w:p w14:paraId="59E619EF"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r>
      <w:tr w:rsidR="009D536F" w:rsidRPr="009D536F" w14:paraId="545DEA67"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2654BF9" w14:textId="77777777" w:rsidR="009D536F" w:rsidRPr="009D536F" w:rsidRDefault="009D536F" w:rsidP="009D536F">
            <w:pPr>
              <w:ind w:left="-113" w:right="-113"/>
              <w:jc w:val="center"/>
              <w:rPr>
                <w:color w:val="000000"/>
                <w:sz w:val="20"/>
                <w:szCs w:val="20"/>
              </w:rPr>
            </w:pPr>
            <w:r w:rsidRPr="009D536F">
              <w:rPr>
                <w:color w:val="000000"/>
                <w:sz w:val="20"/>
                <w:szCs w:val="20"/>
              </w:rPr>
              <w:t>Подключенная нагрузка отопления</w:t>
            </w:r>
          </w:p>
        </w:tc>
        <w:tc>
          <w:tcPr>
            <w:tcW w:w="352" w:type="pct"/>
            <w:tcBorders>
              <w:top w:val="nil"/>
              <w:left w:val="nil"/>
              <w:bottom w:val="single" w:sz="8" w:space="0" w:color="auto"/>
              <w:right w:val="single" w:sz="8" w:space="0" w:color="auto"/>
            </w:tcBorders>
            <w:shd w:val="clear" w:color="auto" w:fill="auto"/>
            <w:vAlign w:val="center"/>
            <w:hideMark/>
          </w:tcPr>
          <w:p w14:paraId="1320675A" w14:textId="77777777" w:rsidR="009D536F" w:rsidRPr="009D536F" w:rsidRDefault="009D536F" w:rsidP="009D536F">
            <w:pPr>
              <w:ind w:left="-113" w:right="-113"/>
              <w:jc w:val="center"/>
              <w:rPr>
                <w:color w:val="000000"/>
                <w:sz w:val="20"/>
                <w:szCs w:val="20"/>
              </w:rPr>
            </w:pPr>
            <w:r w:rsidRPr="009D536F">
              <w:rPr>
                <w:color w:val="000000"/>
                <w:sz w:val="20"/>
                <w:szCs w:val="20"/>
              </w:rPr>
              <w:t>Гкал/ч</w:t>
            </w:r>
          </w:p>
        </w:tc>
        <w:tc>
          <w:tcPr>
            <w:tcW w:w="344" w:type="pct"/>
            <w:tcBorders>
              <w:top w:val="nil"/>
              <w:left w:val="nil"/>
              <w:bottom w:val="single" w:sz="8" w:space="0" w:color="auto"/>
              <w:right w:val="single" w:sz="8" w:space="0" w:color="auto"/>
            </w:tcBorders>
            <w:shd w:val="clear" w:color="auto" w:fill="auto"/>
            <w:noWrap/>
            <w:vAlign w:val="center"/>
            <w:hideMark/>
          </w:tcPr>
          <w:p w14:paraId="5D299DA4" w14:textId="466D2CB3" w:rsidR="009D536F" w:rsidRPr="009D536F" w:rsidRDefault="009D536F" w:rsidP="009D536F">
            <w:pPr>
              <w:ind w:left="-113" w:right="-113"/>
              <w:jc w:val="center"/>
              <w:rPr>
                <w:color w:val="000000"/>
                <w:sz w:val="20"/>
                <w:szCs w:val="20"/>
              </w:rPr>
            </w:pPr>
            <w:r w:rsidRPr="009D536F">
              <w:rPr>
                <w:color w:val="000000"/>
                <w:sz w:val="20"/>
                <w:szCs w:val="20"/>
              </w:rPr>
              <w:t>2,732</w:t>
            </w:r>
          </w:p>
        </w:tc>
        <w:tc>
          <w:tcPr>
            <w:tcW w:w="258" w:type="pct"/>
            <w:tcBorders>
              <w:top w:val="nil"/>
              <w:left w:val="nil"/>
              <w:bottom w:val="single" w:sz="8" w:space="0" w:color="auto"/>
              <w:right w:val="single" w:sz="8" w:space="0" w:color="auto"/>
            </w:tcBorders>
            <w:shd w:val="clear" w:color="auto" w:fill="auto"/>
            <w:vAlign w:val="center"/>
            <w:hideMark/>
          </w:tcPr>
          <w:p w14:paraId="20919464"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0BF684D1"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0B51FA28"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62F674CB"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23EB8CA7"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1E7FB4A4"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2441C67B"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0A681A6E"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56CA94D9"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34BD2D16"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5877802E"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7B7D40B8"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0F28D526"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2C85C17D"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49" w:type="pct"/>
            <w:tcBorders>
              <w:top w:val="nil"/>
              <w:left w:val="nil"/>
              <w:bottom w:val="single" w:sz="8" w:space="0" w:color="auto"/>
              <w:right w:val="single" w:sz="8" w:space="0" w:color="auto"/>
            </w:tcBorders>
            <w:shd w:val="clear" w:color="auto" w:fill="auto"/>
            <w:vAlign w:val="center"/>
            <w:hideMark/>
          </w:tcPr>
          <w:p w14:paraId="225C921B"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r>
      <w:tr w:rsidR="009D536F" w:rsidRPr="009D536F" w14:paraId="2DC11EEF"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31F64E08" w14:textId="77777777" w:rsidR="009D536F" w:rsidRPr="009D536F" w:rsidRDefault="009D536F" w:rsidP="009D536F">
            <w:pPr>
              <w:ind w:left="-113" w:right="-113"/>
              <w:jc w:val="center"/>
              <w:rPr>
                <w:color w:val="000000"/>
                <w:sz w:val="20"/>
                <w:szCs w:val="20"/>
              </w:rPr>
            </w:pPr>
            <w:r w:rsidRPr="009D536F">
              <w:rPr>
                <w:color w:val="000000"/>
                <w:sz w:val="20"/>
                <w:szCs w:val="20"/>
              </w:rPr>
              <w:t>Удельный расход топлива на выработку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511C4FDD" w14:textId="77777777" w:rsidR="009D536F" w:rsidRPr="009D536F" w:rsidRDefault="009D536F" w:rsidP="009D536F">
            <w:pPr>
              <w:ind w:left="-113" w:right="-113"/>
              <w:jc w:val="center"/>
              <w:rPr>
                <w:color w:val="000000"/>
                <w:sz w:val="20"/>
                <w:szCs w:val="20"/>
              </w:rPr>
            </w:pPr>
            <w:r w:rsidRPr="009D536F">
              <w:rPr>
                <w:color w:val="000000"/>
                <w:sz w:val="20"/>
                <w:szCs w:val="20"/>
              </w:rPr>
              <w:t>кг у.т./Гкал</w:t>
            </w:r>
          </w:p>
        </w:tc>
        <w:tc>
          <w:tcPr>
            <w:tcW w:w="344" w:type="pct"/>
            <w:tcBorders>
              <w:top w:val="nil"/>
              <w:left w:val="nil"/>
              <w:bottom w:val="single" w:sz="8" w:space="0" w:color="auto"/>
              <w:right w:val="single" w:sz="8" w:space="0" w:color="auto"/>
            </w:tcBorders>
            <w:shd w:val="clear" w:color="auto" w:fill="auto"/>
            <w:noWrap/>
            <w:vAlign w:val="center"/>
            <w:hideMark/>
          </w:tcPr>
          <w:p w14:paraId="4630ABA6" w14:textId="43BB8DAE" w:rsidR="009D536F" w:rsidRPr="009D536F" w:rsidRDefault="009D536F" w:rsidP="009D536F">
            <w:pPr>
              <w:ind w:left="-113" w:right="-113"/>
              <w:jc w:val="center"/>
              <w:rPr>
                <w:color w:val="000000"/>
                <w:sz w:val="20"/>
                <w:szCs w:val="20"/>
              </w:rPr>
            </w:pPr>
            <w:r w:rsidRPr="009D536F">
              <w:rPr>
                <w:color w:val="000000"/>
                <w:sz w:val="20"/>
                <w:szCs w:val="20"/>
              </w:rPr>
              <w:t>293,283</w:t>
            </w:r>
          </w:p>
        </w:tc>
        <w:tc>
          <w:tcPr>
            <w:tcW w:w="258" w:type="pct"/>
            <w:tcBorders>
              <w:top w:val="nil"/>
              <w:left w:val="nil"/>
              <w:bottom w:val="single" w:sz="8" w:space="0" w:color="auto"/>
              <w:right w:val="single" w:sz="8" w:space="0" w:color="auto"/>
            </w:tcBorders>
            <w:shd w:val="clear" w:color="auto" w:fill="auto"/>
            <w:vAlign w:val="center"/>
            <w:hideMark/>
          </w:tcPr>
          <w:p w14:paraId="5435DB64" w14:textId="4239C30F" w:rsidR="009D536F" w:rsidRPr="009D536F" w:rsidRDefault="009D536F" w:rsidP="009D536F">
            <w:pPr>
              <w:ind w:left="-113" w:right="-113"/>
              <w:jc w:val="center"/>
              <w:rPr>
                <w:color w:val="000000"/>
                <w:sz w:val="20"/>
                <w:szCs w:val="20"/>
              </w:rPr>
            </w:pPr>
            <w:r w:rsidRPr="009D536F">
              <w:rPr>
                <w:color w:val="000000"/>
                <w:sz w:val="20"/>
                <w:szCs w:val="20"/>
              </w:rPr>
              <w:t>170,70</w:t>
            </w:r>
          </w:p>
        </w:tc>
        <w:tc>
          <w:tcPr>
            <w:tcW w:w="255" w:type="pct"/>
            <w:tcBorders>
              <w:top w:val="nil"/>
              <w:left w:val="nil"/>
              <w:bottom w:val="single" w:sz="8" w:space="0" w:color="auto"/>
              <w:right w:val="single" w:sz="8" w:space="0" w:color="auto"/>
            </w:tcBorders>
            <w:shd w:val="clear" w:color="auto" w:fill="auto"/>
            <w:vAlign w:val="center"/>
            <w:hideMark/>
          </w:tcPr>
          <w:p w14:paraId="312E6E3C" w14:textId="4D31A0CC" w:rsidR="009D536F" w:rsidRPr="009D536F" w:rsidRDefault="009D536F" w:rsidP="009D536F">
            <w:pPr>
              <w:ind w:left="-113" w:right="-113"/>
              <w:jc w:val="center"/>
              <w:rPr>
                <w:color w:val="000000"/>
                <w:sz w:val="20"/>
                <w:szCs w:val="20"/>
              </w:rPr>
            </w:pPr>
            <w:r w:rsidRPr="009D536F">
              <w:rPr>
                <w:color w:val="000000"/>
                <w:sz w:val="20"/>
                <w:szCs w:val="20"/>
              </w:rPr>
              <w:t>171,20</w:t>
            </w:r>
          </w:p>
        </w:tc>
        <w:tc>
          <w:tcPr>
            <w:tcW w:w="255" w:type="pct"/>
            <w:tcBorders>
              <w:top w:val="nil"/>
              <w:left w:val="nil"/>
              <w:bottom w:val="single" w:sz="8" w:space="0" w:color="auto"/>
              <w:right w:val="single" w:sz="8" w:space="0" w:color="auto"/>
            </w:tcBorders>
            <w:shd w:val="clear" w:color="auto" w:fill="auto"/>
            <w:vAlign w:val="center"/>
            <w:hideMark/>
          </w:tcPr>
          <w:p w14:paraId="5D47C4A5" w14:textId="0D87BD14" w:rsidR="009D536F" w:rsidRPr="009D536F" w:rsidRDefault="009D536F" w:rsidP="009D536F">
            <w:pPr>
              <w:ind w:left="-113" w:right="-113"/>
              <w:jc w:val="center"/>
              <w:rPr>
                <w:color w:val="000000"/>
                <w:sz w:val="20"/>
                <w:szCs w:val="20"/>
              </w:rPr>
            </w:pPr>
            <w:r w:rsidRPr="009D536F">
              <w:rPr>
                <w:color w:val="000000"/>
                <w:sz w:val="20"/>
                <w:szCs w:val="20"/>
              </w:rPr>
              <w:t>171,70</w:t>
            </w:r>
          </w:p>
        </w:tc>
        <w:tc>
          <w:tcPr>
            <w:tcW w:w="255" w:type="pct"/>
            <w:tcBorders>
              <w:top w:val="nil"/>
              <w:left w:val="nil"/>
              <w:bottom w:val="single" w:sz="8" w:space="0" w:color="auto"/>
              <w:right w:val="single" w:sz="8" w:space="0" w:color="auto"/>
            </w:tcBorders>
            <w:shd w:val="clear" w:color="auto" w:fill="auto"/>
            <w:vAlign w:val="center"/>
            <w:hideMark/>
          </w:tcPr>
          <w:p w14:paraId="254FC768" w14:textId="1E652E30" w:rsidR="009D536F" w:rsidRPr="009D536F" w:rsidRDefault="009D536F" w:rsidP="009D536F">
            <w:pPr>
              <w:ind w:left="-113" w:right="-113"/>
              <w:jc w:val="center"/>
              <w:rPr>
                <w:color w:val="000000"/>
                <w:sz w:val="20"/>
                <w:szCs w:val="20"/>
              </w:rPr>
            </w:pPr>
            <w:r w:rsidRPr="009D536F">
              <w:rPr>
                <w:color w:val="000000"/>
                <w:sz w:val="20"/>
                <w:szCs w:val="20"/>
              </w:rPr>
              <w:t>172,20</w:t>
            </w:r>
          </w:p>
        </w:tc>
        <w:tc>
          <w:tcPr>
            <w:tcW w:w="255" w:type="pct"/>
            <w:tcBorders>
              <w:top w:val="nil"/>
              <w:left w:val="nil"/>
              <w:bottom w:val="single" w:sz="8" w:space="0" w:color="auto"/>
              <w:right w:val="single" w:sz="8" w:space="0" w:color="auto"/>
            </w:tcBorders>
            <w:shd w:val="clear" w:color="auto" w:fill="auto"/>
            <w:vAlign w:val="center"/>
            <w:hideMark/>
          </w:tcPr>
          <w:p w14:paraId="00A1B5FB" w14:textId="4A1E585B" w:rsidR="009D536F" w:rsidRPr="009D536F" w:rsidRDefault="009D536F" w:rsidP="009D536F">
            <w:pPr>
              <w:ind w:left="-113" w:right="-113"/>
              <w:jc w:val="center"/>
              <w:rPr>
                <w:color w:val="000000"/>
                <w:sz w:val="20"/>
                <w:szCs w:val="20"/>
              </w:rPr>
            </w:pPr>
            <w:r w:rsidRPr="009D536F">
              <w:rPr>
                <w:color w:val="000000"/>
                <w:sz w:val="20"/>
                <w:szCs w:val="20"/>
              </w:rPr>
              <w:t>172,70</w:t>
            </w:r>
          </w:p>
        </w:tc>
        <w:tc>
          <w:tcPr>
            <w:tcW w:w="255" w:type="pct"/>
            <w:tcBorders>
              <w:top w:val="nil"/>
              <w:left w:val="nil"/>
              <w:bottom w:val="single" w:sz="8" w:space="0" w:color="auto"/>
              <w:right w:val="single" w:sz="8" w:space="0" w:color="auto"/>
            </w:tcBorders>
            <w:shd w:val="clear" w:color="auto" w:fill="auto"/>
            <w:vAlign w:val="center"/>
            <w:hideMark/>
          </w:tcPr>
          <w:p w14:paraId="56CEFF73" w14:textId="25AAAE94" w:rsidR="009D536F" w:rsidRPr="009D536F" w:rsidRDefault="009D536F" w:rsidP="009D536F">
            <w:pPr>
              <w:ind w:left="-113" w:right="-113"/>
              <w:jc w:val="center"/>
              <w:rPr>
                <w:color w:val="000000"/>
                <w:sz w:val="20"/>
                <w:szCs w:val="20"/>
              </w:rPr>
            </w:pPr>
            <w:r w:rsidRPr="009D536F">
              <w:rPr>
                <w:color w:val="000000"/>
                <w:sz w:val="20"/>
                <w:szCs w:val="20"/>
              </w:rPr>
              <w:t>173,20</w:t>
            </w:r>
          </w:p>
        </w:tc>
        <w:tc>
          <w:tcPr>
            <w:tcW w:w="255" w:type="pct"/>
            <w:tcBorders>
              <w:top w:val="nil"/>
              <w:left w:val="nil"/>
              <w:bottom w:val="single" w:sz="8" w:space="0" w:color="auto"/>
              <w:right w:val="single" w:sz="8" w:space="0" w:color="auto"/>
            </w:tcBorders>
            <w:shd w:val="clear" w:color="auto" w:fill="auto"/>
            <w:vAlign w:val="center"/>
            <w:hideMark/>
          </w:tcPr>
          <w:p w14:paraId="5E2AD17E" w14:textId="0EAB7427" w:rsidR="009D536F" w:rsidRPr="009D536F" w:rsidRDefault="009D536F" w:rsidP="009D536F">
            <w:pPr>
              <w:ind w:left="-113" w:right="-113"/>
              <w:jc w:val="center"/>
              <w:rPr>
                <w:color w:val="000000"/>
                <w:sz w:val="20"/>
                <w:szCs w:val="20"/>
              </w:rPr>
            </w:pPr>
            <w:r w:rsidRPr="009D536F">
              <w:rPr>
                <w:color w:val="000000"/>
                <w:sz w:val="20"/>
                <w:szCs w:val="20"/>
              </w:rPr>
              <w:t>173,70</w:t>
            </w:r>
          </w:p>
        </w:tc>
        <w:tc>
          <w:tcPr>
            <w:tcW w:w="255" w:type="pct"/>
            <w:tcBorders>
              <w:top w:val="nil"/>
              <w:left w:val="nil"/>
              <w:bottom w:val="single" w:sz="8" w:space="0" w:color="auto"/>
              <w:right w:val="single" w:sz="8" w:space="0" w:color="auto"/>
            </w:tcBorders>
            <w:shd w:val="clear" w:color="auto" w:fill="auto"/>
            <w:vAlign w:val="center"/>
            <w:hideMark/>
          </w:tcPr>
          <w:p w14:paraId="2BB3B79A" w14:textId="561106C2" w:rsidR="009D536F" w:rsidRPr="009D536F" w:rsidRDefault="009D536F" w:rsidP="009D536F">
            <w:pPr>
              <w:ind w:left="-113" w:right="-113"/>
              <w:jc w:val="center"/>
              <w:rPr>
                <w:color w:val="000000"/>
                <w:sz w:val="20"/>
                <w:szCs w:val="20"/>
              </w:rPr>
            </w:pPr>
            <w:r w:rsidRPr="009D536F">
              <w:rPr>
                <w:color w:val="000000"/>
                <w:sz w:val="20"/>
                <w:szCs w:val="20"/>
              </w:rPr>
              <w:t>174,20</w:t>
            </w:r>
          </w:p>
        </w:tc>
        <w:tc>
          <w:tcPr>
            <w:tcW w:w="256" w:type="pct"/>
            <w:tcBorders>
              <w:top w:val="nil"/>
              <w:left w:val="nil"/>
              <w:bottom w:val="single" w:sz="8" w:space="0" w:color="auto"/>
              <w:right w:val="single" w:sz="8" w:space="0" w:color="auto"/>
            </w:tcBorders>
            <w:shd w:val="clear" w:color="auto" w:fill="auto"/>
            <w:vAlign w:val="center"/>
            <w:hideMark/>
          </w:tcPr>
          <w:p w14:paraId="289746D8" w14:textId="557FD50C" w:rsidR="009D536F" w:rsidRPr="009D536F" w:rsidRDefault="009D536F" w:rsidP="009D536F">
            <w:pPr>
              <w:ind w:left="-113" w:right="-113"/>
              <w:jc w:val="center"/>
              <w:rPr>
                <w:color w:val="000000"/>
                <w:sz w:val="20"/>
                <w:szCs w:val="20"/>
              </w:rPr>
            </w:pPr>
            <w:r w:rsidRPr="009D536F">
              <w:rPr>
                <w:color w:val="000000"/>
                <w:sz w:val="20"/>
                <w:szCs w:val="20"/>
              </w:rPr>
              <w:t>174,70</w:t>
            </w:r>
          </w:p>
        </w:tc>
        <w:tc>
          <w:tcPr>
            <w:tcW w:w="256" w:type="pct"/>
            <w:tcBorders>
              <w:top w:val="nil"/>
              <w:left w:val="nil"/>
              <w:bottom w:val="single" w:sz="8" w:space="0" w:color="auto"/>
              <w:right w:val="single" w:sz="8" w:space="0" w:color="auto"/>
            </w:tcBorders>
            <w:shd w:val="clear" w:color="auto" w:fill="auto"/>
            <w:vAlign w:val="center"/>
            <w:hideMark/>
          </w:tcPr>
          <w:p w14:paraId="4E859347" w14:textId="0B0E45A8" w:rsidR="009D536F" w:rsidRPr="009D536F" w:rsidRDefault="009D536F" w:rsidP="009D536F">
            <w:pPr>
              <w:ind w:left="-113" w:right="-113"/>
              <w:jc w:val="center"/>
              <w:rPr>
                <w:color w:val="000000"/>
                <w:sz w:val="20"/>
                <w:szCs w:val="20"/>
              </w:rPr>
            </w:pPr>
            <w:r w:rsidRPr="009D536F">
              <w:rPr>
                <w:color w:val="000000"/>
                <w:sz w:val="20"/>
                <w:szCs w:val="20"/>
              </w:rPr>
              <w:t>175,20</w:t>
            </w:r>
          </w:p>
        </w:tc>
        <w:tc>
          <w:tcPr>
            <w:tcW w:w="256" w:type="pct"/>
            <w:tcBorders>
              <w:top w:val="nil"/>
              <w:left w:val="nil"/>
              <w:bottom w:val="single" w:sz="8" w:space="0" w:color="auto"/>
              <w:right w:val="single" w:sz="8" w:space="0" w:color="auto"/>
            </w:tcBorders>
            <w:shd w:val="clear" w:color="auto" w:fill="auto"/>
            <w:vAlign w:val="center"/>
            <w:hideMark/>
          </w:tcPr>
          <w:p w14:paraId="756FD738" w14:textId="49E5F2C9" w:rsidR="009D536F" w:rsidRPr="009D536F" w:rsidRDefault="009D536F" w:rsidP="009D536F">
            <w:pPr>
              <w:ind w:left="-113" w:right="-113"/>
              <w:jc w:val="center"/>
              <w:rPr>
                <w:color w:val="000000"/>
                <w:sz w:val="20"/>
                <w:szCs w:val="20"/>
              </w:rPr>
            </w:pPr>
            <w:r w:rsidRPr="009D536F">
              <w:rPr>
                <w:color w:val="000000"/>
                <w:sz w:val="20"/>
                <w:szCs w:val="20"/>
              </w:rPr>
              <w:t>175,70</w:t>
            </w:r>
          </w:p>
        </w:tc>
        <w:tc>
          <w:tcPr>
            <w:tcW w:w="256" w:type="pct"/>
            <w:tcBorders>
              <w:top w:val="nil"/>
              <w:left w:val="nil"/>
              <w:bottom w:val="single" w:sz="8" w:space="0" w:color="auto"/>
              <w:right w:val="single" w:sz="8" w:space="0" w:color="auto"/>
            </w:tcBorders>
            <w:shd w:val="clear" w:color="auto" w:fill="auto"/>
            <w:vAlign w:val="center"/>
            <w:hideMark/>
          </w:tcPr>
          <w:p w14:paraId="5EA063AC" w14:textId="3244BE4B" w:rsidR="009D536F" w:rsidRPr="009D536F" w:rsidRDefault="009D536F" w:rsidP="009D536F">
            <w:pPr>
              <w:ind w:left="-113" w:right="-113"/>
              <w:jc w:val="center"/>
              <w:rPr>
                <w:color w:val="000000"/>
                <w:sz w:val="20"/>
                <w:szCs w:val="20"/>
              </w:rPr>
            </w:pPr>
            <w:r w:rsidRPr="009D536F">
              <w:rPr>
                <w:color w:val="000000"/>
                <w:sz w:val="20"/>
                <w:szCs w:val="20"/>
              </w:rPr>
              <w:t>176,20</w:t>
            </w:r>
          </w:p>
        </w:tc>
        <w:tc>
          <w:tcPr>
            <w:tcW w:w="256" w:type="pct"/>
            <w:tcBorders>
              <w:top w:val="nil"/>
              <w:left w:val="nil"/>
              <w:bottom w:val="single" w:sz="8" w:space="0" w:color="auto"/>
              <w:right w:val="single" w:sz="8" w:space="0" w:color="auto"/>
            </w:tcBorders>
            <w:shd w:val="clear" w:color="auto" w:fill="auto"/>
            <w:vAlign w:val="center"/>
            <w:hideMark/>
          </w:tcPr>
          <w:p w14:paraId="4A1C9FB7" w14:textId="7E156235" w:rsidR="009D536F" w:rsidRPr="009D536F" w:rsidRDefault="009D536F" w:rsidP="009D536F">
            <w:pPr>
              <w:ind w:left="-113" w:right="-113"/>
              <w:jc w:val="center"/>
              <w:rPr>
                <w:color w:val="000000"/>
                <w:sz w:val="20"/>
                <w:szCs w:val="20"/>
              </w:rPr>
            </w:pPr>
            <w:r w:rsidRPr="009D536F">
              <w:rPr>
                <w:color w:val="000000"/>
                <w:sz w:val="20"/>
                <w:szCs w:val="20"/>
              </w:rPr>
              <w:t>176,70</w:t>
            </w:r>
          </w:p>
        </w:tc>
        <w:tc>
          <w:tcPr>
            <w:tcW w:w="256" w:type="pct"/>
            <w:tcBorders>
              <w:top w:val="nil"/>
              <w:left w:val="nil"/>
              <w:bottom w:val="single" w:sz="8" w:space="0" w:color="auto"/>
              <w:right w:val="single" w:sz="8" w:space="0" w:color="auto"/>
            </w:tcBorders>
            <w:shd w:val="clear" w:color="auto" w:fill="auto"/>
            <w:vAlign w:val="center"/>
            <w:hideMark/>
          </w:tcPr>
          <w:p w14:paraId="47280E57" w14:textId="72E341D6" w:rsidR="009D536F" w:rsidRPr="009D536F" w:rsidRDefault="009D536F" w:rsidP="009D536F">
            <w:pPr>
              <w:ind w:left="-113" w:right="-113"/>
              <w:jc w:val="center"/>
              <w:rPr>
                <w:color w:val="000000"/>
                <w:sz w:val="20"/>
                <w:szCs w:val="20"/>
              </w:rPr>
            </w:pPr>
            <w:r w:rsidRPr="009D536F">
              <w:rPr>
                <w:color w:val="000000"/>
                <w:sz w:val="20"/>
                <w:szCs w:val="20"/>
              </w:rPr>
              <w:t>177,20</w:t>
            </w:r>
          </w:p>
        </w:tc>
        <w:tc>
          <w:tcPr>
            <w:tcW w:w="249" w:type="pct"/>
            <w:tcBorders>
              <w:top w:val="nil"/>
              <w:left w:val="nil"/>
              <w:bottom w:val="single" w:sz="8" w:space="0" w:color="auto"/>
              <w:right w:val="single" w:sz="8" w:space="0" w:color="auto"/>
            </w:tcBorders>
            <w:shd w:val="clear" w:color="auto" w:fill="auto"/>
            <w:vAlign w:val="center"/>
            <w:hideMark/>
          </w:tcPr>
          <w:p w14:paraId="66BAF7CB" w14:textId="26925F74" w:rsidR="009D536F" w:rsidRPr="009D536F" w:rsidRDefault="009D536F" w:rsidP="009D536F">
            <w:pPr>
              <w:ind w:left="-113" w:right="-113"/>
              <w:jc w:val="center"/>
              <w:rPr>
                <w:color w:val="000000"/>
                <w:sz w:val="20"/>
                <w:szCs w:val="20"/>
              </w:rPr>
            </w:pPr>
            <w:r w:rsidRPr="009D536F">
              <w:rPr>
                <w:color w:val="000000"/>
                <w:sz w:val="20"/>
                <w:szCs w:val="20"/>
              </w:rPr>
              <w:t>177,70</w:t>
            </w:r>
          </w:p>
        </w:tc>
      </w:tr>
      <w:tr w:rsidR="009D536F" w:rsidRPr="009D536F" w14:paraId="145F225E"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64CC77C9"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топлива</w:t>
            </w:r>
          </w:p>
        </w:tc>
        <w:tc>
          <w:tcPr>
            <w:tcW w:w="352" w:type="pct"/>
            <w:tcBorders>
              <w:top w:val="nil"/>
              <w:left w:val="nil"/>
              <w:bottom w:val="single" w:sz="8" w:space="0" w:color="auto"/>
              <w:right w:val="single" w:sz="8" w:space="0" w:color="auto"/>
            </w:tcBorders>
            <w:shd w:val="clear" w:color="auto" w:fill="auto"/>
            <w:vAlign w:val="center"/>
            <w:hideMark/>
          </w:tcPr>
          <w:p w14:paraId="131C465E" w14:textId="77777777" w:rsidR="009D536F" w:rsidRPr="009D536F" w:rsidRDefault="009D536F" w:rsidP="009D536F">
            <w:pPr>
              <w:ind w:left="-113" w:right="-113"/>
              <w:jc w:val="center"/>
              <w:rPr>
                <w:color w:val="000000"/>
                <w:sz w:val="20"/>
                <w:szCs w:val="20"/>
              </w:rPr>
            </w:pPr>
            <w:r w:rsidRPr="009D536F">
              <w:rPr>
                <w:color w:val="000000"/>
                <w:sz w:val="20"/>
                <w:szCs w:val="20"/>
              </w:rPr>
              <w:t>кг у.т./ч</w:t>
            </w:r>
          </w:p>
        </w:tc>
        <w:tc>
          <w:tcPr>
            <w:tcW w:w="344" w:type="pct"/>
            <w:tcBorders>
              <w:top w:val="nil"/>
              <w:left w:val="nil"/>
              <w:bottom w:val="single" w:sz="8" w:space="0" w:color="auto"/>
              <w:right w:val="single" w:sz="8" w:space="0" w:color="auto"/>
            </w:tcBorders>
            <w:shd w:val="clear" w:color="auto" w:fill="auto"/>
            <w:noWrap/>
            <w:vAlign w:val="center"/>
            <w:hideMark/>
          </w:tcPr>
          <w:p w14:paraId="3EC450A7" w14:textId="184B4BEE" w:rsidR="009D536F" w:rsidRPr="009D536F" w:rsidRDefault="009D536F" w:rsidP="009D536F">
            <w:pPr>
              <w:ind w:left="-113" w:right="-113"/>
              <w:jc w:val="center"/>
              <w:rPr>
                <w:color w:val="000000"/>
                <w:sz w:val="20"/>
                <w:szCs w:val="20"/>
              </w:rPr>
            </w:pPr>
            <w:r w:rsidRPr="009D536F">
              <w:rPr>
                <w:color w:val="000000"/>
                <w:sz w:val="20"/>
                <w:szCs w:val="20"/>
              </w:rPr>
              <w:t>801,241</w:t>
            </w:r>
          </w:p>
        </w:tc>
        <w:tc>
          <w:tcPr>
            <w:tcW w:w="258" w:type="pct"/>
            <w:tcBorders>
              <w:top w:val="nil"/>
              <w:left w:val="nil"/>
              <w:bottom w:val="single" w:sz="8" w:space="0" w:color="auto"/>
              <w:right w:val="single" w:sz="8" w:space="0" w:color="auto"/>
            </w:tcBorders>
            <w:shd w:val="clear" w:color="auto" w:fill="auto"/>
            <w:vAlign w:val="center"/>
            <w:hideMark/>
          </w:tcPr>
          <w:p w14:paraId="0C56DB9B" w14:textId="27174D5F" w:rsidR="009D536F" w:rsidRPr="009D536F" w:rsidRDefault="009D536F" w:rsidP="009D536F">
            <w:pPr>
              <w:ind w:left="-113" w:right="-113"/>
              <w:jc w:val="center"/>
              <w:rPr>
                <w:color w:val="000000"/>
                <w:sz w:val="20"/>
                <w:szCs w:val="20"/>
              </w:rPr>
            </w:pPr>
            <w:r w:rsidRPr="009D536F">
              <w:rPr>
                <w:color w:val="000000"/>
                <w:sz w:val="20"/>
                <w:szCs w:val="20"/>
              </w:rPr>
              <w:t>568,47</w:t>
            </w:r>
          </w:p>
        </w:tc>
        <w:tc>
          <w:tcPr>
            <w:tcW w:w="255" w:type="pct"/>
            <w:tcBorders>
              <w:top w:val="nil"/>
              <w:left w:val="nil"/>
              <w:bottom w:val="single" w:sz="8" w:space="0" w:color="auto"/>
              <w:right w:val="single" w:sz="8" w:space="0" w:color="auto"/>
            </w:tcBorders>
            <w:shd w:val="clear" w:color="auto" w:fill="auto"/>
            <w:vAlign w:val="center"/>
            <w:hideMark/>
          </w:tcPr>
          <w:p w14:paraId="7B3380FA" w14:textId="50F525E5" w:rsidR="009D536F" w:rsidRPr="009D536F" w:rsidRDefault="009D536F" w:rsidP="009D536F">
            <w:pPr>
              <w:ind w:left="-113" w:right="-113"/>
              <w:jc w:val="center"/>
              <w:rPr>
                <w:color w:val="000000"/>
                <w:sz w:val="20"/>
                <w:szCs w:val="20"/>
              </w:rPr>
            </w:pPr>
            <w:r w:rsidRPr="009D536F">
              <w:rPr>
                <w:color w:val="000000"/>
                <w:sz w:val="20"/>
                <w:szCs w:val="20"/>
              </w:rPr>
              <w:t>570,14</w:t>
            </w:r>
          </w:p>
        </w:tc>
        <w:tc>
          <w:tcPr>
            <w:tcW w:w="255" w:type="pct"/>
            <w:tcBorders>
              <w:top w:val="nil"/>
              <w:left w:val="nil"/>
              <w:bottom w:val="single" w:sz="8" w:space="0" w:color="auto"/>
              <w:right w:val="single" w:sz="8" w:space="0" w:color="auto"/>
            </w:tcBorders>
            <w:shd w:val="clear" w:color="auto" w:fill="auto"/>
            <w:vAlign w:val="center"/>
            <w:hideMark/>
          </w:tcPr>
          <w:p w14:paraId="01E7F574" w14:textId="21EAE143" w:rsidR="009D536F" w:rsidRPr="009D536F" w:rsidRDefault="009D536F" w:rsidP="009D536F">
            <w:pPr>
              <w:ind w:left="-113" w:right="-113"/>
              <w:jc w:val="center"/>
              <w:rPr>
                <w:color w:val="000000"/>
                <w:sz w:val="20"/>
                <w:szCs w:val="20"/>
              </w:rPr>
            </w:pPr>
            <w:r w:rsidRPr="009D536F">
              <w:rPr>
                <w:color w:val="000000"/>
                <w:sz w:val="20"/>
                <w:szCs w:val="20"/>
              </w:rPr>
              <w:t>571,80</w:t>
            </w:r>
          </w:p>
        </w:tc>
        <w:tc>
          <w:tcPr>
            <w:tcW w:w="255" w:type="pct"/>
            <w:tcBorders>
              <w:top w:val="nil"/>
              <w:left w:val="nil"/>
              <w:bottom w:val="single" w:sz="8" w:space="0" w:color="auto"/>
              <w:right w:val="single" w:sz="8" w:space="0" w:color="auto"/>
            </w:tcBorders>
            <w:shd w:val="clear" w:color="auto" w:fill="auto"/>
            <w:vAlign w:val="center"/>
            <w:hideMark/>
          </w:tcPr>
          <w:p w14:paraId="3AC015B8" w14:textId="3FE11D9A" w:rsidR="009D536F" w:rsidRPr="009D536F" w:rsidRDefault="009D536F" w:rsidP="009D536F">
            <w:pPr>
              <w:ind w:left="-113" w:right="-113"/>
              <w:jc w:val="center"/>
              <w:rPr>
                <w:color w:val="000000"/>
                <w:sz w:val="20"/>
                <w:szCs w:val="20"/>
              </w:rPr>
            </w:pPr>
            <w:r w:rsidRPr="009D536F">
              <w:rPr>
                <w:color w:val="000000"/>
                <w:sz w:val="20"/>
                <w:szCs w:val="20"/>
              </w:rPr>
              <w:t>573,47</w:t>
            </w:r>
          </w:p>
        </w:tc>
        <w:tc>
          <w:tcPr>
            <w:tcW w:w="255" w:type="pct"/>
            <w:tcBorders>
              <w:top w:val="nil"/>
              <w:left w:val="nil"/>
              <w:bottom w:val="single" w:sz="8" w:space="0" w:color="auto"/>
              <w:right w:val="single" w:sz="8" w:space="0" w:color="auto"/>
            </w:tcBorders>
            <w:shd w:val="clear" w:color="auto" w:fill="auto"/>
            <w:vAlign w:val="center"/>
            <w:hideMark/>
          </w:tcPr>
          <w:p w14:paraId="760DFE9F" w14:textId="4689917B" w:rsidR="009D536F" w:rsidRPr="009D536F" w:rsidRDefault="009D536F" w:rsidP="009D536F">
            <w:pPr>
              <w:ind w:left="-113" w:right="-113"/>
              <w:jc w:val="center"/>
              <w:rPr>
                <w:color w:val="000000"/>
                <w:sz w:val="20"/>
                <w:szCs w:val="20"/>
              </w:rPr>
            </w:pPr>
            <w:r w:rsidRPr="009D536F">
              <w:rPr>
                <w:color w:val="000000"/>
                <w:sz w:val="20"/>
                <w:szCs w:val="20"/>
              </w:rPr>
              <w:t>575,13</w:t>
            </w:r>
          </w:p>
        </w:tc>
        <w:tc>
          <w:tcPr>
            <w:tcW w:w="255" w:type="pct"/>
            <w:tcBorders>
              <w:top w:val="nil"/>
              <w:left w:val="nil"/>
              <w:bottom w:val="single" w:sz="8" w:space="0" w:color="auto"/>
              <w:right w:val="single" w:sz="8" w:space="0" w:color="auto"/>
            </w:tcBorders>
            <w:shd w:val="clear" w:color="auto" w:fill="auto"/>
            <w:vAlign w:val="center"/>
            <w:hideMark/>
          </w:tcPr>
          <w:p w14:paraId="11EE153F" w14:textId="3A944EFB" w:rsidR="009D536F" w:rsidRPr="009D536F" w:rsidRDefault="009D536F" w:rsidP="009D536F">
            <w:pPr>
              <w:ind w:left="-113" w:right="-113"/>
              <w:jc w:val="center"/>
              <w:rPr>
                <w:color w:val="000000"/>
                <w:sz w:val="20"/>
                <w:szCs w:val="20"/>
              </w:rPr>
            </w:pPr>
            <w:r w:rsidRPr="009D536F">
              <w:rPr>
                <w:color w:val="000000"/>
                <w:sz w:val="20"/>
                <w:szCs w:val="20"/>
              </w:rPr>
              <w:t>576,80</w:t>
            </w:r>
          </w:p>
        </w:tc>
        <w:tc>
          <w:tcPr>
            <w:tcW w:w="255" w:type="pct"/>
            <w:tcBorders>
              <w:top w:val="nil"/>
              <w:left w:val="nil"/>
              <w:bottom w:val="single" w:sz="8" w:space="0" w:color="auto"/>
              <w:right w:val="single" w:sz="8" w:space="0" w:color="auto"/>
            </w:tcBorders>
            <w:shd w:val="clear" w:color="auto" w:fill="auto"/>
            <w:vAlign w:val="center"/>
            <w:hideMark/>
          </w:tcPr>
          <w:p w14:paraId="75B1D28C" w14:textId="29F43B41" w:rsidR="009D536F" w:rsidRPr="009D536F" w:rsidRDefault="009D536F" w:rsidP="009D536F">
            <w:pPr>
              <w:ind w:left="-113" w:right="-113"/>
              <w:jc w:val="center"/>
              <w:rPr>
                <w:color w:val="000000"/>
                <w:sz w:val="20"/>
                <w:szCs w:val="20"/>
              </w:rPr>
            </w:pPr>
            <w:r w:rsidRPr="009D536F">
              <w:rPr>
                <w:color w:val="000000"/>
                <w:sz w:val="20"/>
                <w:szCs w:val="20"/>
              </w:rPr>
              <w:t>578,46</w:t>
            </w:r>
          </w:p>
        </w:tc>
        <w:tc>
          <w:tcPr>
            <w:tcW w:w="255" w:type="pct"/>
            <w:tcBorders>
              <w:top w:val="nil"/>
              <w:left w:val="nil"/>
              <w:bottom w:val="single" w:sz="8" w:space="0" w:color="auto"/>
              <w:right w:val="single" w:sz="8" w:space="0" w:color="auto"/>
            </w:tcBorders>
            <w:shd w:val="clear" w:color="auto" w:fill="auto"/>
            <w:vAlign w:val="center"/>
            <w:hideMark/>
          </w:tcPr>
          <w:p w14:paraId="41E73BB2" w14:textId="12563E95" w:rsidR="009D536F" w:rsidRPr="009D536F" w:rsidRDefault="009D536F" w:rsidP="009D536F">
            <w:pPr>
              <w:ind w:left="-113" w:right="-113"/>
              <w:jc w:val="center"/>
              <w:rPr>
                <w:color w:val="000000"/>
                <w:sz w:val="20"/>
                <w:szCs w:val="20"/>
              </w:rPr>
            </w:pPr>
            <w:r w:rsidRPr="009D536F">
              <w:rPr>
                <w:color w:val="000000"/>
                <w:sz w:val="20"/>
                <w:szCs w:val="20"/>
              </w:rPr>
              <w:t>580,13</w:t>
            </w:r>
          </w:p>
        </w:tc>
        <w:tc>
          <w:tcPr>
            <w:tcW w:w="256" w:type="pct"/>
            <w:tcBorders>
              <w:top w:val="nil"/>
              <w:left w:val="nil"/>
              <w:bottom w:val="single" w:sz="8" w:space="0" w:color="auto"/>
              <w:right w:val="single" w:sz="8" w:space="0" w:color="auto"/>
            </w:tcBorders>
            <w:shd w:val="clear" w:color="auto" w:fill="auto"/>
            <w:vAlign w:val="center"/>
            <w:hideMark/>
          </w:tcPr>
          <w:p w14:paraId="5EE9F8CC" w14:textId="7F21D0EE" w:rsidR="009D536F" w:rsidRPr="009D536F" w:rsidRDefault="009D536F" w:rsidP="009D536F">
            <w:pPr>
              <w:ind w:left="-113" w:right="-113"/>
              <w:jc w:val="center"/>
              <w:rPr>
                <w:color w:val="000000"/>
                <w:sz w:val="20"/>
                <w:szCs w:val="20"/>
              </w:rPr>
            </w:pPr>
            <w:r w:rsidRPr="009D536F">
              <w:rPr>
                <w:color w:val="000000"/>
                <w:sz w:val="20"/>
                <w:szCs w:val="20"/>
              </w:rPr>
              <w:t>581,79</w:t>
            </w:r>
          </w:p>
        </w:tc>
        <w:tc>
          <w:tcPr>
            <w:tcW w:w="256" w:type="pct"/>
            <w:tcBorders>
              <w:top w:val="nil"/>
              <w:left w:val="nil"/>
              <w:bottom w:val="single" w:sz="8" w:space="0" w:color="auto"/>
              <w:right w:val="single" w:sz="8" w:space="0" w:color="auto"/>
            </w:tcBorders>
            <w:shd w:val="clear" w:color="auto" w:fill="auto"/>
            <w:vAlign w:val="center"/>
            <w:hideMark/>
          </w:tcPr>
          <w:p w14:paraId="50FAA1D8" w14:textId="2F1DA70F" w:rsidR="009D536F" w:rsidRPr="009D536F" w:rsidRDefault="009D536F" w:rsidP="009D536F">
            <w:pPr>
              <w:ind w:left="-113" w:right="-113"/>
              <w:jc w:val="center"/>
              <w:rPr>
                <w:color w:val="000000"/>
                <w:sz w:val="20"/>
                <w:szCs w:val="20"/>
              </w:rPr>
            </w:pPr>
            <w:r w:rsidRPr="009D536F">
              <w:rPr>
                <w:color w:val="000000"/>
                <w:sz w:val="20"/>
                <w:szCs w:val="20"/>
              </w:rPr>
              <w:t>583,46</w:t>
            </w:r>
          </w:p>
        </w:tc>
        <w:tc>
          <w:tcPr>
            <w:tcW w:w="256" w:type="pct"/>
            <w:tcBorders>
              <w:top w:val="nil"/>
              <w:left w:val="nil"/>
              <w:bottom w:val="single" w:sz="8" w:space="0" w:color="auto"/>
              <w:right w:val="single" w:sz="8" w:space="0" w:color="auto"/>
            </w:tcBorders>
            <w:shd w:val="clear" w:color="auto" w:fill="auto"/>
            <w:vAlign w:val="center"/>
            <w:hideMark/>
          </w:tcPr>
          <w:p w14:paraId="3A1FBF59" w14:textId="25706400" w:rsidR="009D536F" w:rsidRPr="009D536F" w:rsidRDefault="009D536F" w:rsidP="009D536F">
            <w:pPr>
              <w:ind w:left="-113" w:right="-113"/>
              <w:jc w:val="center"/>
              <w:rPr>
                <w:color w:val="000000"/>
                <w:sz w:val="20"/>
                <w:szCs w:val="20"/>
              </w:rPr>
            </w:pPr>
            <w:r w:rsidRPr="009D536F">
              <w:rPr>
                <w:color w:val="000000"/>
                <w:sz w:val="20"/>
                <w:szCs w:val="20"/>
              </w:rPr>
              <w:t>585,12</w:t>
            </w:r>
          </w:p>
        </w:tc>
        <w:tc>
          <w:tcPr>
            <w:tcW w:w="256" w:type="pct"/>
            <w:tcBorders>
              <w:top w:val="nil"/>
              <w:left w:val="nil"/>
              <w:bottom w:val="single" w:sz="8" w:space="0" w:color="auto"/>
              <w:right w:val="single" w:sz="8" w:space="0" w:color="auto"/>
            </w:tcBorders>
            <w:shd w:val="clear" w:color="auto" w:fill="auto"/>
            <w:vAlign w:val="center"/>
            <w:hideMark/>
          </w:tcPr>
          <w:p w14:paraId="6EFC980A" w14:textId="50B35333" w:rsidR="009D536F" w:rsidRPr="009D536F" w:rsidRDefault="009D536F" w:rsidP="009D536F">
            <w:pPr>
              <w:ind w:left="-113" w:right="-113"/>
              <w:jc w:val="center"/>
              <w:rPr>
                <w:color w:val="000000"/>
                <w:sz w:val="20"/>
                <w:szCs w:val="20"/>
              </w:rPr>
            </w:pPr>
            <w:r w:rsidRPr="009D536F">
              <w:rPr>
                <w:color w:val="000000"/>
                <w:sz w:val="20"/>
                <w:szCs w:val="20"/>
              </w:rPr>
              <w:t>586,79</w:t>
            </w:r>
          </w:p>
        </w:tc>
        <w:tc>
          <w:tcPr>
            <w:tcW w:w="256" w:type="pct"/>
            <w:tcBorders>
              <w:top w:val="nil"/>
              <w:left w:val="nil"/>
              <w:bottom w:val="single" w:sz="8" w:space="0" w:color="auto"/>
              <w:right w:val="single" w:sz="8" w:space="0" w:color="auto"/>
            </w:tcBorders>
            <w:shd w:val="clear" w:color="auto" w:fill="auto"/>
            <w:vAlign w:val="center"/>
            <w:hideMark/>
          </w:tcPr>
          <w:p w14:paraId="6B61A83F" w14:textId="2DF44F0D" w:rsidR="009D536F" w:rsidRPr="009D536F" w:rsidRDefault="009D536F" w:rsidP="009D536F">
            <w:pPr>
              <w:ind w:left="-113" w:right="-113"/>
              <w:jc w:val="center"/>
              <w:rPr>
                <w:color w:val="000000"/>
                <w:sz w:val="20"/>
                <w:szCs w:val="20"/>
              </w:rPr>
            </w:pPr>
            <w:r w:rsidRPr="009D536F">
              <w:rPr>
                <w:color w:val="000000"/>
                <w:sz w:val="20"/>
                <w:szCs w:val="20"/>
              </w:rPr>
              <w:t>588,45</w:t>
            </w:r>
          </w:p>
        </w:tc>
        <w:tc>
          <w:tcPr>
            <w:tcW w:w="256" w:type="pct"/>
            <w:tcBorders>
              <w:top w:val="nil"/>
              <w:left w:val="nil"/>
              <w:bottom w:val="single" w:sz="8" w:space="0" w:color="auto"/>
              <w:right w:val="single" w:sz="8" w:space="0" w:color="auto"/>
            </w:tcBorders>
            <w:shd w:val="clear" w:color="auto" w:fill="auto"/>
            <w:vAlign w:val="center"/>
            <w:hideMark/>
          </w:tcPr>
          <w:p w14:paraId="1C807964" w14:textId="01DC17EF" w:rsidR="009D536F" w:rsidRPr="009D536F" w:rsidRDefault="009D536F" w:rsidP="009D536F">
            <w:pPr>
              <w:ind w:left="-113" w:right="-113"/>
              <w:jc w:val="center"/>
              <w:rPr>
                <w:color w:val="000000"/>
                <w:sz w:val="20"/>
                <w:szCs w:val="20"/>
              </w:rPr>
            </w:pPr>
            <w:r w:rsidRPr="009D536F">
              <w:rPr>
                <w:color w:val="000000"/>
                <w:sz w:val="20"/>
                <w:szCs w:val="20"/>
              </w:rPr>
              <w:t>590,12</w:t>
            </w:r>
          </w:p>
        </w:tc>
        <w:tc>
          <w:tcPr>
            <w:tcW w:w="249" w:type="pct"/>
            <w:tcBorders>
              <w:top w:val="nil"/>
              <w:left w:val="nil"/>
              <w:bottom w:val="single" w:sz="8" w:space="0" w:color="auto"/>
              <w:right w:val="single" w:sz="8" w:space="0" w:color="auto"/>
            </w:tcBorders>
            <w:shd w:val="clear" w:color="auto" w:fill="auto"/>
            <w:vAlign w:val="center"/>
            <w:hideMark/>
          </w:tcPr>
          <w:p w14:paraId="07BDB897" w14:textId="4AFF7FCF" w:rsidR="009D536F" w:rsidRPr="009D536F" w:rsidRDefault="009D536F" w:rsidP="009D536F">
            <w:pPr>
              <w:ind w:left="-113" w:right="-113"/>
              <w:jc w:val="center"/>
              <w:rPr>
                <w:color w:val="000000"/>
                <w:sz w:val="20"/>
                <w:szCs w:val="20"/>
              </w:rPr>
            </w:pPr>
            <w:r w:rsidRPr="009D536F">
              <w:rPr>
                <w:color w:val="000000"/>
                <w:sz w:val="20"/>
                <w:szCs w:val="20"/>
              </w:rPr>
              <w:t>591,78</w:t>
            </w:r>
          </w:p>
        </w:tc>
      </w:tr>
      <w:tr w:rsidR="009D536F" w:rsidRPr="009D536F" w14:paraId="73ECB379"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20B63BC1"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условного топлива в переходный период</w:t>
            </w:r>
          </w:p>
        </w:tc>
        <w:tc>
          <w:tcPr>
            <w:tcW w:w="352" w:type="pct"/>
            <w:tcBorders>
              <w:top w:val="nil"/>
              <w:left w:val="nil"/>
              <w:bottom w:val="single" w:sz="8" w:space="0" w:color="auto"/>
              <w:right w:val="single" w:sz="8" w:space="0" w:color="auto"/>
            </w:tcBorders>
            <w:shd w:val="clear" w:color="auto" w:fill="auto"/>
            <w:vAlign w:val="center"/>
            <w:hideMark/>
          </w:tcPr>
          <w:p w14:paraId="0A1F1928" w14:textId="77777777" w:rsidR="009D536F" w:rsidRPr="009D536F" w:rsidRDefault="009D536F" w:rsidP="009D536F">
            <w:pPr>
              <w:ind w:left="-113" w:right="-113"/>
              <w:jc w:val="center"/>
              <w:rPr>
                <w:color w:val="000000"/>
                <w:sz w:val="20"/>
                <w:szCs w:val="20"/>
              </w:rPr>
            </w:pPr>
            <w:r w:rsidRPr="009D536F">
              <w:rPr>
                <w:color w:val="000000"/>
                <w:sz w:val="20"/>
                <w:szCs w:val="20"/>
              </w:rPr>
              <w:t>кг у.т./ч</w:t>
            </w:r>
          </w:p>
        </w:tc>
        <w:tc>
          <w:tcPr>
            <w:tcW w:w="344" w:type="pct"/>
            <w:tcBorders>
              <w:top w:val="nil"/>
              <w:left w:val="nil"/>
              <w:bottom w:val="single" w:sz="8" w:space="0" w:color="auto"/>
              <w:right w:val="single" w:sz="8" w:space="0" w:color="auto"/>
            </w:tcBorders>
            <w:shd w:val="clear" w:color="auto" w:fill="auto"/>
            <w:noWrap/>
            <w:vAlign w:val="center"/>
            <w:hideMark/>
          </w:tcPr>
          <w:p w14:paraId="6614D64A" w14:textId="2662E75B" w:rsidR="009D536F" w:rsidRPr="009D536F" w:rsidRDefault="009D536F" w:rsidP="009D536F">
            <w:pPr>
              <w:ind w:left="-113" w:right="-113"/>
              <w:jc w:val="center"/>
              <w:rPr>
                <w:color w:val="000000"/>
                <w:sz w:val="20"/>
                <w:szCs w:val="20"/>
              </w:rPr>
            </w:pPr>
            <w:r w:rsidRPr="009D536F">
              <w:rPr>
                <w:color w:val="000000"/>
                <w:sz w:val="20"/>
                <w:szCs w:val="20"/>
              </w:rPr>
              <w:t>188,527</w:t>
            </w:r>
          </w:p>
        </w:tc>
        <w:tc>
          <w:tcPr>
            <w:tcW w:w="258" w:type="pct"/>
            <w:tcBorders>
              <w:top w:val="nil"/>
              <w:left w:val="nil"/>
              <w:bottom w:val="single" w:sz="8" w:space="0" w:color="auto"/>
              <w:right w:val="single" w:sz="8" w:space="0" w:color="auto"/>
            </w:tcBorders>
            <w:shd w:val="clear" w:color="auto" w:fill="auto"/>
            <w:vAlign w:val="center"/>
            <w:hideMark/>
          </w:tcPr>
          <w:p w14:paraId="486DCF04" w14:textId="5259BAFB" w:rsidR="009D536F" w:rsidRPr="009D536F" w:rsidRDefault="009D536F" w:rsidP="009D536F">
            <w:pPr>
              <w:ind w:left="-113" w:right="-113"/>
              <w:jc w:val="center"/>
              <w:rPr>
                <w:color w:val="000000"/>
                <w:sz w:val="20"/>
                <w:szCs w:val="20"/>
              </w:rPr>
            </w:pPr>
            <w:r w:rsidRPr="009D536F">
              <w:rPr>
                <w:color w:val="000000"/>
                <w:sz w:val="20"/>
                <w:szCs w:val="20"/>
              </w:rPr>
              <w:t>133,76</w:t>
            </w:r>
          </w:p>
        </w:tc>
        <w:tc>
          <w:tcPr>
            <w:tcW w:w="255" w:type="pct"/>
            <w:tcBorders>
              <w:top w:val="nil"/>
              <w:left w:val="nil"/>
              <w:bottom w:val="single" w:sz="8" w:space="0" w:color="auto"/>
              <w:right w:val="single" w:sz="8" w:space="0" w:color="auto"/>
            </w:tcBorders>
            <w:shd w:val="clear" w:color="auto" w:fill="auto"/>
            <w:vAlign w:val="center"/>
            <w:hideMark/>
          </w:tcPr>
          <w:p w14:paraId="37ABA924" w14:textId="2A69D378" w:rsidR="009D536F" w:rsidRPr="009D536F" w:rsidRDefault="009D536F" w:rsidP="009D536F">
            <w:pPr>
              <w:ind w:left="-113" w:right="-113"/>
              <w:jc w:val="center"/>
              <w:rPr>
                <w:color w:val="000000"/>
                <w:sz w:val="20"/>
                <w:szCs w:val="20"/>
              </w:rPr>
            </w:pPr>
            <w:r w:rsidRPr="009D536F">
              <w:rPr>
                <w:color w:val="000000"/>
                <w:sz w:val="20"/>
                <w:szCs w:val="20"/>
              </w:rPr>
              <w:t>134,15</w:t>
            </w:r>
          </w:p>
        </w:tc>
        <w:tc>
          <w:tcPr>
            <w:tcW w:w="255" w:type="pct"/>
            <w:tcBorders>
              <w:top w:val="nil"/>
              <w:left w:val="nil"/>
              <w:bottom w:val="single" w:sz="8" w:space="0" w:color="auto"/>
              <w:right w:val="single" w:sz="8" w:space="0" w:color="auto"/>
            </w:tcBorders>
            <w:shd w:val="clear" w:color="auto" w:fill="auto"/>
            <w:vAlign w:val="center"/>
            <w:hideMark/>
          </w:tcPr>
          <w:p w14:paraId="4F849801" w14:textId="6193599A" w:rsidR="009D536F" w:rsidRPr="009D536F" w:rsidRDefault="009D536F" w:rsidP="009D536F">
            <w:pPr>
              <w:ind w:left="-113" w:right="-113"/>
              <w:jc w:val="center"/>
              <w:rPr>
                <w:color w:val="000000"/>
                <w:sz w:val="20"/>
                <w:szCs w:val="20"/>
              </w:rPr>
            </w:pPr>
            <w:r w:rsidRPr="009D536F">
              <w:rPr>
                <w:color w:val="000000"/>
                <w:sz w:val="20"/>
                <w:szCs w:val="20"/>
              </w:rPr>
              <w:t>134,54</w:t>
            </w:r>
          </w:p>
        </w:tc>
        <w:tc>
          <w:tcPr>
            <w:tcW w:w="255" w:type="pct"/>
            <w:tcBorders>
              <w:top w:val="nil"/>
              <w:left w:val="nil"/>
              <w:bottom w:val="single" w:sz="8" w:space="0" w:color="auto"/>
              <w:right w:val="single" w:sz="8" w:space="0" w:color="auto"/>
            </w:tcBorders>
            <w:shd w:val="clear" w:color="auto" w:fill="auto"/>
            <w:vAlign w:val="center"/>
            <w:hideMark/>
          </w:tcPr>
          <w:p w14:paraId="2CC8349B" w14:textId="1A47599F" w:rsidR="009D536F" w:rsidRPr="009D536F" w:rsidRDefault="009D536F" w:rsidP="009D536F">
            <w:pPr>
              <w:ind w:left="-113" w:right="-113"/>
              <w:jc w:val="center"/>
              <w:rPr>
                <w:color w:val="000000"/>
                <w:sz w:val="20"/>
                <w:szCs w:val="20"/>
              </w:rPr>
            </w:pPr>
            <w:r w:rsidRPr="009D536F">
              <w:rPr>
                <w:color w:val="000000"/>
                <w:sz w:val="20"/>
                <w:szCs w:val="20"/>
              </w:rPr>
              <w:t>134,93</w:t>
            </w:r>
          </w:p>
        </w:tc>
        <w:tc>
          <w:tcPr>
            <w:tcW w:w="255" w:type="pct"/>
            <w:tcBorders>
              <w:top w:val="nil"/>
              <w:left w:val="nil"/>
              <w:bottom w:val="single" w:sz="8" w:space="0" w:color="auto"/>
              <w:right w:val="single" w:sz="8" w:space="0" w:color="auto"/>
            </w:tcBorders>
            <w:shd w:val="clear" w:color="auto" w:fill="auto"/>
            <w:vAlign w:val="center"/>
            <w:hideMark/>
          </w:tcPr>
          <w:p w14:paraId="1796FAC6" w14:textId="1DCAAC09" w:rsidR="009D536F" w:rsidRPr="009D536F" w:rsidRDefault="009D536F" w:rsidP="009D536F">
            <w:pPr>
              <w:ind w:left="-113" w:right="-113"/>
              <w:jc w:val="center"/>
              <w:rPr>
                <w:color w:val="000000"/>
                <w:sz w:val="20"/>
                <w:szCs w:val="20"/>
              </w:rPr>
            </w:pPr>
            <w:r w:rsidRPr="009D536F">
              <w:rPr>
                <w:color w:val="000000"/>
                <w:sz w:val="20"/>
                <w:szCs w:val="20"/>
              </w:rPr>
              <w:t>135,33</w:t>
            </w:r>
          </w:p>
        </w:tc>
        <w:tc>
          <w:tcPr>
            <w:tcW w:w="255" w:type="pct"/>
            <w:tcBorders>
              <w:top w:val="nil"/>
              <w:left w:val="nil"/>
              <w:bottom w:val="single" w:sz="8" w:space="0" w:color="auto"/>
              <w:right w:val="single" w:sz="8" w:space="0" w:color="auto"/>
            </w:tcBorders>
            <w:shd w:val="clear" w:color="auto" w:fill="auto"/>
            <w:vAlign w:val="center"/>
            <w:hideMark/>
          </w:tcPr>
          <w:p w14:paraId="161F36F4" w14:textId="5FE38524" w:rsidR="009D536F" w:rsidRPr="009D536F" w:rsidRDefault="009D536F" w:rsidP="009D536F">
            <w:pPr>
              <w:ind w:left="-113" w:right="-113"/>
              <w:jc w:val="center"/>
              <w:rPr>
                <w:color w:val="000000"/>
                <w:sz w:val="20"/>
                <w:szCs w:val="20"/>
              </w:rPr>
            </w:pPr>
            <w:r w:rsidRPr="009D536F">
              <w:rPr>
                <w:color w:val="000000"/>
                <w:sz w:val="20"/>
                <w:szCs w:val="20"/>
              </w:rPr>
              <w:t>135,72</w:t>
            </w:r>
          </w:p>
        </w:tc>
        <w:tc>
          <w:tcPr>
            <w:tcW w:w="255" w:type="pct"/>
            <w:tcBorders>
              <w:top w:val="nil"/>
              <w:left w:val="nil"/>
              <w:bottom w:val="single" w:sz="8" w:space="0" w:color="auto"/>
              <w:right w:val="single" w:sz="8" w:space="0" w:color="auto"/>
            </w:tcBorders>
            <w:shd w:val="clear" w:color="auto" w:fill="auto"/>
            <w:vAlign w:val="center"/>
            <w:hideMark/>
          </w:tcPr>
          <w:p w14:paraId="468BEAE2" w14:textId="26687590" w:rsidR="009D536F" w:rsidRPr="009D536F" w:rsidRDefault="009D536F" w:rsidP="009D536F">
            <w:pPr>
              <w:ind w:left="-113" w:right="-113"/>
              <w:jc w:val="center"/>
              <w:rPr>
                <w:color w:val="000000"/>
                <w:sz w:val="20"/>
                <w:szCs w:val="20"/>
              </w:rPr>
            </w:pPr>
            <w:r w:rsidRPr="009D536F">
              <w:rPr>
                <w:color w:val="000000"/>
                <w:sz w:val="20"/>
                <w:szCs w:val="20"/>
              </w:rPr>
              <w:t>136,11</w:t>
            </w:r>
          </w:p>
        </w:tc>
        <w:tc>
          <w:tcPr>
            <w:tcW w:w="255" w:type="pct"/>
            <w:tcBorders>
              <w:top w:val="nil"/>
              <w:left w:val="nil"/>
              <w:bottom w:val="single" w:sz="8" w:space="0" w:color="auto"/>
              <w:right w:val="single" w:sz="8" w:space="0" w:color="auto"/>
            </w:tcBorders>
            <w:shd w:val="clear" w:color="auto" w:fill="auto"/>
            <w:vAlign w:val="center"/>
            <w:hideMark/>
          </w:tcPr>
          <w:p w14:paraId="00BEBB71" w14:textId="200C0DDB" w:rsidR="009D536F" w:rsidRPr="009D536F" w:rsidRDefault="009D536F" w:rsidP="009D536F">
            <w:pPr>
              <w:ind w:left="-113" w:right="-113"/>
              <w:jc w:val="center"/>
              <w:rPr>
                <w:color w:val="000000"/>
                <w:sz w:val="20"/>
                <w:szCs w:val="20"/>
              </w:rPr>
            </w:pPr>
            <w:r w:rsidRPr="009D536F">
              <w:rPr>
                <w:color w:val="000000"/>
                <w:sz w:val="20"/>
                <w:szCs w:val="20"/>
              </w:rPr>
              <w:t>136,50</w:t>
            </w:r>
          </w:p>
        </w:tc>
        <w:tc>
          <w:tcPr>
            <w:tcW w:w="256" w:type="pct"/>
            <w:tcBorders>
              <w:top w:val="nil"/>
              <w:left w:val="nil"/>
              <w:bottom w:val="single" w:sz="8" w:space="0" w:color="auto"/>
              <w:right w:val="single" w:sz="8" w:space="0" w:color="auto"/>
            </w:tcBorders>
            <w:shd w:val="clear" w:color="auto" w:fill="auto"/>
            <w:vAlign w:val="center"/>
            <w:hideMark/>
          </w:tcPr>
          <w:p w14:paraId="3029A1A3" w14:textId="026CA284" w:rsidR="009D536F" w:rsidRPr="009D536F" w:rsidRDefault="009D536F" w:rsidP="009D536F">
            <w:pPr>
              <w:ind w:left="-113" w:right="-113"/>
              <w:jc w:val="center"/>
              <w:rPr>
                <w:color w:val="000000"/>
                <w:sz w:val="20"/>
                <w:szCs w:val="20"/>
              </w:rPr>
            </w:pPr>
            <w:r w:rsidRPr="009D536F">
              <w:rPr>
                <w:color w:val="000000"/>
                <w:sz w:val="20"/>
                <w:szCs w:val="20"/>
              </w:rPr>
              <w:t>136,89</w:t>
            </w:r>
          </w:p>
        </w:tc>
        <w:tc>
          <w:tcPr>
            <w:tcW w:w="256" w:type="pct"/>
            <w:tcBorders>
              <w:top w:val="nil"/>
              <w:left w:val="nil"/>
              <w:bottom w:val="single" w:sz="8" w:space="0" w:color="auto"/>
              <w:right w:val="single" w:sz="8" w:space="0" w:color="auto"/>
            </w:tcBorders>
            <w:shd w:val="clear" w:color="auto" w:fill="auto"/>
            <w:vAlign w:val="center"/>
            <w:hideMark/>
          </w:tcPr>
          <w:p w14:paraId="482ABDE9" w14:textId="4380F292" w:rsidR="009D536F" w:rsidRPr="009D536F" w:rsidRDefault="009D536F" w:rsidP="009D536F">
            <w:pPr>
              <w:ind w:left="-113" w:right="-113"/>
              <w:jc w:val="center"/>
              <w:rPr>
                <w:color w:val="000000"/>
                <w:sz w:val="20"/>
                <w:szCs w:val="20"/>
              </w:rPr>
            </w:pPr>
            <w:r w:rsidRPr="009D536F">
              <w:rPr>
                <w:color w:val="000000"/>
                <w:sz w:val="20"/>
                <w:szCs w:val="20"/>
              </w:rPr>
              <w:t>137,28</w:t>
            </w:r>
          </w:p>
        </w:tc>
        <w:tc>
          <w:tcPr>
            <w:tcW w:w="256" w:type="pct"/>
            <w:tcBorders>
              <w:top w:val="nil"/>
              <w:left w:val="nil"/>
              <w:bottom w:val="single" w:sz="8" w:space="0" w:color="auto"/>
              <w:right w:val="single" w:sz="8" w:space="0" w:color="auto"/>
            </w:tcBorders>
            <w:shd w:val="clear" w:color="auto" w:fill="auto"/>
            <w:vAlign w:val="center"/>
            <w:hideMark/>
          </w:tcPr>
          <w:p w14:paraId="2AC474DE" w14:textId="60E84B0B" w:rsidR="009D536F" w:rsidRPr="009D536F" w:rsidRDefault="009D536F" w:rsidP="009D536F">
            <w:pPr>
              <w:ind w:left="-113" w:right="-113"/>
              <w:jc w:val="center"/>
              <w:rPr>
                <w:color w:val="000000"/>
                <w:sz w:val="20"/>
                <w:szCs w:val="20"/>
              </w:rPr>
            </w:pPr>
            <w:r w:rsidRPr="009D536F">
              <w:rPr>
                <w:color w:val="000000"/>
                <w:sz w:val="20"/>
                <w:szCs w:val="20"/>
              </w:rPr>
              <w:t>137,68</w:t>
            </w:r>
          </w:p>
        </w:tc>
        <w:tc>
          <w:tcPr>
            <w:tcW w:w="256" w:type="pct"/>
            <w:tcBorders>
              <w:top w:val="nil"/>
              <w:left w:val="nil"/>
              <w:bottom w:val="single" w:sz="8" w:space="0" w:color="auto"/>
              <w:right w:val="single" w:sz="8" w:space="0" w:color="auto"/>
            </w:tcBorders>
            <w:shd w:val="clear" w:color="auto" w:fill="auto"/>
            <w:vAlign w:val="center"/>
            <w:hideMark/>
          </w:tcPr>
          <w:p w14:paraId="4DC422F1" w14:textId="2545B8CA" w:rsidR="009D536F" w:rsidRPr="009D536F" w:rsidRDefault="009D536F" w:rsidP="009D536F">
            <w:pPr>
              <w:ind w:left="-113" w:right="-113"/>
              <w:jc w:val="center"/>
              <w:rPr>
                <w:color w:val="000000"/>
                <w:sz w:val="20"/>
                <w:szCs w:val="20"/>
              </w:rPr>
            </w:pPr>
            <w:r w:rsidRPr="009D536F">
              <w:rPr>
                <w:color w:val="000000"/>
                <w:sz w:val="20"/>
                <w:szCs w:val="20"/>
              </w:rPr>
              <w:t>138,07</w:t>
            </w:r>
          </w:p>
        </w:tc>
        <w:tc>
          <w:tcPr>
            <w:tcW w:w="256" w:type="pct"/>
            <w:tcBorders>
              <w:top w:val="nil"/>
              <w:left w:val="nil"/>
              <w:bottom w:val="single" w:sz="8" w:space="0" w:color="auto"/>
              <w:right w:val="single" w:sz="8" w:space="0" w:color="auto"/>
            </w:tcBorders>
            <w:shd w:val="clear" w:color="auto" w:fill="auto"/>
            <w:vAlign w:val="center"/>
            <w:hideMark/>
          </w:tcPr>
          <w:p w14:paraId="787D5D86" w14:textId="629EF205" w:rsidR="009D536F" w:rsidRPr="009D536F" w:rsidRDefault="009D536F" w:rsidP="009D536F">
            <w:pPr>
              <w:ind w:left="-113" w:right="-113"/>
              <w:jc w:val="center"/>
              <w:rPr>
                <w:color w:val="000000"/>
                <w:sz w:val="20"/>
                <w:szCs w:val="20"/>
              </w:rPr>
            </w:pPr>
            <w:r w:rsidRPr="009D536F">
              <w:rPr>
                <w:color w:val="000000"/>
                <w:sz w:val="20"/>
                <w:szCs w:val="20"/>
              </w:rPr>
              <w:t>138,46</w:t>
            </w:r>
          </w:p>
        </w:tc>
        <w:tc>
          <w:tcPr>
            <w:tcW w:w="256" w:type="pct"/>
            <w:tcBorders>
              <w:top w:val="nil"/>
              <w:left w:val="nil"/>
              <w:bottom w:val="single" w:sz="8" w:space="0" w:color="auto"/>
              <w:right w:val="single" w:sz="8" w:space="0" w:color="auto"/>
            </w:tcBorders>
            <w:shd w:val="clear" w:color="auto" w:fill="auto"/>
            <w:vAlign w:val="center"/>
            <w:hideMark/>
          </w:tcPr>
          <w:p w14:paraId="7C79E60C" w14:textId="49EF0DF1" w:rsidR="009D536F" w:rsidRPr="009D536F" w:rsidRDefault="009D536F" w:rsidP="009D536F">
            <w:pPr>
              <w:ind w:left="-113" w:right="-113"/>
              <w:jc w:val="center"/>
              <w:rPr>
                <w:color w:val="000000"/>
                <w:sz w:val="20"/>
                <w:szCs w:val="20"/>
              </w:rPr>
            </w:pPr>
            <w:r w:rsidRPr="009D536F">
              <w:rPr>
                <w:color w:val="000000"/>
                <w:sz w:val="20"/>
                <w:szCs w:val="20"/>
              </w:rPr>
              <w:t>138,85</w:t>
            </w:r>
          </w:p>
        </w:tc>
        <w:tc>
          <w:tcPr>
            <w:tcW w:w="249" w:type="pct"/>
            <w:tcBorders>
              <w:top w:val="nil"/>
              <w:left w:val="nil"/>
              <w:bottom w:val="single" w:sz="8" w:space="0" w:color="auto"/>
              <w:right w:val="single" w:sz="8" w:space="0" w:color="auto"/>
            </w:tcBorders>
            <w:shd w:val="clear" w:color="auto" w:fill="auto"/>
            <w:vAlign w:val="center"/>
            <w:hideMark/>
          </w:tcPr>
          <w:p w14:paraId="6B7B4AAD" w14:textId="7FF8DA0B" w:rsidR="009D536F" w:rsidRPr="009D536F" w:rsidRDefault="009D536F" w:rsidP="009D536F">
            <w:pPr>
              <w:ind w:left="-113" w:right="-113"/>
              <w:jc w:val="center"/>
              <w:rPr>
                <w:color w:val="000000"/>
                <w:sz w:val="20"/>
                <w:szCs w:val="20"/>
              </w:rPr>
            </w:pPr>
            <w:r w:rsidRPr="009D536F">
              <w:rPr>
                <w:color w:val="000000"/>
                <w:sz w:val="20"/>
                <w:szCs w:val="20"/>
              </w:rPr>
              <w:t>139,24</w:t>
            </w:r>
          </w:p>
        </w:tc>
      </w:tr>
      <w:tr w:rsidR="009D536F" w:rsidRPr="009D536F" w14:paraId="38CB3718"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AAE270F"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661D5F43" w14:textId="77777777" w:rsidR="009D536F" w:rsidRPr="009D536F" w:rsidRDefault="009D536F" w:rsidP="009D536F">
            <w:pPr>
              <w:ind w:left="-113" w:right="-113"/>
              <w:jc w:val="center"/>
              <w:rPr>
                <w:color w:val="000000"/>
                <w:sz w:val="20"/>
                <w:szCs w:val="20"/>
              </w:rPr>
            </w:pPr>
            <w:r w:rsidRPr="009D536F">
              <w:rPr>
                <w:color w:val="000000"/>
                <w:sz w:val="20"/>
                <w:szCs w:val="20"/>
              </w:rPr>
              <w:t>кг/ч</w:t>
            </w:r>
          </w:p>
        </w:tc>
        <w:tc>
          <w:tcPr>
            <w:tcW w:w="344" w:type="pct"/>
            <w:tcBorders>
              <w:top w:val="nil"/>
              <w:left w:val="nil"/>
              <w:bottom w:val="single" w:sz="8" w:space="0" w:color="auto"/>
              <w:right w:val="single" w:sz="8" w:space="0" w:color="auto"/>
            </w:tcBorders>
            <w:shd w:val="clear" w:color="auto" w:fill="auto"/>
            <w:noWrap/>
            <w:vAlign w:val="center"/>
            <w:hideMark/>
          </w:tcPr>
          <w:p w14:paraId="0FDC6E00" w14:textId="61ED454C" w:rsidR="009D536F" w:rsidRPr="009D536F" w:rsidRDefault="009D536F" w:rsidP="009D536F">
            <w:pPr>
              <w:ind w:left="-113" w:right="-113"/>
              <w:jc w:val="center"/>
              <w:rPr>
                <w:color w:val="000000"/>
                <w:sz w:val="20"/>
                <w:szCs w:val="20"/>
              </w:rPr>
            </w:pPr>
            <w:r w:rsidRPr="009D536F">
              <w:rPr>
                <w:color w:val="000000"/>
                <w:sz w:val="20"/>
                <w:szCs w:val="20"/>
              </w:rPr>
              <w:t>1721,278</w:t>
            </w:r>
          </w:p>
        </w:tc>
        <w:tc>
          <w:tcPr>
            <w:tcW w:w="258" w:type="pct"/>
            <w:tcBorders>
              <w:top w:val="nil"/>
              <w:left w:val="nil"/>
              <w:bottom w:val="single" w:sz="8" w:space="0" w:color="auto"/>
              <w:right w:val="single" w:sz="8" w:space="0" w:color="auto"/>
            </w:tcBorders>
            <w:shd w:val="clear" w:color="auto" w:fill="auto"/>
            <w:vAlign w:val="center"/>
            <w:hideMark/>
          </w:tcPr>
          <w:p w14:paraId="1674B59E" w14:textId="7617E5FF" w:rsidR="009D536F" w:rsidRPr="009D536F" w:rsidRDefault="009D536F" w:rsidP="009D536F">
            <w:pPr>
              <w:ind w:left="-113" w:right="-113"/>
              <w:jc w:val="center"/>
              <w:rPr>
                <w:color w:val="000000"/>
                <w:sz w:val="20"/>
                <w:szCs w:val="20"/>
              </w:rPr>
            </w:pPr>
            <w:r w:rsidRPr="009D536F">
              <w:rPr>
                <w:color w:val="000000"/>
                <w:sz w:val="20"/>
                <w:szCs w:val="20"/>
              </w:rPr>
              <w:t>1057,65</w:t>
            </w:r>
          </w:p>
        </w:tc>
        <w:tc>
          <w:tcPr>
            <w:tcW w:w="255" w:type="pct"/>
            <w:tcBorders>
              <w:top w:val="nil"/>
              <w:left w:val="nil"/>
              <w:bottom w:val="single" w:sz="8" w:space="0" w:color="auto"/>
              <w:right w:val="single" w:sz="8" w:space="0" w:color="auto"/>
            </w:tcBorders>
            <w:shd w:val="clear" w:color="auto" w:fill="auto"/>
            <w:vAlign w:val="center"/>
            <w:hideMark/>
          </w:tcPr>
          <w:p w14:paraId="16682A0B" w14:textId="4A91C39D" w:rsidR="009D536F" w:rsidRPr="009D536F" w:rsidRDefault="009D536F" w:rsidP="009D536F">
            <w:pPr>
              <w:ind w:left="-113" w:right="-113"/>
              <w:jc w:val="center"/>
              <w:rPr>
                <w:color w:val="000000"/>
                <w:sz w:val="20"/>
                <w:szCs w:val="20"/>
              </w:rPr>
            </w:pPr>
            <w:r w:rsidRPr="009D536F">
              <w:rPr>
                <w:color w:val="000000"/>
                <w:sz w:val="20"/>
                <w:szCs w:val="20"/>
              </w:rPr>
              <w:t>1060,75</w:t>
            </w:r>
          </w:p>
        </w:tc>
        <w:tc>
          <w:tcPr>
            <w:tcW w:w="255" w:type="pct"/>
            <w:tcBorders>
              <w:top w:val="nil"/>
              <w:left w:val="nil"/>
              <w:bottom w:val="single" w:sz="8" w:space="0" w:color="auto"/>
              <w:right w:val="single" w:sz="8" w:space="0" w:color="auto"/>
            </w:tcBorders>
            <w:shd w:val="clear" w:color="auto" w:fill="auto"/>
            <w:vAlign w:val="center"/>
            <w:hideMark/>
          </w:tcPr>
          <w:p w14:paraId="3521B1F4" w14:textId="04CEF563" w:rsidR="009D536F" w:rsidRPr="009D536F" w:rsidRDefault="009D536F" w:rsidP="009D536F">
            <w:pPr>
              <w:ind w:left="-113" w:right="-113"/>
              <w:jc w:val="center"/>
              <w:rPr>
                <w:color w:val="000000"/>
                <w:sz w:val="20"/>
                <w:szCs w:val="20"/>
              </w:rPr>
            </w:pPr>
            <w:r w:rsidRPr="009D536F">
              <w:rPr>
                <w:color w:val="000000"/>
                <w:sz w:val="20"/>
                <w:szCs w:val="20"/>
              </w:rPr>
              <w:t>1063,85</w:t>
            </w:r>
          </w:p>
        </w:tc>
        <w:tc>
          <w:tcPr>
            <w:tcW w:w="255" w:type="pct"/>
            <w:tcBorders>
              <w:top w:val="nil"/>
              <w:left w:val="nil"/>
              <w:bottom w:val="single" w:sz="8" w:space="0" w:color="auto"/>
              <w:right w:val="single" w:sz="8" w:space="0" w:color="auto"/>
            </w:tcBorders>
            <w:shd w:val="clear" w:color="auto" w:fill="auto"/>
            <w:vAlign w:val="center"/>
            <w:hideMark/>
          </w:tcPr>
          <w:p w14:paraId="68B49BD4" w14:textId="65A0508F" w:rsidR="009D536F" w:rsidRPr="009D536F" w:rsidRDefault="009D536F" w:rsidP="009D536F">
            <w:pPr>
              <w:ind w:left="-113" w:right="-113"/>
              <w:jc w:val="center"/>
              <w:rPr>
                <w:color w:val="000000"/>
                <w:sz w:val="20"/>
                <w:szCs w:val="20"/>
              </w:rPr>
            </w:pPr>
            <w:r w:rsidRPr="009D536F">
              <w:rPr>
                <w:color w:val="000000"/>
                <w:sz w:val="20"/>
                <w:szCs w:val="20"/>
              </w:rPr>
              <w:t>1066,95</w:t>
            </w:r>
          </w:p>
        </w:tc>
        <w:tc>
          <w:tcPr>
            <w:tcW w:w="255" w:type="pct"/>
            <w:tcBorders>
              <w:top w:val="nil"/>
              <w:left w:val="nil"/>
              <w:bottom w:val="single" w:sz="8" w:space="0" w:color="auto"/>
              <w:right w:val="single" w:sz="8" w:space="0" w:color="auto"/>
            </w:tcBorders>
            <w:shd w:val="clear" w:color="auto" w:fill="auto"/>
            <w:vAlign w:val="center"/>
            <w:hideMark/>
          </w:tcPr>
          <w:p w14:paraId="73CB0B13" w14:textId="65DDB21C" w:rsidR="009D536F" w:rsidRPr="009D536F" w:rsidRDefault="009D536F" w:rsidP="009D536F">
            <w:pPr>
              <w:ind w:left="-113" w:right="-113"/>
              <w:jc w:val="center"/>
              <w:rPr>
                <w:color w:val="000000"/>
                <w:sz w:val="20"/>
                <w:szCs w:val="20"/>
              </w:rPr>
            </w:pPr>
            <w:r w:rsidRPr="009D536F">
              <w:rPr>
                <w:color w:val="000000"/>
                <w:sz w:val="20"/>
                <w:szCs w:val="20"/>
              </w:rPr>
              <w:t>1070,05</w:t>
            </w:r>
          </w:p>
        </w:tc>
        <w:tc>
          <w:tcPr>
            <w:tcW w:w="255" w:type="pct"/>
            <w:tcBorders>
              <w:top w:val="nil"/>
              <w:left w:val="nil"/>
              <w:bottom w:val="single" w:sz="8" w:space="0" w:color="auto"/>
              <w:right w:val="single" w:sz="8" w:space="0" w:color="auto"/>
            </w:tcBorders>
            <w:shd w:val="clear" w:color="auto" w:fill="auto"/>
            <w:vAlign w:val="center"/>
            <w:hideMark/>
          </w:tcPr>
          <w:p w14:paraId="4F74C9CB" w14:textId="701F24A0" w:rsidR="009D536F" w:rsidRPr="009D536F" w:rsidRDefault="009D536F" w:rsidP="009D536F">
            <w:pPr>
              <w:ind w:left="-113" w:right="-113"/>
              <w:jc w:val="center"/>
              <w:rPr>
                <w:color w:val="000000"/>
                <w:sz w:val="20"/>
                <w:szCs w:val="20"/>
              </w:rPr>
            </w:pPr>
            <w:r w:rsidRPr="009D536F">
              <w:rPr>
                <w:color w:val="000000"/>
                <w:sz w:val="20"/>
                <w:szCs w:val="20"/>
              </w:rPr>
              <w:t>1073,14</w:t>
            </w:r>
          </w:p>
        </w:tc>
        <w:tc>
          <w:tcPr>
            <w:tcW w:w="255" w:type="pct"/>
            <w:tcBorders>
              <w:top w:val="nil"/>
              <w:left w:val="nil"/>
              <w:bottom w:val="single" w:sz="8" w:space="0" w:color="auto"/>
              <w:right w:val="single" w:sz="8" w:space="0" w:color="auto"/>
            </w:tcBorders>
            <w:shd w:val="clear" w:color="auto" w:fill="auto"/>
            <w:vAlign w:val="center"/>
            <w:hideMark/>
          </w:tcPr>
          <w:p w14:paraId="4E6E4E2E" w14:textId="566F210D" w:rsidR="009D536F" w:rsidRPr="009D536F" w:rsidRDefault="009D536F" w:rsidP="009D536F">
            <w:pPr>
              <w:ind w:left="-113" w:right="-113"/>
              <w:jc w:val="center"/>
              <w:rPr>
                <w:color w:val="000000"/>
                <w:sz w:val="20"/>
                <w:szCs w:val="20"/>
              </w:rPr>
            </w:pPr>
            <w:r w:rsidRPr="009D536F">
              <w:rPr>
                <w:color w:val="000000"/>
                <w:sz w:val="20"/>
                <w:szCs w:val="20"/>
              </w:rPr>
              <w:t>1076,24</w:t>
            </w:r>
          </w:p>
        </w:tc>
        <w:tc>
          <w:tcPr>
            <w:tcW w:w="255" w:type="pct"/>
            <w:tcBorders>
              <w:top w:val="nil"/>
              <w:left w:val="nil"/>
              <w:bottom w:val="single" w:sz="8" w:space="0" w:color="auto"/>
              <w:right w:val="single" w:sz="8" w:space="0" w:color="auto"/>
            </w:tcBorders>
            <w:shd w:val="clear" w:color="auto" w:fill="auto"/>
            <w:vAlign w:val="center"/>
            <w:hideMark/>
          </w:tcPr>
          <w:p w14:paraId="78BA27F4" w14:textId="2CE942A3" w:rsidR="009D536F" w:rsidRPr="009D536F" w:rsidRDefault="009D536F" w:rsidP="009D536F">
            <w:pPr>
              <w:ind w:left="-113" w:right="-113"/>
              <w:jc w:val="center"/>
              <w:rPr>
                <w:color w:val="000000"/>
                <w:sz w:val="20"/>
                <w:szCs w:val="20"/>
              </w:rPr>
            </w:pPr>
            <w:r w:rsidRPr="009D536F">
              <w:rPr>
                <w:color w:val="000000"/>
                <w:sz w:val="20"/>
                <w:szCs w:val="20"/>
              </w:rPr>
              <w:t>1079,34</w:t>
            </w:r>
          </w:p>
        </w:tc>
        <w:tc>
          <w:tcPr>
            <w:tcW w:w="256" w:type="pct"/>
            <w:tcBorders>
              <w:top w:val="nil"/>
              <w:left w:val="nil"/>
              <w:bottom w:val="single" w:sz="8" w:space="0" w:color="auto"/>
              <w:right w:val="single" w:sz="8" w:space="0" w:color="auto"/>
            </w:tcBorders>
            <w:shd w:val="clear" w:color="auto" w:fill="auto"/>
            <w:vAlign w:val="center"/>
            <w:hideMark/>
          </w:tcPr>
          <w:p w14:paraId="189BB567" w14:textId="33FA7910" w:rsidR="009D536F" w:rsidRPr="009D536F" w:rsidRDefault="009D536F" w:rsidP="009D536F">
            <w:pPr>
              <w:ind w:left="-113" w:right="-113"/>
              <w:jc w:val="center"/>
              <w:rPr>
                <w:color w:val="000000"/>
                <w:sz w:val="20"/>
                <w:szCs w:val="20"/>
              </w:rPr>
            </w:pPr>
            <w:r w:rsidRPr="009D536F">
              <w:rPr>
                <w:color w:val="000000"/>
                <w:sz w:val="20"/>
                <w:szCs w:val="20"/>
              </w:rPr>
              <w:t>1082,44</w:t>
            </w:r>
          </w:p>
        </w:tc>
        <w:tc>
          <w:tcPr>
            <w:tcW w:w="256" w:type="pct"/>
            <w:tcBorders>
              <w:top w:val="nil"/>
              <w:left w:val="nil"/>
              <w:bottom w:val="single" w:sz="8" w:space="0" w:color="auto"/>
              <w:right w:val="single" w:sz="8" w:space="0" w:color="auto"/>
            </w:tcBorders>
            <w:shd w:val="clear" w:color="auto" w:fill="auto"/>
            <w:vAlign w:val="center"/>
            <w:hideMark/>
          </w:tcPr>
          <w:p w14:paraId="288AEA57" w14:textId="34444523" w:rsidR="009D536F" w:rsidRPr="009D536F" w:rsidRDefault="009D536F" w:rsidP="009D536F">
            <w:pPr>
              <w:ind w:left="-113" w:right="-113"/>
              <w:jc w:val="center"/>
              <w:rPr>
                <w:color w:val="000000"/>
                <w:sz w:val="20"/>
                <w:szCs w:val="20"/>
              </w:rPr>
            </w:pPr>
            <w:r w:rsidRPr="009D536F">
              <w:rPr>
                <w:color w:val="000000"/>
                <w:sz w:val="20"/>
                <w:szCs w:val="20"/>
              </w:rPr>
              <w:t>1085,54</w:t>
            </w:r>
          </w:p>
        </w:tc>
        <w:tc>
          <w:tcPr>
            <w:tcW w:w="256" w:type="pct"/>
            <w:tcBorders>
              <w:top w:val="nil"/>
              <w:left w:val="nil"/>
              <w:bottom w:val="single" w:sz="8" w:space="0" w:color="auto"/>
              <w:right w:val="single" w:sz="8" w:space="0" w:color="auto"/>
            </w:tcBorders>
            <w:shd w:val="clear" w:color="auto" w:fill="auto"/>
            <w:vAlign w:val="center"/>
            <w:hideMark/>
          </w:tcPr>
          <w:p w14:paraId="744CCEBD" w14:textId="07BF6D14" w:rsidR="009D536F" w:rsidRPr="009D536F" w:rsidRDefault="009D536F" w:rsidP="009D536F">
            <w:pPr>
              <w:ind w:left="-113" w:right="-113"/>
              <w:jc w:val="center"/>
              <w:rPr>
                <w:color w:val="000000"/>
                <w:sz w:val="20"/>
                <w:szCs w:val="20"/>
              </w:rPr>
            </w:pPr>
            <w:r w:rsidRPr="009D536F">
              <w:rPr>
                <w:color w:val="000000"/>
                <w:sz w:val="20"/>
                <w:szCs w:val="20"/>
              </w:rPr>
              <w:t>1088,63</w:t>
            </w:r>
          </w:p>
        </w:tc>
        <w:tc>
          <w:tcPr>
            <w:tcW w:w="256" w:type="pct"/>
            <w:tcBorders>
              <w:top w:val="nil"/>
              <w:left w:val="nil"/>
              <w:bottom w:val="single" w:sz="8" w:space="0" w:color="auto"/>
              <w:right w:val="single" w:sz="8" w:space="0" w:color="auto"/>
            </w:tcBorders>
            <w:shd w:val="clear" w:color="auto" w:fill="auto"/>
            <w:vAlign w:val="center"/>
            <w:hideMark/>
          </w:tcPr>
          <w:p w14:paraId="41A41F46" w14:textId="7F5691F8" w:rsidR="009D536F" w:rsidRPr="009D536F" w:rsidRDefault="009D536F" w:rsidP="009D536F">
            <w:pPr>
              <w:ind w:left="-113" w:right="-113"/>
              <w:jc w:val="center"/>
              <w:rPr>
                <w:color w:val="000000"/>
                <w:sz w:val="20"/>
                <w:szCs w:val="20"/>
              </w:rPr>
            </w:pPr>
            <w:r w:rsidRPr="009D536F">
              <w:rPr>
                <w:color w:val="000000"/>
                <w:sz w:val="20"/>
                <w:szCs w:val="20"/>
              </w:rPr>
              <w:t>1091,73</w:t>
            </w:r>
          </w:p>
        </w:tc>
        <w:tc>
          <w:tcPr>
            <w:tcW w:w="256" w:type="pct"/>
            <w:tcBorders>
              <w:top w:val="nil"/>
              <w:left w:val="nil"/>
              <w:bottom w:val="single" w:sz="8" w:space="0" w:color="auto"/>
              <w:right w:val="single" w:sz="8" w:space="0" w:color="auto"/>
            </w:tcBorders>
            <w:shd w:val="clear" w:color="auto" w:fill="auto"/>
            <w:vAlign w:val="center"/>
            <w:hideMark/>
          </w:tcPr>
          <w:p w14:paraId="50508896" w14:textId="00C9196A" w:rsidR="009D536F" w:rsidRPr="009D536F" w:rsidRDefault="009D536F" w:rsidP="009D536F">
            <w:pPr>
              <w:ind w:left="-113" w:right="-113"/>
              <w:jc w:val="center"/>
              <w:rPr>
                <w:color w:val="000000"/>
                <w:sz w:val="20"/>
                <w:szCs w:val="20"/>
              </w:rPr>
            </w:pPr>
            <w:r w:rsidRPr="009D536F">
              <w:rPr>
                <w:color w:val="000000"/>
                <w:sz w:val="20"/>
                <w:szCs w:val="20"/>
              </w:rPr>
              <w:t>1094,83</w:t>
            </w:r>
          </w:p>
        </w:tc>
        <w:tc>
          <w:tcPr>
            <w:tcW w:w="256" w:type="pct"/>
            <w:tcBorders>
              <w:top w:val="nil"/>
              <w:left w:val="nil"/>
              <w:bottom w:val="single" w:sz="8" w:space="0" w:color="auto"/>
              <w:right w:val="single" w:sz="8" w:space="0" w:color="auto"/>
            </w:tcBorders>
            <w:shd w:val="clear" w:color="auto" w:fill="auto"/>
            <w:vAlign w:val="center"/>
            <w:hideMark/>
          </w:tcPr>
          <w:p w14:paraId="3C94B942" w14:textId="6D434BC8" w:rsidR="009D536F" w:rsidRPr="009D536F" w:rsidRDefault="009D536F" w:rsidP="009D536F">
            <w:pPr>
              <w:ind w:left="-113" w:right="-113"/>
              <w:jc w:val="center"/>
              <w:rPr>
                <w:color w:val="000000"/>
                <w:sz w:val="20"/>
                <w:szCs w:val="20"/>
              </w:rPr>
            </w:pPr>
            <w:r w:rsidRPr="009D536F">
              <w:rPr>
                <w:color w:val="000000"/>
                <w:sz w:val="20"/>
                <w:szCs w:val="20"/>
              </w:rPr>
              <w:t>1097,93</w:t>
            </w:r>
          </w:p>
        </w:tc>
        <w:tc>
          <w:tcPr>
            <w:tcW w:w="249" w:type="pct"/>
            <w:tcBorders>
              <w:top w:val="nil"/>
              <w:left w:val="nil"/>
              <w:bottom w:val="single" w:sz="8" w:space="0" w:color="auto"/>
              <w:right w:val="single" w:sz="8" w:space="0" w:color="auto"/>
            </w:tcBorders>
            <w:shd w:val="clear" w:color="auto" w:fill="auto"/>
            <w:vAlign w:val="center"/>
            <w:hideMark/>
          </w:tcPr>
          <w:p w14:paraId="3093FFDB" w14:textId="442B6E92" w:rsidR="009D536F" w:rsidRPr="009D536F" w:rsidRDefault="009D536F" w:rsidP="009D536F">
            <w:pPr>
              <w:ind w:left="-113" w:right="-113"/>
              <w:jc w:val="center"/>
              <w:rPr>
                <w:color w:val="000000"/>
                <w:sz w:val="20"/>
                <w:szCs w:val="20"/>
              </w:rPr>
            </w:pPr>
            <w:r w:rsidRPr="009D536F">
              <w:rPr>
                <w:color w:val="000000"/>
                <w:sz w:val="20"/>
                <w:szCs w:val="20"/>
              </w:rPr>
              <w:t>1101,03</w:t>
            </w:r>
          </w:p>
        </w:tc>
      </w:tr>
      <w:tr w:rsidR="009D536F" w:rsidRPr="009D536F" w14:paraId="16913854"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670D78F2"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натурального топлива в переходный период</w:t>
            </w:r>
          </w:p>
        </w:tc>
        <w:tc>
          <w:tcPr>
            <w:tcW w:w="352" w:type="pct"/>
            <w:tcBorders>
              <w:top w:val="nil"/>
              <w:left w:val="nil"/>
              <w:bottom w:val="single" w:sz="8" w:space="0" w:color="auto"/>
              <w:right w:val="single" w:sz="8" w:space="0" w:color="auto"/>
            </w:tcBorders>
            <w:shd w:val="clear" w:color="auto" w:fill="auto"/>
            <w:vAlign w:val="center"/>
            <w:hideMark/>
          </w:tcPr>
          <w:p w14:paraId="0AE5C4F8" w14:textId="77777777" w:rsidR="009D536F" w:rsidRPr="009D536F" w:rsidRDefault="009D536F" w:rsidP="009D536F">
            <w:pPr>
              <w:ind w:left="-113" w:right="-113"/>
              <w:jc w:val="center"/>
              <w:rPr>
                <w:color w:val="000000"/>
                <w:sz w:val="20"/>
                <w:szCs w:val="20"/>
              </w:rPr>
            </w:pPr>
            <w:r w:rsidRPr="009D536F">
              <w:rPr>
                <w:color w:val="000000"/>
                <w:sz w:val="20"/>
                <w:szCs w:val="20"/>
              </w:rPr>
              <w:t>кг/ч</w:t>
            </w:r>
          </w:p>
        </w:tc>
        <w:tc>
          <w:tcPr>
            <w:tcW w:w="344" w:type="pct"/>
            <w:tcBorders>
              <w:top w:val="nil"/>
              <w:left w:val="nil"/>
              <w:bottom w:val="single" w:sz="8" w:space="0" w:color="auto"/>
              <w:right w:val="single" w:sz="8" w:space="0" w:color="auto"/>
            </w:tcBorders>
            <w:shd w:val="clear" w:color="auto" w:fill="auto"/>
            <w:noWrap/>
            <w:vAlign w:val="center"/>
            <w:hideMark/>
          </w:tcPr>
          <w:p w14:paraId="2BC20489" w14:textId="142125FD" w:rsidR="009D536F" w:rsidRPr="009D536F" w:rsidRDefault="009D536F" w:rsidP="009D536F">
            <w:pPr>
              <w:ind w:left="-113" w:right="-113"/>
              <w:jc w:val="center"/>
              <w:rPr>
                <w:color w:val="000000"/>
                <w:sz w:val="20"/>
                <w:szCs w:val="20"/>
              </w:rPr>
            </w:pPr>
            <w:r w:rsidRPr="009D536F">
              <w:rPr>
                <w:color w:val="000000"/>
                <w:sz w:val="20"/>
                <w:szCs w:val="20"/>
              </w:rPr>
              <w:t>405,007</w:t>
            </w:r>
          </w:p>
        </w:tc>
        <w:tc>
          <w:tcPr>
            <w:tcW w:w="258" w:type="pct"/>
            <w:tcBorders>
              <w:top w:val="nil"/>
              <w:left w:val="nil"/>
              <w:bottom w:val="single" w:sz="8" w:space="0" w:color="auto"/>
              <w:right w:val="single" w:sz="8" w:space="0" w:color="auto"/>
            </w:tcBorders>
            <w:shd w:val="clear" w:color="auto" w:fill="auto"/>
            <w:vAlign w:val="center"/>
            <w:hideMark/>
          </w:tcPr>
          <w:p w14:paraId="4D34B637" w14:textId="11278B0B" w:rsidR="009D536F" w:rsidRPr="009D536F" w:rsidRDefault="009D536F" w:rsidP="009D536F">
            <w:pPr>
              <w:ind w:left="-113" w:right="-113"/>
              <w:jc w:val="center"/>
              <w:rPr>
                <w:color w:val="000000"/>
                <w:sz w:val="20"/>
                <w:szCs w:val="20"/>
              </w:rPr>
            </w:pPr>
            <w:r w:rsidRPr="009D536F">
              <w:rPr>
                <w:color w:val="000000"/>
                <w:sz w:val="20"/>
                <w:szCs w:val="20"/>
              </w:rPr>
              <w:t>248,86</w:t>
            </w:r>
          </w:p>
        </w:tc>
        <w:tc>
          <w:tcPr>
            <w:tcW w:w="255" w:type="pct"/>
            <w:tcBorders>
              <w:top w:val="nil"/>
              <w:left w:val="nil"/>
              <w:bottom w:val="single" w:sz="8" w:space="0" w:color="auto"/>
              <w:right w:val="single" w:sz="8" w:space="0" w:color="auto"/>
            </w:tcBorders>
            <w:shd w:val="clear" w:color="auto" w:fill="auto"/>
            <w:vAlign w:val="center"/>
            <w:hideMark/>
          </w:tcPr>
          <w:p w14:paraId="7A3F2987" w14:textId="6F2AEC25" w:rsidR="009D536F" w:rsidRPr="009D536F" w:rsidRDefault="009D536F" w:rsidP="009D536F">
            <w:pPr>
              <w:ind w:left="-113" w:right="-113"/>
              <w:jc w:val="center"/>
              <w:rPr>
                <w:color w:val="000000"/>
                <w:sz w:val="20"/>
                <w:szCs w:val="20"/>
              </w:rPr>
            </w:pPr>
            <w:r w:rsidRPr="009D536F">
              <w:rPr>
                <w:color w:val="000000"/>
                <w:sz w:val="20"/>
                <w:szCs w:val="20"/>
              </w:rPr>
              <w:t>249,59</w:t>
            </w:r>
          </w:p>
        </w:tc>
        <w:tc>
          <w:tcPr>
            <w:tcW w:w="255" w:type="pct"/>
            <w:tcBorders>
              <w:top w:val="nil"/>
              <w:left w:val="nil"/>
              <w:bottom w:val="single" w:sz="8" w:space="0" w:color="auto"/>
              <w:right w:val="single" w:sz="8" w:space="0" w:color="auto"/>
            </w:tcBorders>
            <w:shd w:val="clear" w:color="auto" w:fill="auto"/>
            <w:vAlign w:val="center"/>
            <w:hideMark/>
          </w:tcPr>
          <w:p w14:paraId="6429202B" w14:textId="3B1ABD3A" w:rsidR="009D536F" w:rsidRPr="009D536F" w:rsidRDefault="009D536F" w:rsidP="009D536F">
            <w:pPr>
              <w:ind w:left="-113" w:right="-113"/>
              <w:jc w:val="center"/>
              <w:rPr>
                <w:color w:val="000000"/>
                <w:sz w:val="20"/>
                <w:szCs w:val="20"/>
              </w:rPr>
            </w:pPr>
            <w:r w:rsidRPr="009D536F">
              <w:rPr>
                <w:color w:val="000000"/>
                <w:sz w:val="20"/>
                <w:szCs w:val="20"/>
              </w:rPr>
              <w:t>250,32</w:t>
            </w:r>
          </w:p>
        </w:tc>
        <w:tc>
          <w:tcPr>
            <w:tcW w:w="255" w:type="pct"/>
            <w:tcBorders>
              <w:top w:val="nil"/>
              <w:left w:val="nil"/>
              <w:bottom w:val="single" w:sz="8" w:space="0" w:color="auto"/>
              <w:right w:val="single" w:sz="8" w:space="0" w:color="auto"/>
            </w:tcBorders>
            <w:shd w:val="clear" w:color="auto" w:fill="auto"/>
            <w:vAlign w:val="center"/>
            <w:hideMark/>
          </w:tcPr>
          <w:p w14:paraId="18C402D7" w14:textId="4E11974A" w:rsidR="009D536F" w:rsidRPr="009D536F" w:rsidRDefault="009D536F" w:rsidP="009D536F">
            <w:pPr>
              <w:ind w:left="-113" w:right="-113"/>
              <w:jc w:val="center"/>
              <w:rPr>
                <w:color w:val="000000"/>
                <w:sz w:val="20"/>
                <w:szCs w:val="20"/>
              </w:rPr>
            </w:pPr>
            <w:r w:rsidRPr="009D536F">
              <w:rPr>
                <w:color w:val="000000"/>
                <w:sz w:val="20"/>
                <w:szCs w:val="20"/>
              </w:rPr>
              <w:t>251,05</w:t>
            </w:r>
          </w:p>
        </w:tc>
        <w:tc>
          <w:tcPr>
            <w:tcW w:w="255" w:type="pct"/>
            <w:tcBorders>
              <w:top w:val="nil"/>
              <w:left w:val="nil"/>
              <w:bottom w:val="single" w:sz="8" w:space="0" w:color="auto"/>
              <w:right w:val="single" w:sz="8" w:space="0" w:color="auto"/>
            </w:tcBorders>
            <w:shd w:val="clear" w:color="auto" w:fill="auto"/>
            <w:vAlign w:val="center"/>
            <w:hideMark/>
          </w:tcPr>
          <w:p w14:paraId="32ADB731" w14:textId="71C26A01" w:rsidR="009D536F" w:rsidRPr="009D536F" w:rsidRDefault="009D536F" w:rsidP="009D536F">
            <w:pPr>
              <w:ind w:left="-113" w:right="-113"/>
              <w:jc w:val="center"/>
              <w:rPr>
                <w:color w:val="000000"/>
                <w:sz w:val="20"/>
                <w:szCs w:val="20"/>
              </w:rPr>
            </w:pPr>
            <w:r w:rsidRPr="009D536F">
              <w:rPr>
                <w:color w:val="000000"/>
                <w:sz w:val="20"/>
                <w:szCs w:val="20"/>
              </w:rPr>
              <w:t>251,78</w:t>
            </w:r>
          </w:p>
        </w:tc>
        <w:tc>
          <w:tcPr>
            <w:tcW w:w="255" w:type="pct"/>
            <w:tcBorders>
              <w:top w:val="nil"/>
              <w:left w:val="nil"/>
              <w:bottom w:val="single" w:sz="8" w:space="0" w:color="auto"/>
              <w:right w:val="single" w:sz="8" w:space="0" w:color="auto"/>
            </w:tcBorders>
            <w:shd w:val="clear" w:color="auto" w:fill="auto"/>
            <w:vAlign w:val="center"/>
            <w:hideMark/>
          </w:tcPr>
          <w:p w14:paraId="4D599869" w14:textId="53016E03" w:rsidR="009D536F" w:rsidRPr="009D536F" w:rsidRDefault="009D536F" w:rsidP="009D536F">
            <w:pPr>
              <w:ind w:left="-113" w:right="-113"/>
              <w:jc w:val="center"/>
              <w:rPr>
                <w:color w:val="000000"/>
                <w:sz w:val="20"/>
                <w:szCs w:val="20"/>
              </w:rPr>
            </w:pPr>
            <w:r w:rsidRPr="009D536F">
              <w:rPr>
                <w:color w:val="000000"/>
                <w:sz w:val="20"/>
                <w:szCs w:val="20"/>
              </w:rPr>
              <w:t>252,50</w:t>
            </w:r>
          </w:p>
        </w:tc>
        <w:tc>
          <w:tcPr>
            <w:tcW w:w="255" w:type="pct"/>
            <w:tcBorders>
              <w:top w:val="nil"/>
              <w:left w:val="nil"/>
              <w:bottom w:val="single" w:sz="8" w:space="0" w:color="auto"/>
              <w:right w:val="single" w:sz="8" w:space="0" w:color="auto"/>
            </w:tcBorders>
            <w:shd w:val="clear" w:color="auto" w:fill="auto"/>
            <w:vAlign w:val="center"/>
            <w:hideMark/>
          </w:tcPr>
          <w:p w14:paraId="0138C42C" w14:textId="330D285E" w:rsidR="009D536F" w:rsidRPr="009D536F" w:rsidRDefault="009D536F" w:rsidP="009D536F">
            <w:pPr>
              <w:ind w:left="-113" w:right="-113"/>
              <w:jc w:val="center"/>
              <w:rPr>
                <w:color w:val="000000"/>
                <w:sz w:val="20"/>
                <w:szCs w:val="20"/>
              </w:rPr>
            </w:pPr>
            <w:r w:rsidRPr="009D536F">
              <w:rPr>
                <w:color w:val="000000"/>
                <w:sz w:val="20"/>
                <w:szCs w:val="20"/>
              </w:rPr>
              <w:t>253,23</w:t>
            </w:r>
          </w:p>
        </w:tc>
        <w:tc>
          <w:tcPr>
            <w:tcW w:w="255" w:type="pct"/>
            <w:tcBorders>
              <w:top w:val="nil"/>
              <w:left w:val="nil"/>
              <w:bottom w:val="single" w:sz="8" w:space="0" w:color="auto"/>
              <w:right w:val="single" w:sz="8" w:space="0" w:color="auto"/>
            </w:tcBorders>
            <w:shd w:val="clear" w:color="auto" w:fill="auto"/>
            <w:vAlign w:val="center"/>
            <w:hideMark/>
          </w:tcPr>
          <w:p w14:paraId="79CA7F28" w14:textId="181B2D88" w:rsidR="009D536F" w:rsidRPr="009D536F" w:rsidRDefault="009D536F" w:rsidP="009D536F">
            <w:pPr>
              <w:ind w:left="-113" w:right="-113"/>
              <w:jc w:val="center"/>
              <w:rPr>
                <w:color w:val="000000"/>
                <w:sz w:val="20"/>
                <w:szCs w:val="20"/>
              </w:rPr>
            </w:pPr>
            <w:r w:rsidRPr="009D536F">
              <w:rPr>
                <w:color w:val="000000"/>
                <w:sz w:val="20"/>
                <w:szCs w:val="20"/>
              </w:rPr>
              <w:t>253,96</w:t>
            </w:r>
          </w:p>
        </w:tc>
        <w:tc>
          <w:tcPr>
            <w:tcW w:w="256" w:type="pct"/>
            <w:tcBorders>
              <w:top w:val="nil"/>
              <w:left w:val="nil"/>
              <w:bottom w:val="single" w:sz="8" w:space="0" w:color="auto"/>
              <w:right w:val="single" w:sz="8" w:space="0" w:color="auto"/>
            </w:tcBorders>
            <w:shd w:val="clear" w:color="auto" w:fill="auto"/>
            <w:vAlign w:val="center"/>
            <w:hideMark/>
          </w:tcPr>
          <w:p w14:paraId="687D240E" w14:textId="726C29BC" w:rsidR="009D536F" w:rsidRPr="009D536F" w:rsidRDefault="009D536F" w:rsidP="009D536F">
            <w:pPr>
              <w:ind w:left="-113" w:right="-113"/>
              <w:jc w:val="center"/>
              <w:rPr>
                <w:color w:val="000000"/>
                <w:sz w:val="20"/>
                <w:szCs w:val="20"/>
              </w:rPr>
            </w:pPr>
            <w:r w:rsidRPr="009D536F">
              <w:rPr>
                <w:color w:val="000000"/>
                <w:sz w:val="20"/>
                <w:szCs w:val="20"/>
              </w:rPr>
              <w:t>254,69</w:t>
            </w:r>
          </w:p>
        </w:tc>
        <w:tc>
          <w:tcPr>
            <w:tcW w:w="256" w:type="pct"/>
            <w:tcBorders>
              <w:top w:val="nil"/>
              <w:left w:val="nil"/>
              <w:bottom w:val="single" w:sz="8" w:space="0" w:color="auto"/>
              <w:right w:val="single" w:sz="8" w:space="0" w:color="auto"/>
            </w:tcBorders>
            <w:shd w:val="clear" w:color="auto" w:fill="auto"/>
            <w:vAlign w:val="center"/>
            <w:hideMark/>
          </w:tcPr>
          <w:p w14:paraId="23DD2280" w14:textId="593F21C0" w:rsidR="009D536F" w:rsidRPr="009D536F" w:rsidRDefault="009D536F" w:rsidP="009D536F">
            <w:pPr>
              <w:ind w:left="-113" w:right="-113"/>
              <w:jc w:val="center"/>
              <w:rPr>
                <w:color w:val="000000"/>
                <w:sz w:val="20"/>
                <w:szCs w:val="20"/>
              </w:rPr>
            </w:pPr>
            <w:r w:rsidRPr="009D536F">
              <w:rPr>
                <w:color w:val="000000"/>
                <w:sz w:val="20"/>
                <w:szCs w:val="20"/>
              </w:rPr>
              <w:t>255,42</w:t>
            </w:r>
          </w:p>
        </w:tc>
        <w:tc>
          <w:tcPr>
            <w:tcW w:w="256" w:type="pct"/>
            <w:tcBorders>
              <w:top w:val="nil"/>
              <w:left w:val="nil"/>
              <w:bottom w:val="single" w:sz="8" w:space="0" w:color="auto"/>
              <w:right w:val="single" w:sz="8" w:space="0" w:color="auto"/>
            </w:tcBorders>
            <w:shd w:val="clear" w:color="auto" w:fill="auto"/>
            <w:vAlign w:val="center"/>
            <w:hideMark/>
          </w:tcPr>
          <w:p w14:paraId="7581542D" w14:textId="784ACAAA" w:rsidR="009D536F" w:rsidRPr="009D536F" w:rsidRDefault="009D536F" w:rsidP="009D536F">
            <w:pPr>
              <w:ind w:left="-113" w:right="-113"/>
              <w:jc w:val="center"/>
              <w:rPr>
                <w:color w:val="000000"/>
                <w:sz w:val="20"/>
                <w:szCs w:val="20"/>
              </w:rPr>
            </w:pPr>
            <w:r w:rsidRPr="009D536F">
              <w:rPr>
                <w:color w:val="000000"/>
                <w:sz w:val="20"/>
                <w:szCs w:val="20"/>
              </w:rPr>
              <w:t>256,15</w:t>
            </w:r>
          </w:p>
        </w:tc>
        <w:tc>
          <w:tcPr>
            <w:tcW w:w="256" w:type="pct"/>
            <w:tcBorders>
              <w:top w:val="nil"/>
              <w:left w:val="nil"/>
              <w:bottom w:val="single" w:sz="8" w:space="0" w:color="auto"/>
              <w:right w:val="single" w:sz="8" w:space="0" w:color="auto"/>
            </w:tcBorders>
            <w:shd w:val="clear" w:color="auto" w:fill="auto"/>
            <w:vAlign w:val="center"/>
            <w:hideMark/>
          </w:tcPr>
          <w:p w14:paraId="7D872DB7" w14:textId="0D7AE403" w:rsidR="009D536F" w:rsidRPr="009D536F" w:rsidRDefault="009D536F" w:rsidP="009D536F">
            <w:pPr>
              <w:ind w:left="-113" w:right="-113"/>
              <w:jc w:val="center"/>
              <w:rPr>
                <w:color w:val="000000"/>
                <w:sz w:val="20"/>
                <w:szCs w:val="20"/>
              </w:rPr>
            </w:pPr>
            <w:r w:rsidRPr="009D536F">
              <w:rPr>
                <w:color w:val="000000"/>
                <w:sz w:val="20"/>
                <w:szCs w:val="20"/>
              </w:rPr>
              <w:t>256,88</w:t>
            </w:r>
          </w:p>
        </w:tc>
        <w:tc>
          <w:tcPr>
            <w:tcW w:w="256" w:type="pct"/>
            <w:tcBorders>
              <w:top w:val="nil"/>
              <w:left w:val="nil"/>
              <w:bottom w:val="single" w:sz="8" w:space="0" w:color="auto"/>
              <w:right w:val="single" w:sz="8" w:space="0" w:color="auto"/>
            </w:tcBorders>
            <w:shd w:val="clear" w:color="auto" w:fill="auto"/>
            <w:vAlign w:val="center"/>
            <w:hideMark/>
          </w:tcPr>
          <w:p w14:paraId="45F1D0EC" w14:textId="4F6F7210" w:rsidR="009D536F" w:rsidRPr="009D536F" w:rsidRDefault="009D536F" w:rsidP="009D536F">
            <w:pPr>
              <w:ind w:left="-113" w:right="-113"/>
              <w:jc w:val="center"/>
              <w:rPr>
                <w:color w:val="000000"/>
                <w:sz w:val="20"/>
                <w:szCs w:val="20"/>
              </w:rPr>
            </w:pPr>
            <w:r w:rsidRPr="009D536F">
              <w:rPr>
                <w:color w:val="000000"/>
                <w:sz w:val="20"/>
                <w:szCs w:val="20"/>
              </w:rPr>
              <w:t>257,61</w:t>
            </w:r>
          </w:p>
        </w:tc>
        <w:tc>
          <w:tcPr>
            <w:tcW w:w="256" w:type="pct"/>
            <w:tcBorders>
              <w:top w:val="nil"/>
              <w:left w:val="nil"/>
              <w:bottom w:val="single" w:sz="8" w:space="0" w:color="auto"/>
              <w:right w:val="single" w:sz="8" w:space="0" w:color="auto"/>
            </w:tcBorders>
            <w:shd w:val="clear" w:color="auto" w:fill="auto"/>
            <w:vAlign w:val="center"/>
            <w:hideMark/>
          </w:tcPr>
          <w:p w14:paraId="68E8C8EC" w14:textId="65752BB1" w:rsidR="009D536F" w:rsidRPr="009D536F" w:rsidRDefault="009D536F" w:rsidP="009D536F">
            <w:pPr>
              <w:ind w:left="-113" w:right="-113"/>
              <w:jc w:val="center"/>
              <w:rPr>
                <w:color w:val="000000"/>
                <w:sz w:val="20"/>
                <w:szCs w:val="20"/>
              </w:rPr>
            </w:pPr>
            <w:r w:rsidRPr="009D536F">
              <w:rPr>
                <w:color w:val="000000"/>
                <w:sz w:val="20"/>
                <w:szCs w:val="20"/>
              </w:rPr>
              <w:t>258,34</w:t>
            </w:r>
          </w:p>
        </w:tc>
        <w:tc>
          <w:tcPr>
            <w:tcW w:w="249" w:type="pct"/>
            <w:tcBorders>
              <w:top w:val="nil"/>
              <w:left w:val="nil"/>
              <w:bottom w:val="single" w:sz="8" w:space="0" w:color="auto"/>
              <w:right w:val="single" w:sz="8" w:space="0" w:color="auto"/>
            </w:tcBorders>
            <w:shd w:val="clear" w:color="auto" w:fill="auto"/>
            <w:vAlign w:val="center"/>
            <w:hideMark/>
          </w:tcPr>
          <w:p w14:paraId="4570E1BF" w14:textId="149C48D2" w:rsidR="009D536F" w:rsidRPr="009D536F" w:rsidRDefault="009D536F" w:rsidP="009D536F">
            <w:pPr>
              <w:ind w:left="-113" w:right="-113"/>
              <w:jc w:val="center"/>
              <w:rPr>
                <w:color w:val="000000"/>
                <w:sz w:val="20"/>
                <w:szCs w:val="20"/>
              </w:rPr>
            </w:pPr>
            <w:r w:rsidRPr="009D536F">
              <w:rPr>
                <w:color w:val="000000"/>
                <w:sz w:val="20"/>
                <w:szCs w:val="20"/>
              </w:rPr>
              <w:t>259,06</w:t>
            </w:r>
          </w:p>
        </w:tc>
      </w:tr>
      <w:tr w:rsidR="009D536F" w:rsidRPr="009D536F" w14:paraId="74157A7B"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C2A9D1F" w14:textId="77777777" w:rsidR="009D536F" w:rsidRPr="009D536F" w:rsidRDefault="009D536F" w:rsidP="009D536F">
            <w:pPr>
              <w:ind w:left="-113" w:right="-113"/>
              <w:jc w:val="center"/>
              <w:rPr>
                <w:color w:val="000000"/>
                <w:sz w:val="20"/>
                <w:szCs w:val="20"/>
              </w:rPr>
            </w:pPr>
            <w:r w:rsidRPr="009D536F">
              <w:rPr>
                <w:color w:val="000000"/>
                <w:sz w:val="20"/>
                <w:szCs w:val="20"/>
              </w:rPr>
              <w:t>Годовой расход условного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69DA8759" w14:textId="77777777" w:rsidR="009D536F" w:rsidRPr="009D536F" w:rsidRDefault="009D536F" w:rsidP="009D536F">
            <w:pPr>
              <w:ind w:left="-113" w:right="-113"/>
              <w:jc w:val="center"/>
              <w:rPr>
                <w:color w:val="000000"/>
                <w:sz w:val="20"/>
                <w:szCs w:val="20"/>
              </w:rPr>
            </w:pPr>
            <w:r w:rsidRPr="009D536F">
              <w:rPr>
                <w:color w:val="000000"/>
                <w:sz w:val="20"/>
                <w:szCs w:val="20"/>
              </w:rPr>
              <w:t>тыс. т у.т.</w:t>
            </w:r>
          </w:p>
        </w:tc>
        <w:tc>
          <w:tcPr>
            <w:tcW w:w="344" w:type="pct"/>
            <w:tcBorders>
              <w:top w:val="nil"/>
              <w:left w:val="nil"/>
              <w:bottom w:val="single" w:sz="8" w:space="0" w:color="auto"/>
              <w:right w:val="single" w:sz="8" w:space="0" w:color="auto"/>
            </w:tcBorders>
            <w:shd w:val="clear" w:color="auto" w:fill="auto"/>
            <w:noWrap/>
            <w:vAlign w:val="center"/>
            <w:hideMark/>
          </w:tcPr>
          <w:p w14:paraId="7F876068" w14:textId="5FC7ED49" w:rsidR="009D536F" w:rsidRPr="009D536F" w:rsidRDefault="009D536F" w:rsidP="009D536F">
            <w:pPr>
              <w:ind w:left="-113" w:right="-113"/>
              <w:jc w:val="center"/>
              <w:rPr>
                <w:color w:val="000000"/>
                <w:sz w:val="20"/>
                <w:szCs w:val="20"/>
              </w:rPr>
            </w:pPr>
            <w:r w:rsidRPr="009D536F">
              <w:rPr>
                <w:color w:val="000000"/>
                <w:sz w:val="20"/>
                <w:szCs w:val="20"/>
              </w:rPr>
              <w:t>3,737</w:t>
            </w:r>
          </w:p>
        </w:tc>
        <w:tc>
          <w:tcPr>
            <w:tcW w:w="258" w:type="pct"/>
            <w:tcBorders>
              <w:top w:val="nil"/>
              <w:left w:val="nil"/>
              <w:bottom w:val="single" w:sz="8" w:space="0" w:color="auto"/>
              <w:right w:val="single" w:sz="8" w:space="0" w:color="auto"/>
            </w:tcBorders>
            <w:shd w:val="clear" w:color="auto" w:fill="auto"/>
            <w:vAlign w:val="center"/>
            <w:hideMark/>
          </w:tcPr>
          <w:p w14:paraId="078A7863" w14:textId="53FAEF44" w:rsidR="009D536F" w:rsidRPr="009D536F" w:rsidRDefault="009D536F" w:rsidP="009D536F">
            <w:pPr>
              <w:ind w:left="-113" w:right="-113"/>
              <w:jc w:val="center"/>
              <w:rPr>
                <w:color w:val="000000"/>
                <w:sz w:val="20"/>
                <w:szCs w:val="20"/>
              </w:rPr>
            </w:pPr>
            <w:r w:rsidRPr="009D536F">
              <w:rPr>
                <w:color w:val="000000"/>
                <w:sz w:val="20"/>
                <w:szCs w:val="20"/>
              </w:rPr>
              <w:t>2,40</w:t>
            </w:r>
          </w:p>
        </w:tc>
        <w:tc>
          <w:tcPr>
            <w:tcW w:w="255" w:type="pct"/>
            <w:tcBorders>
              <w:top w:val="nil"/>
              <w:left w:val="nil"/>
              <w:bottom w:val="single" w:sz="8" w:space="0" w:color="auto"/>
              <w:right w:val="single" w:sz="8" w:space="0" w:color="auto"/>
            </w:tcBorders>
            <w:shd w:val="clear" w:color="auto" w:fill="auto"/>
            <w:vAlign w:val="center"/>
            <w:hideMark/>
          </w:tcPr>
          <w:p w14:paraId="66391227" w14:textId="62F05E18" w:rsidR="009D536F" w:rsidRPr="009D536F" w:rsidRDefault="009D536F" w:rsidP="009D536F">
            <w:pPr>
              <w:ind w:left="-113" w:right="-113"/>
              <w:jc w:val="center"/>
              <w:rPr>
                <w:color w:val="000000"/>
                <w:sz w:val="20"/>
                <w:szCs w:val="20"/>
              </w:rPr>
            </w:pPr>
            <w:r w:rsidRPr="009D536F">
              <w:rPr>
                <w:color w:val="000000"/>
                <w:sz w:val="20"/>
                <w:szCs w:val="20"/>
              </w:rPr>
              <w:t>2,42</w:t>
            </w:r>
          </w:p>
        </w:tc>
        <w:tc>
          <w:tcPr>
            <w:tcW w:w="255" w:type="pct"/>
            <w:tcBorders>
              <w:top w:val="nil"/>
              <w:left w:val="nil"/>
              <w:bottom w:val="single" w:sz="8" w:space="0" w:color="auto"/>
              <w:right w:val="single" w:sz="8" w:space="0" w:color="auto"/>
            </w:tcBorders>
            <w:shd w:val="clear" w:color="auto" w:fill="auto"/>
            <w:vAlign w:val="center"/>
            <w:hideMark/>
          </w:tcPr>
          <w:p w14:paraId="367A581B" w14:textId="2BCD8215" w:rsidR="009D536F" w:rsidRPr="009D536F" w:rsidRDefault="009D536F" w:rsidP="009D536F">
            <w:pPr>
              <w:ind w:left="-113" w:right="-113"/>
              <w:jc w:val="center"/>
              <w:rPr>
                <w:color w:val="000000"/>
                <w:sz w:val="20"/>
                <w:szCs w:val="20"/>
              </w:rPr>
            </w:pPr>
            <w:r w:rsidRPr="009D536F">
              <w:rPr>
                <w:color w:val="000000"/>
                <w:sz w:val="20"/>
                <w:szCs w:val="20"/>
              </w:rPr>
              <w:t>2,44</w:t>
            </w:r>
          </w:p>
        </w:tc>
        <w:tc>
          <w:tcPr>
            <w:tcW w:w="255" w:type="pct"/>
            <w:tcBorders>
              <w:top w:val="nil"/>
              <w:left w:val="nil"/>
              <w:bottom w:val="single" w:sz="8" w:space="0" w:color="auto"/>
              <w:right w:val="single" w:sz="8" w:space="0" w:color="auto"/>
            </w:tcBorders>
            <w:shd w:val="clear" w:color="auto" w:fill="auto"/>
            <w:vAlign w:val="center"/>
            <w:hideMark/>
          </w:tcPr>
          <w:p w14:paraId="0E92D9E8" w14:textId="6854A256" w:rsidR="009D536F" w:rsidRPr="009D536F" w:rsidRDefault="009D536F" w:rsidP="009D536F">
            <w:pPr>
              <w:ind w:left="-113" w:right="-113"/>
              <w:jc w:val="center"/>
              <w:rPr>
                <w:color w:val="000000"/>
                <w:sz w:val="20"/>
                <w:szCs w:val="20"/>
              </w:rPr>
            </w:pPr>
            <w:r w:rsidRPr="009D536F">
              <w:rPr>
                <w:color w:val="000000"/>
                <w:sz w:val="20"/>
                <w:szCs w:val="20"/>
              </w:rPr>
              <w:t>2,46</w:t>
            </w:r>
          </w:p>
        </w:tc>
        <w:tc>
          <w:tcPr>
            <w:tcW w:w="255" w:type="pct"/>
            <w:tcBorders>
              <w:top w:val="nil"/>
              <w:left w:val="nil"/>
              <w:bottom w:val="single" w:sz="8" w:space="0" w:color="auto"/>
              <w:right w:val="single" w:sz="8" w:space="0" w:color="auto"/>
            </w:tcBorders>
            <w:shd w:val="clear" w:color="auto" w:fill="auto"/>
            <w:vAlign w:val="center"/>
            <w:hideMark/>
          </w:tcPr>
          <w:p w14:paraId="32BE4172" w14:textId="0D2268A9" w:rsidR="009D536F" w:rsidRPr="009D536F" w:rsidRDefault="009D536F" w:rsidP="009D536F">
            <w:pPr>
              <w:ind w:left="-113" w:right="-113"/>
              <w:jc w:val="center"/>
              <w:rPr>
                <w:color w:val="000000"/>
                <w:sz w:val="20"/>
                <w:szCs w:val="20"/>
              </w:rPr>
            </w:pPr>
            <w:r w:rsidRPr="009D536F">
              <w:rPr>
                <w:color w:val="000000"/>
                <w:sz w:val="20"/>
                <w:szCs w:val="20"/>
              </w:rPr>
              <w:t>2,47</w:t>
            </w:r>
          </w:p>
        </w:tc>
        <w:tc>
          <w:tcPr>
            <w:tcW w:w="255" w:type="pct"/>
            <w:tcBorders>
              <w:top w:val="nil"/>
              <w:left w:val="nil"/>
              <w:bottom w:val="single" w:sz="8" w:space="0" w:color="auto"/>
              <w:right w:val="single" w:sz="8" w:space="0" w:color="auto"/>
            </w:tcBorders>
            <w:shd w:val="clear" w:color="auto" w:fill="auto"/>
            <w:vAlign w:val="center"/>
            <w:hideMark/>
          </w:tcPr>
          <w:p w14:paraId="47E173AD" w14:textId="6DF8784C" w:rsidR="009D536F" w:rsidRPr="009D536F" w:rsidRDefault="009D536F" w:rsidP="009D536F">
            <w:pPr>
              <w:ind w:left="-113" w:right="-113"/>
              <w:jc w:val="center"/>
              <w:rPr>
                <w:color w:val="000000"/>
                <w:sz w:val="20"/>
                <w:szCs w:val="20"/>
              </w:rPr>
            </w:pPr>
            <w:r w:rsidRPr="009D536F">
              <w:rPr>
                <w:color w:val="000000"/>
                <w:sz w:val="20"/>
                <w:szCs w:val="20"/>
              </w:rPr>
              <w:t>2,36</w:t>
            </w:r>
          </w:p>
        </w:tc>
        <w:tc>
          <w:tcPr>
            <w:tcW w:w="255" w:type="pct"/>
            <w:tcBorders>
              <w:top w:val="nil"/>
              <w:left w:val="nil"/>
              <w:bottom w:val="single" w:sz="8" w:space="0" w:color="auto"/>
              <w:right w:val="single" w:sz="8" w:space="0" w:color="auto"/>
            </w:tcBorders>
            <w:shd w:val="clear" w:color="auto" w:fill="auto"/>
            <w:vAlign w:val="center"/>
            <w:hideMark/>
          </w:tcPr>
          <w:p w14:paraId="2F1F95B5" w14:textId="62DB2722" w:rsidR="009D536F" w:rsidRPr="009D536F" w:rsidRDefault="009D536F" w:rsidP="009D536F">
            <w:pPr>
              <w:ind w:left="-113" w:right="-113"/>
              <w:jc w:val="center"/>
              <w:rPr>
                <w:color w:val="000000"/>
                <w:sz w:val="20"/>
                <w:szCs w:val="20"/>
              </w:rPr>
            </w:pPr>
            <w:r w:rsidRPr="009D536F">
              <w:rPr>
                <w:color w:val="000000"/>
                <w:sz w:val="20"/>
                <w:szCs w:val="20"/>
              </w:rPr>
              <w:t>2,38</w:t>
            </w:r>
          </w:p>
        </w:tc>
        <w:tc>
          <w:tcPr>
            <w:tcW w:w="255" w:type="pct"/>
            <w:tcBorders>
              <w:top w:val="nil"/>
              <w:left w:val="nil"/>
              <w:bottom w:val="single" w:sz="8" w:space="0" w:color="auto"/>
              <w:right w:val="single" w:sz="8" w:space="0" w:color="auto"/>
            </w:tcBorders>
            <w:shd w:val="clear" w:color="auto" w:fill="auto"/>
            <w:vAlign w:val="center"/>
            <w:hideMark/>
          </w:tcPr>
          <w:p w14:paraId="69BEFCC5" w14:textId="22697889" w:rsidR="009D536F" w:rsidRPr="009D536F" w:rsidRDefault="009D536F" w:rsidP="009D536F">
            <w:pPr>
              <w:ind w:left="-113" w:right="-113"/>
              <w:jc w:val="center"/>
              <w:rPr>
                <w:color w:val="000000"/>
                <w:sz w:val="20"/>
                <w:szCs w:val="20"/>
              </w:rPr>
            </w:pPr>
            <w:r w:rsidRPr="009D536F">
              <w:rPr>
                <w:color w:val="000000"/>
                <w:sz w:val="20"/>
                <w:szCs w:val="20"/>
              </w:rPr>
              <w:t>2,40</w:t>
            </w:r>
          </w:p>
        </w:tc>
        <w:tc>
          <w:tcPr>
            <w:tcW w:w="256" w:type="pct"/>
            <w:tcBorders>
              <w:top w:val="nil"/>
              <w:left w:val="nil"/>
              <w:bottom w:val="single" w:sz="8" w:space="0" w:color="auto"/>
              <w:right w:val="single" w:sz="8" w:space="0" w:color="auto"/>
            </w:tcBorders>
            <w:shd w:val="clear" w:color="auto" w:fill="auto"/>
            <w:vAlign w:val="center"/>
            <w:hideMark/>
          </w:tcPr>
          <w:p w14:paraId="5EF3FE5C" w14:textId="54487065" w:rsidR="009D536F" w:rsidRPr="009D536F" w:rsidRDefault="009D536F" w:rsidP="009D536F">
            <w:pPr>
              <w:ind w:left="-113" w:right="-113"/>
              <w:jc w:val="center"/>
              <w:rPr>
                <w:color w:val="000000"/>
                <w:sz w:val="20"/>
                <w:szCs w:val="20"/>
              </w:rPr>
            </w:pPr>
            <w:r w:rsidRPr="009D536F">
              <w:rPr>
                <w:color w:val="000000"/>
                <w:sz w:val="20"/>
                <w:szCs w:val="20"/>
              </w:rPr>
              <w:t>2,42</w:t>
            </w:r>
          </w:p>
        </w:tc>
        <w:tc>
          <w:tcPr>
            <w:tcW w:w="256" w:type="pct"/>
            <w:tcBorders>
              <w:top w:val="nil"/>
              <w:left w:val="nil"/>
              <w:bottom w:val="single" w:sz="8" w:space="0" w:color="auto"/>
              <w:right w:val="single" w:sz="8" w:space="0" w:color="auto"/>
            </w:tcBorders>
            <w:shd w:val="clear" w:color="auto" w:fill="auto"/>
            <w:vAlign w:val="center"/>
            <w:hideMark/>
          </w:tcPr>
          <w:p w14:paraId="517205BC" w14:textId="562F0D74" w:rsidR="009D536F" w:rsidRPr="009D536F" w:rsidRDefault="009D536F" w:rsidP="009D536F">
            <w:pPr>
              <w:ind w:left="-113" w:right="-113"/>
              <w:jc w:val="center"/>
              <w:rPr>
                <w:color w:val="000000"/>
                <w:sz w:val="20"/>
                <w:szCs w:val="20"/>
              </w:rPr>
            </w:pPr>
            <w:r w:rsidRPr="009D536F">
              <w:rPr>
                <w:color w:val="000000"/>
                <w:sz w:val="20"/>
                <w:szCs w:val="20"/>
              </w:rPr>
              <w:t>2,43</w:t>
            </w:r>
          </w:p>
        </w:tc>
        <w:tc>
          <w:tcPr>
            <w:tcW w:w="256" w:type="pct"/>
            <w:tcBorders>
              <w:top w:val="nil"/>
              <w:left w:val="nil"/>
              <w:bottom w:val="single" w:sz="8" w:space="0" w:color="auto"/>
              <w:right w:val="single" w:sz="8" w:space="0" w:color="auto"/>
            </w:tcBorders>
            <w:shd w:val="clear" w:color="auto" w:fill="auto"/>
            <w:vAlign w:val="center"/>
            <w:hideMark/>
          </w:tcPr>
          <w:p w14:paraId="1E52CFDF" w14:textId="0CD60EB8" w:rsidR="009D536F" w:rsidRPr="009D536F" w:rsidRDefault="009D536F" w:rsidP="009D536F">
            <w:pPr>
              <w:ind w:left="-113" w:right="-113"/>
              <w:jc w:val="center"/>
              <w:rPr>
                <w:color w:val="000000"/>
                <w:sz w:val="20"/>
                <w:szCs w:val="20"/>
              </w:rPr>
            </w:pPr>
            <w:r w:rsidRPr="009D536F">
              <w:rPr>
                <w:color w:val="000000"/>
                <w:sz w:val="20"/>
                <w:szCs w:val="20"/>
              </w:rPr>
              <w:t>2,45</w:t>
            </w:r>
          </w:p>
        </w:tc>
        <w:tc>
          <w:tcPr>
            <w:tcW w:w="256" w:type="pct"/>
            <w:tcBorders>
              <w:top w:val="nil"/>
              <w:left w:val="nil"/>
              <w:bottom w:val="single" w:sz="8" w:space="0" w:color="auto"/>
              <w:right w:val="single" w:sz="8" w:space="0" w:color="auto"/>
            </w:tcBorders>
            <w:shd w:val="clear" w:color="auto" w:fill="auto"/>
            <w:vAlign w:val="center"/>
            <w:hideMark/>
          </w:tcPr>
          <w:p w14:paraId="69FD57EE" w14:textId="04B022FF" w:rsidR="009D536F" w:rsidRPr="009D536F" w:rsidRDefault="009D536F" w:rsidP="009D536F">
            <w:pPr>
              <w:ind w:left="-113" w:right="-113"/>
              <w:jc w:val="center"/>
              <w:rPr>
                <w:color w:val="000000"/>
                <w:sz w:val="20"/>
                <w:szCs w:val="20"/>
              </w:rPr>
            </w:pPr>
            <w:r w:rsidRPr="009D536F">
              <w:rPr>
                <w:color w:val="000000"/>
                <w:sz w:val="20"/>
                <w:szCs w:val="20"/>
              </w:rPr>
              <w:t>2,47</w:t>
            </w:r>
          </w:p>
        </w:tc>
        <w:tc>
          <w:tcPr>
            <w:tcW w:w="256" w:type="pct"/>
            <w:tcBorders>
              <w:top w:val="nil"/>
              <w:left w:val="nil"/>
              <w:bottom w:val="single" w:sz="8" w:space="0" w:color="auto"/>
              <w:right w:val="single" w:sz="8" w:space="0" w:color="auto"/>
            </w:tcBorders>
            <w:shd w:val="clear" w:color="auto" w:fill="auto"/>
            <w:vAlign w:val="center"/>
            <w:hideMark/>
          </w:tcPr>
          <w:p w14:paraId="37232EF6" w14:textId="1EF07262" w:rsidR="009D536F" w:rsidRPr="009D536F" w:rsidRDefault="009D536F" w:rsidP="009D536F">
            <w:pPr>
              <w:ind w:left="-113" w:right="-113"/>
              <w:jc w:val="center"/>
              <w:rPr>
                <w:color w:val="000000"/>
                <w:sz w:val="20"/>
                <w:szCs w:val="20"/>
              </w:rPr>
            </w:pPr>
            <w:r w:rsidRPr="009D536F">
              <w:rPr>
                <w:color w:val="000000"/>
                <w:sz w:val="20"/>
                <w:szCs w:val="20"/>
              </w:rPr>
              <w:t>2,49</w:t>
            </w:r>
          </w:p>
        </w:tc>
        <w:tc>
          <w:tcPr>
            <w:tcW w:w="256" w:type="pct"/>
            <w:tcBorders>
              <w:top w:val="nil"/>
              <w:left w:val="nil"/>
              <w:bottom w:val="single" w:sz="8" w:space="0" w:color="auto"/>
              <w:right w:val="single" w:sz="8" w:space="0" w:color="auto"/>
            </w:tcBorders>
            <w:shd w:val="clear" w:color="auto" w:fill="auto"/>
            <w:vAlign w:val="center"/>
            <w:hideMark/>
          </w:tcPr>
          <w:p w14:paraId="5BCD639D" w14:textId="65F81846" w:rsidR="009D536F" w:rsidRPr="009D536F" w:rsidRDefault="009D536F" w:rsidP="009D536F">
            <w:pPr>
              <w:ind w:left="-113" w:right="-113"/>
              <w:jc w:val="center"/>
              <w:rPr>
                <w:color w:val="000000"/>
                <w:sz w:val="20"/>
                <w:szCs w:val="20"/>
              </w:rPr>
            </w:pPr>
            <w:r w:rsidRPr="009D536F">
              <w:rPr>
                <w:color w:val="000000"/>
                <w:sz w:val="20"/>
                <w:szCs w:val="20"/>
              </w:rPr>
              <w:t>2,51</w:t>
            </w:r>
          </w:p>
        </w:tc>
        <w:tc>
          <w:tcPr>
            <w:tcW w:w="249" w:type="pct"/>
            <w:tcBorders>
              <w:top w:val="nil"/>
              <w:left w:val="nil"/>
              <w:bottom w:val="single" w:sz="8" w:space="0" w:color="auto"/>
              <w:right w:val="single" w:sz="8" w:space="0" w:color="auto"/>
            </w:tcBorders>
            <w:shd w:val="clear" w:color="auto" w:fill="auto"/>
            <w:vAlign w:val="center"/>
            <w:hideMark/>
          </w:tcPr>
          <w:p w14:paraId="71736C7A" w14:textId="0F3D2ADB" w:rsidR="009D536F" w:rsidRPr="009D536F" w:rsidRDefault="009D536F" w:rsidP="009D536F">
            <w:pPr>
              <w:ind w:left="-113" w:right="-113"/>
              <w:jc w:val="center"/>
              <w:rPr>
                <w:color w:val="000000"/>
                <w:sz w:val="20"/>
                <w:szCs w:val="20"/>
              </w:rPr>
            </w:pPr>
            <w:r w:rsidRPr="009D536F">
              <w:rPr>
                <w:color w:val="000000"/>
                <w:sz w:val="20"/>
                <w:szCs w:val="20"/>
              </w:rPr>
              <w:t>2,52</w:t>
            </w:r>
          </w:p>
        </w:tc>
      </w:tr>
      <w:tr w:rsidR="009D536F" w:rsidRPr="009D536F" w14:paraId="6E45F969"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7708ABC1" w14:textId="77777777" w:rsidR="009D536F" w:rsidRPr="009D536F" w:rsidRDefault="009D536F" w:rsidP="009D536F">
            <w:pPr>
              <w:ind w:left="-113" w:right="-113"/>
              <w:jc w:val="center"/>
              <w:rPr>
                <w:color w:val="000000"/>
                <w:sz w:val="20"/>
                <w:szCs w:val="20"/>
              </w:rPr>
            </w:pPr>
            <w:r w:rsidRPr="009D536F">
              <w:rPr>
                <w:color w:val="000000"/>
                <w:sz w:val="20"/>
                <w:szCs w:val="20"/>
              </w:rPr>
              <w:t>Годовой 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22B1FAAF" w14:textId="77777777" w:rsidR="009D536F" w:rsidRPr="009D536F" w:rsidRDefault="009D536F" w:rsidP="009D536F">
            <w:pPr>
              <w:ind w:left="-113" w:right="-113"/>
              <w:jc w:val="center"/>
              <w:rPr>
                <w:color w:val="000000"/>
                <w:sz w:val="20"/>
                <w:szCs w:val="20"/>
              </w:rPr>
            </w:pPr>
            <w:r w:rsidRPr="009D536F">
              <w:rPr>
                <w:color w:val="000000"/>
                <w:sz w:val="20"/>
                <w:szCs w:val="20"/>
              </w:rPr>
              <w:t>тыс.т/год</w:t>
            </w:r>
          </w:p>
        </w:tc>
        <w:tc>
          <w:tcPr>
            <w:tcW w:w="344" w:type="pct"/>
            <w:tcBorders>
              <w:top w:val="nil"/>
              <w:left w:val="nil"/>
              <w:bottom w:val="single" w:sz="8" w:space="0" w:color="auto"/>
              <w:right w:val="single" w:sz="8" w:space="0" w:color="auto"/>
            </w:tcBorders>
            <w:shd w:val="clear" w:color="auto" w:fill="auto"/>
            <w:noWrap/>
            <w:vAlign w:val="center"/>
            <w:hideMark/>
          </w:tcPr>
          <w:p w14:paraId="20EAD0E3" w14:textId="1B98F300" w:rsidR="009D536F" w:rsidRPr="009D536F" w:rsidRDefault="009D536F" w:rsidP="009D536F">
            <w:pPr>
              <w:ind w:left="-113" w:right="-113"/>
              <w:jc w:val="center"/>
              <w:rPr>
                <w:color w:val="000000"/>
                <w:sz w:val="20"/>
                <w:szCs w:val="20"/>
              </w:rPr>
            </w:pPr>
            <w:r w:rsidRPr="009D536F">
              <w:rPr>
                <w:color w:val="000000"/>
                <w:sz w:val="20"/>
                <w:szCs w:val="20"/>
              </w:rPr>
              <w:t>8,027</w:t>
            </w:r>
          </w:p>
        </w:tc>
        <w:tc>
          <w:tcPr>
            <w:tcW w:w="258" w:type="pct"/>
            <w:tcBorders>
              <w:top w:val="nil"/>
              <w:left w:val="nil"/>
              <w:bottom w:val="single" w:sz="8" w:space="0" w:color="auto"/>
              <w:right w:val="single" w:sz="8" w:space="0" w:color="auto"/>
            </w:tcBorders>
            <w:shd w:val="clear" w:color="auto" w:fill="auto"/>
            <w:vAlign w:val="center"/>
            <w:hideMark/>
          </w:tcPr>
          <w:p w14:paraId="6B5C489D" w14:textId="3390DC98" w:rsidR="009D536F" w:rsidRPr="009D536F" w:rsidRDefault="009D536F" w:rsidP="009D536F">
            <w:pPr>
              <w:ind w:left="-113" w:right="-113"/>
              <w:jc w:val="center"/>
              <w:rPr>
                <w:color w:val="000000"/>
                <w:sz w:val="20"/>
                <w:szCs w:val="20"/>
              </w:rPr>
            </w:pPr>
            <w:r w:rsidRPr="009D536F">
              <w:rPr>
                <w:color w:val="000000"/>
                <w:sz w:val="20"/>
                <w:szCs w:val="20"/>
              </w:rPr>
              <w:t>4,47</w:t>
            </w:r>
          </w:p>
        </w:tc>
        <w:tc>
          <w:tcPr>
            <w:tcW w:w="255" w:type="pct"/>
            <w:tcBorders>
              <w:top w:val="nil"/>
              <w:left w:val="nil"/>
              <w:bottom w:val="single" w:sz="8" w:space="0" w:color="auto"/>
              <w:right w:val="single" w:sz="8" w:space="0" w:color="auto"/>
            </w:tcBorders>
            <w:shd w:val="clear" w:color="auto" w:fill="auto"/>
            <w:vAlign w:val="center"/>
            <w:hideMark/>
          </w:tcPr>
          <w:p w14:paraId="4E5A990F" w14:textId="53AD8E84" w:rsidR="009D536F" w:rsidRPr="009D536F" w:rsidRDefault="009D536F" w:rsidP="009D536F">
            <w:pPr>
              <w:ind w:left="-113" w:right="-113"/>
              <w:jc w:val="center"/>
              <w:rPr>
                <w:color w:val="000000"/>
                <w:sz w:val="20"/>
                <w:szCs w:val="20"/>
              </w:rPr>
            </w:pPr>
            <w:r w:rsidRPr="009D536F">
              <w:rPr>
                <w:color w:val="000000"/>
                <w:sz w:val="20"/>
                <w:szCs w:val="20"/>
              </w:rPr>
              <w:t>4,50</w:t>
            </w:r>
          </w:p>
        </w:tc>
        <w:tc>
          <w:tcPr>
            <w:tcW w:w="255" w:type="pct"/>
            <w:tcBorders>
              <w:top w:val="nil"/>
              <w:left w:val="nil"/>
              <w:bottom w:val="single" w:sz="8" w:space="0" w:color="auto"/>
              <w:right w:val="single" w:sz="8" w:space="0" w:color="auto"/>
            </w:tcBorders>
            <w:shd w:val="clear" w:color="auto" w:fill="auto"/>
            <w:vAlign w:val="center"/>
            <w:hideMark/>
          </w:tcPr>
          <w:p w14:paraId="04AEAF31" w14:textId="18B50E00" w:rsidR="009D536F" w:rsidRPr="009D536F" w:rsidRDefault="009D536F" w:rsidP="009D536F">
            <w:pPr>
              <w:ind w:left="-113" w:right="-113"/>
              <w:jc w:val="center"/>
              <w:rPr>
                <w:color w:val="000000"/>
                <w:sz w:val="20"/>
                <w:szCs w:val="20"/>
              </w:rPr>
            </w:pPr>
            <w:r w:rsidRPr="009D536F">
              <w:rPr>
                <w:color w:val="000000"/>
                <w:sz w:val="20"/>
                <w:szCs w:val="20"/>
              </w:rPr>
              <w:t>4,53</w:t>
            </w:r>
          </w:p>
        </w:tc>
        <w:tc>
          <w:tcPr>
            <w:tcW w:w="255" w:type="pct"/>
            <w:tcBorders>
              <w:top w:val="nil"/>
              <w:left w:val="nil"/>
              <w:bottom w:val="single" w:sz="8" w:space="0" w:color="auto"/>
              <w:right w:val="single" w:sz="8" w:space="0" w:color="auto"/>
            </w:tcBorders>
            <w:shd w:val="clear" w:color="auto" w:fill="auto"/>
            <w:vAlign w:val="center"/>
            <w:hideMark/>
          </w:tcPr>
          <w:p w14:paraId="3C839D01" w14:textId="5921AD12" w:rsidR="009D536F" w:rsidRPr="009D536F" w:rsidRDefault="009D536F" w:rsidP="009D536F">
            <w:pPr>
              <w:ind w:left="-113" w:right="-113"/>
              <w:jc w:val="center"/>
              <w:rPr>
                <w:color w:val="000000"/>
                <w:sz w:val="20"/>
                <w:szCs w:val="20"/>
              </w:rPr>
            </w:pPr>
            <w:r w:rsidRPr="009D536F">
              <w:rPr>
                <w:color w:val="000000"/>
                <w:sz w:val="20"/>
                <w:szCs w:val="20"/>
              </w:rPr>
              <w:t>4,57</w:t>
            </w:r>
          </w:p>
        </w:tc>
        <w:tc>
          <w:tcPr>
            <w:tcW w:w="255" w:type="pct"/>
            <w:tcBorders>
              <w:top w:val="nil"/>
              <w:left w:val="nil"/>
              <w:bottom w:val="single" w:sz="8" w:space="0" w:color="auto"/>
              <w:right w:val="single" w:sz="8" w:space="0" w:color="auto"/>
            </w:tcBorders>
            <w:shd w:val="clear" w:color="auto" w:fill="auto"/>
            <w:vAlign w:val="center"/>
            <w:hideMark/>
          </w:tcPr>
          <w:p w14:paraId="202AFDAA" w14:textId="2CB56941" w:rsidR="009D536F" w:rsidRPr="009D536F" w:rsidRDefault="009D536F" w:rsidP="009D536F">
            <w:pPr>
              <w:ind w:left="-113" w:right="-113"/>
              <w:jc w:val="center"/>
              <w:rPr>
                <w:color w:val="000000"/>
                <w:sz w:val="20"/>
                <w:szCs w:val="20"/>
              </w:rPr>
            </w:pPr>
            <w:r w:rsidRPr="009D536F">
              <w:rPr>
                <w:color w:val="000000"/>
                <w:sz w:val="20"/>
                <w:szCs w:val="20"/>
              </w:rPr>
              <w:t>4,60</w:t>
            </w:r>
          </w:p>
        </w:tc>
        <w:tc>
          <w:tcPr>
            <w:tcW w:w="255" w:type="pct"/>
            <w:tcBorders>
              <w:top w:val="nil"/>
              <w:left w:val="nil"/>
              <w:bottom w:val="single" w:sz="8" w:space="0" w:color="auto"/>
              <w:right w:val="single" w:sz="8" w:space="0" w:color="auto"/>
            </w:tcBorders>
            <w:shd w:val="clear" w:color="auto" w:fill="auto"/>
            <w:vAlign w:val="center"/>
            <w:hideMark/>
          </w:tcPr>
          <w:p w14:paraId="2C52357B" w14:textId="281CB494" w:rsidR="009D536F" w:rsidRPr="009D536F" w:rsidRDefault="009D536F" w:rsidP="009D536F">
            <w:pPr>
              <w:ind w:left="-113" w:right="-113"/>
              <w:jc w:val="center"/>
              <w:rPr>
                <w:color w:val="000000"/>
                <w:sz w:val="20"/>
                <w:szCs w:val="20"/>
              </w:rPr>
            </w:pPr>
            <w:r w:rsidRPr="009D536F">
              <w:rPr>
                <w:color w:val="000000"/>
                <w:sz w:val="20"/>
                <w:szCs w:val="20"/>
              </w:rPr>
              <w:t>4,40</w:t>
            </w:r>
          </w:p>
        </w:tc>
        <w:tc>
          <w:tcPr>
            <w:tcW w:w="255" w:type="pct"/>
            <w:tcBorders>
              <w:top w:val="nil"/>
              <w:left w:val="nil"/>
              <w:bottom w:val="single" w:sz="8" w:space="0" w:color="auto"/>
              <w:right w:val="single" w:sz="8" w:space="0" w:color="auto"/>
            </w:tcBorders>
            <w:shd w:val="clear" w:color="auto" w:fill="auto"/>
            <w:vAlign w:val="center"/>
            <w:hideMark/>
          </w:tcPr>
          <w:p w14:paraId="68DA778A" w14:textId="2446B724" w:rsidR="009D536F" w:rsidRPr="009D536F" w:rsidRDefault="009D536F" w:rsidP="009D536F">
            <w:pPr>
              <w:ind w:left="-113" w:right="-113"/>
              <w:jc w:val="center"/>
              <w:rPr>
                <w:color w:val="000000"/>
                <w:sz w:val="20"/>
                <w:szCs w:val="20"/>
              </w:rPr>
            </w:pPr>
            <w:r w:rsidRPr="009D536F">
              <w:rPr>
                <w:color w:val="000000"/>
                <w:sz w:val="20"/>
                <w:szCs w:val="20"/>
              </w:rPr>
              <w:t>4,43</w:t>
            </w:r>
          </w:p>
        </w:tc>
        <w:tc>
          <w:tcPr>
            <w:tcW w:w="255" w:type="pct"/>
            <w:tcBorders>
              <w:top w:val="nil"/>
              <w:left w:val="nil"/>
              <w:bottom w:val="single" w:sz="8" w:space="0" w:color="auto"/>
              <w:right w:val="single" w:sz="8" w:space="0" w:color="auto"/>
            </w:tcBorders>
            <w:shd w:val="clear" w:color="auto" w:fill="auto"/>
            <w:vAlign w:val="center"/>
            <w:hideMark/>
          </w:tcPr>
          <w:p w14:paraId="2028CA64" w14:textId="5A63FA91" w:rsidR="009D536F" w:rsidRPr="009D536F" w:rsidRDefault="009D536F" w:rsidP="009D536F">
            <w:pPr>
              <w:ind w:left="-113" w:right="-113"/>
              <w:jc w:val="center"/>
              <w:rPr>
                <w:color w:val="000000"/>
                <w:sz w:val="20"/>
                <w:szCs w:val="20"/>
              </w:rPr>
            </w:pPr>
            <w:r w:rsidRPr="009D536F">
              <w:rPr>
                <w:color w:val="000000"/>
                <w:sz w:val="20"/>
                <w:szCs w:val="20"/>
              </w:rPr>
              <w:t>4,46</w:t>
            </w:r>
          </w:p>
        </w:tc>
        <w:tc>
          <w:tcPr>
            <w:tcW w:w="256" w:type="pct"/>
            <w:tcBorders>
              <w:top w:val="nil"/>
              <w:left w:val="nil"/>
              <w:bottom w:val="single" w:sz="8" w:space="0" w:color="auto"/>
              <w:right w:val="single" w:sz="8" w:space="0" w:color="auto"/>
            </w:tcBorders>
            <w:shd w:val="clear" w:color="auto" w:fill="auto"/>
            <w:vAlign w:val="center"/>
            <w:hideMark/>
          </w:tcPr>
          <w:p w14:paraId="57E92F53" w14:textId="683AD64B" w:rsidR="009D536F" w:rsidRPr="009D536F" w:rsidRDefault="009D536F" w:rsidP="009D536F">
            <w:pPr>
              <w:ind w:left="-113" w:right="-113"/>
              <w:jc w:val="center"/>
              <w:rPr>
                <w:color w:val="000000"/>
                <w:sz w:val="20"/>
                <w:szCs w:val="20"/>
              </w:rPr>
            </w:pPr>
            <w:r w:rsidRPr="009D536F">
              <w:rPr>
                <w:color w:val="000000"/>
                <w:sz w:val="20"/>
                <w:szCs w:val="20"/>
              </w:rPr>
              <w:t>4,49</w:t>
            </w:r>
          </w:p>
        </w:tc>
        <w:tc>
          <w:tcPr>
            <w:tcW w:w="256" w:type="pct"/>
            <w:tcBorders>
              <w:top w:val="nil"/>
              <w:left w:val="nil"/>
              <w:bottom w:val="single" w:sz="8" w:space="0" w:color="auto"/>
              <w:right w:val="single" w:sz="8" w:space="0" w:color="auto"/>
            </w:tcBorders>
            <w:shd w:val="clear" w:color="auto" w:fill="auto"/>
            <w:vAlign w:val="center"/>
            <w:hideMark/>
          </w:tcPr>
          <w:p w14:paraId="27C96A8E" w14:textId="79D45759" w:rsidR="009D536F" w:rsidRPr="009D536F" w:rsidRDefault="009D536F" w:rsidP="009D536F">
            <w:pPr>
              <w:ind w:left="-113" w:right="-113"/>
              <w:jc w:val="center"/>
              <w:rPr>
                <w:color w:val="000000"/>
                <w:sz w:val="20"/>
                <w:szCs w:val="20"/>
              </w:rPr>
            </w:pPr>
            <w:r w:rsidRPr="009D536F">
              <w:rPr>
                <w:color w:val="000000"/>
                <w:sz w:val="20"/>
                <w:szCs w:val="20"/>
              </w:rPr>
              <w:t>4,53</w:t>
            </w:r>
          </w:p>
        </w:tc>
        <w:tc>
          <w:tcPr>
            <w:tcW w:w="256" w:type="pct"/>
            <w:tcBorders>
              <w:top w:val="nil"/>
              <w:left w:val="nil"/>
              <w:bottom w:val="single" w:sz="8" w:space="0" w:color="auto"/>
              <w:right w:val="single" w:sz="8" w:space="0" w:color="auto"/>
            </w:tcBorders>
            <w:shd w:val="clear" w:color="auto" w:fill="auto"/>
            <w:vAlign w:val="center"/>
            <w:hideMark/>
          </w:tcPr>
          <w:p w14:paraId="75099689" w14:textId="2D92D2BF" w:rsidR="009D536F" w:rsidRPr="009D536F" w:rsidRDefault="009D536F" w:rsidP="009D536F">
            <w:pPr>
              <w:ind w:left="-113" w:right="-113"/>
              <w:jc w:val="center"/>
              <w:rPr>
                <w:color w:val="000000"/>
                <w:sz w:val="20"/>
                <w:szCs w:val="20"/>
              </w:rPr>
            </w:pPr>
            <w:r w:rsidRPr="009D536F">
              <w:rPr>
                <w:color w:val="000000"/>
                <w:sz w:val="20"/>
                <w:szCs w:val="20"/>
              </w:rPr>
              <w:t>4,56</w:t>
            </w:r>
          </w:p>
        </w:tc>
        <w:tc>
          <w:tcPr>
            <w:tcW w:w="256" w:type="pct"/>
            <w:tcBorders>
              <w:top w:val="nil"/>
              <w:left w:val="nil"/>
              <w:bottom w:val="single" w:sz="8" w:space="0" w:color="auto"/>
              <w:right w:val="single" w:sz="8" w:space="0" w:color="auto"/>
            </w:tcBorders>
            <w:shd w:val="clear" w:color="auto" w:fill="auto"/>
            <w:vAlign w:val="center"/>
            <w:hideMark/>
          </w:tcPr>
          <w:p w14:paraId="0BE0F484" w14:textId="7BE63FD1" w:rsidR="009D536F" w:rsidRPr="009D536F" w:rsidRDefault="009D536F" w:rsidP="009D536F">
            <w:pPr>
              <w:ind w:left="-113" w:right="-113"/>
              <w:jc w:val="center"/>
              <w:rPr>
                <w:color w:val="000000"/>
                <w:sz w:val="20"/>
                <w:szCs w:val="20"/>
              </w:rPr>
            </w:pPr>
            <w:r w:rsidRPr="009D536F">
              <w:rPr>
                <w:color w:val="000000"/>
                <w:sz w:val="20"/>
                <w:szCs w:val="20"/>
              </w:rPr>
              <w:t>4,59</w:t>
            </w:r>
          </w:p>
        </w:tc>
        <w:tc>
          <w:tcPr>
            <w:tcW w:w="256" w:type="pct"/>
            <w:tcBorders>
              <w:top w:val="nil"/>
              <w:left w:val="nil"/>
              <w:bottom w:val="single" w:sz="8" w:space="0" w:color="auto"/>
              <w:right w:val="single" w:sz="8" w:space="0" w:color="auto"/>
            </w:tcBorders>
            <w:shd w:val="clear" w:color="auto" w:fill="auto"/>
            <w:vAlign w:val="center"/>
            <w:hideMark/>
          </w:tcPr>
          <w:p w14:paraId="50113169" w14:textId="53DB8226" w:rsidR="009D536F" w:rsidRPr="009D536F" w:rsidRDefault="009D536F" w:rsidP="009D536F">
            <w:pPr>
              <w:ind w:left="-113" w:right="-113"/>
              <w:jc w:val="center"/>
              <w:rPr>
                <w:color w:val="000000"/>
                <w:sz w:val="20"/>
                <w:szCs w:val="20"/>
              </w:rPr>
            </w:pPr>
            <w:r w:rsidRPr="009D536F">
              <w:rPr>
                <w:color w:val="000000"/>
                <w:sz w:val="20"/>
                <w:szCs w:val="20"/>
              </w:rPr>
              <w:t>4,63</w:t>
            </w:r>
          </w:p>
        </w:tc>
        <w:tc>
          <w:tcPr>
            <w:tcW w:w="256" w:type="pct"/>
            <w:tcBorders>
              <w:top w:val="nil"/>
              <w:left w:val="nil"/>
              <w:bottom w:val="single" w:sz="8" w:space="0" w:color="auto"/>
              <w:right w:val="single" w:sz="8" w:space="0" w:color="auto"/>
            </w:tcBorders>
            <w:shd w:val="clear" w:color="auto" w:fill="auto"/>
            <w:vAlign w:val="center"/>
            <w:hideMark/>
          </w:tcPr>
          <w:p w14:paraId="3EA17198" w14:textId="15F6BB32" w:rsidR="009D536F" w:rsidRPr="009D536F" w:rsidRDefault="009D536F" w:rsidP="009D536F">
            <w:pPr>
              <w:ind w:left="-113" w:right="-113"/>
              <w:jc w:val="center"/>
              <w:rPr>
                <w:color w:val="000000"/>
                <w:sz w:val="20"/>
                <w:szCs w:val="20"/>
              </w:rPr>
            </w:pPr>
            <w:r w:rsidRPr="009D536F">
              <w:rPr>
                <w:color w:val="000000"/>
                <w:sz w:val="20"/>
                <w:szCs w:val="20"/>
              </w:rPr>
              <w:t>4,66</w:t>
            </w:r>
          </w:p>
        </w:tc>
        <w:tc>
          <w:tcPr>
            <w:tcW w:w="249" w:type="pct"/>
            <w:tcBorders>
              <w:top w:val="nil"/>
              <w:left w:val="nil"/>
              <w:bottom w:val="single" w:sz="8" w:space="0" w:color="auto"/>
              <w:right w:val="single" w:sz="8" w:space="0" w:color="auto"/>
            </w:tcBorders>
            <w:shd w:val="clear" w:color="auto" w:fill="auto"/>
            <w:vAlign w:val="center"/>
            <w:hideMark/>
          </w:tcPr>
          <w:p w14:paraId="528FB600" w14:textId="5B6C720D" w:rsidR="009D536F" w:rsidRPr="009D536F" w:rsidRDefault="009D536F" w:rsidP="009D536F">
            <w:pPr>
              <w:ind w:left="-113" w:right="-113"/>
              <w:jc w:val="center"/>
              <w:rPr>
                <w:color w:val="000000"/>
                <w:sz w:val="20"/>
                <w:szCs w:val="20"/>
              </w:rPr>
            </w:pPr>
            <w:r w:rsidRPr="009D536F">
              <w:rPr>
                <w:color w:val="000000"/>
                <w:sz w:val="20"/>
                <w:szCs w:val="20"/>
              </w:rPr>
              <w:t>4,70</w:t>
            </w:r>
          </w:p>
        </w:tc>
      </w:tr>
    </w:tbl>
    <w:p w14:paraId="6CF14A5A" w14:textId="5A7B8405" w:rsidR="00081416" w:rsidRPr="00B06D4D" w:rsidRDefault="00081416">
      <w:pPr>
        <w:spacing w:after="160" w:line="259" w:lineRule="auto"/>
        <w:rPr>
          <w:sz w:val="26"/>
          <w:szCs w:val="22"/>
          <w:lang w:eastAsia="en-US"/>
        </w:rPr>
      </w:pPr>
    </w:p>
    <w:p w14:paraId="3F7AB89F" w14:textId="7EC14356" w:rsidR="00081416" w:rsidRPr="00B06D4D" w:rsidRDefault="00081416" w:rsidP="00081416">
      <w:pPr>
        <w:pStyle w:val="-0"/>
        <w:rPr>
          <w:lang w:eastAsia="en-US"/>
        </w:rPr>
      </w:pPr>
      <w:r w:rsidRPr="00B06D4D">
        <w:rPr>
          <w:lang w:eastAsia="en-US"/>
        </w:rPr>
        <w:lastRenderedPageBreak/>
        <w:t xml:space="preserve">Топливный баланс котельной </w:t>
      </w:r>
      <w:r w:rsidR="004708CA" w:rsidRPr="00B06D4D">
        <w:rPr>
          <w:lang w:eastAsia="en-US"/>
        </w:rPr>
        <w:t>№3 с.им.Тельмана</w:t>
      </w:r>
    </w:p>
    <w:tbl>
      <w:tblPr>
        <w:tblW w:w="5000" w:type="pct"/>
        <w:jc w:val="center"/>
        <w:tblLook w:val="04A0" w:firstRow="1" w:lastRow="0" w:firstColumn="1" w:lastColumn="0" w:noHBand="0" w:noVBand="1"/>
      </w:tblPr>
      <w:tblGrid>
        <w:gridCol w:w="1443"/>
        <w:gridCol w:w="1064"/>
        <w:gridCol w:w="928"/>
        <w:gridCol w:w="771"/>
        <w:gridCol w:w="777"/>
        <w:gridCol w:w="780"/>
        <w:gridCol w:w="780"/>
        <w:gridCol w:w="780"/>
        <w:gridCol w:w="780"/>
        <w:gridCol w:w="783"/>
        <w:gridCol w:w="783"/>
        <w:gridCol w:w="783"/>
        <w:gridCol w:w="783"/>
        <w:gridCol w:w="783"/>
        <w:gridCol w:w="783"/>
        <w:gridCol w:w="783"/>
        <w:gridCol w:w="783"/>
        <w:gridCol w:w="750"/>
      </w:tblGrid>
      <w:tr w:rsidR="002F343D" w:rsidRPr="009D536F" w14:paraId="0C682CB3" w14:textId="77777777" w:rsidTr="009D536F">
        <w:trPr>
          <w:trHeight w:val="20"/>
          <w:jc w:val="center"/>
        </w:trPr>
        <w:tc>
          <w:tcPr>
            <w:tcW w:w="47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C6ADA18" w14:textId="77777777" w:rsidR="002F343D" w:rsidRPr="009D536F" w:rsidRDefault="002F343D" w:rsidP="009D536F">
            <w:pPr>
              <w:ind w:left="-113" w:right="-113"/>
              <w:jc w:val="center"/>
              <w:rPr>
                <w:b/>
                <w:bCs/>
                <w:color w:val="000000"/>
                <w:sz w:val="20"/>
                <w:szCs w:val="20"/>
              </w:rPr>
            </w:pPr>
            <w:r w:rsidRPr="009D536F">
              <w:rPr>
                <w:b/>
                <w:bCs/>
                <w:color w:val="000000"/>
                <w:sz w:val="20"/>
                <w:szCs w:val="20"/>
              </w:rPr>
              <w:t>Наименование показателя</w:t>
            </w:r>
          </w:p>
        </w:tc>
        <w:tc>
          <w:tcPr>
            <w:tcW w:w="352" w:type="pct"/>
            <w:tcBorders>
              <w:top w:val="single" w:sz="8" w:space="0" w:color="auto"/>
              <w:left w:val="nil"/>
              <w:bottom w:val="single" w:sz="8" w:space="0" w:color="auto"/>
              <w:right w:val="single" w:sz="8" w:space="0" w:color="auto"/>
            </w:tcBorders>
            <w:shd w:val="clear" w:color="auto" w:fill="auto"/>
            <w:vAlign w:val="center"/>
            <w:hideMark/>
          </w:tcPr>
          <w:p w14:paraId="1A3D8E3B" w14:textId="77777777" w:rsidR="002F343D" w:rsidRPr="009D536F" w:rsidRDefault="002F343D" w:rsidP="009D536F">
            <w:pPr>
              <w:ind w:left="-113" w:right="-113"/>
              <w:jc w:val="center"/>
              <w:rPr>
                <w:b/>
                <w:bCs/>
                <w:color w:val="000000"/>
                <w:sz w:val="20"/>
                <w:szCs w:val="20"/>
              </w:rPr>
            </w:pPr>
            <w:r w:rsidRPr="009D536F">
              <w:rPr>
                <w:b/>
                <w:bCs/>
                <w:color w:val="000000"/>
                <w:sz w:val="20"/>
                <w:szCs w:val="20"/>
              </w:rPr>
              <w:t>Ед. измерения</w:t>
            </w:r>
          </w:p>
        </w:tc>
        <w:tc>
          <w:tcPr>
            <w:tcW w:w="307" w:type="pct"/>
            <w:tcBorders>
              <w:top w:val="single" w:sz="8" w:space="0" w:color="auto"/>
              <w:left w:val="nil"/>
              <w:bottom w:val="single" w:sz="8" w:space="0" w:color="auto"/>
              <w:right w:val="single" w:sz="8" w:space="0" w:color="auto"/>
            </w:tcBorders>
            <w:shd w:val="clear" w:color="auto" w:fill="auto"/>
            <w:vAlign w:val="center"/>
            <w:hideMark/>
          </w:tcPr>
          <w:p w14:paraId="46863A29"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2023</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267210BC"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2024</w:t>
            </w:r>
          </w:p>
        </w:tc>
        <w:tc>
          <w:tcPr>
            <w:tcW w:w="257" w:type="pct"/>
            <w:tcBorders>
              <w:top w:val="single" w:sz="8" w:space="0" w:color="auto"/>
              <w:left w:val="nil"/>
              <w:bottom w:val="single" w:sz="8" w:space="0" w:color="auto"/>
              <w:right w:val="single" w:sz="8" w:space="0" w:color="auto"/>
            </w:tcBorders>
            <w:shd w:val="clear" w:color="auto" w:fill="auto"/>
            <w:vAlign w:val="center"/>
            <w:hideMark/>
          </w:tcPr>
          <w:p w14:paraId="00F8CDF9"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2025</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64027C7B"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2026</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4E6E6F46"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2027</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7DAFA7A5"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2028</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56BF4F43"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2029</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0450B3F5"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2030</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27145FB9"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2031</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53A90C01"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2032</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173E6D5D"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2033</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50F64AF2"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2034</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13A60EAB"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2035</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648D670C"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2036</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1FB728A7"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2037</w:t>
            </w:r>
          </w:p>
        </w:tc>
        <w:tc>
          <w:tcPr>
            <w:tcW w:w="248" w:type="pct"/>
            <w:tcBorders>
              <w:top w:val="single" w:sz="8" w:space="0" w:color="auto"/>
              <w:left w:val="nil"/>
              <w:bottom w:val="single" w:sz="8" w:space="0" w:color="auto"/>
              <w:right w:val="single" w:sz="8" w:space="0" w:color="auto"/>
            </w:tcBorders>
            <w:shd w:val="clear" w:color="auto" w:fill="auto"/>
            <w:vAlign w:val="center"/>
            <w:hideMark/>
          </w:tcPr>
          <w:p w14:paraId="509F5AB8"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2038</w:t>
            </w:r>
          </w:p>
        </w:tc>
      </w:tr>
      <w:tr w:rsidR="009D536F" w:rsidRPr="009D536F" w14:paraId="27BC0BA8"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13877911" w14:textId="77777777" w:rsidR="009D536F" w:rsidRPr="009D536F" w:rsidRDefault="009D536F" w:rsidP="009D536F">
            <w:pPr>
              <w:ind w:left="-113" w:right="-113"/>
              <w:jc w:val="center"/>
              <w:rPr>
                <w:color w:val="000000"/>
                <w:sz w:val="20"/>
                <w:szCs w:val="20"/>
              </w:rPr>
            </w:pPr>
            <w:r w:rsidRPr="009D536F">
              <w:rPr>
                <w:color w:val="000000"/>
                <w:sz w:val="20"/>
                <w:szCs w:val="20"/>
              </w:rPr>
              <w:t>Нагрузка источника</w:t>
            </w:r>
          </w:p>
        </w:tc>
        <w:tc>
          <w:tcPr>
            <w:tcW w:w="352" w:type="pct"/>
            <w:tcBorders>
              <w:top w:val="nil"/>
              <w:left w:val="nil"/>
              <w:bottom w:val="single" w:sz="8" w:space="0" w:color="auto"/>
              <w:right w:val="single" w:sz="8" w:space="0" w:color="auto"/>
            </w:tcBorders>
            <w:shd w:val="clear" w:color="auto" w:fill="auto"/>
            <w:vAlign w:val="center"/>
            <w:hideMark/>
          </w:tcPr>
          <w:p w14:paraId="4F3C30D4" w14:textId="77777777" w:rsidR="009D536F" w:rsidRPr="009D536F" w:rsidRDefault="009D536F" w:rsidP="009D536F">
            <w:pPr>
              <w:ind w:left="-113" w:right="-113"/>
              <w:jc w:val="center"/>
              <w:rPr>
                <w:color w:val="000000"/>
                <w:sz w:val="20"/>
                <w:szCs w:val="20"/>
              </w:rPr>
            </w:pPr>
            <w:r w:rsidRPr="009D536F">
              <w:rPr>
                <w:color w:val="000000"/>
                <w:sz w:val="20"/>
                <w:szCs w:val="20"/>
              </w:rPr>
              <w:t>Гкал/ч</w:t>
            </w:r>
          </w:p>
        </w:tc>
        <w:tc>
          <w:tcPr>
            <w:tcW w:w="307" w:type="pct"/>
            <w:tcBorders>
              <w:top w:val="nil"/>
              <w:left w:val="nil"/>
              <w:bottom w:val="single" w:sz="8" w:space="0" w:color="auto"/>
              <w:right w:val="single" w:sz="8" w:space="0" w:color="auto"/>
            </w:tcBorders>
            <w:shd w:val="clear" w:color="auto" w:fill="auto"/>
            <w:noWrap/>
            <w:vAlign w:val="center"/>
            <w:hideMark/>
          </w:tcPr>
          <w:p w14:paraId="532A22EF" w14:textId="3835FA75" w:rsidR="009D536F" w:rsidRPr="009D536F" w:rsidRDefault="009D536F" w:rsidP="009D536F">
            <w:pPr>
              <w:ind w:left="-113" w:right="-113"/>
              <w:jc w:val="center"/>
              <w:rPr>
                <w:color w:val="000000"/>
                <w:sz w:val="20"/>
                <w:szCs w:val="20"/>
              </w:rPr>
            </w:pPr>
            <w:r w:rsidRPr="009D536F">
              <w:rPr>
                <w:color w:val="000000"/>
                <w:sz w:val="20"/>
                <w:szCs w:val="20"/>
              </w:rPr>
              <w:t>0,316</w:t>
            </w:r>
          </w:p>
        </w:tc>
        <w:tc>
          <w:tcPr>
            <w:tcW w:w="255" w:type="pct"/>
            <w:tcBorders>
              <w:top w:val="nil"/>
              <w:left w:val="nil"/>
              <w:bottom w:val="single" w:sz="8" w:space="0" w:color="auto"/>
              <w:right w:val="single" w:sz="8" w:space="0" w:color="auto"/>
            </w:tcBorders>
            <w:shd w:val="clear" w:color="auto" w:fill="auto"/>
            <w:vAlign w:val="center"/>
            <w:hideMark/>
          </w:tcPr>
          <w:p w14:paraId="128B1693" w14:textId="2AA9E7FD"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7" w:type="pct"/>
            <w:tcBorders>
              <w:top w:val="nil"/>
              <w:left w:val="nil"/>
              <w:bottom w:val="single" w:sz="8" w:space="0" w:color="auto"/>
              <w:right w:val="single" w:sz="8" w:space="0" w:color="auto"/>
            </w:tcBorders>
            <w:shd w:val="clear" w:color="auto" w:fill="auto"/>
            <w:vAlign w:val="center"/>
            <w:hideMark/>
          </w:tcPr>
          <w:p w14:paraId="7CEDC084" w14:textId="4AF14AC7"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47FF9438" w14:textId="02548754"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32E60362" w14:textId="263668FF"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3D1C94AD" w14:textId="52D0E5E8"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0C809508" w14:textId="29F486C2"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3BE201C3" w14:textId="22F3B65C"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686A75F8" w14:textId="0EBF8F42"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573CAD05" w14:textId="016936C7"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4DC6714E" w14:textId="5D04C088"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50F5AB08" w14:textId="2ED2D828"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7BAF28BF" w14:textId="4EF6617D"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09BB153C" w14:textId="6B8B7E19"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692A5D5C" w14:textId="594FC7A5" w:rsidR="009D536F" w:rsidRPr="009D536F" w:rsidRDefault="009D536F" w:rsidP="009D536F">
            <w:pPr>
              <w:ind w:left="-113" w:right="-113"/>
              <w:jc w:val="center"/>
              <w:rPr>
                <w:color w:val="000000"/>
                <w:sz w:val="20"/>
                <w:szCs w:val="20"/>
              </w:rPr>
            </w:pPr>
            <w:r w:rsidRPr="009D536F">
              <w:rPr>
                <w:color w:val="000000"/>
                <w:sz w:val="20"/>
                <w:szCs w:val="20"/>
              </w:rPr>
              <w:t>0,51</w:t>
            </w:r>
          </w:p>
        </w:tc>
        <w:tc>
          <w:tcPr>
            <w:tcW w:w="248" w:type="pct"/>
            <w:tcBorders>
              <w:top w:val="nil"/>
              <w:left w:val="nil"/>
              <w:bottom w:val="single" w:sz="8" w:space="0" w:color="auto"/>
              <w:right w:val="single" w:sz="8" w:space="0" w:color="auto"/>
            </w:tcBorders>
            <w:shd w:val="clear" w:color="auto" w:fill="auto"/>
            <w:vAlign w:val="center"/>
            <w:hideMark/>
          </w:tcPr>
          <w:p w14:paraId="194C85F7" w14:textId="0B7081FA" w:rsidR="009D536F" w:rsidRPr="009D536F" w:rsidRDefault="009D536F" w:rsidP="009D536F">
            <w:pPr>
              <w:ind w:left="-113" w:right="-113"/>
              <w:jc w:val="center"/>
              <w:rPr>
                <w:color w:val="000000"/>
                <w:sz w:val="20"/>
                <w:szCs w:val="20"/>
              </w:rPr>
            </w:pPr>
            <w:r w:rsidRPr="009D536F">
              <w:rPr>
                <w:color w:val="000000"/>
                <w:sz w:val="20"/>
                <w:szCs w:val="20"/>
              </w:rPr>
              <w:t>0,51</w:t>
            </w:r>
          </w:p>
        </w:tc>
      </w:tr>
      <w:tr w:rsidR="009D536F" w:rsidRPr="009D536F" w14:paraId="2FE1728F"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7417E4F9" w14:textId="77777777" w:rsidR="009D536F" w:rsidRPr="009D536F" w:rsidRDefault="009D536F" w:rsidP="009D536F">
            <w:pPr>
              <w:ind w:left="-113" w:right="-113"/>
              <w:jc w:val="center"/>
              <w:rPr>
                <w:color w:val="000000"/>
                <w:sz w:val="20"/>
                <w:szCs w:val="20"/>
              </w:rPr>
            </w:pPr>
            <w:r w:rsidRPr="009D536F">
              <w:rPr>
                <w:color w:val="000000"/>
                <w:sz w:val="20"/>
                <w:szCs w:val="20"/>
              </w:rPr>
              <w:t>Подключенная нагрузка отопления</w:t>
            </w:r>
          </w:p>
        </w:tc>
        <w:tc>
          <w:tcPr>
            <w:tcW w:w="352" w:type="pct"/>
            <w:tcBorders>
              <w:top w:val="nil"/>
              <w:left w:val="nil"/>
              <w:bottom w:val="single" w:sz="8" w:space="0" w:color="auto"/>
              <w:right w:val="single" w:sz="8" w:space="0" w:color="auto"/>
            </w:tcBorders>
            <w:shd w:val="clear" w:color="auto" w:fill="auto"/>
            <w:vAlign w:val="center"/>
            <w:hideMark/>
          </w:tcPr>
          <w:p w14:paraId="53B82675" w14:textId="77777777" w:rsidR="009D536F" w:rsidRPr="009D536F" w:rsidRDefault="009D536F" w:rsidP="009D536F">
            <w:pPr>
              <w:ind w:left="-113" w:right="-113"/>
              <w:jc w:val="center"/>
              <w:rPr>
                <w:color w:val="000000"/>
                <w:sz w:val="20"/>
                <w:szCs w:val="20"/>
              </w:rPr>
            </w:pPr>
            <w:r w:rsidRPr="009D536F">
              <w:rPr>
                <w:color w:val="000000"/>
                <w:sz w:val="20"/>
                <w:szCs w:val="20"/>
              </w:rPr>
              <w:t>Гкал/ч</w:t>
            </w:r>
          </w:p>
        </w:tc>
        <w:tc>
          <w:tcPr>
            <w:tcW w:w="307" w:type="pct"/>
            <w:tcBorders>
              <w:top w:val="nil"/>
              <w:left w:val="nil"/>
              <w:bottom w:val="single" w:sz="8" w:space="0" w:color="auto"/>
              <w:right w:val="single" w:sz="8" w:space="0" w:color="auto"/>
            </w:tcBorders>
            <w:shd w:val="clear" w:color="auto" w:fill="auto"/>
            <w:noWrap/>
            <w:vAlign w:val="center"/>
            <w:hideMark/>
          </w:tcPr>
          <w:p w14:paraId="5AA83609" w14:textId="79C28437" w:rsidR="009D536F" w:rsidRPr="009D536F" w:rsidRDefault="009D536F" w:rsidP="009D536F">
            <w:pPr>
              <w:ind w:left="-113" w:right="-113"/>
              <w:jc w:val="center"/>
              <w:rPr>
                <w:color w:val="000000"/>
                <w:sz w:val="20"/>
                <w:szCs w:val="20"/>
              </w:rPr>
            </w:pPr>
            <w:r w:rsidRPr="009D536F">
              <w:rPr>
                <w:color w:val="000000"/>
                <w:sz w:val="20"/>
                <w:szCs w:val="20"/>
              </w:rPr>
              <w:t>0,316</w:t>
            </w:r>
          </w:p>
        </w:tc>
        <w:tc>
          <w:tcPr>
            <w:tcW w:w="255" w:type="pct"/>
            <w:tcBorders>
              <w:top w:val="nil"/>
              <w:left w:val="nil"/>
              <w:bottom w:val="single" w:sz="8" w:space="0" w:color="auto"/>
              <w:right w:val="single" w:sz="8" w:space="0" w:color="auto"/>
            </w:tcBorders>
            <w:shd w:val="clear" w:color="auto" w:fill="auto"/>
            <w:vAlign w:val="center"/>
            <w:hideMark/>
          </w:tcPr>
          <w:p w14:paraId="022DE7D1" w14:textId="387E9C04"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7" w:type="pct"/>
            <w:tcBorders>
              <w:top w:val="nil"/>
              <w:left w:val="nil"/>
              <w:bottom w:val="single" w:sz="8" w:space="0" w:color="auto"/>
              <w:right w:val="single" w:sz="8" w:space="0" w:color="auto"/>
            </w:tcBorders>
            <w:shd w:val="clear" w:color="auto" w:fill="auto"/>
            <w:vAlign w:val="center"/>
            <w:hideMark/>
          </w:tcPr>
          <w:p w14:paraId="3622E9A9" w14:textId="2370F6A6"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746ABCBB" w14:textId="51D23638"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3DD73597" w14:textId="55B8686A"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042FABD0" w14:textId="43C79336"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33DF08C1" w14:textId="47E7A720"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0E5FA4D0" w14:textId="25719D0A"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06428B18" w14:textId="77CE6E79"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41DECECB" w14:textId="204B1C8A"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1BB008A1" w14:textId="1E1002AE"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4B47DBE2" w14:textId="283BBD1B"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1ECB4D50" w14:textId="231F715D"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7861B23A" w14:textId="032973F6"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56FF55CD" w14:textId="3A0C4AA0" w:rsidR="009D536F" w:rsidRPr="009D536F" w:rsidRDefault="009D536F" w:rsidP="009D536F">
            <w:pPr>
              <w:ind w:left="-113" w:right="-113"/>
              <w:jc w:val="center"/>
              <w:rPr>
                <w:color w:val="000000"/>
                <w:sz w:val="20"/>
                <w:szCs w:val="20"/>
              </w:rPr>
            </w:pPr>
            <w:r w:rsidRPr="009D536F">
              <w:rPr>
                <w:color w:val="000000"/>
                <w:sz w:val="20"/>
                <w:szCs w:val="20"/>
              </w:rPr>
              <w:t>0,51</w:t>
            </w:r>
          </w:p>
        </w:tc>
        <w:tc>
          <w:tcPr>
            <w:tcW w:w="248" w:type="pct"/>
            <w:tcBorders>
              <w:top w:val="nil"/>
              <w:left w:val="nil"/>
              <w:bottom w:val="single" w:sz="8" w:space="0" w:color="auto"/>
              <w:right w:val="single" w:sz="8" w:space="0" w:color="auto"/>
            </w:tcBorders>
            <w:shd w:val="clear" w:color="auto" w:fill="auto"/>
            <w:vAlign w:val="center"/>
            <w:hideMark/>
          </w:tcPr>
          <w:p w14:paraId="1C8B87B2" w14:textId="4C156BED" w:rsidR="009D536F" w:rsidRPr="009D536F" w:rsidRDefault="009D536F" w:rsidP="009D536F">
            <w:pPr>
              <w:ind w:left="-113" w:right="-113"/>
              <w:jc w:val="center"/>
              <w:rPr>
                <w:color w:val="000000"/>
                <w:sz w:val="20"/>
                <w:szCs w:val="20"/>
              </w:rPr>
            </w:pPr>
            <w:r w:rsidRPr="009D536F">
              <w:rPr>
                <w:color w:val="000000"/>
                <w:sz w:val="20"/>
                <w:szCs w:val="20"/>
              </w:rPr>
              <w:t>0,51</w:t>
            </w:r>
          </w:p>
        </w:tc>
      </w:tr>
      <w:tr w:rsidR="009D536F" w:rsidRPr="009D536F" w14:paraId="5367A88A"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76F4A8F2" w14:textId="77777777" w:rsidR="009D536F" w:rsidRPr="009D536F" w:rsidRDefault="009D536F" w:rsidP="009D536F">
            <w:pPr>
              <w:ind w:left="-113" w:right="-113"/>
              <w:jc w:val="center"/>
              <w:rPr>
                <w:color w:val="000000"/>
                <w:sz w:val="20"/>
                <w:szCs w:val="20"/>
              </w:rPr>
            </w:pPr>
            <w:r w:rsidRPr="009D536F">
              <w:rPr>
                <w:color w:val="000000"/>
                <w:sz w:val="20"/>
                <w:szCs w:val="20"/>
              </w:rPr>
              <w:t>Удельный расход топлива на выработку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23023351" w14:textId="77777777" w:rsidR="009D536F" w:rsidRPr="009D536F" w:rsidRDefault="009D536F" w:rsidP="009D536F">
            <w:pPr>
              <w:ind w:left="-113" w:right="-113"/>
              <w:jc w:val="center"/>
              <w:rPr>
                <w:color w:val="000000"/>
                <w:sz w:val="20"/>
                <w:szCs w:val="20"/>
              </w:rPr>
            </w:pPr>
            <w:r w:rsidRPr="009D536F">
              <w:rPr>
                <w:color w:val="000000"/>
                <w:sz w:val="20"/>
                <w:szCs w:val="20"/>
              </w:rPr>
              <w:t>кг у.т./Гкал</w:t>
            </w:r>
          </w:p>
        </w:tc>
        <w:tc>
          <w:tcPr>
            <w:tcW w:w="307" w:type="pct"/>
            <w:tcBorders>
              <w:top w:val="nil"/>
              <w:left w:val="nil"/>
              <w:bottom w:val="single" w:sz="8" w:space="0" w:color="auto"/>
              <w:right w:val="single" w:sz="8" w:space="0" w:color="auto"/>
            </w:tcBorders>
            <w:shd w:val="clear" w:color="auto" w:fill="auto"/>
            <w:noWrap/>
            <w:vAlign w:val="center"/>
            <w:hideMark/>
          </w:tcPr>
          <w:p w14:paraId="26777761" w14:textId="0AFA38DF" w:rsidR="009D536F" w:rsidRPr="009D536F" w:rsidRDefault="009D536F" w:rsidP="009D536F">
            <w:pPr>
              <w:ind w:left="-113" w:right="-113"/>
              <w:jc w:val="center"/>
              <w:rPr>
                <w:color w:val="000000"/>
                <w:sz w:val="20"/>
                <w:szCs w:val="20"/>
              </w:rPr>
            </w:pPr>
            <w:r w:rsidRPr="009D536F">
              <w:rPr>
                <w:color w:val="000000"/>
                <w:sz w:val="20"/>
                <w:szCs w:val="20"/>
              </w:rPr>
              <w:t>206,322</w:t>
            </w:r>
          </w:p>
        </w:tc>
        <w:tc>
          <w:tcPr>
            <w:tcW w:w="255" w:type="pct"/>
            <w:tcBorders>
              <w:top w:val="nil"/>
              <w:left w:val="nil"/>
              <w:bottom w:val="single" w:sz="8" w:space="0" w:color="auto"/>
              <w:right w:val="single" w:sz="8" w:space="0" w:color="auto"/>
            </w:tcBorders>
            <w:shd w:val="clear" w:color="auto" w:fill="auto"/>
            <w:vAlign w:val="center"/>
            <w:hideMark/>
          </w:tcPr>
          <w:p w14:paraId="502B8C9E" w14:textId="121D3934" w:rsidR="009D536F" w:rsidRPr="009D536F" w:rsidRDefault="009D536F" w:rsidP="009D536F">
            <w:pPr>
              <w:ind w:left="-113" w:right="-113"/>
              <w:jc w:val="center"/>
              <w:rPr>
                <w:color w:val="000000"/>
                <w:sz w:val="20"/>
                <w:szCs w:val="20"/>
              </w:rPr>
            </w:pPr>
            <w:r w:rsidRPr="009D536F">
              <w:rPr>
                <w:color w:val="000000"/>
                <w:sz w:val="20"/>
                <w:szCs w:val="20"/>
              </w:rPr>
              <w:t>172,91</w:t>
            </w:r>
          </w:p>
        </w:tc>
        <w:tc>
          <w:tcPr>
            <w:tcW w:w="257" w:type="pct"/>
            <w:tcBorders>
              <w:top w:val="nil"/>
              <w:left w:val="nil"/>
              <w:bottom w:val="single" w:sz="8" w:space="0" w:color="auto"/>
              <w:right w:val="single" w:sz="8" w:space="0" w:color="auto"/>
            </w:tcBorders>
            <w:shd w:val="clear" w:color="auto" w:fill="auto"/>
            <w:vAlign w:val="center"/>
            <w:hideMark/>
          </w:tcPr>
          <w:p w14:paraId="31BE7512" w14:textId="5132F8B4" w:rsidR="009D536F" w:rsidRPr="009D536F" w:rsidRDefault="009D536F" w:rsidP="009D536F">
            <w:pPr>
              <w:ind w:left="-113" w:right="-113"/>
              <w:jc w:val="center"/>
              <w:rPr>
                <w:color w:val="000000"/>
                <w:sz w:val="20"/>
                <w:szCs w:val="20"/>
              </w:rPr>
            </w:pPr>
            <w:r w:rsidRPr="009D536F">
              <w:rPr>
                <w:color w:val="000000"/>
                <w:sz w:val="20"/>
                <w:szCs w:val="20"/>
              </w:rPr>
              <w:t>173,41</w:t>
            </w:r>
          </w:p>
        </w:tc>
        <w:tc>
          <w:tcPr>
            <w:tcW w:w="258" w:type="pct"/>
            <w:tcBorders>
              <w:top w:val="nil"/>
              <w:left w:val="nil"/>
              <w:bottom w:val="single" w:sz="8" w:space="0" w:color="auto"/>
              <w:right w:val="single" w:sz="8" w:space="0" w:color="auto"/>
            </w:tcBorders>
            <w:shd w:val="clear" w:color="auto" w:fill="auto"/>
            <w:vAlign w:val="center"/>
            <w:hideMark/>
          </w:tcPr>
          <w:p w14:paraId="729E0E0D" w14:textId="4F8B3F1C" w:rsidR="009D536F" w:rsidRPr="009D536F" w:rsidRDefault="009D536F" w:rsidP="009D536F">
            <w:pPr>
              <w:ind w:left="-113" w:right="-113"/>
              <w:jc w:val="center"/>
              <w:rPr>
                <w:color w:val="000000"/>
                <w:sz w:val="20"/>
                <w:szCs w:val="20"/>
              </w:rPr>
            </w:pPr>
            <w:r w:rsidRPr="009D536F">
              <w:rPr>
                <w:color w:val="000000"/>
                <w:sz w:val="20"/>
                <w:szCs w:val="20"/>
              </w:rPr>
              <w:t>173,91</w:t>
            </w:r>
          </w:p>
        </w:tc>
        <w:tc>
          <w:tcPr>
            <w:tcW w:w="258" w:type="pct"/>
            <w:tcBorders>
              <w:top w:val="nil"/>
              <w:left w:val="nil"/>
              <w:bottom w:val="single" w:sz="8" w:space="0" w:color="auto"/>
              <w:right w:val="single" w:sz="8" w:space="0" w:color="auto"/>
            </w:tcBorders>
            <w:shd w:val="clear" w:color="auto" w:fill="auto"/>
            <w:vAlign w:val="center"/>
            <w:hideMark/>
          </w:tcPr>
          <w:p w14:paraId="348DF2BF" w14:textId="3A7F3C08" w:rsidR="009D536F" w:rsidRPr="009D536F" w:rsidRDefault="009D536F" w:rsidP="009D536F">
            <w:pPr>
              <w:ind w:left="-113" w:right="-113"/>
              <w:jc w:val="center"/>
              <w:rPr>
                <w:color w:val="000000"/>
                <w:sz w:val="20"/>
                <w:szCs w:val="20"/>
              </w:rPr>
            </w:pPr>
            <w:r w:rsidRPr="009D536F">
              <w:rPr>
                <w:color w:val="000000"/>
                <w:sz w:val="20"/>
                <w:szCs w:val="20"/>
              </w:rPr>
              <w:t>154,40</w:t>
            </w:r>
          </w:p>
        </w:tc>
        <w:tc>
          <w:tcPr>
            <w:tcW w:w="258" w:type="pct"/>
            <w:tcBorders>
              <w:top w:val="nil"/>
              <w:left w:val="nil"/>
              <w:bottom w:val="single" w:sz="8" w:space="0" w:color="auto"/>
              <w:right w:val="single" w:sz="8" w:space="0" w:color="auto"/>
            </w:tcBorders>
            <w:shd w:val="clear" w:color="auto" w:fill="auto"/>
            <w:vAlign w:val="center"/>
            <w:hideMark/>
          </w:tcPr>
          <w:p w14:paraId="44A66420" w14:textId="238EE7F8" w:rsidR="009D536F" w:rsidRPr="009D536F" w:rsidRDefault="009D536F" w:rsidP="009D536F">
            <w:pPr>
              <w:ind w:left="-113" w:right="-113"/>
              <w:jc w:val="center"/>
              <w:rPr>
                <w:color w:val="000000"/>
                <w:sz w:val="20"/>
                <w:szCs w:val="20"/>
              </w:rPr>
            </w:pPr>
            <w:r w:rsidRPr="009D536F">
              <w:rPr>
                <w:color w:val="000000"/>
                <w:sz w:val="20"/>
                <w:szCs w:val="20"/>
              </w:rPr>
              <w:t>154,90</w:t>
            </w:r>
          </w:p>
        </w:tc>
        <w:tc>
          <w:tcPr>
            <w:tcW w:w="258" w:type="pct"/>
            <w:tcBorders>
              <w:top w:val="nil"/>
              <w:left w:val="nil"/>
              <w:bottom w:val="single" w:sz="8" w:space="0" w:color="auto"/>
              <w:right w:val="single" w:sz="8" w:space="0" w:color="auto"/>
            </w:tcBorders>
            <w:shd w:val="clear" w:color="auto" w:fill="auto"/>
            <w:vAlign w:val="center"/>
            <w:hideMark/>
          </w:tcPr>
          <w:p w14:paraId="3E5BF831" w14:textId="2B9ACEDF" w:rsidR="009D536F" w:rsidRPr="009D536F" w:rsidRDefault="009D536F" w:rsidP="009D536F">
            <w:pPr>
              <w:ind w:left="-113" w:right="-113"/>
              <w:jc w:val="center"/>
              <w:rPr>
                <w:color w:val="000000"/>
                <w:sz w:val="20"/>
                <w:szCs w:val="20"/>
              </w:rPr>
            </w:pPr>
            <w:r w:rsidRPr="009D536F">
              <w:rPr>
                <w:color w:val="000000"/>
                <w:sz w:val="20"/>
                <w:szCs w:val="20"/>
              </w:rPr>
              <w:t>155,40</w:t>
            </w:r>
          </w:p>
        </w:tc>
        <w:tc>
          <w:tcPr>
            <w:tcW w:w="259" w:type="pct"/>
            <w:tcBorders>
              <w:top w:val="nil"/>
              <w:left w:val="nil"/>
              <w:bottom w:val="single" w:sz="8" w:space="0" w:color="auto"/>
              <w:right w:val="single" w:sz="8" w:space="0" w:color="auto"/>
            </w:tcBorders>
            <w:shd w:val="clear" w:color="auto" w:fill="auto"/>
            <w:vAlign w:val="center"/>
            <w:hideMark/>
          </w:tcPr>
          <w:p w14:paraId="694D3E19" w14:textId="0F406B31" w:rsidR="009D536F" w:rsidRPr="009D536F" w:rsidRDefault="009D536F" w:rsidP="009D536F">
            <w:pPr>
              <w:ind w:left="-113" w:right="-113"/>
              <w:jc w:val="center"/>
              <w:rPr>
                <w:color w:val="000000"/>
                <w:sz w:val="20"/>
                <w:szCs w:val="20"/>
              </w:rPr>
            </w:pPr>
            <w:r w:rsidRPr="009D536F">
              <w:rPr>
                <w:color w:val="000000"/>
                <w:sz w:val="20"/>
                <w:szCs w:val="20"/>
              </w:rPr>
              <w:t>155,90</w:t>
            </w:r>
          </w:p>
        </w:tc>
        <w:tc>
          <w:tcPr>
            <w:tcW w:w="259" w:type="pct"/>
            <w:tcBorders>
              <w:top w:val="nil"/>
              <w:left w:val="nil"/>
              <w:bottom w:val="single" w:sz="8" w:space="0" w:color="auto"/>
              <w:right w:val="single" w:sz="8" w:space="0" w:color="auto"/>
            </w:tcBorders>
            <w:shd w:val="clear" w:color="auto" w:fill="auto"/>
            <w:vAlign w:val="center"/>
            <w:hideMark/>
          </w:tcPr>
          <w:p w14:paraId="53543E2A" w14:textId="4B8B5553" w:rsidR="009D536F" w:rsidRPr="009D536F" w:rsidRDefault="009D536F" w:rsidP="009D536F">
            <w:pPr>
              <w:ind w:left="-113" w:right="-113"/>
              <w:jc w:val="center"/>
              <w:rPr>
                <w:color w:val="000000"/>
                <w:sz w:val="20"/>
                <w:szCs w:val="20"/>
              </w:rPr>
            </w:pPr>
            <w:r w:rsidRPr="009D536F">
              <w:rPr>
                <w:color w:val="000000"/>
                <w:sz w:val="20"/>
                <w:szCs w:val="20"/>
              </w:rPr>
              <w:t>156,40</w:t>
            </w:r>
          </w:p>
        </w:tc>
        <w:tc>
          <w:tcPr>
            <w:tcW w:w="259" w:type="pct"/>
            <w:tcBorders>
              <w:top w:val="nil"/>
              <w:left w:val="nil"/>
              <w:bottom w:val="single" w:sz="8" w:space="0" w:color="auto"/>
              <w:right w:val="single" w:sz="8" w:space="0" w:color="auto"/>
            </w:tcBorders>
            <w:shd w:val="clear" w:color="auto" w:fill="auto"/>
            <w:vAlign w:val="center"/>
            <w:hideMark/>
          </w:tcPr>
          <w:p w14:paraId="61E1BF7A" w14:textId="4B3CFC84" w:rsidR="009D536F" w:rsidRPr="009D536F" w:rsidRDefault="009D536F" w:rsidP="009D536F">
            <w:pPr>
              <w:ind w:left="-113" w:right="-113"/>
              <w:jc w:val="center"/>
              <w:rPr>
                <w:color w:val="000000"/>
                <w:sz w:val="20"/>
                <w:szCs w:val="20"/>
              </w:rPr>
            </w:pPr>
            <w:r w:rsidRPr="009D536F">
              <w:rPr>
                <w:color w:val="000000"/>
                <w:sz w:val="20"/>
                <w:szCs w:val="20"/>
              </w:rPr>
              <w:t>156,90</w:t>
            </w:r>
          </w:p>
        </w:tc>
        <w:tc>
          <w:tcPr>
            <w:tcW w:w="259" w:type="pct"/>
            <w:tcBorders>
              <w:top w:val="nil"/>
              <w:left w:val="nil"/>
              <w:bottom w:val="single" w:sz="8" w:space="0" w:color="auto"/>
              <w:right w:val="single" w:sz="8" w:space="0" w:color="auto"/>
            </w:tcBorders>
            <w:shd w:val="clear" w:color="auto" w:fill="auto"/>
            <w:vAlign w:val="center"/>
            <w:hideMark/>
          </w:tcPr>
          <w:p w14:paraId="2C7B8C94" w14:textId="6D23FC08" w:rsidR="009D536F" w:rsidRPr="009D536F" w:rsidRDefault="009D536F" w:rsidP="009D536F">
            <w:pPr>
              <w:ind w:left="-113" w:right="-113"/>
              <w:jc w:val="center"/>
              <w:rPr>
                <w:color w:val="000000"/>
                <w:sz w:val="20"/>
                <w:szCs w:val="20"/>
              </w:rPr>
            </w:pPr>
            <w:r w:rsidRPr="009D536F">
              <w:rPr>
                <w:color w:val="000000"/>
                <w:sz w:val="20"/>
                <w:szCs w:val="20"/>
              </w:rPr>
              <w:t>157,40</w:t>
            </w:r>
          </w:p>
        </w:tc>
        <w:tc>
          <w:tcPr>
            <w:tcW w:w="259" w:type="pct"/>
            <w:tcBorders>
              <w:top w:val="nil"/>
              <w:left w:val="nil"/>
              <w:bottom w:val="single" w:sz="8" w:space="0" w:color="auto"/>
              <w:right w:val="single" w:sz="8" w:space="0" w:color="auto"/>
            </w:tcBorders>
            <w:shd w:val="clear" w:color="auto" w:fill="auto"/>
            <w:vAlign w:val="center"/>
            <w:hideMark/>
          </w:tcPr>
          <w:p w14:paraId="1ACCDAC4" w14:textId="518B61BF" w:rsidR="009D536F" w:rsidRPr="009D536F" w:rsidRDefault="009D536F" w:rsidP="009D536F">
            <w:pPr>
              <w:ind w:left="-113" w:right="-113"/>
              <w:jc w:val="center"/>
              <w:rPr>
                <w:color w:val="000000"/>
                <w:sz w:val="20"/>
                <w:szCs w:val="20"/>
              </w:rPr>
            </w:pPr>
            <w:r w:rsidRPr="009D536F">
              <w:rPr>
                <w:color w:val="000000"/>
                <w:sz w:val="20"/>
                <w:szCs w:val="20"/>
              </w:rPr>
              <w:t>157,90</w:t>
            </w:r>
          </w:p>
        </w:tc>
        <w:tc>
          <w:tcPr>
            <w:tcW w:w="259" w:type="pct"/>
            <w:tcBorders>
              <w:top w:val="nil"/>
              <w:left w:val="nil"/>
              <w:bottom w:val="single" w:sz="8" w:space="0" w:color="auto"/>
              <w:right w:val="single" w:sz="8" w:space="0" w:color="auto"/>
            </w:tcBorders>
            <w:shd w:val="clear" w:color="auto" w:fill="auto"/>
            <w:vAlign w:val="center"/>
            <w:hideMark/>
          </w:tcPr>
          <w:p w14:paraId="3FF1523E" w14:textId="6C6DC925" w:rsidR="009D536F" w:rsidRPr="009D536F" w:rsidRDefault="009D536F" w:rsidP="009D536F">
            <w:pPr>
              <w:ind w:left="-113" w:right="-113"/>
              <w:jc w:val="center"/>
              <w:rPr>
                <w:color w:val="000000"/>
                <w:sz w:val="20"/>
                <w:szCs w:val="20"/>
              </w:rPr>
            </w:pPr>
            <w:r w:rsidRPr="009D536F">
              <w:rPr>
                <w:color w:val="000000"/>
                <w:sz w:val="20"/>
                <w:szCs w:val="20"/>
              </w:rPr>
              <w:t>158,40</w:t>
            </w:r>
          </w:p>
        </w:tc>
        <w:tc>
          <w:tcPr>
            <w:tcW w:w="259" w:type="pct"/>
            <w:tcBorders>
              <w:top w:val="nil"/>
              <w:left w:val="nil"/>
              <w:bottom w:val="single" w:sz="8" w:space="0" w:color="auto"/>
              <w:right w:val="single" w:sz="8" w:space="0" w:color="auto"/>
            </w:tcBorders>
            <w:shd w:val="clear" w:color="auto" w:fill="auto"/>
            <w:vAlign w:val="center"/>
            <w:hideMark/>
          </w:tcPr>
          <w:p w14:paraId="27ECE17A" w14:textId="57F39D7F" w:rsidR="009D536F" w:rsidRPr="009D536F" w:rsidRDefault="009D536F" w:rsidP="009D536F">
            <w:pPr>
              <w:ind w:left="-113" w:right="-113"/>
              <w:jc w:val="center"/>
              <w:rPr>
                <w:color w:val="000000"/>
                <w:sz w:val="20"/>
                <w:szCs w:val="20"/>
              </w:rPr>
            </w:pPr>
            <w:r w:rsidRPr="009D536F">
              <w:rPr>
                <w:color w:val="000000"/>
                <w:sz w:val="20"/>
                <w:szCs w:val="20"/>
              </w:rPr>
              <w:t>158,90</w:t>
            </w:r>
          </w:p>
        </w:tc>
        <w:tc>
          <w:tcPr>
            <w:tcW w:w="259" w:type="pct"/>
            <w:tcBorders>
              <w:top w:val="nil"/>
              <w:left w:val="nil"/>
              <w:bottom w:val="single" w:sz="8" w:space="0" w:color="auto"/>
              <w:right w:val="single" w:sz="8" w:space="0" w:color="auto"/>
            </w:tcBorders>
            <w:shd w:val="clear" w:color="auto" w:fill="auto"/>
            <w:vAlign w:val="center"/>
            <w:hideMark/>
          </w:tcPr>
          <w:p w14:paraId="4592CDB3" w14:textId="413BFDE0" w:rsidR="009D536F" w:rsidRPr="009D536F" w:rsidRDefault="009D536F" w:rsidP="009D536F">
            <w:pPr>
              <w:ind w:left="-113" w:right="-113"/>
              <w:jc w:val="center"/>
              <w:rPr>
                <w:color w:val="000000"/>
                <w:sz w:val="20"/>
                <w:szCs w:val="20"/>
              </w:rPr>
            </w:pPr>
            <w:r w:rsidRPr="009D536F">
              <w:rPr>
                <w:color w:val="000000"/>
                <w:sz w:val="20"/>
                <w:szCs w:val="20"/>
              </w:rPr>
              <w:t>159,40</w:t>
            </w:r>
          </w:p>
        </w:tc>
        <w:tc>
          <w:tcPr>
            <w:tcW w:w="248" w:type="pct"/>
            <w:tcBorders>
              <w:top w:val="nil"/>
              <w:left w:val="nil"/>
              <w:bottom w:val="single" w:sz="8" w:space="0" w:color="auto"/>
              <w:right w:val="single" w:sz="8" w:space="0" w:color="auto"/>
            </w:tcBorders>
            <w:shd w:val="clear" w:color="auto" w:fill="auto"/>
            <w:vAlign w:val="center"/>
            <w:hideMark/>
          </w:tcPr>
          <w:p w14:paraId="2BEA37B3" w14:textId="234C3870" w:rsidR="009D536F" w:rsidRPr="009D536F" w:rsidRDefault="009D536F" w:rsidP="009D536F">
            <w:pPr>
              <w:ind w:left="-113" w:right="-113"/>
              <w:jc w:val="center"/>
              <w:rPr>
                <w:color w:val="000000"/>
                <w:sz w:val="20"/>
                <w:szCs w:val="20"/>
              </w:rPr>
            </w:pPr>
            <w:r w:rsidRPr="009D536F">
              <w:rPr>
                <w:color w:val="000000"/>
                <w:sz w:val="20"/>
                <w:szCs w:val="20"/>
              </w:rPr>
              <w:t>159,90</w:t>
            </w:r>
          </w:p>
        </w:tc>
      </w:tr>
      <w:tr w:rsidR="009D536F" w:rsidRPr="009D536F" w14:paraId="1072A410"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4AB9A028"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топлива</w:t>
            </w:r>
          </w:p>
        </w:tc>
        <w:tc>
          <w:tcPr>
            <w:tcW w:w="352" w:type="pct"/>
            <w:tcBorders>
              <w:top w:val="nil"/>
              <w:left w:val="nil"/>
              <w:bottom w:val="single" w:sz="8" w:space="0" w:color="auto"/>
              <w:right w:val="single" w:sz="8" w:space="0" w:color="auto"/>
            </w:tcBorders>
            <w:shd w:val="clear" w:color="auto" w:fill="auto"/>
            <w:vAlign w:val="center"/>
            <w:hideMark/>
          </w:tcPr>
          <w:p w14:paraId="4E41F932" w14:textId="77777777" w:rsidR="009D536F" w:rsidRPr="009D536F" w:rsidRDefault="009D536F" w:rsidP="009D536F">
            <w:pPr>
              <w:ind w:left="-113" w:right="-113"/>
              <w:jc w:val="center"/>
              <w:rPr>
                <w:color w:val="000000"/>
                <w:sz w:val="20"/>
                <w:szCs w:val="20"/>
              </w:rPr>
            </w:pPr>
            <w:r w:rsidRPr="009D536F">
              <w:rPr>
                <w:color w:val="000000"/>
                <w:sz w:val="20"/>
                <w:szCs w:val="20"/>
              </w:rPr>
              <w:t>кг у.т./ч</w:t>
            </w:r>
          </w:p>
        </w:tc>
        <w:tc>
          <w:tcPr>
            <w:tcW w:w="307" w:type="pct"/>
            <w:tcBorders>
              <w:top w:val="nil"/>
              <w:left w:val="nil"/>
              <w:bottom w:val="single" w:sz="8" w:space="0" w:color="auto"/>
              <w:right w:val="single" w:sz="8" w:space="0" w:color="auto"/>
            </w:tcBorders>
            <w:shd w:val="clear" w:color="auto" w:fill="auto"/>
            <w:noWrap/>
            <w:vAlign w:val="center"/>
            <w:hideMark/>
          </w:tcPr>
          <w:p w14:paraId="5401C4C3" w14:textId="76CEB7CF" w:rsidR="009D536F" w:rsidRPr="009D536F" w:rsidRDefault="009D536F" w:rsidP="009D536F">
            <w:pPr>
              <w:ind w:left="-113" w:right="-113"/>
              <w:jc w:val="center"/>
              <w:rPr>
                <w:color w:val="000000"/>
                <w:sz w:val="20"/>
                <w:szCs w:val="20"/>
              </w:rPr>
            </w:pPr>
            <w:r w:rsidRPr="009D536F">
              <w:rPr>
                <w:color w:val="000000"/>
                <w:sz w:val="20"/>
                <w:szCs w:val="20"/>
              </w:rPr>
              <w:t>65,220</w:t>
            </w:r>
          </w:p>
        </w:tc>
        <w:tc>
          <w:tcPr>
            <w:tcW w:w="255" w:type="pct"/>
            <w:tcBorders>
              <w:top w:val="nil"/>
              <w:left w:val="nil"/>
              <w:bottom w:val="single" w:sz="8" w:space="0" w:color="auto"/>
              <w:right w:val="single" w:sz="8" w:space="0" w:color="auto"/>
            </w:tcBorders>
            <w:shd w:val="clear" w:color="auto" w:fill="auto"/>
            <w:vAlign w:val="center"/>
            <w:hideMark/>
          </w:tcPr>
          <w:p w14:paraId="62E63F42" w14:textId="1EEA412D" w:rsidR="009D536F" w:rsidRPr="009D536F" w:rsidRDefault="009D536F" w:rsidP="009D536F">
            <w:pPr>
              <w:ind w:left="-113" w:right="-113"/>
              <w:jc w:val="center"/>
              <w:rPr>
                <w:color w:val="000000"/>
                <w:sz w:val="20"/>
                <w:szCs w:val="20"/>
              </w:rPr>
            </w:pPr>
            <w:r w:rsidRPr="009D536F">
              <w:rPr>
                <w:color w:val="000000"/>
                <w:sz w:val="20"/>
                <w:szCs w:val="20"/>
              </w:rPr>
              <w:t>87,45</w:t>
            </w:r>
          </w:p>
        </w:tc>
        <w:tc>
          <w:tcPr>
            <w:tcW w:w="257" w:type="pct"/>
            <w:tcBorders>
              <w:top w:val="nil"/>
              <w:left w:val="nil"/>
              <w:bottom w:val="single" w:sz="8" w:space="0" w:color="auto"/>
              <w:right w:val="single" w:sz="8" w:space="0" w:color="auto"/>
            </w:tcBorders>
            <w:shd w:val="clear" w:color="auto" w:fill="auto"/>
            <w:vAlign w:val="center"/>
            <w:hideMark/>
          </w:tcPr>
          <w:p w14:paraId="3615BFB0" w14:textId="0B17A463" w:rsidR="009D536F" w:rsidRPr="009D536F" w:rsidRDefault="009D536F" w:rsidP="009D536F">
            <w:pPr>
              <w:ind w:left="-113" w:right="-113"/>
              <w:jc w:val="center"/>
              <w:rPr>
                <w:color w:val="000000"/>
                <w:sz w:val="20"/>
                <w:szCs w:val="20"/>
              </w:rPr>
            </w:pPr>
            <w:r w:rsidRPr="009D536F">
              <w:rPr>
                <w:color w:val="000000"/>
                <w:sz w:val="20"/>
                <w:szCs w:val="20"/>
              </w:rPr>
              <w:t>87,71</w:t>
            </w:r>
          </w:p>
        </w:tc>
        <w:tc>
          <w:tcPr>
            <w:tcW w:w="258" w:type="pct"/>
            <w:tcBorders>
              <w:top w:val="nil"/>
              <w:left w:val="nil"/>
              <w:bottom w:val="single" w:sz="8" w:space="0" w:color="auto"/>
              <w:right w:val="single" w:sz="8" w:space="0" w:color="auto"/>
            </w:tcBorders>
            <w:shd w:val="clear" w:color="auto" w:fill="auto"/>
            <w:vAlign w:val="center"/>
            <w:hideMark/>
          </w:tcPr>
          <w:p w14:paraId="7B678E50" w14:textId="124310C4" w:rsidR="009D536F" w:rsidRPr="009D536F" w:rsidRDefault="009D536F" w:rsidP="009D536F">
            <w:pPr>
              <w:ind w:left="-113" w:right="-113"/>
              <w:jc w:val="center"/>
              <w:rPr>
                <w:color w:val="000000"/>
                <w:sz w:val="20"/>
                <w:szCs w:val="20"/>
              </w:rPr>
            </w:pPr>
            <w:r w:rsidRPr="009D536F">
              <w:rPr>
                <w:color w:val="000000"/>
                <w:sz w:val="20"/>
                <w:szCs w:val="20"/>
              </w:rPr>
              <w:t>87,96</w:t>
            </w:r>
          </w:p>
        </w:tc>
        <w:tc>
          <w:tcPr>
            <w:tcW w:w="258" w:type="pct"/>
            <w:tcBorders>
              <w:top w:val="nil"/>
              <w:left w:val="nil"/>
              <w:bottom w:val="single" w:sz="8" w:space="0" w:color="auto"/>
              <w:right w:val="single" w:sz="8" w:space="0" w:color="auto"/>
            </w:tcBorders>
            <w:shd w:val="clear" w:color="auto" w:fill="auto"/>
            <w:vAlign w:val="center"/>
            <w:hideMark/>
          </w:tcPr>
          <w:p w14:paraId="4ECB88ED" w14:textId="030B8DF2" w:rsidR="009D536F" w:rsidRPr="009D536F" w:rsidRDefault="009D536F" w:rsidP="009D536F">
            <w:pPr>
              <w:ind w:left="-113" w:right="-113"/>
              <w:jc w:val="center"/>
              <w:rPr>
                <w:color w:val="000000"/>
                <w:sz w:val="20"/>
                <w:szCs w:val="20"/>
              </w:rPr>
            </w:pPr>
            <w:r w:rsidRPr="009D536F">
              <w:rPr>
                <w:color w:val="000000"/>
                <w:sz w:val="20"/>
                <w:szCs w:val="20"/>
              </w:rPr>
              <w:t>78,09</w:t>
            </w:r>
          </w:p>
        </w:tc>
        <w:tc>
          <w:tcPr>
            <w:tcW w:w="258" w:type="pct"/>
            <w:tcBorders>
              <w:top w:val="nil"/>
              <w:left w:val="nil"/>
              <w:bottom w:val="single" w:sz="8" w:space="0" w:color="auto"/>
              <w:right w:val="single" w:sz="8" w:space="0" w:color="auto"/>
            </w:tcBorders>
            <w:shd w:val="clear" w:color="auto" w:fill="auto"/>
            <w:vAlign w:val="center"/>
            <w:hideMark/>
          </w:tcPr>
          <w:p w14:paraId="7150BB4B" w14:textId="5E3EA390" w:rsidR="009D536F" w:rsidRPr="009D536F" w:rsidRDefault="009D536F" w:rsidP="009D536F">
            <w:pPr>
              <w:ind w:left="-113" w:right="-113"/>
              <w:jc w:val="center"/>
              <w:rPr>
                <w:color w:val="000000"/>
                <w:sz w:val="20"/>
                <w:szCs w:val="20"/>
              </w:rPr>
            </w:pPr>
            <w:r w:rsidRPr="009D536F">
              <w:rPr>
                <w:color w:val="000000"/>
                <w:sz w:val="20"/>
                <w:szCs w:val="20"/>
              </w:rPr>
              <w:t>78,35</w:t>
            </w:r>
          </w:p>
        </w:tc>
        <w:tc>
          <w:tcPr>
            <w:tcW w:w="258" w:type="pct"/>
            <w:tcBorders>
              <w:top w:val="nil"/>
              <w:left w:val="nil"/>
              <w:bottom w:val="single" w:sz="8" w:space="0" w:color="auto"/>
              <w:right w:val="single" w:sz="8" w:space="0" w:color="auto"/>
            </w:tcBorders>
            <w:shd w:val="clear" w:color="auto" w:fill="auto"/>
            <w:vAlign w:val="center"/>
            <w:hideMark/>
          </w:tcPr>
          <w:p w14:paraId="412E2C39" w14:textId="6E9E4D21" w:rsidR="009D536F" w:rsidRPr="009D536F" w:rsidRDefault="009D536F" w:rsidP="009D536F">
            <w:pPr>
              <w:ind w:left="-113" w:right="-113"/>
              <w:jc w:val="center"/>
              <w:rPr>
                <w:color w:val="000000"/>
                <w:sz w:val="20"/>
                <w:szCs w:val="20"/>
              </w:rPr>
            </w:pPr>
            <w:r w:rsidRPr="009D536F">
              <w:rPr>
                <w:color w:val="000000"/>
                <w:sz w:val="20"/>
                <w:szCs w:val="20"/>
              </w:rPr>
              <w:t>78,60</w:t>
            </w:r>
          </w:p>
        </w:tc>
        <w:tc>
          <w:tcPr>
            <w:tcW w:w="259" w:type="pct"/>
            <w:tcBorders>
              <w:top w:val="nil"/>
              <w:left w:val="nil"/>
              <w:bottom w:val="single" w:sz="8" w:space="0" w:color="auto"/>
              <w:right w:val="single" w:sz="8" w:space="0" w:color="auto"/>
            </w:tcBorders>
            <w:shd w:val="clear" w:color="auto" w:fill="auto"/>
            <w:vAlign w:val="center"/>
            <w:hideMark/>
          </w:tcPr>
          <w:p w14:paraId="236369D7" w14:textId="445E22EE" w:rsidR="009D536F" w:rsidRPr="009D536F" w:rsidRDefault="009D536F" w:rsidP="009D536F">
            <w:pPr>
              <w:ind w:left="-113" w:right="-113"/>
              <w:jc w:val="center"/>
              <w:rPr>
                <w:color w:val="000000"/>
                <w:sz w:val="20"/>
                <w:szCs w:val="20"/>
              </w:rPr>
            </w:pPr>
            <w:r w:rsidRPr="009D536F">
              <w:rPr>
                <w:color w:val="000000"/>
                <w:sz w:val="20"/>
                <w:szCs w:val="20"/>
              </w:rPr>
              <w:t>78,85</w:t>
            </w:r>
          </w:p>
        </w:tc>
        <w:tc>
          <w:tcPr>
            <w:tcW w:w="259" w:type="pct"/>
            <w:tcBorders>
              <w:top w:val="nil"/>
              <w:left w:val="nil"/>
              <w:bottom w:val="single" w:sz="8" w:space="0" w:color="auto"/>
              <w:right w:val="single" w:sz="8" w:space="0" w:color="auto"/>
            </w:tcBorders>
            <w:shd w:val="clear" w:color="auto" w:fill="auto"/>
            <w:vAlign w:val="center"/>
            <w:hideMark/>
          </w:tcPr>
          <w:p w14:paraId="37E01C7F" w14:textId="3ACE9C16" w:rsidR="009D536F" w:rsidRPr="009D536F" w:rsidRDefault="009D536F" w:rsidP="009D536F">
            <w:pPr>
              <w:ind w:left="-113" w:right="-113"/>
              <w:jc w:val="center"/>
              <w:rPr>
                <w:color w:val="000000"/>
                <w:sz w:val="20"/>
                <w:szCs w:val="20"/>
              </w:rPr>
            </w:pPr>
            <w:r w:rsidRPr="009D536F">
              <w:rPr>
                <w:color w:val="000000"/>
                <w:sz w:val="20"/>
                <w:szCs w:val="20"/>
              </w:rPr>
              <w:t>79,10</w:t>
            </w:r>
          </w:p>
        </w:tc>
        <w:tc>
          <w:tcPr>
            <w:tcW w:w="259" w:type="pct"/>
            <w:tcBorders>
              <w:top w:val="nil"/>
              <w:left w:val="nil"/>
              <w:bottom w:val="single" w:sz="8" w:space="0" w:color="auto"/>
              <w:right w:val="single" w:sz="8" w:space="0" w:color="auto"/>
            </w:tcBorders>
            <w:shd w:val="clear" w:color="auto" w:fill="auto"/>
            <w:vAlign w:val="center"/>
            <w:hideMark/>
          </w:tcPr>
          <w:p w14:paraId="2BB2013D" w14:textId="6B4C33D2" w:rsidR="009D536F" w:rsidRPr="009D536F" w:rsidRDefault="009D536F" w:rsidP="009D536F">
            <w:pPr>
              <w:ind w:left="-113" w:right="-113"/>
              <w:jc w:val="center"/>
              <w:rPr>
                <w:color w:val="000000"/>
                <w:sz w:val="20"/>
                <w:szCs w:val="20"/>
              </w:rPr>
            </w:pPr>
            <w:r w:rsidRPr="009D536F">
              <w:rPr>
                <w:color w:val="000000"/>
                <w:sz w:val="20"/>
                <w:szCs w:val="20"/>
              </w:rPr>
              <w:t>79,36</w:t>
            </w:r>
          </w:p>
        </w:tc>
        <w:tc>
          <w:tcPr>
            <w:tcW w:w="259" w:type="pct"/>
            <w:tcBorders>
              <w:top w:val="nil"/>
              <w:left w:val="nil"/>
              <w:bottom w:val="single" w:sz="8" w:space="0" w:color="auto"/>
              <w:right w:val="single" w:sz="8" w:space="0" w:color="auto"/>
            </w:tcBorders>
            <w:shd w:val="clear" w:color="auto" w:fill="auto"/>
            <w:vAlign w:val="center"/>
            <w:hideMark/>
          </w:tcPr>
          <w:p w14:paraId="66E6577A" w14:textId="1FC38B6B" w:rsidR="009D536F" w:rsidRPr="009D536F" w:rsidRDefault="009D536F" w:rsidP="009D536F">
            <w:pPr>
              <w:ind w:left="-113" w:right="-113"/>
              <w:jc w:val="center"/>
              <w:rPr>
                <w:color w:val="000000"/>
                <w:sz w:val="20"/>
                <w:szCs w:val="20"/>
              </w:rPr>
            </w:pPr>
            <w:r w:rsidRPr="009D536F">
              <w:rPr>
                <w:color w:val="000000"/>
                <w:sz w:val="20"/>
                <w:szCs w:val="20"/>
              </w:rPr>
              <w:t>79,61</w:t>
            </w:r>
          </w:p>
        </w:tc>
        <w:tc>
          <w:tcPr>
            <w:tcW w:w="259" w:type="pct"/>
            <w:tcBorders>
              <w:top w:val="nil"/>
              <w:left w:val="nil"/>
              <w:bottom w:val="single" w:sz="8" w:space="0" w:color="auto"/>
              <w:right w:val="single" w:sz="8" w:space="0" w:color="auto"/>
            </w:tcBorders>
            <w:shd w:val="clear" w:color="auto" w:fill="auto"/>
            <w:vAlign w:val="center"/>
            <w:hideMark/>
          </w:tcPr>
          <w:p w14:paraId="2DB6C6C0" w14:textId="3F510C33" w:rsidR="009D536F" w:rsidRPr="009D536F" w:rsidRDefault="009D536F" w:rsidP="009D536F">
            <w:pPr>
              <w:ind w:left="-113" w:right="-113"/>
              <w:jc w:val="center"/>
              <w:rPr>
                <w:color w:val="000000"/>
                <w:sz w:val="20"/>
                <w:szCs w:val="20"/>
              </w:rPr>
            </w:pPr>
            <w:r w:rsidRPr="009D536F">
              <w:rPr>
                <w:color w:val="000000"/>
                <w:sz w:val="20"/>
                <w:szCs w:val="20"/>
              </w:rPr>
              <w:t>79,86</w:t>
            </w:r>
          </w:p>
        </w:tc>
        <w:tc>
          <w:tcPr>
            <w:tcW w:w="259" w:type="pct"/>
            <w:tcBorders>
              <w:top w:val="nil"/>
              <w:left w:val="nil"/>
              <w:bottom w:val="single" w:sz="8" w:space="0" w:color="auto"/>
              <w:right w:val="single" w:sz="8" w:space="0" w:color="auto"/>
            </w:tcBorders>
            <w:shd w:val="clear" w:color="auto" w:fill="auto"/>
            <w:vAlign w:val="center"/>
            <w:hideMark/>
          </w:tcPr>
          <w:p w14:paraId="57F38F03" w14:textId="797A9F73" w:rsidR="009D536F" w:rsidRPr="009D536F" w:rsidRDefault="009D536F" w:rsidP="009D536F">
            <w:pPr>
              <w:ind w:left="-113" w:right="-113"/>
              <w:jc w:val="center"/>
              <w:rPr>
                <w:color w:val="000000"/>
                <w:sz w:val="20"/>
                <w:szCs w:val="20"/>
              </w:rPr>
            </w:pPr>
            <w:r w:rsidRPr="009D536F">
              <w:rPr>
                <w:color w:val="000000"/>
                <w:sz w:val="20"/>
                <w:szCs w:val="20"/>
              </w:rPr>
              <w:t>80,12</w:t>
            </w:r>
          </w:p>
        </w:tc>
        <w:tc>
          <w:tcPr>
            <w:tcW w:w="259" w:type="pct"/>
            <w:tcBorders>
              <w:top w:val="nil"/>
              <w:left w:val="nil"/>
              <w:bottom w:val="single" w:sz="8" w:space="0" w:color="auto"/>
              <w:right w:val="single" w:sz="8" w:space="0" w:color="auto"/>
            </w:tcBorders>
            <w:shd w:val="clear" w:color="auto" w:fill="auto"/>
            <w:vAlign w:val="center"/>
            <w:hideMark/>
          </w:tcPr>
          <w:p w14:paraId="35C24912" w14:textId="7D06C494" w:rsidR="009D536F" w:rsidRPr="009D536F" w:rsidRDefault="009D536F" w:rsidP="009D536F">
            <w:pPr>
              <w:ind w:left="-113" w:right="-113"/>
              <w:jc w:val="center"/>
              <w:rPr>
                <w:color w:val="000000"/>
                <w:sz w:val="20"/>
                <w:szCs w:val="20"/>
              </w:rPr>
            </w:pPr>
            <w:r w:rsidRPr="009D536F">
              <w:rPr>
                <w:color w:val="000000"/>
                <w:sz w:val="20"/>
                <w:szCs w:val="20"/>
              </w:rPr>
              <w:t>80,37</w:t>
            </w:r>
          </w:p>
        </w:tc>
        <w:tc>
          <w:tcPr>
            <w:tcW w:w="259" w:type="pct"/>
            <w:tcBorders>
              <w:top w:val="nil"/>
              <w:left w:val="nil"/>
              <w:bottom w:val="single" w:sz="8" w:space="0" w:color="auto"/>
              <w:right w:val="single" w:sz="8" w:space="0" w:color="auto"/>
            </w:tcBorders>
            <w:shd w:val="clear" w:color="auto" w:fill="auto"/>
            <w:vAlign w:val="center"/>
            <w:hideMark/>
          </w:tcPr>
          <w:p w14:paraId="797A0F5A" w14:textId="1301CBFC" w:rsidR="009D536F" w:rsidRPr="009D536F" w:rsidRDefault="009D536F" w:rsidP="009D536F">
            <w:pPr>
              <w:ind w:left="-113" w:right="-113"/>
              <w:jc w:val="center"/>
              <w:rPr>
                <w:color w:val="000000"/>
                <w:sz w:val="20"/>
                <w:szCs w:val="20"/>
              </w:rPr>
            </w:pPr>
            <w:r w:rsidRPr="009D536F">
              <w:rPr>
                <w:color w:val="000000"/>
                <w:sz w:val="20"/>
                <w:szCs w:val="20"/>
              </w:rPr>
              <w:t>80,62</w:t>
            </w:r>
          </w:p>
        </w:tc>
        <w:tc>
          <w:tcPr>
            <w:tcW w:w="248" w:type="pct"/>
            <w:tcBorders>
              <w:top w:val="nil"/>
              <w:left w:val="nil"/>
              <w:bottom w:val="single" w:sz="8" w:space="0" w:color="auto"/>
              <w:right w:val="single" w:sz="8" w:space="0" w:color="auto"/>
            </w:tcBorders>
            <w:shd w:val="clear" w:color="auto" w:fill="auto"/>
            <w:vAlign w:val="center"/>
            <w:hideMark/>
          </w:tcPr>
          <w:p w14:paraId="5AABEB67" w14:textId="2EB8F154" w:rsidR="009D536F" w:rsidRPr="009D536F" w:rsidRDefault="009D536F" w:rsidP="009D536F">
            <w:pPr>
              <w:ind w:left="-113" w:right="-113"/>
              <w:jc w:val="center"/>
              <w:rPr>
                <w:color w:val="000000"/>
                <w:sz w:val="20"/>
                <w:szCs w:val="20"/>
              </w:rPr>
            </w:pPr>
            <w:r w:rsidRPr="009D536F">
              <w:rPr>
                <w:color w:val="000000"/>
                <w:sz w:val="20"/>
                <w:szCs w:val="20"/>
              </w:rPr>
              <w:t>80,87</w:t>
            </w:r>
          </w:p>
        </w:tc>
      </w:tr>
      <w:tr w:rsidR="009D536F" w:rsidRPr="009D536F" w14:paraId="2C612BB9"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190CC4E5"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условного топлива в переходный период</w:t>
            </w:r>
          </w:p>
        </w:tc>
        <w:tc>
          <w:tcPr>
            <w:tcW w:w="352" w:type="pct"/>
            <w:tcBorders>
              <w:top w:val="nil"/>
              <w:left w:val="nil"/>
              <w:bottom w:val="single" w:sz="8" w:space="0" w:color="auto"/>
              <w:right w:val="single" w:sz="8" w:space="0" w:color="auto"/>
            </w:tcBorders>
            <w:shd w:val="clear" w:color="auto" w:fill="auto"/>
            <w:vAlign w:val="center"/>
            <w:hideMark/>
          </w:tcPr>
          <w:p w14:paraId="19EA38D2" w14:textId="77777777" w:rsidR="009D536F" w:rsidRPr="009D536F" w:rsidRDefault="009D536F" w:rsidP="009D536F">
            <w:pPr>
              <w:ind w:left="-113" w:right="-113"/>
              <w:jc w:val="center"/>
              <w:rPr>
                <w:color w:val="000000"/>
                <w:sz w:val="20"/>
                <w:szCs w:val="20"/>
              </w:rPr>
            </w:pPr>
            <w:r w:rsidRPr="009D536F">
              <w:rPr>
                <w:color w:val="000000"/>
                <w:sz w:val="20"/>
                <w:szCs w:val="20"/>
              </w:rPr>
              <w:t>кг у.т./ч</w:t>
            </w:r>
          </w:p>
        </w:tc>
        <w:tc>
          <w:tcPr>
            <w:tcW w:w="307" w:type="pct"/>
            <w:tcBorders>
              <w:top w:val="nil"/>
              <w:left w:val="nil"/>
              <w:bottom w:val="single" w:sz="8" w:space="0" w:color="auto"/>
              <w:right w:val="single" w:sz="8" w:space="0" w:color="auto"/>
            </w:tcBorders>
            <w:shd w:val="clear" w:color="auto" w:fill="auto"/>
            <w:noWrap/>
            <w:vAlign w:val="center"/>
            <w:hideMark/>
          </w:tcPr>
          <w:p w14:paraId="49928989" w14:textId="6D45264C" w:rsidR="009D536F" w:rsidRPr="009D536F" w:rsidRDefault="009D536F" w:rsidP="009D536F">
            <w:pPr>
              <w:ind w:left="-113" w:right="-113"/>
              <w:jc w:val="center"/>
              <w:rPr>
                <w:color w:val="000000"/>
                <w:sz w:val="20"/>
                <w:szCs w:val="20"/>
              </w:rPr>
            </w:pPr>
            <w:r w:rsidRPr="009D536F">
              <w:rPr>
                <w:color w:val="000000"/>
                <w:sz w:val="20"/>
                <w:szCs w:val="20"/>
              </w:rPr>
              <w:t>15,346</w:t>
            </w:r>
          </w:p>
        </w:tc>
        <w:tc>
          <w:tcPr>
            <w:tcW w:w="255" w:type="pct"/>
            <w:tcBorders>
              <w:top w:val="nil"/>
              <w:left w:val="nil"/>
              <w:bottom w:val="single" w:sz="8" w:space="0" w:color="auto"/>
              <w:right w:val="single" w:sz="8" w:space="0" w:color="auto"/>
            </w:tcBorders>
            <w:shd w:val="clear" w:color="auto" w:fill="auto"/>
            <w:vAlign w:val="center"/>
            <w:hideMark/>
          </w:tcPr>
          <w:p w14:paraId="15B31DEB" w14:textId="202A2B0A" w:rsidR="009D536F" w:rsidRPr="009D536F" w:rsidRDefault="009D536F" w:rsidP="009D536F">
            <w:pPr>
              <w:ind w:left="-113" w:right="-113"/>
              <w:jc w:val="center"/>
              <w:rPr>
                <w:color w:val="000000"/>
                <w:sz w:val="20"/>
                <w:szCs w:val="20"/>
              </w:rPr>
            </w:pPr>
            <w:r w:rsidRPr="009D536F">
              <w:rPr>
                <w:color w:val="000000"/>
                <w:sz w:val="20"/>
                <w:szCs w:val="20"/>
              </w:rPr>
              <w:t>20,58</w:t>
            </w:r>
          </w:p>
        </w:tc>
        <w:tc>
          <w:tcPr>
            <w:tcW w:w="257" w:type="pct"/>
            <w:tcBorders>
              <w:top w:val="nil"/>
              <w:left w:val="nil"/>
              <w:bottom w:val="single" w:sz="8" w:space="0" w:color="auto"/>
              <w:right w:val="single" w:sz="8" w:space="0" w:color="auto"/>
            </w:tcBorders>
            <w:shd w:val="clear" w:color="auto" w:fill="auto"/>
            <w:vAlign w:val="center"/>
            <w:hideMark/>
          </w:tcPr>
          <w:p w14:paraId="138F8F59" w14:textId="06946095" w:rsidR="009D536F" w:rsidRPr="009D536F" w:rsidRDefault="009D536F" w:rsidP="009D536F">
            <w:pPr>
              <w:ind w:left="-113" w:right="-113"/>
              <w:jc w:val="center"/>
              <w:rPr>
                <w:color w:val="000000"/>
                <w:sz w:val="20"/>
                <w:szCs w:val="20"/>
              </w:rPr>
            </w:pPr>
            <w:r w:rsidRPr="009D536F">
              <w:rPr>
                <w:color w:val="000000"/>
                <w:sz w:val="20"/>
                <w:szCs w:val="20"/>
              </w:rPr>
              <w:t>20,64</w:t>
            </w:r>
          </w:p>
        </w:tc>
        <w:tc>
          <w:tcPr>
            <w:tcW w:w="258" w:type="pct"/>
            <w:tcBorders>
              <w:top w:val="nil"/>
              <w:left w:val="nil"/>
              <w:bottom w:val="single" w:sz="8" w:space="0" w:color="auto"/>
              <w:right w:val="single" w:sz="8" w:space="0" w:color="auto"/>
            </w:tcBorders>
            <w:shd w:val="clear" w:color="auto" w:fill="auto"/>
            <w:vAlign w:val="center"/>
            <w:hideMark/>
          </w:tcPr>
          <w:p w14:paraId="057B0E0C" w14:textId="0185DD1F" w:rsidR="009D536F" w:rsidRPr="009D536F" w:rsidRDefault="009D536F" w:rsidP="009D536F">
            <w:pPr>
              <w:ind w:left="-113" w:right="-113"/>
              <w:jc w:val="center"/>
              <w:rPr>
                <w:color w:val="000000"/>
                <w:sz w:val="20"/>
                <w:szCs w:val="20"/>
              </w:rPr>
            </w:pPr>
            <w:r w:rsidRPr="009D536F">
              <w:rPr>
                <w:color w:val="000000"/>
                <w:sz w:val="20"/>
                <w:szCs w:val="20"/>
              </w:rPr>
              <w:t>20,70</w:t>
            </w:r>
          </w:p>
        </w:tc>
        <w:tc>
          <w:tcPr>
            <w:tcW w:w="258" w:type="pct"/>
            <w:tcBorders>
              <w:top w:val="nil"/>
              <w:left w:val="nil"/>
              <w:bottom w:val="single" w:sz="8" w:space="0" w:color="auto"/>
              <w:right w:val="single" w:sz="8" w:space="0" w:color="auto"/>
            </w:tcBorders>
            <w:shd w:val="clear" w:color="auto" w:fill="auto"/>
            <w:vAlign w:val="center"/>
            <w:hideMark/>
          </w:tcPr>
          <w:p w14:paraId="5CD68520" w14:textId="69EF822E" w:rsidR="009D536F" w:rsidRPr="009D536F" w:rsidRDefault="009D536F" w:rsidP="009D536F">
            <w:pPr>
              <w:ind w:left="-113" w:right="-113"/>
              <w:jc w:val="center"/>
              <w:rPr>
                <w:color w:val="000000"/>
                <w:sz w:val="20"/>
                <w:szCs w:val="20"/>
              </w:rPr>
            </w:pPr>
            <w:r w:rsidRPr="009D536F">
              <w:rPr>
                <w:color w:val="000000"/>
                <w:sz w:val="20"/>
                <w:szCs w:val="20"/>
              </w:rPr>
              <w:t>18,37</w:t>
            </w:r>
          </w:p>
        </w:tc>
        <w:tc>
          <w:tcPr>
            <w:tcW w:w="258" w:type="pct"/>
            <w:tcBorders>
              <w:top w:val="nil"/>
              <w:left w:val="nil"/>
              <w:bottom w:val="single" w:sz="8" w:space="0" w:color="auto"/>
              <w:right w:val="single" w:sz="8" w:space="0" w:color="auto"/>
            </w:tcBorders>
            <w:shd w:val="clear" w:color="auto" w:fill="auto"/>
            <w:vAlign w:val="center"/>
            <w:hideMark/>
          </w:tcPr>
          <w:p w14:paraId="2CBE0141" w14:textId="60D4B4F9" w:rsidR="009D536F" w:rsidRPr="009D536F" w:rsidRDefault="009D536F" w:rsidP="009D536F">
            <w:pPr>
              <w:ind w:left="-113" w:right="-113"/>
              <w:jc w:val="center"/>
              <w:rPr>
                <w:color w:val="000000"/>
                <w:sz w:val="20"/>
                <w:szCs w:val="20"/>
              </w:rPr>
            </w:pPr>
            <w:r w:rsidRPr="009D536F">
              <w:rPr>
                <w:color w:val="000000"/>
                <w:sz w:val="20"/>
                <w:szCs w:val="20"/>
              </w:rPr>
              <w:t>18,43</w:t>
            </w:r>
          </w:p>
        </w:tc>
        <w:tc>
          <w:tcPr>
            <w:tcW w:w="258" w:type="pct"/>
            <w:tcBorders>
              <w:top w:val="nil"/>
              <w:left w:val="nil"/>
              <w:bottom w:val="single" w:sz="8" w:space="0" w:color="auto"/>
              <w:right w:val="single" w:sz="8" w:space="0" w:color="auto"/>
            </w:tcBorders>
            <w:shd w:val="clear" w:color="auto" w:fill="auto"/>
            <w:vAlign w:val="center"/>
            <w:hideMark/>
          </w:tcPr>
          <w:p w14:paraId="1042F248" w14:textId="4D9D66D0" w:rsidR="009D536F" w:rsidRPr="009D536F" w:rsidRDefault="009D536F" w:rsidP="009D536F">
            <w:pPr>
              <w:ind w:left="-113" w:right="-113"/>
              <w:jc w:val="center"/>
              <w:rPr>
                <w:color w:val="000000"/>
                <w:sz w:val="20"/>
                <w:szCs w:val="20"/>
              </w:rPr>
            </w:pPr>
            <w:r w:rsidRPr="009D536F">
              <w:rPr>
                <w:color w:val="000000"/>
                <w:sz w:val="20"/>
                <w:szCs w:val="20"/>
              </w:rPr>
              <w:t>18,49</w:t>
            </w:r>
          </w:p>
        </w:tc>
        <w:tc>
          <w:tcPr>
            <w:tcW w:w="259" w:type="pct"/>
            <w:tcBorders>
              <w:top w:val="nil"/>
              <w:left w:val="nil"/>
              <w:bottom w:val="single" w:sz="8" w:space="0" w:color="auto"/>
              <w:right w:val="single" w:sz="8" w:space="0" w:color="auto"/>
            </w:tcBorders>
            <w:shd w:val="clear" w:color="auto" w:fill="auto"/>
            <w:vAlign w:val="center"/>
            <w:hideMark/>
          </w:tcPr>
          <w:p w14:paraId="73557B8F" w14:textId="3FFABC44" w:rsidR="009D536F" w:rsidRPr="009D536F" w:rsidRDefault="009D536F" w:rsidP="009D536F">
            <w:pPr>
              <w:ind w:left="-113" w:right="-113"/>
              <w:jc w:val="center"/>
              <w:rPr>
                <w:color w:val="000000"/>
                <w:sz w:val="20"/>
                <w:szCs w:val="20"/>
              </w:rPr>
            </w:pPr>
            <w:r w:rsidRPr="009D536F">
              <w:rPr>
                <w:color w:val="000000"/>
                <w:sz w:val="20"/>
                <w:szCs w:val="20"/>
              </w:rPr>
              <w:t>18,55</w:t>
            </w:r>
          </w:p>
        </w:tc>
        <w:tc>
          <w:tcPr>
            <w:tcW w:w="259" w:type="pct"/>
            <w:tcBorders>
              <w:top w:val="nil"/>
              <w:left w:val="nil"/>
              <w:bottom w:val="single" w:sz="8" w:space="0" w:color="auto"/>
              <w:right w:val="single" w:sz="8" w:space="0" w:color="auto"/>
            </w:tcBorders>
            <w:shd w:val="clear" w:color="auto" w:fill="auto"/>
            <w:vAlign w:val="center"/>
            <w:hideMark/>
          </w:tcPr>
          <w:p w14:paraId="31722120" w14:textId="793034FA" w:rsidR="009D536F" w:rsidRPr="009D536F" w:rsidRDefault="009D536F" w:rsidP="009D536F">
            <w:pPr>
              <w:ind w:left="-113" w:right="-113"/>
              <w:jc w:val="center"/>
              <w:rPr>
                <w:color w:val="000000"/>
                <w:sz w:val="20"/>
                <w:szCs w:val="20"/>
              </w:rPr>
            </w:pPr>
            <w:r w:rsidRPr="009D536F">
              <w:rPr>
                <w:color w:val="000000"/>
                <w:sz w:val="20"/>
                <w:szCs w:val="20"/>
              </w:rPr>
              <w:t>18,61</w:t>
            </w:r>
          </w:p>
        </w:tc>
        <w:tc>
          <w:tcPr>
            <w:tcW w:w="259" w:type="pct"/>
            <w:tcBorders>
              <w:top w:val="nil"/>
              <w:left w:val="nil"/>
              <w:bottom w:val="single" w:sz="8" w:space="0" w:color="auto"/>
              <w:right w:val="single" w:sz="8" w:space="0" w:color="auto"/>
            </w:tcBorders>
            <w:shd w:val="clear" w:color="auto" w:fill="auto"/>
            <w:vAlign w:val="center"/>
            <w:hideMark/>
          </w:tcPr>
          <w:p w14:paraId="026D8BFD" w14:textId="0304CA09" w:rsidR="009D536F" w:rsidRPr="009D536F" w:rsidRDefault="009D536F" w:rsidP="009D536F">
            <w:pPr>
              <w:ind w:left="-113" w:right="-113"/>
              <w:jc w:val="center"/>
              <w:rPr>
                <w:color w:val="000000"/>
                <w:sz w:val="20"/>
                <w:szCs w:val="20"/>
              </w:rPr>
            </w:pPr>
            <w:r w:rsidRPr="009D536F">
              <w:rPr>
                <w:color w:val="000000"/>
                <w:sz w:val="20"/>
                <w:szCs w:val="20"/>
              </w:rPr>
              <w:t>18,67</w:t>
            </w:r>
          </w:p>
        </w:tc>
        <w:tc>
          <w:tcPr>
            <w:tcW w:w="259" w:type="pct"/>
            <w:tcBorders>
              <w:top w:val="nil"/>
              <w:left w:val="nil"/>
              <w:bottom w:val="single" w:sz="8" w:space="0" w:color="auto"/>
              <w:right w:val="single" w:sz="8" w:space="0" w:color="auto"/>
            </w:tcBorders>
            <w:shd w:val="clear" w:color="auto" w:fill="auto"/>
            <w:vAlign w:val="center"/>
            <w:hideMark/>
          </w:tcPr>
          <w:p w14:paraId="3FA027B3" w14:textId="217D97BF" w:rsidR="009D536F" w:rsidRPr="009D536F" w:rsidRDefault="009D536F" w:rsidP="009D536F">
            <w:pPr>
              <w:ind w:left="-113" w:right="-113"/>
              <w:jc w:val="center"/>
              <w:rPr>
                <w:color w:val="000000"/>
                <w:sz w:val="20"/>
                <w:szCs w:val="20"/>
              </w:rPr>
            </w:pPr>
            <w:r w:rsidRPr="009D536F">
              <w:rPr>
                <w:color w:val="000000"/>
                <w:sz w:val="20"/>
                <w:szCs w:val="20"/>
              </w:rPr>
              <w:t>18,73</w:t>
            </w:r>
          </w:p>
        </w:tc>
        <w:tc>
          <w:tcPr>
            <w:tcW w:w="259" w:type="pct"/>
            <w:tcBorders>
              <w:top w:val="nil"/>
              <w:left w:val="nil"/>
              <w:bottom w:val="single" w:sz="8" w:space="0" w:color="auto"/>
              <w:right w:val="single" w:sz="8" w:space="0" w:color="auto"/>
            </w:tcBorders>
            <w:shd w:val="clear" w:color="auto" w:fill="auto"/>
            <w:vAlign w:val="center"/>
            <w:hideMark/>
          </w:tcPr>
          <w:p w14:paraId="7E1FE01B" w14:textId="4B02AB78" w:rsidR="009D536F" w:rsidRPr="009D536F" w:rsidRDefault="009D536F" w:rsidP="009D536F">
            <w:pPr>
              <w:ind w:left="-113" w:right="-113"/>
              <w:jc w:val="center"/>
              <w:rPr>
                <w:color w:val="000000"/>
                <w:sz w:val="20"/>
                <w:szCs w:val="20"/>
              </w:rPr>
            </w:pPr>
            <w:r w:rsidRPr="009D536F">
              <w:rPr>
                <w:color w:val="000000"/>
                <w:sz w:val="20"/>
                <w:szCs w:val="20"/>
              </w:rPr>
              <w:t>18,79</w:t>
            </w:r>
          </w:p>
        </w:tc>
        <w:tc>
          <w:tcPr>
            <w:tcW w:w="259" w:type="pct"/>
            <w:tcBorders>
              <w:top w:val="nil"/>
              <w:left w:val="nil"/>
              <w:bottom w:val="single" w:sz="8" w:space="0" w:color="auto"/>
              <w:right w:val="single" w:sz="8" w:space="0" w:color="auto"/>
            </w:tcBorders>
            <w:shd w:val="clear" w:color="auto" w:fill="auto"/>
            <w:vAlign w:val="center"/>
            <w:hideMark/>
          </w:tcPr>
          <w:p w14:paraId="27E57A19" w14:textId="7E203725" w:rsidR="009D536F" w:rsidRPr="009D536F" w:rsidRDefault="009D536F" w:rsidP="009D536F">
            <w:pPr>
              <w:ind w:left="-113" w:right="-113"/>
              <w:jc w:val="center"/>
              <w:rPr>
                <w:color w:val="000000"/>
                <w:sz w:val="20"/>
                <w:szCs w:val="20"/>
              </w:rPr>
            </w:pPr>
            <w:r w:rsidRPr="009D536F">
              <w:rPr>
                <w:color w:val="000000"/>
                <w:sz w:val="20"/>
                <w:szCs w:val="20"/>
              </w:rPr>
              <w:t>18,85</w:t>
            </w:r>
          </w:p>
        </w:tc>
        <w:tc>
          <w:tcPr>
            <w:tcW w:w="259" w:type="pct"/>
            <w:tcBorders>
              <w:top w:val="nil"/>
              <w:left w:val="nil"/>
              <w:bottom w:val="single" w:sz="8" w:space="0" w:color="auto"/>
              <w:right w:val="single" w:sz="8" w:space="0" w:color="auto"/>
            </w:tcBorders>
            <w:shd w:val="clear" w:color="auto" w:fill="auto"/>
            <w:vAlign w:val="center"/>
            <w:hideMark/>
          </w:tcPr>
          <w:p w14:paraId="2989E886" w14:textId="08B54D59" w:rsidR="009D536F" w:rsidRPr="009D536F" w:rsidRDefault="009D536F" w:rsidP="009D536F">
            <w:pPr>
              <w:ind w:left="-113" w:right="-113"/>
              <w:jc w:val="center"/>
              <w:rPr>
                <w:color w:val="000000"/>
                <w:sz w:val="20"/>
                <w:szCs w:val="20"/>
              </w:rPr>
            </w:pPr>
            <w:r w:rsidRPr="009D536F">
              <w:rPr>
                <w:color w:val="000000"/>
                <w:sz w:val="20"/>
                <w:szCs w:val="20"/>
              </w:rPr>
              <w:t>18,91</w:t>
            </w:r>
          </w:p>
        </w:tc>
        <w:tc>
          <w:tcPr>
            <w:tcW w:w="259" w:type="pct"/>
            <w:tcBorders>
              <w:top w:val="nil"/>
              <w:left w:val="nil"/>
              <w:bottom w:val="single" w:sz="8" w:space="0" w:color="auto"/>
              <w:right w:val="single" w:sz="8" w:space="0" w:color="auto"/>
            </w:tcBorders>
            <w:shd w:val="clear" w:color="auto" w:fill="auto"/>
            <w:vAlign w:val="center"/>
            <w:hideMark/>
          </w:tcPr>
          <w:p w14:paraId="2AAA358C" w14:textId="77068FE4" w:rsidR="009D536F" w:rsidRPr="009D536F" w:rsidRDefault="009D536F" w:rsidP="009D536F">
            <w:pPr>
              <w:ind w:left="-113" w:right="-113"/>
              <w:jc w:val="center"/>
              <w:rPr>
                <w:color w:val="000000"/>
                <w:sz w:val="20"/>
                <w:szCs w:val="20"/>
              </w:rPr>
            </w:pPr>
            <w:r w:rsidRPr="009D536F">
              <w:rPr>
                <w:color w:val="000000"/>
                <w:sz w:val="20"/>
                <w:szCs w:val="20"/>
              </w:rPr>
              <w:t>18,97</w:t>
            </w:r>
          </w:p>
        </w:tc>
        <w:tc>
          <w:tcPr>
            <w:tcW w:w="248" w:type="pct"/>
            <w:tcBorders>
              <w:top w:val="nil"/>
              <w:left w:val="nil"/>
              <w:bottom w:val="single" w:sz="8" w:space="0" w:color="auto"/>
              <w:right w:val="single" w:sz="8" w:space="0" w:color="auto"/>
            </w:tcBorders>
            <w:shd w:val="clear" w:color="auto" w:fill="auto"/>
            <w:vAlign w:val="center"/>
            <w:hideMark/>
          </w:tcPr>
          <w:p w14:paraId="5ED4FFAB" w14:textId="75F8E558" w:rsidR="009D536F" w:rsidRPr="009D536F" w:rsidRDefault="009D536F" w:rsidP="009D536F">
            <w:pPr>
              <w:ind w:left="-113" w:right="-113"/>
              <w:jc w:val="center"/>
              <w:rPr>
                <w:color w:val="000000"/>
                <w:sz w:val="20"/>
                <w:szCs w:val="20"/>
              </w:rPr>
            </w:pPr>
            <w:r w:rsidRPr="009D536F">
              <w:rPr>
                <w:color w:val="000000"/>
                <w:sz w:val="20"/>
                <w:szCs w:val="20"/>
              </w:rPr>
              <w:t>19,03</w:t>
            </w:r>
          </w:p>
        </w:tc>
      </w:tr>
      <w:tr w:rsidR="009D536F" w:rsidRPr="009D536F" w14:paraId="671A21E4"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26D72190"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262F647C" w14:textId="77777777" w:rsidR="009D536F" w:rsidRPr="009D536F" w:rsidRDefault="009D536F" w:rsidP="009D536F">
            <w:pPr>
              <w:ind w:left="-113" w:right="-113"/>
              <w:jc w:val="center"/>
              <w:rPr>
                <w:color w:val="000000"/>
                <w:sz w:val="20"/>
                <w:szCs w:val="20"/>
              </w:rPr>
            </w:pPr>
            <w:r w:rsidRPr="009D536F">
              <w:rPr>
                <w:color w:val="000000"/>
                <w:sz w:val="20"/>
                <w:szCs w:val="20"/>
              </w:rPr>
              <w:t>кг/ч</w:t>
            </w:r>
          </w:p>
        </w:tc>
        <w:tc>
          <w:tcPr>
            <w:tcW w:w="307" w:type="pct"/>
            <w:tcBorders>
              <w:top w:val="nil"/>
              <w:left w:val="nil"/>
              <w:bottom w:val="single" w:sz="8" w:space="0" w:color="auto"/>
              <w:right w:val="single" w:sz="8" w:space="0" w:color="auto"/>
            </w:tcBorders>
            <w:shd w:val="clear" w:color="auto" w:fill="auto"/>
            <w:noWrap/>
            <w:vAlign w:val="center"/>
            <w:hideMark/>
          </w:tcPr>
          <w:p w14:paraId="032EB45B" w14:textId="4499E44E" w:rsidR="009D536F" w:rsidRPr="009D536F" w:rsidRDefault="009D536F" w:rsidP="009D536F">
            <w:pPr>
              <w:ind w:left="-113" w:right="-113"/>
              <w:jc w:val="center"/>
              <w:rPr>
                <w:color w:val="000000"/>
                <w:sz w:val="20"/>
                <w:szCs w:val="20"/>
              </w:rPr>
            </w:pPr>
            <w:r w:rsidRPr="009D536F">
              <w:rPr>
                <w:color w:val="000000"/>
                <w:sz w:val="20"/>
                <w:szCs w:val="20"/>
              </w:rPr>
              <w:t>120,972</w:t>
            </w:r>
          </w:p>
        </w:tc>
        <w:tc>
          <w:tcPr>
            <w:tcW w:w="255" w:type="pct"/>
            <w:tcBorders>
              <w:top w:val="nil"/>
              <w:left w:val="nil"/>
              <w:bottom w:val="single" w:sz="8" w:space="0" w:color="auto"/>
              <w:right w:val="single" w:sz="8" w:space="0" w:color="auto"/>
            </w:tcBorders>
            <w:shd w:val="clear" w:color="auto" w:fill="auto"/>
            <w:vAlign w:val="center"/>
            <w:hideMark/>
          </w:tcPr>
          <w:p w14:paraId="31C9A93A" w14:textId="147E37F0" w:rsidR="009D536F" w:rsidRPr="009D536F" w:rsidRDefault="009D536F" w:rsidP="009D536F">
            <w:pPr>
              <w:ind w:left="-113" w:right="-113"/>
              <w:jc w:val="center"/>
              <w:rPr>
                <w:color w:val="000000"/>
                <w:sz w:val="20"/>
                <w:szCs w:val="20"/>
              </w:rPr>
            </w:pPr>
            <w:r w:rsidRPr="009D536F">
              <w:rPr>
                <w:color w:val="000000"/>
                <w:sz w:val="20"/>
                <w:szCs w:val="20"/>
              </w:rPr>
              <w:t>162,21</w:t>
            </w:r>
          </w:p>
        </w:tc>
        <w:tc>
          <w:tcPr>
            <w:tcW w:w="257" w:type="pct"/>
            <w:tcBorders>
              <w:top w:val="nil"/>
              <w:left w:val="nil"/>
              <w:bottom w:val="single" w:sz="8" w:space="0" w:color="auto"/>
              <w:right w:val="single" w:sz="8" w:space="0" w:color="auto"/>
            </w:tcBorders>
            <w:shd w:val="clear" w:color="auto" w:fill="auto"/>
            <w:vAlign w:val="center"/>
            <w:hideMark/>
          </w:tcPr>
          <w:p w14:paraId="206DE952" w14:textId="03C15C90" w:rsidR="009D536F" w:rsidRPr="009D536F" w:rsidRDefault="009D536F" w:rsidP="009D536F">
            <w:pPr>
              <w:ind w:left="-113" w:right="-113"/>
              <w:jc w:val="center"/>
              <w:rPr>
                <w:color w:val="000000"/>
                <w:sz w:val="20"/>
                <w:szCs w:val="20"/>
              </w:rPr>
            </w:pPr>
            <w:r w:rsidRPr="009D536F">
              <w:rPr>
                <w:color w:val="000000"/>
                <w:sz w:val="20"/>
                <w:szCs w:val="20"/>
              </w:rPr>
              <w:t>162,68</w:t>
            </w:r>
          </w:p>
        </w:tc>
        <w:tc>
          <w:tcPr>
            <w:tcW w:w="258" w:type="pct"/>
            <w:tcBorders>
              <w:top w:val="nil"/>
              <w:left w:val="nil"/>
              <w:bottom w:val="single" w:sz="8" w:space="0" w:color="auto"/>
              <w:right w:val="single" w:sz="8" w:space="0" w:color="auto"/>
            </w:tcBorders>
            <w:shd w:val="clear" w:color="auto" w:fill="auto"/>
            <w:vAlign w:val="center"/>
            <w:hideMark/>
          </w:tcPr>
          <w:p w14:paraId="339CB1B3" w14:textId="6572F7B7" w:rsidR="009D536F" w:rsidRPr="009D536F" w:rsidRDefault="009D536F" w:rsidP="009D536F">
            <w:pPr>
              <w:ind w:left="-113" w:right="-113"/>
              <w:jc w:val="center"/>
              <w:rPr>
                <w:color w:val="000000"/>
                <w:sz w:val="20"/>
                <w:szCs w:val="20"/>
              </w:rPr>
            </w:pPr>
            <w:r w:rsidRPr="009D536F">
              <w:rPr>
                <w:color w:val="000000"/>
                <w:sz w:val="20"/>
                <w:szCs w:val="20"/>
              </w:rPr>
              <w:t>163,15</w:t>
            </w:r>
          </w:p>
        </w:tc>
        <w:tc>
          <w:tcPr>
            <w:tcW w:w="258" w:type="pct"/>
            <w:tcBorders>
              <w:top w:val="nil"/>
              <w:left w:val="nil"/>
              <w:bottom w:val="single" w:sz="8" w:space="0" w:color="auto"/>
              <w:right w:val="single" w:sz="8" w:space="0" w:color="auto"/>
            </w:tcBorders>
            <w:shd w:val="clear" w:color="auto" w:fill="auto"/>
            <w:vAlign w:val="center"/>
            <w:hideMark/>
          </w:tcPr>
          <w:p w14:paraId="1D5A01BC" w14:textId="47E7E87B" w:rsidR="009D536F" w:rsidRPr="009D536F" w:rsidRDefault="009D536F" w:rsidP="009D536F">
            <w:pPr>
              <w:ind w:left="-113" w:right="-113"/>
              <w:jc w:val="center"/>
              <w:rPr>
                <w:color w:val="000000"/>
                <w:sz w:val="20"/>
                <w:szCs w:val="20"/>
              </w:rPr>
            </w:pPr>
            <w:r w:rsidRPr="009D536F">
              <w:rPr>
                <w:color w:val="000000"/>
                <w:sz w:val="20"/>
                <w:szCs w:val="20"/>
              </w:rPr>
              <w:t>144,85</w:t>
            </w:r>
          </w:p>
        </w:tc>
        <w:tc>
          <w:tcPr>
            <w:tcW w:w="258" w:type="pct"/>
            <w:tcBorders>
              <w:top w:val="nil"/>
              <w:left w:val="nil"/>
              <w:bottom w:val="single" w:sz="8" w:space="0" w:color="auto"/>
              <w:right w:val="single" w:sz="8" w:space="0" w:color="auto"/>
            </w:tcBorders>
            <w:shd w:val="clear" w:color="auto" w:fill="auto"/>
            <w:vAlign w:val="center"/>
            <w:hideMark/>
          </w:tcPr>
          <w:p w14:paraId="21015DBE" w14:textId="5E518D6D" w:rsidR="009D536F" w:rsidRPr="009D536F" w:rsidRDefault="009D536F" w:rsidP="009D536F">
            <w:pPr>
              <w:ind w:left="-113" w:right="-113"/>
              <w:jc w:val="center"/>
              <w:rPr>
                <w:color w:val="000000"/>
                <w:sz w:val="20"/>
                <w:szCs w:val="20"/>
              </w:rPr>
            </w:pPr>
            <w:r w:rsidRPr="009D536F">
              <w:rPr>
                <w:color w:val="000000"/>
                <w:sz w:val="20"/>
                <w:szCs w:val="20"/>
              </w:rPr>
              <w:t>145,32</w:t>
            </w:r>
          </w:p>
        </w:tc>
        <w:tc>
          <w:tcPr>
            <w:tcW w:w="258" w:type="pct"/>
            <w:tcBorders>
              <w:top w:val="nil"/>
              <w:left w:val="nil"/>
              <w:bottom w:val="single" w:sz="8" w:space="0" w:color="auto"/>
              <w:right w:val="single" w:sz="8" w:space="0" w:color="auto"/>
            </w:tcBorders>
            <w:shd w:val="clear" w:color="auto" w:fill="auto"/>
            <w:vAlign w:val="center"/>
            <w:hideMark/>
          </w:tcPr>
          <w:p w14:paraId="4C7610B3" w14:textId="43225C35" w:rsidR="009D536F" w:rsidRPr="009D536F" w:rsidRDefault="009D536F" w:rsidP="009D536F">
            <w:pPr>
              <w:ind w:left="-113" w:right="-113"/>
              <w:jc w:val="center"/>
              <w:rPr>
                <w:color w:val="000000"/>
                <w:sz w:val="20"/>
                <w:szCs w:val="20"/>
              </w:rPr>
            </w:pPr>
            <w:r w:rsidRPr="009D536F">
              <w:rPr>
                <w:color w:val="000000"/>
                <w:sz w:val="20"/>
                <w:szCs w:val="20"/>
              </w:rPr>
              <w:t>145,79</w:t>
            </w:r>
          </w:p>
        </w:tc>
        <w:tc>
          <w:tcPr>
            <w:tcW w:w="259" w:type="pct"/>
            <w:tcBorders>
              <w:top w:val="nil"/>
              <w:left w:val="nil"/>
              <w:bottom w:val="single" w:sz="8" w:space="0" w:color="auto"/>
              <w:right w:val="single" w:sz="8" w:space="0" w:color="auto"/>
            </w:tcBorders>
            <w:shd w:val="clear" w:color="auto" w:fill="auto"/>
            <w:vAlign w:val="center"/>
            <w:hideMark/>
          </w:tcPr>
          <w:p w14:paraId="686B7239" w14:textId="4161117A" w:rsidR="009D536F" w:rsidRPr="009D536F" w:rsidRDefault="009D536F" w:rsidP="009D536F">
            <w:pPr>
              <w:ind w:left="-113" w:right="-113"/>
              <w:jc w:val="center"/>
              <w:rPr>
                <w:color w:val="000000"/>
                <w:sz w:val="20"/>
                <w:szCs w:val="20"/>
              </w:rPr>
            </w:pPr>
            <w:r w:rsidRPr="009D536F">
              <w:rPr>
                <w:color w:val="000000"/>
                <w:sz w:val="20"/>
                <w:szCs w:val="20"/>
              </w:rPr>
              <w:t>146,26</w:t>
            </w:r>
          </w:p>
        </w:tc>
        <w:tc>
          <w:tcPr>
            <w:tcW w:w="259" w:type="pct"/>
            <w:tcBorders>
              <w:top w:val="nil"/>
              <w:left w:val="nil"/>
              <w:bottom w:val="single" w:sz="8" w:space="0" w:color="auto"/>
              <w:right w:val="single" w:sz="8" w:space="0" w:color="auto"/>
            </w:tcBorders>
            <w:shd w:val="clear" w:color="auto" w:fill="auto"/>
            <w:vAlign w:val="center"/>
            <w:hideMark/>
          </w:tcPr>
          <w:p w14:paraId="7D09F4AE" w14:textId="3F014E4C" w:rsidR="009D536F" w:rsidRPr="009D536F" w:rsidRDefault="009D536F" w:rsidP="009D536F">
            <w:pPr>
              <w:ind w:left="-113" w:right="-113"/>
              <w:jc w:val="center"/>
              <w:rPr>
                <w:color w:val="000000"/>
                <w:sz w:val="20"/>
                <w:szCs w:val="20"/>
              </w:rPr>
            </w:pPr>
            <w:r w:rsidRPr="009D536F">
              <w:rPr>
                <w:color w:val="000000"/>
                <w:sz w:val="20"/>
                <w:szCs w:val="20"/>
              </w:rPr>
              <w:t>146,72</w:t>
            </w:r>
          </w:p>
        </w:tc>
        <w:tc>
          <w:tcPr>
            <w:tcW w:w="259" w:type="pct"/>
            <w:tcBorders>
              <w:top w:val="nil"/>
              <w:left w:val="nil"/>
              <w:bottom w:val="single" w:sz="8" w:space="0" w:color="auto"/>
              <w:right w:val="single" w:sz="8" w:space="0" w:color="auto"/>
            </w:tcBorders>
            <w:shd w:val="clear" w:color="auto" w:fill="auto"/>
            <w:vAlign w:val="center"/>
            <w:hideMark/>
          </w:tcPr>
          <w:p w14:paraId="01FCC0B5" w14:textId="29B0D5D1" w:rsidR="009D536F" w:rsidRPr="009D536F" w:rsidRDefault="009D536F" w:rsidP="009D536F">
            <w:pPr>
              <w:ind w:left="-113" w:right="-113"/>
              <w:jc w:val="center"/>
              <w:rPr>
                <w:color w:val="000000"/>
                <w:sz w:val="20"/>
                <w:szCs w:val="20"/>
              </w:rPr>
            </w:pPr>
            <w:r w:rsidRPr="009D536F">
              <w:rPr>
                <w:color w:val="000000"/>
                <w:sz w:val="20"/>
                <w:szCs w:val="20"/>
              </w:rPr>
              <w:t>147,19</w:t>
            </w:r>
          </w:p>
        </w:tc>
        <w:tc>
          <w:tcPr>
            <w:tcW w:w="259" w:type="pct"/>
            <w:tcBorders>
              <w:top w:val="nil"/>
              <w:left w:val="nil"/>
              <w:bottom w:val="single" w:sz="8" w:space="0" w:color="auto"/>
              <w:right w:val="single" w:sz="8" w:space="0" w:color="auto"/>
            </w:tcBorders>
            <w:shd w:val="clear" w:color="auto" w:fill="auto"/>
            <w:vAlign w:val="center"/>
            <w:hideMark/>
          </w:tcPr>
          <w:p w14:paraId="58799F38" w14:textId="3AFB2088" w:rsidR="009D536F" w:rsidRPr="009D536F" w:rsidRDefault="009D536F" w:rsidP="009D536F">
            <w:pPr>
              <w:ind w:left="-113" w:right="-113"/>
              <w:jc w:val="center"/>
              <w:rPr>
                <w:color w:val="000000"/>
                <w:sz w:val="20"/>
                <w:szCs w:val="20"/>
              </w:rPr>
            </w:pPr>
            <w:r w:rsidRPr="009D536F">
              <w:rPr>
                <w:color w:val="000000"/>
                <w:sz w:val="20"/>
                <w:szCs w:val="20"/>
              </w:rPr>
              <w:t>147,66</w:t>
            </w:r>
          </w:p>
        </w:tc>
        <w:tc>
          <w:tcPr>
            <w:tcW w:w="259" w:type="pct"/>
            <w:tcBorders>
              <w:top w:val="nil"/>
              <w:left w:val="nil"/>
              <w:bottom w:val="single" w:sz="8" w:space="0" w:color="auto"/>
              <w:right w:val="single" w:sz="8" w:space="0" w:color="auto"/>
            </w:tcBorders>
            <w:shd w:val="clear" w:color="auto" w:fill="auto"/>
            <w:vAlign w:val="center"/>
            <w:hideMark/>
          </w:tcPr>
          <w:p w14:paraId="4CDDFB6A" w14:textId="7C888A3E" w:rsidR="009D536F" w:rsidRPr="009D536F" w:rsidRDefault="009D536F" w:rsidP="009D536F">
            <w:pPr>
              <w:ind w:left="-113" w:right="-113"/>
              <w:jc w:val="center"/>
              <w:rPr>
                <w:color w:val="000000"/>
                <w:sz w:val="20"/>
                <w:szCs w:val="20"/>
              </w:rPr>
            </w:pPr>
            <w:r w:rsidRPr="009D536F">
              <w:rPr>
                <w:color w:val="000000"/>
                <w:sz w:val="20"/>
                <w:szCs w:val="20"/>
              </w:rPr>
              <w:t>148,13</w:t>
            </w:r>
          </w:p>
        </w:tc>
        <w:tc>
          <w:tcPr>
            <w:tcW w:w="259" w:type="pct"/>
            <w:tcBorders>
              <w:top w:val="nil"/>
              <w:left w:val="nil"/>
              <w:bottom w:val="single" w:sz="8" w:space="0" w:color="auto"/>
              <w:right w:val="single" w:sz="8" w:space="0" w:color="auto"/>
            </w:tcBorders>
            <w:shd w:val="clear" w:color="auto" w:fill="auto"/>
            <w:vAlign w:val="center"/>
            <w:hideMark/>
          </w:tcPr>
          <w:p w14:paraId="7B02FAB4" w14:textId="4A48C4DB" w:rsidR="009D536F" w:rsidRPr="009D536F" w:rsidRDefault="009D536F" w:rsidP="009D536F">
            <w:pPr>
              <w:ind w:left="-113" w:right="-113"/>
              <w:jc w:val="center"/>
              <w:rPr>
                <w:color w:val="000000"/>
                <w:sz w:val="20"/>
                <w:szCs w:val="20"/>
              </w:rPr>
            </w:pPr>
            <w:r w:rsidRPr="009D536F">
              <w:rPr>
                <w:color w:val="000000"/>
                <w:sz w:val="20"/>
                <w:szCs w:val="20"/>
              </w:rPr>
              <w:t>148,60</w:t>
            </w:r>
          </w:p>
        </w:tc>
        <w:tc>
          <w:tcPr>
            <w:tcW w:w="259" w:type="pct"/>
            <w:tcBorders>
              <w:top w:val="nil"/>
              <w:left w:val="nil"/>
              <w:bottom w:val="single" w:sz="8" w:space="0" w:color="auto"/>
              <w:right w:val="single" w:sz="8" w:space="0" w:color="auto"/>
            </w:tcBorders>
            <w:shd w:val="clear" w:color="auto" w:fill="auto"/>
            <w:vAlign w:val="center"/>
            <w:hideMark/>
          </w:tcPr>
          <w:p w14:paraId="3C58CC7E" w14:textId="08501039" w:rsidR="009D536F" w:rsidRPr="009D536F" w:rsidRDefault="009D536F" w:rsidP="009D536F">
            <w:pPr>
              <w:ind w:left="-113" w:right="-113"/>
              <w:jc w:val="center"/>
              <w:rPr>
                <w:color w:val="000000"/>
                <w:sz w:val="20"/>
                <w:szCs w:val="20"/>
              </w:rPr>
            </w:pPr>
            <w:r w:rsidRPr="009D536F">
              <w:rPr>
                <w:color w:val="000000"/>
                <w:sz w:val="20"/>
                <w:szCs w:val="20"/>
              </w:rPr>
              <w:t>149,07</w:t>
            </w:r>
          </w:p>
        </w:tc>
        <w:tc>
          <w:tcPr>
            <w:tcW w:w="259" w:type="pct"/>
            <w:tcBorders>
              <w:top w:val="nil"/>
              <w:left w:val="nil"/>
              <w:bottom w:val="single" w:sz="8" w:space="0" w:color="auto"/>
              <w:right w:val="single" w:sz="8" w:space="0" w:color="auto"/>
            </w:tcBorders>
            <w:shd w:val="clear" w:color="auto" w:fill="auto"/>
            <w:vAlign w:val="center"/>
            <w:hideMark/>
          </w:tcPr>
          <w:p w14:paraId="35A9D66A" w14:textId="2DAE7B99" w:rsidR="009D536F" w:rsidRPr="009D536F" w:rsidRDefault="009D536F" w:rsidP="009D536F">
            <w:pPr>
              <w:ind w:left="-113" w:right="-113"/>
              <w:jc w:val="center"/>
              <w:rPr>
                <w:color w:val="000000"/>
                <w:sz w:val="20"/>
                <w:szCs w:val="20"/>
              </w:rPr>
            </w:pPr>
            <w:r w:rsidRPr="009D536F">
              <w:rPr>
                <w:color w:val="000000"/>
                <w:sz w:val="20"/>
                <w:szCs w:val="20"/>
              </w:rPr>
              <w:t>149,54</w:t>
            </w:r>
          </w:p>
        </w:tc>
        <w:tc>
          <w:tcPr>
            <w:tcW w:w="248" w:type="pct"/>
            <w:tcBorders>
              <w:top w:val="nil"/>
              <w:left w:val="nil"/>
              <w:bottom w:val="single" w:sz="8" w:space="0" w:color="auto"/>
              <w:right w:val="single" w:sz="8" w:space="0" w:color="auto"/>
            </w:tcBorders>
            <w:shd w:val="clear" w:color="auto" w:fill="auto"/>
            <w:vAlign w:val="center"/>
            <w:hideMark/>
          </w:tcPr>
          <w:p w14:paraId="4F9375C7" w14:textId="391265D1" w:rsidR="009D536F" w:rsidRPr="009D536F" w:rsidRDefault="009D536F" w:rsidP="009D536F">
            <w:pPr>
              <w:ind w:left="-113" w:right="-113"/>
              <w:jc w:val="center"/>
              <w:rPr>
                <w:color w:val="000000"/>
                <w:sz w:val="20"/>
                <w:szCs w:val="20"/>
              </w:rPr>
            </w:pPr>
            <w:r w:rsidRPr="009D536F">
              <w:rPr>
                <w:color w:val="000000"/>
                <w:sz w:val="20"/>
                <w:szCs w:val="20"/>
              </w:rPr>
              <w:t>150,01</w:t>
            </w:r>
          </w:p>
        </w:tc>
      </w:tr>
      <w:tr w:rsidR="009D536F" w:rsidRPr="009D536F" w14:paraId="0E546FE9"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7093166B"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натурального топлива в переходный период</w:t>
            </w:r>
          </w:p>
        </w:tc>
        <w:tc>
          <w:tcPr>
            <w:tcW w:w="352" w:type="pct"/>
            <w:tcBorders>
              <w:top w:val="nil"/>
              <w:left w:val="nil"/>
              <w:bottom w:val="single" w:sz="8" w:space="0" w:color="auto"/>
              <w:right w:val="single" w:sz="8" w:space="0" w:color="auto"/>
            </w:tcBorders>
            <w:shd w:val="clear" w:color="auto" w:fill="auto"/>
            <w:vAlign w:val="center"/>
            <w:hideMark/>
          </w:tcPr>
          <w:p w14:paraId="55D00AF8" w14:textId="77777777" w:rsidR="009D536F" w:rsidRPr="009D536F" w:rsidRDefault="009D536F" w:rsidP="009D536F">
            <w:pPr>
              <w:ind w:left="-113" w:right="-113"/>
              <w:jc w:val="center"/>
              <w:rPr>
                <w:color w:val="000000"/>
                <w:sz w:val="20"/>
                <w:szCs w:val="20"/>
              </w:rPr>
            </w:pPr>
            <w:r w:rsidRPr="009D536F">
              <w:rPr>
                <w:color w:val="000000"/>
                <w:sz w:val="20"/>
                <w:szCs w:val="20"/>
              </w:rPr>
              <w:t>кг/ч</w:t>
            </w:r>
          </w:p>
        </w:tc>
        <w:tc>
          <w:tcPr>
            <w:tcW w:w="307" w:type="pct"/>
            <w:tcBorders>
              <w:top w:val="nil"/>
              <w:left w:val="nil"/>
              <w:bottom w:val="single" w:sz="8" w:space="0" w:color="auto"/>
              <w:right w:val="single" w:sz="8" w:space="0" w:color="auto"/>
            </w:tcBorders>
            <w:shd w:val="clear" w:color="auto" w:fill="auto"/>
            <w:noWrap/>
            <w:vAlign w:val="center"/>
            <w:hideMark/>
          </w:tcPr>
          <w:p w14:paraId="2941AEED" w14:textId="60460A28" w:rsidR="009D536F" w:rsidRPr="009D536F" w:rsidRDefault="009D536F" w:rsidP="009D536F">
            <w:pPr>
              <w:ind w:left="-113" w:right="-113"/>
              <w:jc w:val="center"/>
              <w:rPr>
                <w:color w:val="000000"/>
                <w:sz w:val="20"/>
                <w:szCs w:val="20"/>
              </w:rPr>
            </w:pPr>
            <w:r w:rsidRPr="009D536F">
              <w:rPr>
                <w:color w:val="000000"/>
                <w:sz w:val="20"/>
                <w:szCs w:val="20"/>
              </w:rPr>
              <w:t>28,464</w:t>
            </w:r>
          </w:p>
        </w:tc>
        <w:tc>
          <w:tcPr>
            <w:tcW w:w="255" w:type="pct"/>
            <w:tcBorders>
              <w:top w:val="nil"/>
              <w:left w:val="nil"/>
              <w:bottom w:val="single" w:sz="8" w:space="0" w:color="auto"/>
              <w:right w:val="single" w:sz="8" w:space="0" w:color="auto"/>
            </w:tcBorders>
            <w:shd w:val="clear" w:color="auto" w:fill="auto"/>
            <w:vAlign w:val="center"/>
            <w:hideMark/>
          </w:tcPr>
          <w:p w14:paraId="57E083FA" w14:textId="53EEB724" w:rsidR="009D536F" w:rsidRPr="009D536F" w:rsidRDefault="009D536F" w:rsidP="009D536F">
            <w:pPr>
              <w:ind w:left="-113" w:right="-113"/>
              <w:jc w:val="center"/>
              <w:rPr>
                <w:color w:val="000000"/>
                <w:sz w:val="20"/>
                <w:szCs w:val="20"/>
              </w:rPr>
            </w:pPr>
            <w:r w:rsidRPr="009D536F">
              <w:rPr>
                <w:color w:val="000000"/>
                <w:sz w:val="20"/>
                <w:szCs w:val="20"/>
              </w:rPr>
              <w:t>38,17</w:t>
            </w:r>
          </w:p>
        </w:tc>
        <w:tc>
          <w:tcPr>
            <w:tcW w:w="257" w:type="pct"/>
            <w:tcBorders>
              <w:top w:val="nil"/>
              <w:left w:val="nil"/>
              <w:bottom w:val="single" w:sz="8" w:space="0" w:color="auto"/>
              <w:right w:val="single" w:sz="8" w:space="0" w:color="auto"/>
            </w:tcBorders>
            <w:shd w:val="clear" w:color="auto" w:fill="auto"/>
            <w:vAlign w:val="center"/>
            <w:hideMark/>
          </w:tcPr>
          <w:p w14:paraId="5B33EB68" w14:textId="5142ACEA" w:rsidR="009D536F" w:rsidRPr="009D536F" w:rsidRDefault="009D536F" w:rsidP="009D536F">
            <w:pPr>
              <w:ind w:left="-113" w:right="-113"/>
              <w:jc w:val="center"/>
              <w:rPr>
                <w:color w:val="000000"/>
                <w:sz w:val="20"/>
                <w:szCs w:val="20"/>
              </w:rPr>
            </w:pPr>
            <w:r w:rsidRPr="009D536F">
              <w:rPr>
                <w:color w:val="000000"/>
                <w:sz w:val="20"/>
                <w:szCs w:val="20"/>
              </w:rPr>
              <w:t>38,28</w:t>
            </w:r>
          </w:p>
        </w:tc>
        <w:tc>
          <w:tcPr>
            <w:tcW w:w="258" w:type="pct"/>
            <w:tcBorders>
              <w:top w:val="nil"/>
              <w:left w:val="nil"/>
              <w:bottom w:val="single" w:sz="8" w:space="0" w:color="auto"/>
              <w:right w:val="single" w:sz="8" w:space="0" w:color="auto"/>
            </w:tcBorders>
            <w:shd w:val="clear" w:color="auto" w:fill="auto"/>
            <w:vAlign w:val="center"/>
            <w:hideMark/>
          </w:tcPr>
          <w:p w14:paraId="71DAC999" w14:textId="749D6DDE" w:rsidR="009D536F" w:rsidRPr="009D536F" w:rsidRDefault="009D536F" w:rsidP="009D536F">
            <w:pPr>
              <w:ind w:left="-113" w:right="-113"/>
              <w:jc w:val="center"/>
              <w:rPr>
                <w:color w:val="000000"/>
                <w:sz w:val="20"/>
                <w:szCs w:val="20"/>
              </w:rPr>
            </w:pPr>
            <w:r w:rsidRPr="009D536F">
              <w:rPr>
                <w:color w:val="000000"/>
                <w:sz w:val="20"/>
                <w:szCs w:val="20"/>
              </w:rPr>
              <w:t>38,39</w:t>
            </w:r>
          </w:p>
        </w:tc>
        <w:tc>
          <w:tcPr>
            <w:tcW w:w="258" w:type="pct"/>
            <w:tcBorders>
              <w:top w:val="nil"/>
              <w:left w:val="nil"/>
              <w:bottom w:val="single" w:sz="8" w:space="0" w:color="auto"/>
              <w:right w:val="single" w:sz="8" w:space="0" w:color="auto"/>
            </w:tcBorders>
            <w:shd w:val="clear" w:color="auto" w:fill="auto"/>
            <w:vAlign w:val="center"/>
            <w:hideMark/>
          </w:tcPr>
          <w:p w14:paraId="7174E419" w14:textId="763E9952" w:rsidR="009D536F" w:rsidRPr="009D536F" w:rsidRDefault="009D536F" w:rsidP="009D536F">
            <w:pPr>
              <w:ind w:left="-113" w:right="-113"/>
              <w:jc w:val="center"/>
              <w:rPr>
                <w:color w:val="000000"/>
                <w:sz w:val="20"/>
                <w:szCs w:val="20"/>
              </w:rPr>
            </w:pPr>
            <w:r w:rsidRPr="009D536F">
              <w:rPr>
                <w:color w:val="000000"/>
                <w:sz w:val="20"/>
                <w:szCs w:val="20"/>
              </w:rPr>
              <w:t>34,08</w:t>
            </w:r>
          </w:p>
        </w:tc>
        <w:tc>
          <w:tcPr>
            <w:tcW w:w="258" w:type="pct"/>
            <w:tcBorders>
              <w:top w:val="nil"/>
              <w:left w:val="nil"/>
              <w:bottom w:val="single" w:sz="8" w:space="0" w:color="auto"/>
              <w:right w:val="single" w:sz="8" w:space="0" w:color="auto"/>
            </w:tcBorders>
            <w:shd w:val="clear" w:color="auto" w:fill="auto"/>
            <w:vAlign w:val="center"/>
            <w:hideMark/>
          </w:tcPr>
          <w:p w14:paraId="2C5F741E" w14:textId="66D844AD" w:rsidR="009D536F" w:rsidRPr="009D536F" w:rsidRDefault="009D536F" w:rsidP="009D536F">
            <w:pPr>
              <w:ind w:left="-113" w:right="-113"/>
              <w:jc w:val="center"/>
              <w:rPr>
                <w:color w:val="000000"/>
                <w:sz w:val="20"/>
                <w:szCs w:val="20"/>
              </w:rPr>
            </w:pPr>
            <w:r w:rsidRPr="009D536F">
              <w:rPr>
                <w:color w:val="000000"/>
                <w:sz w:val="20"/>
                <w:szCs w:val="20"/>
              </w:rPr>
              <w:t>34,19</w:t>
            </w:r>
          </w:p>
        </w:tc>
        <w:tc>
          <w:tcPr>
            <w:tcW w:w="258" w:type="pct"/>
            <w:tcBorders>
              <w:top w:val="nil"/>
              <w:left w:val="nil"/>
              <w:bottom w:val="single" w:sz="8" w:space="0" w:color="auto"/>
              <w:right w:val="single" w:sz="8" w:space="0" w:color="auto"/>
            </w:tcBorders>
            <w:shd w:val="clear" w:color="auto" w:fill="auto"/>
            <w:vAlign w:val="center"/>
            <w:hideMark/>
          </w:tcPr>
          <w:p w14:paraId="64F65F10" w14:textId="60299D88" w:rsidR="009D536F" w:rsidRPr="009D536F" w:rsidRDefault="009D536F" w:rsidP="009D536F">
            <w:pPr>
              <w:ind w:left="-113" w:right="-113"/>
              <w:jc w:val="center"/>
              <w:rPr>
                <w:color w:val="000000"/>
                <w:sz w:val="20"/>
                <w:szCs w:val="20"/>
              </w:rPr>
            </w:pPr>
            <w:r w:rsidRPr="009D536F">
              <w:rPr>
                <w:color w:val="000000"/>
                <w:sz w:val="20"/>
                <w:szCs w:val="20"/>
              </w:rPr>
              <w:t>34,30</w:t>
            </w:r>
          </w:p>
        </w:tc>
        <w:tc>
          <w:tcPr>
            <w:tcW w:w="259" w:type="pct"/>
            <w:tcBorders>
              <w:top w:val="nil"/>
              <w:left w:val="nil"/>
              <w:bottom w:val="single" w:sz="8" w:space="0" w:color="auto"/>
              <w:right w:val="single" w:sz="8" w:space="0" w:color="auto"/>
            </w:tcBorders>
            <w:shd w:val="clear" w:color="auto" w:fill="auto"/>
            <w:vAlign w:val="center"/>
            <w:hideMark/>
          </w:tcPr>
          <w:p w14:paraId="5AA9E38B" w14:textId="4126DA91" w:rsidR="009D536F" w:rsidRPr="009D536F" w:rsidRDefault="009D536F" w:rsidP="009D536F">
            <w:pPr>
              <w:ind w:left="-113" w:right="-113"/>
              <w:jc w:val="center"/>
              <w:rPr>
                <w:color w:val="000000"/>
                <w:sz w:val="20"/>
                <w:szCs w:val="20"/>
              </w:rPr>
            </w:pPr>
            <w:r w:rsidRPr="009D536F">
              <w:rPr>
                <w:color w:val="000000"/>
                <w:sz w:val="20"/>
                <w:szCs w:val="20"/>
              </w:rPr>
              <w:t>34,41</w:t>
            </w:r>
          </w:p>
        </w:tc>
        <w:tc>
          <w:tcPr>
            <w:tcW w:w="259" w:type="pct"/>
            <w:tcBorders>
              <w:top w:val="nil"/>
              <w:left w:val="nil"/>
              <w:bottom w:val="single" w:sz="8" w:space="0" w:color="auto"/>
              <w:right w:val="single" w:sz="8" w:space="0" w:color="auto"/>
            </w:tcBorders>
            <w:shd w:val="clear" w:color="auto" w:fill="auto"/>
            <w:vAlign w:val="center"/>
            <w:hideMark/>
          </w:tcPr>
          <w:p w14:paraId="428B3991" w14:textId="16F0128C" w:rsidR="009D536F" w:rsidRPr="009D536F" w:rsidRDefault="009D536F" w:rsidP="009D536F">
            <w:pPr>
              <w:ind w:left="-113" w:right="-113"/>
              <w:jc w:val="center"/>
              <w:rPr>
                <w:color w:val="000000"/>
                <w:sz w:val="20"/>
                <w:szCs w:val="20"/>
              </w:rPr>
            </w:pPr>
            <w:r w:rsidRPr="009D536F">
              <w:rPr>
                <w:color w:val="000000"/>
                <w:sz w:val="20"/>
                <w:szCs w:val="20"/>
              </w:rPr>
              <w:t>34,52</w:t>
            </w:r>
          </w:p>
        </w:tc>
        <w:tc>
          <w:tcPr>
            <w:tcW w:w="259" w:type="pct"/>
            <w:tcBorders>
              <w:top w:val="nil"/>
              <w:left w:val="nil"/>
              <w:bottom w:val="single" w:sz="8" w:space="0" w:color="auto"/>
              <w:right w:val="single" w:sz="8" w:space="0" w:color="auto"/>
            </w:tcBorders>
            <w:shd w:val="clear" w:color="auto" w:fill="auto"/>
            <w:vAlign w:val="center"/>
            <w:hideMark/>
          </w:tcPr>
          <w:p w14:paraId="722C42FE" w14:textId="26B24D3B" w:rsidR="009D536F" w:rsidRPr="009D536F" w:rsidRDefault="009D536F" w:rsidP="009D536F">
            <w:pPr>
              <w:ind w:left="-113" w:right="-113"/>
              <w:jc w:val="center"/>
              <w:rPr>
                <w:color w:val="000000"/>
                <w:sz w:val="20"/>
                <w:szCs w:val="20"/>
              </w:rPr>
            </w:pPr>
            <w:r w:rsidRPr="009D536F">
              <w:rPr>
                <w:color w:val="000000"/>
                <w:sz w:val="20"/>
                <w:szCs w:val="20"/>
              </w:rPr>
              <w:t>34,63</w:t>
            </w:r>
          </w:p>
        </w:tc>
        <w:tc>
          <w:tcPr>
            <w:tcW w:w="259" w:type="pct"/>
            <w:tcBorders>
              <w:top w:val="nil"/>
              <w:left w:val="nil"/>
              <w:bottom w:val="single" w:sz="8" w:space="0" w:color="auto"/>
              <w:right w:val="single" w:sz="8" w:space="0" w:color="auto"/>
            </w:tcBorders>
            <w:shd w:val="clear" w:color="auto" w:fill="auto"/>
            <w:vAlign w:val="center"/>
            <w:hideMark/>
          </w:tcPr>
          <w:p w14:paraId="271309E1" w14:textId="203046F6" w:rsidR="009D536F" w:rsidRPr="009D536F" w:rsidRDefault="009D536F" w:rsidP="009D536F">
            <w:pPr>
              <w:ind w:left="-113" w:right="-113"/>
              <w:jc w:val="center"/>
              <w:rPr>
                <w:color w:val="000000"/>
                <w:sz w:val="20"/>
                <w:szCs w:val="20"/>
              </w:rPr>
            </w:pPr>
            <w:r w:rsidRPr="009D536F">
              <w:rPr>
                <w:color w:val="000000"/>
                <w:sz w:val="20"/>
                <w:szCs w:val="20"/>
              </w:rPr>
              <w:t>34,74</w:t>
            </w:r>
          </w:p>
        </w:tc>
        <w:tc>
          <w:tcPr>
            <w:tcW w:w="259" w:type="pct"/>
            <w:tcBorders>
              <w:top w:val="nil"/>
              <w:left w:val="nil"/>
              <w:bottom w:val="single" w:sz="8" w:space="0" w:color="auto"/>
              <w:right w:val="single" w:sz="8" w:space="0" w:color="auto"/>
            </w:tcBorders>
            <w:shd w:val="clear" w:color="auto" w:fill="auto"/>
            <w:vAlign w:val="center"/>
            <w:hideMark/>
          </w:tcPr>
          <w:p w14:paraId="206EBD1B" w14:textId="7BF54CB2" w:rsidR="009D536F" w:rsidRPr="009D536F" w:rsidRDefault="009D536F" w:rsidP="009D536F">
            <w:pPr>
              <w:ind w:left="-113" w:right="-113"/>
              <w:jc w:val="center"/>
              <w:rPr>
                <w:color w:val="000000"/>
                <w:sz w:val="20"/>
                <w:szCs w:val="20"/>
              </w:rPr>
            </w:pPr>
            <w:r w:rsidRPr="009D536F">
              <w:rPr>
                <w:color w:val="000000"/>
                <w:sz w:val="20"/>
                <w:szCs w:val="20"/>
              </w:rPr>
              <w:t>34,85</w:t>
            </w:r>
          </w:p>
        </w:tc>
        <w:tc>
          <w:tcPr>
            <w:tcW w:w="259" w:type="pct"/>
            <w:tcBorders>
              <w:top w:val="nil"/>
              <w:left w:val="nil"/>
              <w:bottom w:val="single" w:sz="8" w:space="0" w:color="auto"/>
              <w:right w:val="single" w:sz="8" w:space="0" w:color="auto"/>
            </w:tcBorders>
            <w:shd w:val="clear" w:color="auto" w:fill="auto"/>
            <w:vAlign w:val="center"/>
            <w:hideMark/>
          </w:tcPr>
          <w:p w14:paraId="53596968" w14:textId="7DAEB490" w:rsidR="009D536F" w:rsidRPr="009D536F" w:rsidRDefault="009D536F" w:rsidP="009D536F">
            <w:pPr>
              <w:ind w:left="-113" w:right="-113"/>
              <w:jc w:val="center"/>
              <w:rPr>
                <w:color w:val="000000"/>
                <w:sz w:val="20"/>
                <w:szCs w:val="20"/>
              </w:rPr>
            </w:pPr>
            <w:r w:rsidRPr="009D536F">
              <w:rPr>
                <w:color w:val="000000"/>
                <w:sz w:val="20"/>
                <w:szCs w:val="20"/>
              </w:rPr>
              <w:t>34,96</w:t>
            </w:r>
          </w:p>
        </w:tc>
        <w:tc>
          <w:tcPr>
            <w:tcW w:w="259" w:type="pct"/>
            <w:tcBorders>
              <w:top w:val="nil"/>
              <w:left w:val="nil"/>
              <w:bottom w:val="single" w:sz="8" w:space="0" w:color="auto"/>
              <w:right w:val="single" w:sz="8" w:space="0" w:color="auto"/>
            </w:tcBorders>
            <w:shd w:val="clear" w:color="auto" w:fill="auto"/>
            <w:vAlign w:val="center"/>
            <w:hideMark/>
          </w:tcPr>
          <w:p w14:paraId="282DA841" w14:textId="0DC05164" w:rsidR="009D536F" w:rsidRPr="009D536F" w:rsidRDefault="009D536F" w:rsidP="009D536F">
            <w:pPr>
              <w:ind w:left="-113" w:right="-113"/>
              <w:jc w:val="center"/>
              <w:rPr>
                <w:color w:val="000000"/>
                <w:sz w:val="20"/>
                <w:szCs w:val="20"/>
              </w:rPr>
            </w:pPr>
            <w:r w:rsidRPr="009D536F">
              <w:rPr>
                <w:color w:val="000000"/>
                <w:sz w:val="20"/>
                <w:szCs w:val="20"/>
              </w:rPr>
              <w:t>35,08</w:t>
            </w:r>
          </w:p>
        </w:tc>
        <w:tc>
          <w:tcPr>
            <w:tcW w:w="259" w:type="pct"/>
            <w:tcBorders>
              <w:top w:val="nil"/>
              <w:left w:val="nil"/>
              <w:bottom w:val="single" w:sz="8" w:space="0" w:color="auto"/>
              <w:right w:val="single" w:sz="8" w:space="0" w:color="auto"/>
            </w:tcBorders>
            <w:shd w:val="clear" w:color="auto" w:fill="auto"/>
            <w:vAlign w:val="center"/>
            <w:hideMark/>
          </w:tcPr>
          <w:p w14:paraId="7A9C878C" w14:textId="472BFA91" w:rsidR="009D536F" w:rsidRPr="009D536F" w:rsidRDefault="009D536F" w:rsidP="009D536F">
            <w:pPr>
              <w:ind w:left="-113" w:right="-113"/>
              <w:jc w:val="center"/>
              <w:rPr>
                <w:color w:val="000000"/>
                <w:sz w:val="20"/>
                <w:szCs w:val="20"/>
              </w:rPr>
            </w:pPr>
            <w:r w:rsidRPr="009D536F">
              <w:rPr>
                <w:color w:val="000000"/>
                <w:sz w:val="20"/>
                <w:szCs w:val="20"/>
              </w:rPr>
              <w:t>35,19</w:t>
            </w:r>
          </w:p>
        </w:tc>
        <w:tc>
          <w:tcPr>
            <w:tcW w:w="248" w:type="pct"/>
            <w:tcBorders>
              <w:top w:val="nil"/>
              <w:left w:val="nil"/>
              <w:bottom w:val="single" w:sz="8" w:space="0" w:color="auto"/>
              <w:right w:val="single" w:sz="8" w:space="0" w:color="auto"/>
            </w:tcBorders>
            <w:shd w:val="clear" w:color="auto" w:fill="auto"/>
            <w:vAlign w:val="center"/>
            <w:hideMark/>
          </w:tcPr>
          <w:p w14:paraId="62090011" w14:textId="79EC6EA9" w:rsidR="009D536F" w:rsidRPr="009D536F" w:rsidRDefault="009D536F" w:rsidP="009D536F">
            <w:pPr>
              <w:ind w:left="-113" w:right="-113"/>
              <w:jc w:val="center"/>
              <w:rPr>
                <w:color w:val="000000"/>
                <w:sz w:val="20"/>
                <w:szCs w:val="20"/>
              </w:rPr>
            </w:pPr>
            <w:r w:rsidRPr="009D536F">
              <w:rPr>
                <w:color w:val="000000"/>
                <w:sz w:val="20"/>
                <w:szCs w:val="20"/>
              </w:rPr>
              <w:t>35,30</w:t>
            </w:r>
          </w:p>
        </w:tc>
      </w:tr>
      <w:tr w:rsidR="009D536F" w:rsidRPr="009D536F" w14:paraId="5CF593D8"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855E80E" w14:textId="77777777" w:rsidR="009D536F" w:rsidRPr="009D536F" w:rsidRDefault="009D536F" w:rsidP="009D536F">
            <w:pPr>
              <w:ind w:left="-113" w:right="-113"/>
              <w:jc w:val="center"/>
              <w:rPr>
                <w:color w:val="000000"/>
                <w:sz w:val="20"/>
                <w:szCs w:val="20"/>
              </w:rPr>
            </w:pPr>
            <w:r w:rsidRPr="009D536F">
              <w:rPr>
                <w:color w:val="000000"/>
                <w:sz w:val="20"/>
                <w:szCs w:val="20"/>
              </w:rPr>
              <w:t>Годовой расход условного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72B43394" w14:textId="77777777" w:rsidR="009D536F" w:rsidRPr="009D536F" w:rsidRDefault="009D536F" w:rsidP="009D536F">
            <w:pPr>
              <w:ind w:left="-113" w:right="-113"/>
              <w:jc w:val="center"/>
              <w:rPr>
                <w:color w:val="000000"/>
                <w:sz w:val="20"/>
                <w:szCs w:val="20"/>
              </w:rPr>
            </w:pPr>
            <w:r w:rsidRPr="009D536F">
              <w:rPr>
                <w:color w:val="000000"/>
                <w:sz w:val="20"/>
                <w:szCs w:val="20"/>
              </w:rPr>
              <w:t>тыс. т у.т.</w:t>
            </w:r>
          </w:p>
        </w:tc>
        <w:tc>
          <w:tcPr>
            <w:tcW w:w="307" w:type="pct"/>
            <w:tcBorders>
              <w:top w:val="nil"/>
              <w:left w:val="nil"/>
              <w:bottom w:val="single" w:sz="8" w:space="0" w:color="auto"/>
              <w:right w:val="single" w:sz="8" w:space="0" w:color="auto"/>
            </w:tcBorders>
            <w:shd w:val="clear" w:color="auto" w:fill="auto"/>
            <w:noWrap/>
            <w:vAlign w:val="center"/>
            <w:hideMark/>
          </w:tcPr>
          <w:p w14:paraId="062BB473" w14:textId="04684661" w:rsidR="009D536F" w:rsidRPr="009D536F" w:rsidRDefault="009D536F" w:rsidP="009D536F">
            <w:pPr>
              <w:ind w:left="-113" w:right="-113"/>
              <w:jc w:val="center"/>
              <w:rPr>
                <w:color w:val="000000"/>
                <w:sz w:val="20"/>
                <w:szCs w:val="20"/>
              </w:rPr>
            </w:pPr>
            <w:r w:rsidRPr="009D536F">
              <w:rPr>
                <w:color w:val="000000"/>
                <w:sz w:val="20"/>
                <w:szCs w:val="20"/>
              </w:rPr>
              <w:t>0,620</w:t>
            </w:r>
          </w:p>
        </w:tc>
        <w:tc>
          <w:tcPr>
            <w:tcW w:w="255" w:type="pct"/>
            <w:tcBorders>
              <w:top w:val="nil"/>
              <w:left w:val="nil"/>
              <w:bottom w:val="single" w:sz="8" w:space="0" w:color="auto"/>
              <w:right w:val="single" w:sz="8" w:space="0" w:color="auto"/>
            </w:tcBorders>
            <w:shd w:val="clear" w:color="auto" w:fill="auto"/>
            <w:vAlign w:val="center"/>
            <w:hideMark/>
          </w:tcPr>
          <w:p w14:paraId="55B640AB" w14:textId="03B5B343" w:rsidR="009D536F" w:rsidRPr="009D536F" w:rsidRDefault="009D536F" w:rsidP="009D536F">
            <w:pPr>
              <w:ind w:left="-113" w:right="-113"/>
              <w:jc w:val="center"/>
              <w:rPr>
                <w:color w:val="000000"/>
                <w:sz w:val="20"/>
                <w:szCs w:val="20"/>
              </w:rPr>
            </w:pPr>
            <w:r w:rsidRPr="009D536F">
              <w:rPr>
                <w:color w:val="000000"/>
                <w:sz w:val="20"/>
                <w:szCs w:val="20"/>
              </w:rPr>
              <w:t>0,49</w:t>
            </w:r>
          </w:p>
        </w:tc>
        <w:tc>
          <w:tcPr>
            <w:tcW w:w="257" w:type="pct"/>
            <w:tcBorders>
              <w:top w:val="nil"/>
              <w:left w:val="nil"/>
              <w:bottom w:val="single" w:sz="8" w:space="0" w:color="auto"/>
              <w:right w:val="single" w:sz="8" w:space="0" w:color="auto"/>
            </w:tcBorders>
            <w:shd w:val="clear" w:color="auto" w:fill="auto"/>
            <w:vAlign w:val="center"/>
            <w:hideMark/>
          </w:tcPr>
          <w:p w14:paraId="4BDBD65C" w14:textId="6E41D81D" w:rsidR="009D536F" w:rsidRPr="009D536F" w:rsidRDefault="009D536F" w:rsidP="009D536F">
            <w:pPr>
              <w:ind w:left="-113" w:right="-113"/>
              <w:jc w:val="center"/>
              <w:rPr>
                <w:color w:val="000000"/>
                <w:sz w:val="20"/>
                <w:szCs w:val="20"/>
              </w:rPr>
            </w:pPr>
            <w:r w:rsidRPr="009D536F">
              <w:rPr>
                <w:color w:val="000000"/>
                <w:sz w:val="20"/>
                <w:szCs w:val="20"/>
              </w:rPr>
              <w:t>0,49</w:t>
            </w:r>
          </w:p>
        </w:tc>
        <w:tc>
          <w:tcPr>
            <w:tcW w:w="258" w:type="pct"/>
            <w:tcBorders>
              <w:top w:val="nil"/>
              <w:left w:val="nil"/>
              <w:bottom w:val="single" w:sz="8" w:space="0" w:color="auto"/>
              <w:right w:val="single" w:sz="8" w:space="0" w:color="auto"/>
            </w:tcBorders>
            <w:shd w:val="clear" w:color="auto" w:fill="auto"/>
            <w:vAlign w:val="center"/>
            <w:hideMark/>
          </w:tcPr>
          <w:p w14:paraId="4BBB5306" w14:textId="565DDAB0" w:rsidR="009D536F" w:rsidRPr="009D536F" w:rsidRDefault="009D536F" w:rsidP="009D536F">
            <w:pPr>
              <w:ind w:left="-113" w:right="-113"/>
              <w:jc w:val="center"/>
              <w:rPr>
                <w:color w:val="000000"/>
                <w:sz w:val="20"/>
                <w:szCs w:val="20"/>
              </w:rPr>
            </w:pPr>
            <w:r w:rsidRPr="009D536F">
              <w:rPr>
                <w:color w:val="000000"/>
                <w:sz w:val="20"/>
                <w:szCs w:val="20"/>
              </w:rPr>
              <w:t>0,50</w:t>
            </w:r>
          </w:p>
        </w:tc>
        <w:tc>
          <w:tcPr>
            <w:tcW w:w="258" w:type="pct"/>
            <w:tcBorders>
              <w:top w:val="nil"/>
              <w:left w:val="nil"/>
              <w:bottom w:val="single" w:sz="8" w:space="0" w:color="auto"/>
              <w:right w:val="single" w:sz="8" w:space="0" w:color="auto"/>
            </w:tcBorders>
            <w:shd w:val="clear" w:color="auto" w:fill="auto"/>
            <w:vAlign w:val="center"/>
            <w:hideMark/>
          </w:tcPr>
          <w:p w14:paraId="6C6CF195" w14:textId="0A54850A" w:rsidR="009D536F" w:rsidRPr="009D536F" w:rsidRDefault="009D536F" w:rsidP="009D536F">
            <w:pPr>
              <w:ind w:left="-113" w:right="-113"/>
              <w:jc w:val="center"/>
              <w:rPr>
                <w:color w:val="000000"/>
                <w:sz w:val="20"/>
                <w:szCs w:val="20"/>
              </w:rPr>
            </w:pPr>
            <w:r w:rsidRPr="009D536F">
              <w:rPr>
                <w:color w:val="000000"/>
                <w:sz w:val="20"/>
                <w:szCs w:val="20"/>
              </w:rPr>
              <w:t>0,43</w:t>
            </w:r>
          </w:p>
        </w:tc>
        <w:tc>
          <w:tcPr>
            <w:tcW w:w="258" w:type="pct"/>
            <w:tcBorders>
              <w:top w:val="nil"/>
              <w:left w:val="nil"/>
              <w:bottom w:val="single" w:sz="8" w:space="0" w:color="auto"/>
              <w:right w:val="single" w:sz="8" w:space="0" w:color="auto"/>
            </w:tcBorders>
            <w:shd w:val="clear" w:color="auto" w:fill="auto"/>
            <w:vAlign w:val="center"/>
            <w:hideMark/>
          </w:tcPr>
          <w:p w14:paraId="2A7CCA41" w14:textId="46A9CB3E" w:rsidR="009D536F" w:rsidRPr="009D536F" w:rsidRDefault="009D536F" w:rsidP="009D536F">
            <w:pPr>
              <w:ind w:left="-113" w:right="-113"/>
              <w:jc w:val="center"/>
              <w:rPr>
                <w:color w:val="000000"/>
                <w:sz w:val="20"/>
                <w:szCs w:val="20"/>
              </w:rPr>
            </w:pPr>
            <w:r w:rsidRPr="009D536F">
              <w:rPr>
                <w:color w:val="000000"/>
                <w:sz w:val="20"/>
                <w:szCs w:val="20"/>
              </w:rPr>
              <w:t>0,44</w:t>
            </w:r>
          </w:p>
        </w:tc>
        <w:tc>
          <w:tcPr>
            <w:tcW w:w="258" w:type="pct"/>
            <w:tcBorders>
              <w:top w:val="nil"/>
              <w:left w:val="nil"/>
              <w:bottom w:val="single" w:sz="8" w:space="0" w:color="auto"/>
              <w:right w:val="single" w:sz="8" w:space="0" w:color="auto"/>
            </w:tcBorders>
            <w:shd w:val="clear" w:color="auto" w:fill="auto"/>
            <w:vAlign w:val="center"/>
            <w:hideMark/>
          </w:tcPr>
          <w:p w14:paraId="1067F376" w14:textId="0742B1BC" w:rsidR="009D536F" w:rsidRPr="009D536F" w:rsidRDefault="009D536F" w:rsidP="009D536F">
            <w:pPr>
              <w:ind w:left="-113" w:right="-113"/>
              <w:jc w:val="center"/>
              <w:rPr>
                <w:color w:val="000000"/>
                <w:sz w:val="20"/>
                <w:szCs w:val="20"/>
              </w:rPr>
            </w:pPr>
            <w:r w:rsidRPr="009D536F">
              <w:rPr>
                <w:color w:val="000000"/>
                <w:sz w:val="20"/>
                <w:szCs w:val="20"/>
              </w:rPr>
              <w:t>0,34</w:t>
            </w:r>
          </w:p>
        </w:tc>
        <w:tc>
          <w:tcPr>
            <w:tcW w:w="259" w:type="pct"/>
            <w:tcBorders>
              <w:top w:val="nil"/>
              <w:left w:val="nil"/>
              <w:bottom w:val="single" w:sz="8" w:space="0" w:color="auto"/>
              <w:right w:val="single" w:sz="8" w:space="0" w:color="auto"/>
            </w:tcBorders>
            <w:shd w:val="clear" w:color="auto" w:fill="auto"/>
            <w:vAlign w:val="center"/>
            <w:hideMark/>
          </w:tcPr>
          <w:p w14:paraId="7EF3B328" w14:textId="0B7D5EB5" w:rsidR="009D536F" w:rsidRPr="009D536F" w:rsidRDefault="009D536F" w:rsidP="009D536F">
            <w:pPr>
              <w:ind w:left="-113" w:right="-113"/>
              <w:jc w:val="center"/>
              <w:rPr>
                <w:color w:val="000000"/>
                <w:sz w:val="20"/>
                <w:szCs w:val="20"/>
              </w:rPr>
            </w:pPr>
            <w:r w:rsidRPr="009D536F">
              <w:rPr>
                <w:color w:val="000000"/>
                <w:sz w:val="20"/>
                <w:szCs w:val="20"/>
              </w:rPr>
              <w:t>0,34</w:t>
            </w:r>
          </w:p>
        </w:tc>
        <w:tc>
          <w:tcPr>
            <w:tcW w:w="259" w:type="pct"/>
            <w:tcBorders>
              <w:top w:val="nil"/>
              <w:left w:val="nil"/>
              <w:bottom w:val="single" w:sz="8" w:space="0" w:color="auto"/>
              <w:right w:val="single" w:sz="8" w:space="0" w:color="auto"/>
            </w:tcBorders>
            <w:shd w:val="clear" w:color="auto" w:fill="auto"/>
            <w:vAlign w:val="center"/>
            <w:hideMark/>
          </w:tcPr>
          <w:p w14:paraId="662CF5B2" w14:textId="15A8F5A5" w:rsidR="009D536F" w:rsidRPr="009D536F" w:rsidRDefault="009D536F" w:rsidP="009D536F">
            <w:pPr>
              <w:ind w:left="-113" w:right="-113"/>
              <w:jc w:val="center"/>
              <w:rPr>
                <w:color w:val="000000"/>
                <w:sz w:val="20"/>
                <w:szCs w:val="20"/>
              </w:rPr>
            </w:pPr>
            <w:r w:rsidRPr="009D536F">
              <w:rPr>
                <w:color w:val="000000"/>
                <w:sz w:val="20"/>
                <w:szCs w:val="20"/>
              </w:rPr>
              <w:t>0,35</w:t>
            </w:r>
          </w:p>
        </w:tc>
        <w:tc>
          <w:tcPr>
            <w:tcW w:w="259" w:type="pct"/>
            <w:tcBorders>
              <w:top w:val="nil"/>
              <w:left w:val="nil"/>
              <w:bottom w:val="single" w:sz="8" w:space="0" w:color="auto"/>
              <w:right w:val="single" w:sz="8" w:space="0" w:color="auto"/>
            </w:tcBorders>
            <w:shd w:val="clear" w:color="auto" w:fill="auto"/>
            <w:vAlign w:val="center"/>
            <w:hideMark/>
          </w:tcPr>
          <w:p w14:paraId="65DAAAB8" w14:textId="12862CDA" w:rsidR="009D536F" w:rsidRPr="009D536F" w:rsidRDefault="009D536F" w:rsidP="009D536F">
            <w:pPr>
              <w:ind w:left="-113" w:right="-113"/>
              <w:jc w:val="center"/>
              <w:rPr>
                <w:color w:val="000000"/>
                <w:sz w:val="20"/>
                <w:szCs w:val="20"/>
              </w:rPr>
            </w:pPr>
            <w:r w:rsidRPr="009D536F">
              <w:rPr>
                <w:color w:val="000000"/>
                <w:sz w:val="20"/>
                <w:szCs w:val="20"/>
              </w:rPr>
              <w:t>0,36</w:t>
            </w:r>
          </w:p>
        </w:tc>
        <w:tc>
          <w:tcPr>
            <w:tcW w:w="259" w:type="pct"/>
            <w:tcBorders>
              <w:top w:val="nil"/>
              <w:left w:val="nil"/>
              <w:bottom w:val="single" w:sz="8" w:space="0" w:color="auto"/>
              <w:right w:val="single" w:sz="8" w:space="0" w:color="auto"/>
            </w:tcBorders>
            <w:shd w:val="clear" w:color="auto" w:fill="auto"/>
            <w:vAlign w:val="center"/>
            <w:hideMark/>
          </w:tcPr>
          <w:p w14:paraId="10D434C1" w14:textId="265E73A8" w:rsidR="009D536F" w:rsidRPr="009D536F" w:rsidRDefault="009D536F" w:rsidP="009D536F">
            <w:pPr>
              <w:ind w:left="-113" w:right="-113"/>
              <w:jc w:val="center"/>
              <w:rPr>
                <w:color w:val="000000"/>
                <w:sz w:val="20"/>
                <w:szCs w:val="20"/>
              </w:rPr>
            </w:pPr>
            <w:r w:rsidRPr="009D536F">
              <w:rPr>
                <w:color w:val="000000"/>
                <w:sz w:val="20"/>
                <w:szCs w:val="20"/>
              </w:rPr>
              <w:t>0,36</w:t>
            </w:r>
          </w:p>
        </w:tc>
        <w:tc>
          <w:tcPr>
            <w:tcW w:w="259" w:type="pct"/>
            <w:tcBorders>
              <w:top w:val="nil"/>
              <w:left w:val="nil"/>
              <w:bottom w:val="single" w:sz="8" w:space="0" w:color="auto"/>
              <w:right w:val="single" w:sz="8" w:space="0" w:color="auto"/>
            </w:tcBorders>
            <w:shd w:val="clear" w:color="auto" w:fill="auto"/>
            <w:vAlign w:val="center"/>
            <w:hideMark/>
          </w:tcPr>
          <w:p w14:paraId="37F896C5" w14:textId="40E6E43E" w:rsidR="009D536F" w:rsidRPr="009D536F" w:rsidRDefault="009D536F" w:rsidP="009D536F">
            <w:pPr>
              <w:ind w:left="-113" w:right="-113"/>
              <w:jc w:val="center"/>
              <w:rPr>
                <w:color w:val="000000"/>
                <w:sz w:val="20"/>
                <w:szCs w:val="20"/>
              </w:rPr>
            </w:pPr>
            <w:r w:rsidRPr="009D536F">
              <w:rPr>
                <w:color w:val="000000"/>
                <w:sz w:val="20"/>
                <w:szCs w:val="20"/>
              </w:rPr>
              <w:t>0,37</w:t>
            </w:r>
          </w:p>
        </w:tc>
        <w:tc>
          <w:tcPr>
            <w:tcW w:w="259" w:type="pct"/>
            <w:tcBorders>
              <w:top w:val="nil"/>
              <w:left w:val="nil"/>
              <w:bottom w:val="single" w:sz="8" w:space="0" w:color="auto"/>
              <w:right w:val="single" w:sz="8" w:space="0" w:color="auto"/>
            </w:tcBorders>
            <w:shd w:val="clear" w:color="auto" w:fill="auto"/>
            <w:vAlign w:val="center"/>
            <w:hideMark/>
          </w:tcPr>
          <w:p w14:paraId="56BCE86B" w14:textId="4126AFF6" w:rsidR="009D536F" w:rsidRPr="009D536F" w:rsidRDefault="009D536F" w:rsidP="009D536F">
            <w:pPr>
              <w:ind w:left="-113" w:right="-113"/>
              <w:jc w:val="center"/>
              <w:rPr>
                <w:color w:val="000000"/>
                <w:sz w:val="20"/>
                <w:szCs w:val="20"/>
              </w:rPr>
            </w:pPr>
            <w:r w:rsidRPr="009D536F">
              <w:rPr>
                <w:color w:val="000000"/>
                <w:sz w:val="20"/>
                <w:szCs w:val="20"/>
              </w:rPr>
              <w:t>0,38</w:t>
            </w:r>
          </w:p>
        </w:tc>
        <w:tc>
          <w:tcPr>
            <w:tcW w:w="259" w:type="pct"/>
            <w:tcBorders>
              <w:top w:val="nil"/>
              <w:left w:val="nil"/>
              <w:bottom w:val="single" w:sz="8" w:space="0" w:color="auto"/>
              <w:right w:val="single" w:sz="8" w:space="0" w:color="auto"/>
            </w:tcBorders>
            <w:shd w:val="clear" w:color="auto" w:fill="auto"/>
            <w:vAlign w:val="center"/>
            <w:hideMark/>
          </w:tcPr>
          <w:p w14:paraId="282D3D72" w14:textId="23093A23" w:rsidR="009D536F" w:rsidRPr="009D536F" w:rsidRDefault="009D536F" w:rsidP="009D536F">
            <w:pPr>
              <w:ind w:left="-113" w:right="-113"/>
              <w:jc w:val="center"/>
              <w:rPr>
                <w:color w:val="000000"/>
                <w:sz w:val="20"/>
                <w:szCs w:val="20"/>
              </w:rPr>
            </w:pPr>
            <w:r w:rsidRPr="009D536F">
              <w:rPr>
                <w:color w:val="000000"/>
                <w:sz w:val="20"/>
                <w:szCs w:val="20"/>
              </w:rPr>
              <w:t>0,38</w:t>
            </w:r>
          </w:p>
        </w:tc>
        <w:tc>
          <w:tcPr>
            <w:tcW w:w="259" w:type="pct"/>
            <w:tcBorders>
              <w:top w:val="nil"/>
              <w:left w:val="nil"/>
              <w:bottom w:val="single" w:sz="8" w:space="0" w:color="auto"/>
              <w:right w:val="single" w:sz="8" w:space="0" w:color="auto"/>
            </w:tcBorders>
            <w:shd w:val="clear" w:color="auto" w:fill="auto"/>
            <w:vAlign w:val="center"/>
            <w:hideMark/>
          </w:tcPr>
          <w:p w14:paraId="6A9AF975" w14:textId="3610B562" w:rsidR="009D536F" w:rsidRPr="009D536F" w:rsidRDefault="009D536F" w:rsidP="009D536F">
            <w:pPr>
              <w:ind w:left="-113" w:right="-113"/>
              <w:jc w:val="center"/>
              <w:rPr>
                <w:color w:val="000000"/>
                <w:sz w:val="20"/>
                <w:szCs w:val="20"/>
              </w:rPr>
            </w:pPr>
            <w:r w:rsidRPr="009D536F">
              <w:rPr>
                <w:color w:val="000000"/>
                <w:sz w:val="20"/>
                <w:szCs w:val="20"/>
              </w:rPr>
              <w:t>0,39</w:t>
            </w:r>
          </w:p>
        </w:tc>
        <w:tc>
          <w:tcPr>
            <w:tcW w:w="248" w:type="pct"/>
            <w:tcBorders>
              <w:top w:val="nil"/>
              <w:left w:val="nil"/>
              <w:bottom w:val="single" w:sz="8" w:space="0" w:color="auto"/>
              <w:right w:val="single" w:sz="8" w:space="0" w:color="auto"/>
            </w:tcBorders>
            <w:shd w:val="clear" w:color="auto" w:fill="auto"/>
            <w:vAlign w:val="center"/>
            <w:hideMark/>
          </w:tcPr>
          <w:p w14:paraId="5660DC70" w14:textId="5C67B76A" w:rsidR="009D536F" w:rsidRPr="009D536F" w:rsidRDefault="009D536F" w:rsidP="009D536F">
            <w:pPr>
              <w:ind w:left="-113" w:right="-113"/>
              <w:jc w:val="center"/>
              <w:rPr>
                <w:color w:val="000000"/>
                <w:sz w:val="20"/>
                <w:szCs w:val="20"/>
              </w:rPr>
            </w:pPr>
            <w:r w:rsidRPr="009D536F">
              <w:rPr>
                <w:color w:val="000000"/>
                <w:sz w:val="20"/>
                <w:szCs w:val="20"/>
              </w:rPr>
              <w:t>0,40</w:t>
            </w:r>
          </w:p>
        </w:tc>
      </w:tr>
      <w:tr w:rsidR="009D536F" w:rsidRPr="009D536F" w14:paraId="52172DEE"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435B988" w14:textId="77777777" w:rsidR="009D536F" w:rsidRPr="009D536F" w:rsidRDefault="009D536F" w:rsidP="009D536F">
            <w:pPr>
              <w:ind w:left="-113" w:right="-113"/>
              <w:jc w:val="center"/>
              <w:rPr>
                <w:color w:val="000000"/>
                <w:sz w:val="20"/>
                <w:szCs w:val="20"/>
              </w:rPr>
            </w:pPr>
            <w:r w:rsidRPr="009D536F">
              <w:rPr>
                <w:color w:val="000000"/>
                <w:sz w:val="20"/>
                <w:szCs w:val="20"/>
              </w:rPr>
              <w:t>Годовой 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2C1B7E1C" w14:textId="77777777" w:rsidR="009D536F" w:rsidRPr="009D536F" w:rsidRDefault="009D536F" w:rsidP="009D536F">
            <w:pPr>
              <w:ind w:left="-113" w:right="-113"/>
              <w:jc w:val="center"/>
              <w:rPr>
                <w:color w:val="000000"/>
                <w:sz w:val="20"/>
                <w:szCs w:val="20"/>
              </w:rPr>
            </w:pPr>
            <w:r w:rsidRPr="009D536F">
              <w:rPr>
                <w:color w:val="000000"/>
                <w:sz w:val="20"/>
                <w:szCs w:val="20"/>
              </w:rPr>
              <w:t>тыс.т/год</w:t>
            </w:r>
          </w:p>
        </w:tc>
        <w:tc>
          <w:tcPr>
            <w:tcW w:w="307" w:type="pct"/>
            <w:tcBorders>
              <w:top w:val="nil"/>
              <w:left w:val="nil"/>
              <w:bottom w:val="single" w:sz="8" w:space="0" w:color="auto"/>
              <w:right w:val="single" w:sz="8" w:space="0" w:color="auto"/>
            </w:tcBorders>
            <w:shd w:val="clear" w:color="auto" w:fill="auto"/>
            <w:noWrap/>
            <w:vAlign w:val="center"/>
            <w:hideMark/>
          </w:tcPr>
          <w:p w14:paraId="35C1BAA2" w14:textId="2A59C1F7" w:rsidR="009D536F" w:rsidRPr="009D536F" w:rsidRDefault="009D536F" w:rsidP="009D536F">
            <w:pPr>
              <w:ind w:left="-113" w:right="-113"/>
              <w:jc w:val="center"/>
              <w:rPr>
                <w:color w:val="000000"/>
                <w:sz w:val="20"/>
                <w:szCs w:val="20"/>
              </w:rPr>
            </w:pPr>
            <w:r w:rsidRPr="009D536F">
              <w:rPr>
                <w:color w:val="000000"/>
                <w:sz w:val="20"/>
                <w:szCs w:val="20"/>
              </w:rPr>
              <w:t>1,151</w:t>
            </w:r>
          </w:p>
        </w:tc>
        <w:tc>
          <w:tcPr>
            <w:tcW w:w="255" w:type="pct"/>
            <w:tcBorders>
              <w:top w:val="nil"/>
              <w:left w:val="nil"/>
              <w:bottom w:val="single" w:sz="8" w:space="0" w:color="auto"/>
              <w:right w:val="single" w:sz="8" w:space="0" w:color="auto"/>
            </w:tcBorders>
            <w:shd w:val="clear" w:color="auto" w:fill="auto"/>
            <w:vAlign w:val="center"/>
            <w:hideMark/>
          </w:tcPr>
          <w:p w14:paraId="6421B71C" w14:textId="61FED75D" w:rsidR="009D536F" w:rsidRPr="009D536F" w:rsidRDefault="009D536F" w:rsidP="009D536F">
            <w:pPr>
              <w:ind w:left="-113" w:right="-113"/>
              <w:jc w:val="center"/>
              <w:rPr>
                <w:color w:val="000000"/>
                <w:sz w:val="20"/>
                <w:szCs w:val="20"/>
              </w:rPr>
            </w:pPr>
            <w:r w:rsidRPr="009D536F">
              <w:rPr>
                <w:color w:val="000000"/>
                <w:sz w:val="20"/>
                <w:szCs w:val="20"/>
              </w:rPr>
              <w:t>0,90</w:t>
            </w:r>
          </w:p>
        </w:tc>
        <w:tc>
          <w:tcPr>
            <w:tcW w:w="257" w:type="pct"/>
            <w:tcBorders>
              <w:top w:val="nil"/>
              <w:left w:val="nil"/>
              <w:bottom w:val="single" w:sz="8" w:space="0" w:color="auto"/>
              <w:right w:val="single" w:sz="8" w:space="0" w:color="auto"/>
            </w:tcBorders>
            <w:shd w:val="clear" w:color="auto" w:fill="auto"/>
            <w:vAlign w:val="center"/>
            <w:hideMark/>
          </w:tcPr>
          <w:p w14:paraId="7C7A9A57" w14:textId="6E5F0A96" w:rsidR="009D536F" w:rsidRPr="009D536F" w:rsidRDefault="009D536F" w:rsidP="009D536F">
            <w:pPr>
              <w:ind w:left="-113" w:right="-113"/>
              <w:jc w:val="center"/>
              <w:rPr>
                <w:color w:val="000000"/>
                <w:sz w:val="20"/>
                <w:szCs w:val="20"/>
              </w:rPr>
            </w:pPr>
            <w:r w:rsidRPr="009D536F">
              <w:rPr>
                <w:color w:val="000000"/>
                <w:sz w:val="20"/>
                <w:szCs w:val="20"/>
              </w:rPr>
              <w:t>0,91</w:t>
            </w:r>
          </w:p>
        </w:tc>
        <w:tc>
          <w:tcPr>
            <w:tcW w:w="258" w:type="pct"/>
            <w:tcBorders>
              <w:top w:val="nil"/>
              <w:left w:val="nil"/>
              <w:bottom w:val="single" w:sz="8" w:space="0" w:color="auto"/>
              <w:right w:val="single" w:sz="8" w:space="0" w:color="auto"/>
            </w:tcBorders>
            <w:shd w:val="clear" w:color="auto" w:fill="auto"/>
            <w:vAlign w:val="center"/>
            <w:hideMark/>
          </w:tcPr>
          <w:p w14:paraId="067FEE66" w14:textId="008A140F" w:rsidR="009D536F" w:rsidRPr="009D536F" w:rsidRDefault="009D536F" w:rsidP="009D536F">
            <w:pPr>
              <w:ind w:left="-113" w:right="-113"/>
              <w:jc w:val="center"/>
              <w:rPr>
                <w:color w:val="000000"/>
                <w:sz w:val="20"/>
                <w:szCs w:val="20"/>
              </w:rPr>
            </w:pPr>
            <w:r w:rsidRPr="009D536F">
              <w:rPr>
                <w:color w:val="000000"/>
                <w:sz w:val="20"/>
                <w:szCs w:val="20"/>
              </w:rPr>
              <w:t>0,93</w:t>
            </w:r>
          </w:p>
        </w:tc>
        <w:tc>
          <w:tcPr>
            <w:tcW w:w="258" w:type="pct"/>
            <w:tcBorders>
              <w:top w:val="nil"/>
              <w:left w:val="nil"/>
              <w:bottom w:val="single" w:sz="8" w:space="0" w:color="auto"/>
              <w:right w:val="single" w:sz="8" w:space="0" w:color="auto"/>
            </w:tcBorders>
            <w:shd w:val="clear" w:color="auto" w:fill="auto"/>
            <w:vAlign w:val="center"/>
            <w:hideMark/>
          </w:tcPr>
          <w:p w14:paraId="74E97D04" w14:textId="6F5663AD" w:rsidR="009D536F" w:rsidRPr="009D536F" w:rsidRDefault="009D536F" w:rsidP="009D536F">
            <w:pPr>
              <w:ind w:left="-113" w:right="-113"/>
              <w:jc w:val="center"/>
              <w:rPr>
                <w:color w:val="000000"/>
                <w:sz w:val="20"/>
                <w:szCs w:val="20"/>
              </w:rPr>
            </w:pPr>
            <w:r w:rsidRPr="009D536F">
              <w:rPr>
                <w:color w:val="000000"/>
                <w:sz w:val="20"/>
                <w:szCs w:val="20"/>
              </w:rPr>
              <w:t>0,80</w:t>
            </w:r>
          </w:p>
        </w:tc>
        <w:tc>
          <w:tcPr>
            <w:tcW w:w="258" w:type="pct"/>
            <w:tcBorders>
              <w:top w:val="nil"/>
              <w:left w:val="nil"/>
              <w:bottom w:val="single" w:sz="8" w:space="0" w:color="auto"/>
              <w:right w:val="single" w:sz="8" w:space="0" w:color="auto"/>
            </w:tcBorders>
            <w:shd w:val="clear" w:color="auto" w:fill="auto"/>
            <w:vAlign w:val="center"/>
            <w:hideMark/>
          </w:tcPr>
          <w:p w14:paraId="3C6E0AF9" w14:textId="4B6BB994" w:rsidR="009D536F" w:rsidRPr="009D536F" w:rsidRDefault="009D536F" w:rsidP="009D536F">
            <w:pPr>
              <w:ind w:left="-113" w:right="-113"/>
              <w:jc w:val="center"/>
              <w:rPr>
                <w:color w:val="000000"/>
                <w:sz w:val="20"/>
                <w:szCs w:val="20"/>
              </w:rPr>
            </w:pPr>
            <w:r w:rsidRPr="009D536F">
              <w:rPr>
                <w:color w:val="000000"/>
                <w:sz w:val="20"/>
                <w:szCs w:val="20"/>
              </w:rPr>
              <w:t>0,82</w:t>
            </w:r>
          </w:p>
        </w:tc>
        <w:tc>
          <w:tcPr>
            <w:tcW w:w="258" w:type="pct"/>
            <w:tcBorders>
              <w:top w:val="nil"/>
              <w:left w:val="nil"/>
              <w:bottom w:val="single" w:sz="8" w:space="0" w:color="auto"/>
              <w:right w:val="single" w:sz="8" w:space="0" w:color="auto"/>
            </w:tcBorders>
            <w:shd w:val="clear" w:color="auto" w:fill="auto"/>
            <w:vAlign w:val="center"/>
            <w:hideMark/>
          </w:tcPr>
          <w:p w14:paraId="64A7CA7F" w14:textId="6E2B0DD6" w:rsidR="009D536F" w:rsidRPr="009D536F" w:rsidRDefault="009D536F" w:rsidP="009D536F">
            <w:pPr>
              <w:ind w:left="-113" w:right="-113"/>
              <w:jc w:val="center"/>
              <w:rPr>
                <w:color w:val="000000"/>
                <w:sz w:val="20"/>
                <w:szCs w:val="20"/>
              </w:rPr>
            </w:pPr>
            <w:r w:rsidRPr="009D536F">
              <w:rPr>
                <w:color w:val="000000"/>
                <w:sz w:val="20"/>
                <w:szCs w:val="20"/>
              </w:rPr>
              <w:t>0,63</w:t>
            </w:r>
          </w:p>
        </w:tc>
        <w:tc>
          <w:tcPr>
            <w:tcW w:w="259" w:type="pct"/>
            <w:tcBorders>
              <w:top w:val="nil"/>
              <w:left w:val="nil"/>
              <w:bottom w:val="single" w:sz="8" w:space="0" w:color="auto"/>
              <w:right w:val="single" w:sz="8" w:space="0" w:color="auto"/>
            </w:tcBorders>
            <w:shd w:val="clear" w:color="auto" w:fill="auto"/>
            <w:vAlign w:val="center"/>
            <w:hideMark/>
          </w:tcPr>
          <w:p w14:paraId="14105463" w14:textId="2191704F" w:rsidR="009D536F" w:rsidRPr="009D536F" w:rsidRDefault="009D536F" w:rsidP="009D536F">
            <w:pPr>
              <w:ind w:left="-113" w:right="-113"/>
              <w:jc w:val="center"/>
              <w:rPr>
                <w:color w:val="000000"/>
                <w:sz w:val="20"/>
                <w:szCs w:val="20"/>
              </w:rPr>
            </w:pPr>
            <w:r w:rsidRPr="009D536F">
              <w:rPr>
                <w:color w:val="000000"/>
                <w:sz w:val="20"/>
                <w:szCs w:val="20"/>
              </w:rPr>
              <w:t>0,64</w:t>
            </w:r>
          </w:p>
        </w:tc>
        <w:tc>
          <w:tcPr>
            <w:tcW w:w="259" w:type="pct"/>
            <w:tcBorders>
              <w:top w:val="nil"/>
              <w:left w:val="nil"/>
              <w:bottom w:val="single" w:sz="8" w:space="0" w:color="auto"/>
              <w:right w:val="single" w:sz="8" w:space="0" w:color="auto"/>
            </w:tcBorders>
            <w:shd w:val="clear" w:color="auto" w:fill="auto"/>
            <w:vAlign w:val="center"/>
            <w:hideMark/>
          </w:tcPr>
          <w:p w14:paraId="5182232B" w14:textId="639F7367" w:rsidR="009D536F" w:rsidRPr="009D536F" w:rsidRDefault="009D536F" w:rsidP="009D536F">
            <w:pPr>
              <w:ind w:left="-113" w:right="-113"/>
              <w:jc w:val="center"/>
              <w:rPr>
                <w:color w:val="000000"/>
                <w:sz w:val="20"/>
                <w:szCs w:val="20"/>
              </w:rPr>
            </w:pPr>
            <w:r w:rsidRPr="009D536F">
              <w:rPr>
                <w:color w:val="000000"/>
                <w:sz w:val="20"/>
                <w:szCs w:val="20"/>
              </w:rPr>
              <w:t>0,65</w:t>
            </w:r>
          </w:p>
        </w:tc>
        <w:tc>
          <w:tcPr>
            <w:tcW w:w="259" w:type="pct"/>
            <w:tcBorders>
              <w:top w:val="nil"/>
              <w:left w:val="nil"/>
              <w:bottom w:val="single" w:sz="8" w:space="0" w:color="auto"/>
              <w:right w:val="single" w:sz="8" w:space="0" w:color="auto"/>
            </w:tcBorders>
            <w:shd w:val="clear" w:color="auto" w:fill="auto"/>
            <w:vAlign w:val="center"/>
            <w:hideMark/>
          </w:tcPr>
          <w:p w14:paraId="088C1439" w14:textId="692DED64" w:rsidR="009D536F" w:rsidRPr="009D536F" w:rsidRDefault="009D536F" w:rsidP="009D536F">
            <w:pPr>
              <w:ind w:left="-113" w:right="-113"/>
              <w:jc w:val="center"/>
              <w:rPr>
                <w:color w:val="000000"/>
                <w:sz w:val="20"/>
                <w:szCs w:val="20"/>
              </w:rPr>
            </w:pPr>
            <w:r w:rsidRPr="009D536F">
              <w:rPr>
                <w:color w:val="000000"/>
                <w:sz w:val="20"/>
                <w:szCs w:val="20"/>
              </w:rPr>
              <w:t>0,66</w:t>
            </w:r>
          </w:p>
        </w:tc>
        <w:tc>
          <w:tcPr>
            <w:tcW w:w="259" w:type="pct"/>
            <w:tcBorders>
              <w:top w:val="nil"/>
              <w:left w:val="nil"/>
              <w:bottom w:val="single" w:sz="8" w:space="0" w:color="auto"/>
              <w:right w:val="single" w:sz="8" w:space="0" w:color="auto"/>
            </w:tcBorders>
            <w:shd w:val="clear" w:color="auto" w:fill="auto"/>
            <w:vAlign w:val="center"/>
            <w:hideMark/>
          </w:tcPr>
          <w:p w14:paraId="00F07BE5" w14:textId="677D44F6" w:rsidR="009D536F" w:rsidRPr="009D536F" w:rsidRDefault="009D536F" w:rsidP="009D536F">
            <w:pPr>
              <w:ind w:left="-113" w:right="-113"/>
              <w:jc w:val="center"/>
              <w:rPr>
                <w:color w:val="000000"/>
                <w:sz w:val="20"/>
                <w:szCs w:val="20"/>
              </w:rPr>
            </w:pPr>
            <w:r w:rsidRPr="009D536F">
              <w:rPr>
                <w:color w:val="000000"/>
                <w:sz w:val="20"/>
                <w:szCs w:val="20"/>
              </w:rPr>
              <w:t>0,67</w:t>
            </w:r>
          </w:p>
        </w:tc>
        <w:tc>
          <w:tcPr>
            <w:tcW w:w="259" w:type="pct"/>
            <w:tcBorders>
              <w:top w:val="nil"/>
              <w:left w:val="nil"/>
              <w:bottom w:val="single" w:sz="8" w:space="0" w:color="auto"/>
              <w:right w:val="single" w:sz="8" w:space="0" w:color="auto"/>
            </w:tcBorders>
            <w:shd w:val="clear" w:color="auto" w:fill="auto"/>
            <w:vAlign w:val="center"/>
            <w:hideMark/>
          </w:tcPr>
          <w:p w14:paraId="24CDA19D" w14:textId="59467A9C" w:rsidR="009D536F" w:rsidRPr="009D536F" w:rsidRDefault="009D536F" w:rsidP="009D536F">
            <w:pPr>
              <w:ind w:left="-113" w:right="-113"/>
              <w:jc w:val="center"/>
              <w:rPr>
                <w:color w:val="000000"/>
                <w:sz w:val="20"/>
                <w:szCs w:val="20"/>
              </w:rPr>
            </w:pPr>
            <w:r w:rsidRPr="009D536F">
              <w:rPr>
                <w:color w:val="000000"/>
                <w:sz w:val="20"/>
                <w:szCs w:val="20"/>
              </w:rPr>
              <w:t>0,69</w:t>
            </w:r>
          </w:p>
        </w:tc>
        <w:tc>
          <w:tcPr>
            <w:tcW w:w="259" w:type="pct"/>
            <w:tcBorders>
              <w:top w:val="nil"/>
              <w:left w:val="nil"/>
              <w:bottom w:val="single" w:sz="8" w:space="0" w:color="auto"/>
              <w:right w:val="single" w:sz="8" w:space="0" w:color="auto"/>
            </w:tcBorders>
            <w:shd w:val="clear" w:color="auto" w:fill="auto"/>
            <w:vAlign w:val="center"/>
            <w:hideMark/>
          </w:tcPr>
          <w:p w14:paraId="7FBDB7F5" w14:textId="0035F948" w:rsidR="009D536F" w:rsidRPr="009D536F" w:rsidRDefault="009D536F" w:rsidP="009D536F">
            <w:pPr>
              <w:ind w:left="-113" w:right="-113"/>
              <w:jc w:val="center"/>
              <w:rPr>
                <w:color w:val="000000"/>
                <w:sz w:val="20"/>
                <w:szCs w:val="20"/>
              </w:rPr>
            </w:pPr>
            <w:r w:rsidRPr="009D536F">
              <w:rPr>
                <w:color w:val="000000"/>
                <w:sz w:val="20"/>
                <w:szCs w:val="20"/>
              </w:rPr>
              <w:t>0,70</w:t>
            </w:r>
          </w:p>
        </w:tc>
        <w:tc>
          <w:tcPr>
            <w:tcW w:w="259" w:type="pct"/>
            <w:tcBorders>
              <w:top w:val="nil"/>
              <w:left w:val="nil"/>
              <w:bottom w:val="single" w:sz="8" w:space="0" w:color="auto"/>
              <w:right w:val="single" w:sz="8" w:space="0" w:color="auto"/>
            </w:tcBorders>
            <w:shd w:val="clear" w:color="auto" w:fill="auto"/>
            <w:vAlign w:val="center"/>
            <w:hideMark/>
          </w:tcPr>
          <w:p w14:paraId="2C4738FD" w14:textId="37DE94A2" w:rsidR="009D536F" w:rsidRPr="009D536F" w:rsidRDefault="009D536F" w:rsidP="009D536F">
            <w:pPr>
              <w:ind w:left="-113" w:right="-113"/>
              <w:jc w:val="center"/>
              <w:rPr>
                <w:color w:val="000000"/>
                <w:sz w:val="20"/>
                <w:szCs w:val="20"/>
              </w:rPr>
            </w:pPr>
            <w:r w:rsidRPr="009D536F">
              <w:rPr>
                <w:color w:val="000000"/>
                <w:sz w:val="20"/>
                <w:szCs w:val="20"/>
              </w:rPr>
              <w:t>0,71</w:t>
            </w:r>
          </w:p>
        </w:tc>
        <w:tc>
          <w:tcPr>
            <w:tcW w:w="259" w:type="pct"/>
            <w:tcBorders>
              <w:top w:val="nil"/>
              <w:left w:val="nil"/>
              <w:bottom w:val="single" w:sz="8" w:space="0" w:color="auto"/>
              <w:right w:val="single" w:sz="8" w:space="0" w:color="auto"/>
            </w:tcBorders>
            <w:shd w:val="clear" w:color="auto" w:fill="auto"/>
            <w:vAlign w:val="center"/>
            <w:hideMark/>
          </w:tcPr>
          <w:p w14:paraId="43621142" w14:textId="13FA938D" w:rsidR="009D536F" w:rsidRPr="009D536F" w:rsidRDefault="009D536F" w:rsidP="009D536F">
            <w:pPr>
              <w:ind w:left="-113" w:right="-113"/>
              <w:jc w:val="center"/>
              <w:rPr>
                <w:color w:val="000000"/>
                <w:sz w:val="20"/>
                <w:szCs w:val="20"/>
              </w:rPr>
            </w:pPr>
            <w:r w:rsidRPr="009D536F">
              <w:rPr>
                <w:color w:val="000000"/>
                <w:sz w:val="20"/>
                <w:szCs w:val="20"/>
              </w:rPr>
              <w:t>0,72</w:t>
            </w:r>
          </w:p>
        </w:tc>
        <w:tc>
          <w:tcPr>
            <w:tcW w:w="248" w:type="pct"/>
            <w:tcBorders>
              <w:top w:val="nil"/>
              <w:left w:val="nil"/>
              <w:bottom w:val="single" w:sz="8" w:space="0" w:color="auto"/>
              <w:right w:val="single" w:sz="8" w:space="0" w:color="auto"/>
            </w:tcBorders>
            <w:shd w:val="clear" w:color="auto" w:fill="auto"/>
            <w:vAlign w:val="center"/>
            <w:hideMark/>
          </w:tcPr>
          <w:p w14:paraId="243CF888" w14:textId="565F1D02" w:rsidR="009D536F" w:rsidRPr="009D536F" w:rsidRDefault="009D536F" w:rsidP="009D536F">
            <w:pPr>
              <w:ind w:left="-113" w:right="-113"/>
              <w:jc w:val="center"/>
              <w:rPr>
                <w:color w:val="000000"/>
                <w:sz w:val="20"/>
                <w:szCs w:val="20"/>
              </w:rPr>
            </w:pPr>
            <w:r w:rsidRPr="009D536F">
              <w:rPr>
                <w:color w:val="000000"/>
                <w:sz w:val="20"/>
                <w:szCs w:val="20"/>
              </w:rPr>
              <w:t>0,74</w:t>
            </w:r>
          </w:p>
        </w:tc>
      </w:tr>
    </w:tbl>
    <w:p w14:paraId="08D13D84" w14:textId="4F61C54F" w:rsidR="009D695B" w:rsidRPr="00B06D4D" w:rsidRDefault="009D695B" w:rsidP="00147DF2">
      <w:pPr>
        <w:spacing w:line="360" w:lineRule="auto"/>
        <w:ind w:firstLine="851"/>
        <w:rPr>
          <w:sz w:val="26"/>
          <w:szCs w:val="22"/>
          <w:lang w:eastAsia="en-US"/>
        </w:rPr>
      </w:pPr>
    </w:p>
    <w:p w14:paraId="74DB46A1" w14:textId="77777777" w:rsidR="00081416" w:rsidRPr="00B06D4D" w:rsidRDefault="00081416" w:rsidP="00147DF2">
      <w:pPr>
        <w:spacing w:line="360" w:lineRule="auto"/>
        <w:ind w:firstLine="851"/>
        <w:rPr>
          <w:sz w:val="26"/>
          <w:szCs w:val="22"/>
          <w:lang w:eastAsia="en-US"/>
        </w:rPr>
        <w:sectPr w:rsidR="00081416" w:rsidRPr="00B06D4D" w:rsidSect="005C1BD4">
          <w:pgSz w:w="16838" w:h="11906" w:orient="landscape"/>
          <w:pgMar w:top="851" w:right="1134" w:bottom="567" w:left="567" w:header="709" w:footer="709" w:gutter="0"/>
          <w:cols w:space="708"/>
          <w:docGrid w:linePitch="360"/>
        </w:sectPr>
      </w:pPr>
    </w:p>
    <w:p w14:paraId="5D503FCE" w14:textId="77777777" w:rsidR="001A257D" w:rsidRPr="00B06D4D" w:rsidRDefault="001A257D" w:rsidP="00147DF2">
      <w:pPr>
        <w:pStyle w:val="0311"/>
      </w:pPr>
      <w:bookmarkStart w:id="493" w:name="_Toc72315112"/>
      <w:bookmarkStart w:id="494" w:name="_Toc175324007"/>
      <w:r w:rsidRPr="00B06D4D">
        <w:lastRenderedPageBreak/>
        <w:t>Результаты расчетов по каждому источнику тепловой энергии нормативных запасов топлива</w:t>
      </w:r>
      <w:bookmarkEnd w:id="493"/>
      <w:bookmarkEnd w:id="494"/>
    </w:p>
    <w:p w14:paraId="3C71ADA0" w14:textId="0A1A8DC9" w:rsidR="00463FA0" w:rsidRPr="00B06D4D" w:rsidRDefault="00463FA0" w:rsidP="00A90C69">
      <w:pPr>
        <w:autoSpaceDE w:val="0"/>
        <w:autoSpaceDN w:val="0"/>
        <w:spacing w:line="360" w:lineRule="auto"/>
        <w:ind w:firstLine="709"/>
        <w:jc w:val="both"/>
        <w:rPr>
          <w:sz w:val="26"/>
          <w:szCs w:val="22"/>
          <w:lang w:eastAsia="en-US"/>
        </w:rPr>
      </w:pPr>
      <w:r w:rsidRPr="00B06D4D">
        <w:rPr>
          <w:sz w:val="26"/>
          <w:szCs w:val="22"/>
          <w:lang w:eastAsia="en-US"/>
        </w:rPr>
        <w:t>Расход резервного и аварийного топлива определяется нормативом технологического запаса топлива на котельных - ОНЗТ и определяется по сумме объемов ННЗТ и НЭЗТ.</w:t>
      </w:r>
    </w:p>
    <w:p w14:paraId="67F6C999" w14:textId="1F41DAC0" w:rsidR="00463FA0" w:rsidRPr="00B06D4D" w:rsidRDefault="00463FA0" w:rsidP="00A90C69">
      <w:pPr>
        <w:autoSpaceDE w:val="0"/>
        <w:autoSpaceDN w:val="0"/>
        <w:spacing w:line="360" w:lineRule="auto"/>
        <w:ind w:firstLine="709"/>
        <w:jc w:val="both"/>
        <w:rPr>
          <w:sz w:val="26"/>
          <w:szCs w:val="22"/>
          <w:lang w:eastAsia="en-US"/>
        </w:rPr>
      </w:pPr>
      <w:r w:rsidRPr="00B06D4D">
        <w:rPr>
          <w:sz w:val="26"/>
          <w:szCs w:val="22"/>
          <w:lang w:eastAsia="en-US"/>
        </w:rPr>
        <w:t xml:space="preserve">ННЗТ обеспечивает работу котельной в режиме «выживания» с минимальной расчетной тепловой нагрузкой по условиям самого холодного месяца года. </w:t>
      </w:r>
    </w:p>
    <w:p w14:paraId="23DD6D5B" w14:textId="0A6B71CD" w:rsidR="001A257D" w:rsidRPr="00B06D4D" w:rsidRDefault="00463FA0" w:rsidP="00A90C69">
      <w:pPr>
        <w:autoSpaceDE w:val="0"/>
        <w:autoSpaceDN w:val="0"/>
        <w:spacing w:line="360" w:lineRule="auto"/>
        <w:ind w:firstLine="709"/>
        <w:jc w:val="both"/>
        <w:rPr>
          <w:sz w:val="26"/>
          <w:szCs w:val="22"/>
          <w:lang w:eastAsia="en-US"/>
        </w:rPr>
      </w:pPr>
      <w:r w:rsidRPr="00B06D4D">
        <w:rPr>
          <w:sz w:val="26"/>
          <w:szCs w:val="22"/>
          <w:lang w:eastAsia="en-US"/>
        </w:rPr>
        <w:t>НЭЗТ необходим для надежной и стабильной работы котельной и обеспечивает плановую выработку тепловой энергии.</w:t>
      </w:r>
    </w:p>
    <w:p w14:paraId="56F97BA5" w14:textId="0C94EF02" w:rsidR="005009A5" w:rsidRPr="00B06D4D" w:rsidRDefault="005009A5" w:rsidP="00A90C69">
      <w:pPr>
        <w:autoSpaceDE w:val="0"/>
        <w:autoSpaceDN w:val="0"/>
        <w:spacing w:line="360" w:lineRule="auto"/>
        <w:ind w:firstLine="709"/>
        <w:jc w:val="both"/>
        <w:rPr>
          <w:sz w:val="26"/>
          <w:szCs w:val="22"/>
          <w:lang w:eastAsia="en-US"/>
        </w:rPr>
      </w:pPr>
      <w:r w:rsidRPr="00B06D4D">
        <w:rPr>
          <w:sz w:val="26"/>
          <w:szCs w:val="22"/>
          <w:lang w:eastAsia="en-US"/>
        </w:rPr>
        <w:t>В таблице ниже представлен результат оценки пер</w:t>
      </w:r>
      <w:r w:rsidR="006B73B2" w:rsidRPr="00B06D4D">
        <w:rPr>
          <w:sz w:val="26"/>
          <w:szCs w:val="22"/>
          <w:lang w:eastAsia="en-US"/>
        </w:rPr>
        <w:t>спективных значений нормативов з</w:t>
      </w:r>
      <w:r w:rsidRPr="00B06D4D">
        <w:rPr>
          <w:sz w:val="26"/>
          <w:szCs w:val="22"/>
          <w:lang w:eastAsia="en-US"/>
        </w:rPr>
        <w:t>апасов топлива за период 202</w:t>
      </w:r>
      <w:r w:rsidR="00C623DD" w:rsidRPr="00B06D4D">
        <w:rPr>
          <w:sz w:val="26"/>
          <w:szCs w:val="22"/>
          <w:lang w:eastAsia="en-US"/>
        </w:rPr>
        <w:t>3</w:t>
      </w:r>
      <w:r w:rsidRPr="00B06D4D">
        <w:rPr>
          <w:sz w:val="26"/>
          <w:szCs w:val="22"/>
          <w:lang w:eastAsia="en-US"/>
        </w:rPr>
        <w:t xml:space="preserve"> – 20</w:t>
      </w:r>
      <w:r w:rsidR="00C623DD" w:rsidRPr="00B06D4D">
        <w:rPr>
          <w:sz w:val="26"/>
          <w:szCs w:val="22"/>
          <w:lang w:eastAsia="en-US"/>
        </w:rPr>
        <w:t>38</w:t>
      </w:r>
      <w:r w:rsidRPr="00B06D4D">
        <w:rPr>
          <w:sz w:val="26"/>
          <w:szCs w:val="22"/>
          <w:lang w:eastAsia="en-US"/>
        </w:rPr>
        <w:t xml:space="preserve"> </w:t>
      </w:r>
      <w:r w:rsidR="002A3BA5" w:rsidRPr="00B06D4D">
        <w:rPr>
          <w:sz w:val="26"/>
          <w:szCs w:val="22"/>
          <w:lang w:eastAsia="en-US"/>
        </w:rPr>
        <w:t>гг.:</w:t>
      </w:r>
    </w:p>
    <w:p w14:paraId="16650581" w14:textId="1B1C68AA" w:rsidR="005009A5" w:rsidRPr="00B06D4D" w:rsidRDefault="005009A5" w:rsidP="005009A5">
      <w:pPr>
        <w:pStyle w:val="-0"/>
        <w:rPr>
          <w:lang w:eastAsia="en-US"/>
        </w:rPr>
      </w:pPr>
      <w:r w:rsidRPr="00B06D4D">
        <w:rPr>
          <w:lang w:eastAsia="en-US"/>
        </w:rPr>
        <w:t xml:space="preserve">Нормативный неснижаемый и нормативный эксплуатационный запасы топлива котельных </w:t>
      </w:r>
      <w:r w:rsidR="00394A2D" w:rsidRPr="00B06D4D">
        <w:rPr>
          <w:lang w:eastAsia="en-US"/>
        </w:rPr>
        <w:t>Приамурского</w:t>
      </w:r>
      <w:r w:rsidR="00E42652" w:rsidRPr="00B06D4D">
        <w:rPr>
          <w:lang w:eastAsia="en-US"/>
        </w:rPr>
        <w:t xml:space="preserve"> Г</w:t>
      </w:r>
      <w:r w:rsidRPr="00B06D4D">
        <w:rPr>
          <w:lang w:eastAsia="en-US"/>
        </w:rPr>
        <w:t>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3887"/>
        <w:gridCol w:w="1486"/>
        <w:gridCol w:w="708"/>
        <w:gridCol w:w="709"/>
        <w:gridCol w:w="711"/>
        <w:gridCol w:w="709"/>
        <w:gridCol w:w="709"/>
        <w:gridCol w:w="709"/>
      </w:tblGrid>
      <w:tr w:rsidR="006E266D" w:rsidRPr="00B06D4D" w14:paraId="20E0DAD1" w14:textId="77777777" w:rsidTr="008D4E8D">
        <w:trPr>
          <w:trHeight w:val="20"/>
        </w:trPr>
        <w:tc>
          <w:tcPr>
            <w:tcW w:w="2019" w:type="pct"/>
            <w:vMerge w:val="restart"/>
            <w:noWrap/>
            <w:tcMar>
              <w:top w:w="15" w:type="dxa"/>
              <w:left w:w="15" w:type="dxa"/>
              <w:bottom w:w="0" w:type="dxa"/>
              <w:right w:w="15" w:type="dxa"/>
            </w:tcMar>
            <w:vAlign w:val="center"/>
          </w:tcPr>
          <w:p w14:paraId="303534EA" w14:textId="77777777" w:rsidR="00DC7D3E" w:rsidRPr="00B06D4D" w:rsidRDefault="00DC7D3E" w:rsidP="006F0EEA">
            <w:pPr>
              <w:ind w:left="-113" w:right="-113"/>
              <w:jc w:val="center"/>
              <w:rPr>
                <w:b/>
                <w:color w:val="000000"/>
                <w:sz w:val="20"/>
                <w:szCs w:val="20"/>
              </w:rPr>
            </w:pPr>
            <w:r w:rsidRPr="00B06D4D">
              <w:rPr>
                <w:b/>
                <w:color w:val="000000"/>
                <w:sz w:val="20"/>
                <w:szCs w:val="20"/>
              </w:rPr>
              <w:t>Источник</w:t>
            </w:r>
          </w:p>
        </w:tc>
        <w:tc>
          <w:tcPr>
            <w:tcW w:w="772" w:type="pct"/>
            <w:vMerge w:val="restart"/>
            <w:noWrap/>
            <w:tcMar>
              <w:top w:w="15" w:type="dxa"/>
              <w:left w:w="15" w:type="dxa"/>
              <w:bottom w:w="0" w:type="dxa"/>
              <w:right w:w="15" w:type="dxa"/>
            </w:tcMar>
            <w:vAlign w:val="center"/>
          </w:tcPr>
          <w:p w14:paraId="043BD3A5" w14:textId="77777777" w:rsidR="00DC7D3E" w:rsidRPr="00B06D4D" w:rsidRDefault="00DC7D3E" w:rsidP="006F0EEA">
            <w:pPr>
              <w:ind w:left="-113" w:right="-113"/>
              <w:jc w:val="center"/>
              <w:rPr>
                <w:b/>
                <w:color w:val="000000"/>
                <w:sz w:val="20"/>
                <w:szCs w:val="20"/>
              </w:rPr>
            </w:pPr>
            <w:r w:rsidRPr="00B06D4D">
              <w:rPr>
                <w:b/>
                <w:color w:val="000000"/>
                <w:sz w:val="20"/>
                <w:szCs w:val="20"/>
              </w:rPr>
              <w:t>Вид топлива</w:t>
            </w:r>
          </w:p>
        </w:tc>
        <w:tc>
          <w:tcPr>
            <w:tcW w:w="1105" w:type="pct"/>
            <w:gridSpan w:val="3"/>
            <w:noWrap/>
            <w:tcMar>
              <w:top w:w="15" w:type="dxa"/>
              <w:left w:w="15" w:type="dxa"/>
              <w:bottom w:w="0" w:type="dxa"/>
              <w:right w:w="15" w:type="dxa"/>
            </w:tcMar>
            <w:vAlign w:val="center"/>
          </w:tcPr>
          <w:p w14:paraId="4F66388D" w14:textId="1455B88D" w:rsidR="00DC7D3E" w:rsidRPr="00B06D4D" w:rsidRDefault="00DC7D3E" w:rsidP="006F0EEA">
            <w:pPr>
              <w:ind w:left="-113" w:right="-113"/>
              <w:jc w:val="center"/>
              <w:rPr>
                <w:b/>
                <w:color w:val="000000"/>
                <w:sz w:val="20"/>
                <w:szCs w:val="20"/>
              </w:rPr>
            </w:pPr>
            <w:r w:rsidRPr="00B06D4D">
              <w:rPr>
                <w:b/>
                <w:color w:val="000000"/>
                <w:sz w:val="20"/>
                <w:szCs w:val="20"/>
              </w:rPr>
              <w:t>ННЗТ, тыс. тонн</w:t>
            </w:r>
          </w:p>
        </w:tc>
        <w:tc>
          <w:tcPr>
            <w:tcW w:w="1105" w:type="pct"/>
            <w:gridSpan w:val="3"/>
            <w:vAlign w:val="center"/>
          </w:tcPr>
          <w:p w14:paraId="74B04A65" w14:textId="25A65FEE" w:rsidR="00DC7D3E" w:rsidRPr="00B06D4D" w:rsidRDefault="00DC7D3E" w:rsidP="006F0EEA">
            <w:pPr>
              <w:ind w:left="-113" w:right="-113"/>
              <w:jc w:val="center"/>
              <w:rPr>
                <w:b/>
                <w:color w:val="000000"/>
                <w:sz w:val="20"/>
                <w:szCs w:val="20"/>
              </w:rPr>
            </w:pPr>
            <w:r w:rsidRPr="00B06D4D">
              <w:rPr>
                <w:b/>
                <w:color w:val="000000"/>
                <w:sz w:val="20"/>
                <w:szCs w:val="20"/>
              </w:rPr>
              <w:t>НЭЗТ, тыс. тонн</w:t>
            </w:r>
          </w:p>
        </w:tc>
      </w:tr>
      <w:tr w:rsidR="008D4E8D" w:rsidRPr="00B06D4D" w14:paraId="6F6ED03A" w14:textId="77777777" w:rsidTr="008D4E8D">
        <w:trPr>
          <w:trHeight w:val="20"/>
        </w:trPr>
        <w:tc>
          <w:tcPr>
            <w:tcW w:w="2019" w:type="pct"/>
            <w:vMerge/>
            <w:noWrap/>
            <w:tcMar>
              <w:top w:w="15" w:type="dxa"/>
              <w:left w:w="15" w:type="dxa"/>
              <w:bottom w:w="0" w:type="dxa"/>
              <w:right w:w="15" w:type="dxa"/>
            </w:tcMar>
            <w:vAlign w:val="center"/>
          </w:tcPr>
          <w:p w14:paraId="6D375479" w14:textId="77777777" w:rsidR="008D4E8D" w:rsidRPr="00B06D4D" w:rsidRDefault="008D4E8D" w:rsidP="006F0EEA">
            <w:pPr>
              <w:ind w:left="-113" w:right="-113"/>
              <w:jc w:val="center"/>
              <w:rPr>
                <w:b/>
                <w:color w:val="000000"/>
                <w:sz w:val="20"/>
                <w:szCs w:val="20"/>
              </w:rPr>
            </w:pPr>
          </w:p>
        </w:tc>
        <w:tc>
          <w:tcPr>
            <w:tcW w:w="772" w:type="pct"/>
            <w:vMerge/>
            <w:noWrap/>
            <w:tcMar>
              <w:top w:w="15" w:type="dxa"/>
              <w:left w:w="15" w:type="dxa"/>
              <w:bottom w:w="0" w:type="dxa"/>
              <w:right w:w="15" w:type="dxa"/>
            </w:tcMar>
            <w:vAlign w:val="center"/>
          </w:tcPr>
          <w:p w14:paraId="7EB089E8" w14:textId="77777777" w:rsidR="008D4E8D" w:rsidRPr="00B06D4D" w:rsidRDefault="008D4E8D" w:rsidP="006F0EEA">
            <w:pPr>
              <w:ind w:left="-113" w:right="-113"/>
              <w:jc w:val="center"/>
              <w:rPr>
                <w:b/>
                <w:color w:val="000000"/>
                <w:sz w:val="20"/>
                <w:szCs w:val="20"/>
              </w:rPr>
            </w:pPr>
          </w:p>
        </w:tc>
        <w:tc>
          <w:tcPr>
            <w:tcW w:w="368" w:type="pct"/>
            <w:noWrap/>
            <w:tcMar>
              <w:top w:w="15" w:type="dxa"/>
              <w:left w:w="15" w:type="dxa"/>
              <w:bottom w:w="0" w:type="dxa"/>
              <w:right w:w="15" w:type="dxa"/>
            </w:tcMar>
            <w:vAlign w:val="center"/>
          </w:tcPr>
          <w:p w14:paraId="55A79579" w14:textId="30762B65" w:rsidR="008D4E8D" w:rsidRPr="00B06D4D" w:rsidRDefault="008D4E8D" w:rsidP="006F0EEA">
            <w:pPr>
              <w:ind w:left="-113" w:right="-113"/>
              <w:jc w:val="center"/>
              <w:rPr>
                <w:b/>
                <w:color w:val="000000"/>
                <w:sz w:val="20"/>
                <w:szCs w:val="20"/>
              </w:rPr>
            </w:pPr>
            <w:r w:rsidRPr="00B06D4D">
              <w:rPr>
                <w:b/>
                <w:color w:val="000000"/>
                <w:sz w:val="20"/>
                <w:szCs w:val="20"/>
              </w:rPr>
              <w:t>2023</w:t>
            </w:r>
          </w:p>
        </w:tc>
        <w:tc>
          <w:tcPr>
            <w:tcW w:w="368" w:type="pct"/>
            <w:noWrap/>
            <w:tcMar>
              <w:top w:w="15" w:type="dxa"/>
              <w:left w:w="15" w:type="dxa"/>
              <w:bottom w:w="0" w:type="dxa"/>
              <w:right w:w="15" w:type="dxa"/>
            </w:tcMar>
            <w:vAlign w:val="center"/>
          </w:tcPr>
          <w:p w14:paraId="191E171B" w14:textId="6BFD3972" w:rsidR="008D4E8D" w:rsidRPr="00B06D4D" w:rsidRDefault="008D4E8D" w:rsidP="006F0EEA">
            <w:pPr>
              <w:ind w:left="-113" w:right="-113"/>
              <w:jc w:val="center"/>
              <w:rPr>
                <w:b/>
                <w:color w:val="000000"/>
                <w:sz w:val="20"/>
                <w:szCs w:val="20"/>
              </w:rPr>
            </w:pPr>
            <w:r w:rsidRPr="00B06D4D">
              <w:rPr>
                <w:b/>
                <w:color w:val="000000"/>
                <w:sz w:val="20"/>
                <w:szCs w:val="20"/>
              </w:rPr>
              <w:t>2030</w:t>
            </w:r>
          </w:p>
        </w:tc>
        <w:tc>
          <w:tcPr>
            <w:tcW w:w="369" w:type="pct"/>
            <w:noWrap/>
            <w:tcMar>
              <w:top w:w="15" w:type="dxa"/>
              <w:left w:w="15" w:type="dxa"/>
              <w:bottom w:w="0" w:type="dxa"/>
              <w:right w:w="15" w:type="dxa"/>
            </w:tcMar>
            <w:vAlign w:val="center"/>
          </w:tcPr>
          <w:p w14:paraId="3269199C" w14:textId="7456914E" w:rsidR="008D4E8D" w:rsidRPr="00B06D4D" w:rsidRDefault="008D4E8D" w:rsidP="006F0EEA">
            <w:pPr>
              <w:ind w:left="-113" w:right="-113"/>
              <w:jc w:val="center"/>
              <w:rPr>
                <w:b/>
                <w:color w:val="000000"/>
                <w:sz w:val="20"/>
                <w:szCs w:val="20"/>
              </w:rPr>
            </w:pPr>
            <w:r w:rsidRPr="00B06D4D">
              <w:rPr>
                <w:b/>
                <w:color w:val="000000"/>
                <w:sz w:val="20"/>
                <w:szCs w:val="20"/>
              </w:rPr>
              <w:t>2038</w:t>
            </w:r>
          </w:p>
        </w:tc>
        <w:tc>
          <w:tcPr>
            <w:tcW w:w="368" w:type="pct"/>
            <w:vAlign w:val="center"/>
          </w:tcPr>
          <w:p w14:paraId="673FF533" w14:textId="60406F37" w:rsidR="008D4E8D" w:rsidRPr="00B06D4D" w:rsidRDefault="008D4E8D" w:rsidP="006F0EEA">
            <w:pPr>
              <w:ind w:left="-113" w:right="-113"/>
              <w:jc w:val="center"/>
              <w:rPr>
                <w:b/>
                <w:color w:val="000000"/>
                <w:sz w:val="20"/>
                <w:szCs w:val="20"/>
              </w:rPr>
            </w:pPr>
            <w:r w:rsidRPr="00B06D4D">
              <w:rPr>
                <w:b/>
                <w:color w:val="000000"/>
                <w:sz w:val="20"/>
                <w:szCs w:val="20"/>
              </w:rPr>
              <w:t>2023</w:t>
            </w:r>
          </w:p>
        </w:tc>
        <w:tc>
          <w:tcPr>
            <w:tcW w:w="368" w:type="pct"/>
            <w:vAlign w:val="center"/>
          </w:tcPr>
          <w:p w14:paraId="1BAE90FA" w14:textId="08B88CBE" w:rsidR="008D4E8D" w:rsidRPr="00B06D4D" w:rsidRDefault="008D4E8D" w:rsidP="006F0EEA">
            <w:pPr>
              <w:ind w:left="-113" w:right="-113"/>
              <w:jc w:val="center"/>
              <w:rPr>
                <w:b/>
                <w:color w:val="000000"/>
                <w:sz w:val="20"/>
                <w:szCs w:val="20"/>
              </w:rPr>
            </w:pPr>
            <w:r w:rsidRPr="00B06D4D">
              <w:rPr>
                <w:b/>
                <w:color w:val="000000"/>
                <w:sz w:val="20"/>
                <w:szCs w:val="20"/>
              </w:rPr>
              <w:t>2030</w:t>
            </w:r>
          </w:p>
        </w:tc>
        <w:tc>
          <w:tcPr>
            <w:tcW w:w="368" w:type="pct"/>
            <w:vAlign w:val="center"/>
          </w:tcPr>
          <w:p w14:paraId="12FC8C6F" w14:textId="1FC2807D" w:rsidR="008D4E8D" w:rsidRPr="00B06D4D" w:rsidRDefault="008D4E8D" w:rsidP="006F0EEA">
            <w:pPr>
              <w:ind w:left="-113" w:right="-113"/>
              <w:jc w:val="center"/>
              <w:rPr>
                <w:b/>
                <w:color w:val="000000"/>
                <w:sz w:val="20"/>
                <w:szCs w:val="20"/>
              </w:rPr>
            </w:pPr>
            <w:r w:rsidRPr="00B06D4D">
              <w:rPr>
                <w:b/>
                <w:color w:val="000000"/>
                <w:sz w:val="20"/>
                <w:szCs w:val="20"/>
              </w:rPr>
              <w:t>2038</w:t>
            </w:r>
          </w:p>
        </w:tc>
      </w:tr>
      <w:tr w:rsidR="008D4E8D" w:rsidRPr="00B06D4D" w14:paraId="04284489" w14:textId="77777777" w:rsidTr="00C01359">
        <w:trPr>
          <w:trHeight w:val="20"/>
        </w:trPr>
        <w:tc>
          <w:tcPr>
            <w:tcW w:w="2019" w:type="pct"/>
            <w:noWrap/>
            <w:tcMar>
              <w:top w:w="15" w:type="dxa"/>
              <w:left w:w="15" w:type="dxa"/>
              <w:bottom w:w="0" w:type="dxa"/>
              <w:right w:w="15" w:type="dxa"/>
            </w:tcMar>
            <w:vAlign w:val="center"/>
          </w:tcPr>
          <w:p w14:paraId="093731EA" w14:textId="5F262CF4" w:rsidR="008D4E8D" w:rsidRPr="00B06D4D" w:rsidRDefault="008D4E8D" w:rsidP="00C111C2">
            <w:pPr>
              <w:ind w:left="-113" w:right="-113"/>
              <w:jc w:val="center"/>
              <w:rPr>
                <w:color w:val="000000"/>
                <w:sz w:val="20"/>
                <w:szCs w:val="20"/>
              </w:rPr>
            </w:pPr>
            <w:r w:rsidRPr="00B06D4D">
              <w:rPr>
                <w:color w:val="000000"/>
                <w:sz w:val="20"/>
                <w:szCs w:val="20"/>
              </w:rPr>
              <w:t xml:space="preserve">Котельная </w:t>
            </w:r>
            <w:r w:rsidR="00C111C2" w:rsidRPr="00B06D4D">
              <w:rPr>
                <w:color w:val="000000"/>
                <w:sz w:val="20"/>
                <w:szCs w:val="20"/>
              </w:rPr>
              <w:t>№1 Приамурская</w:t>
            </w:r>
          </w:p>
        </w:tc>
        <w:tc>
          <w:tcPr>
            <w:tcW w:w="772" w:type="pct"/>
            <w:noWrap/>
            <w:tcMar>
              <w:top w:w="15" w:type="dxa"/>
              <w:left w:w="15" w:type="dxa"/>
              <w:bottom w:w="0" w:type="dxa"/>
              <w:right w:w="15" w:type="dxa"/>
            </w:tcMar>
            <w:vAlign w:val="center"/>
          </w:tcPr>
          <w:p w14:paraId="2582A6C4" w14:textId="269CF1BC" w:rsidR="008D4E8D" w:rsidRPr="00B06D4D" w:rsidRDefault="008D4E8D" w:rsidP="006F0EEA">
            <w:pPr>
              <w:ind w:left="-113" w:right="-113"/>
              <w:jc w:val="center"/>
              <w:rPr>
                <w:color w:val="000000"/>
                <w:sz w:val="20"/>
                <w:szCs w:val="20"/>
              </w:rPr>
            </w:pPr>
            <w:r w:rsidRPr="00B06D4D">
              <w:rPr>
                <w:color w:val="000000"/>
                <w:sz w:val="20"/>
                <w:szCs w:val="20"/>
              </w:rPr>
              <w:t>уголь</w:t>
            </w:r>
          </w:p>
        </w:tc>
        <w:tc>
          <w:tcPr>
            <w:tcW w:w="368" w:type="pct"/>
            <w:noWrap/>
            <w:tcMar>
              <w:top w:w="15" w:type="dxa"/>
              <w:left w:w="15" w:type="dxa"/>
              <w:bottom w:w="0" w:type="dxa"/>
              <w:right w:w="15" w:type="dxa"/>
            </w:tcMar>
            <w:vAlign w:val="center"/>
          </w:tcPr>
          <w:p w14:paraId="20446EFE" w14:textId="0D18BD4B" w:rsidR="008D4E8D" w:rsidRPr="00B06D4D" w:rsidRDefault="00C111C2" w:rsidP="006F0EEA">
            <w:pPr>
              <w:ind w:left="-113" w:right="-113"/>
              <w:jc w:val="center"/>
              <w:rPr>
                <w:color w:val="000000"/>
                <w:sz w:val="20"/>
                <w:szCs w:val="20"/>
              </w:rPr>
            </w:pPr>
            <w:r w:rsidRPr="00B06D4D">
              <w:rPr>
                <w:color w:val="000000"/>
                <w:sz w:val="20"/>
                <w:szCs w:val="20"/>
              </w:rPr>
              <w:t>0,277</w:t>
            </w:r>
          </w:p>
        </w:tc>
        <w:tc>
          <w:tcPr>
            <w:tcW w:w="368" w:type="pct"/>
            <w:noWrap/>
            <w:tcMar>
              <w:top w:w="15" w:type="dxa"/>
              <w:left w:w="15" w:type="dxa"/>
              <w:bottom w:w="0" w:type="dxa"/>
              <w:right w:w="15" w:type="dxa"/>
            </w:tcMar>
          </w:tcPr>
          <w:p w14:paraId="7C62CC2E" w14:textId="297018ED" w:rsidR="008D4E8D" w:rsidRPr="00B06D4D" w:rsidRDefault="00C111C2" w:rsidP="006F0EEA">
            <w:pPr>
              <w:ind w:left="-113" w:right="-113"/>
              <w:jc w:val="center"/>
              <w:rPr>
                <w:color w:val="000000"/>
                <w:sz w:val="20"/>
                <w:szCs w:val="20"/>
              </w:rPr>
            </w:pPr>
            <w:r w:rsidRPr="00B06D4D">
              <w:rPr>
                <w:color w:val="000000"/>
                <w:sz w:val="20"/>
                <w:szCs w:val="20"/>
              </w:rPr>
              <w:t>0,277</w:t>
            </w:r>
          </w:p>
        </w:tc>
        <w:tc>
          <w:tcPr>
            <w:tcW w:w="369" w:type="pct"/>
            <w:noWrap/>
            <w:tcMar>
              <w:top w:w="15" w:type="dxa"/>
              <w:left w:w="15" w:type="dxa"/>
              <w:bottom w:w="0" w:type="dxa"/>
              <w:right w:w="15" w:type="dxa"/>
            </w:tcMar>
          </w:tcPr>
          <w:p w14:paraId="753FEC9B" w14:textId="4731B7E5" w:rsidR="008D4E8D" w:rsidRPr="00B06D4D" w:rsidRDefault="00C111C2" w:rsidP="006F0EEA">
            <w:pPr>
              <w:ind w:left="-113" w:right="-113"/>
              <w:jc w:val="center"/>
              <w:rPr>
                <w:color w:val="000000"/>
                <w:sz w:val="20"/>
                <w:szCs w:val="20"/>
              </w:rPr>
            </w:pPr>
            <w:r w:rsidRPr="00B06D4D">
              <w:rPr>
                <w:color w:val="000000"/>
                <w:sz w:val="20"/>
                <w:szCs w:val="20"/>
              </w:rPr>
              <w:t>0,277</w:t>
            </w:r>
          </w:p>
        </w:tc>
        <w:tc>
          <w:tcPr>
            <w:tcW w:w="368" w:type="pct"/>
            <w:vAlign w:val="center"/>
          </w:tcPr>
          <w:p w14:paraId="5C3C0917" w14:textId="42B05610" w:rsidR="008D4E8D" w:rsidRPr="00B06D4D" w:rsidRDefault="00C111C2" w:rsidP="006F0EEA">
            <w:pPr>
              <w:ind w:left="-113" w:right="-113"/>
              <w:jc w:val="center"/>
              <w:rPr>
                <w:color w:val="000000"/>
                <w:sz w:val="20"/>
                <w:szCs w:val="20"/>
              </w:rPr>
            </w:pPr>
            <w:r w:rsidRPr="00B06D4D">
              <w:rPr>
                <w:color w:val="000000"/>
                <w:sz w:val="20"/>
                <w:szCs w:val="20"/>
              </w:rPr>
              <w:t>1,687</w:t>
            </w:r>
          </w:p>
        </w:tc>
        <w:tc>
          <w:tcPr>
            <w:tcW w:w="368" w:type="pct"/>
          </w:tcPr>
          <w:p w14:paraId="0635A0A2" w14:textId="308D5768" w:rsidR="008D4E8D" w:rsidRPr="00B06D4D" w:rsidRDefault="00C111C2" w:rsidP="006F0EEA">
            <w:pPr>
              <w:ind w:left="-113" w:right="-113"/>
              <w:jc w:val="center"/>
              <w:rPr>
                <w:color w:val="000000"/>
                <w:sz w:val="20"/>
                <w:szCs w:val="20"/>
              </w:rPr>
            </w:pPr>
            <w:r w:rsidRPr="00B06D4D">
              <w:rPr>
                <w:color w:val="000000"/>
                <w:sz w:val="20"/>
                <w:szCs w:val="20"/>
              </w:rPr>
              <w:t>1,687</w:t>
            </w:r>
          </w:p>
        </w:tc>
        <w:tc>
          <w:tcPr>
            <w:tcW w:w="368" w:type="pct"/>
          </w:tcPr>
          <w:p w14:paraId="52602232" w14:textId="558CC568" w:rsidR="008D4E8D" w:rsidRPr="00B06D4D" w:rsidRDefault="00C111C2" w:rsidP="006F0EEA">
            <w:pPr>
              <w:ind w:left="-113" w:right="-113"/>
              <w:jc w:val="center"/>
              <w:rPr>
                <w:color w:val="000000"/>
                <w:sz w:val="20"/>
                <w:szCs w:val="20"/>
              </w:rPr>
            </w:pPr>
            <w:r w:rsidRPr="00B06D4D">
              <w:rPr>
                <w:color w:val="000000"/>
                <w:sz w:val="20"/>
                <w:szCs w:val="20"/>
              </w:rPr>
              <w:t>1,687</w:t>
            </w:r>
          </w:p>
        </w:tc>
      </w:tr>
      <w:tr w:rsidR="006F0EEA" w:rsidRPr="00B06D4D" w14:paraId="21E1BBDE" w14:textId="77777777" w:rsidTr="0055020C">
        <w:trPr>
          <w:trHeight w:val="20"/>
        </w:trPr>
        <w:tc>
          <w:tcPr>
            <w:tcW w:w="2019" w:type="pct"/>
            <w:noWrap/>
            <w:tcMar>
              <w:top w:w="15" w:type="dxa"/>
              <w:left w:w="15" w:type="dxa"/>
              <w:bottom w:w="0" w:type="dxa"/>
              <w:right w:w="15" w:type="dxa"/>
            </w:tcMar>
            <w:vAlign w:val="center"/>
          </w:tcPr>
          <w:p w14:paraId="17D9EF19" w14:textId="6641D7A4" w:rsidR="006F0EEA" w:rsidRPr="00B06D4D" w:rsidRDefault="006F0EEA" w:rsidP="00C111C2">
            <w:pPr>
              <w:ind w:left="-113" w:right="-113"/>
              <w:jc w:val="center"/>
              <w:rPr>
                <w:color w:val="000000"/>
                <w:sz w:val="20"/>
                <w:szCs w:val="20"/>
              </w:rPr>
            </w:pPr>
            <w:r w:rsidRPr="00B06D4D">
              <w:rPr>
                <w:color w:val="000000"/>
                <w:sz w:val="20"/>
                <w:szCs w:val="20"/>
              </w:rPr>
              <w:t xml:space="preserve">Котельная </w:t>
            </w:r>
            <w:r w:rsidR="00C111C2" w:rsidRPr="00B06D4D">
              <w:rPr>
                <w:color w:val="000000"/>
                <w:sz w:val="20"/>
                <w:szCs w:val="20"/>
              </w:rPr>
              <w:t>№3 с.им.Тельмана</w:t>
            </w:r>
          </w:p>
        </w:tc>
        <w:tc>
          <w:tcPr>
            <w:tcW w:w="772" w:type="pct"/>
            <w:noWrap/>
            <w:tcMar>
              <w:top w:w="15" w:type="dxa"/>
              <w:left w:w="15" w:type="dxa"/>
              <w:bottom w:w="0" w:type="dxa"/>
              <w:right w:w="15" w:type="dxa"/>
            </w:tcMar>
            <w:vAlign w:val="center"/>
          </w:tcPr>
          <w:p w14:paraId="1EB655D2" w14:textId="0D541F47" w:rsidR="006F0EEA" w:rsidRPr="00B06D4D" w:rsidRDefault="006F0EEA" w:rsidP="006F0EEA">
            <w:pPr>
              <w:ind w:left="-113" w:right="-113"/>
              <w:jc w:val="center"/>
              <w:rPr>
                <w:color w:val="000000"/>
                <w:sz w:val="20"/>
                <w:szCs w:val="20"/>
              </w:rPr>
            </w:pPr>
            <w:r w:rsidRPr="00B06D4D">
              <w:rPr>
                <w:color w:val="000000"/>
                <w:sz w:val="20"/>
                <w:szCs w:val="20"/>
              </w:rPr>
              <w:t>уголь</w:t>
            </w:r>
          </w:p>
        </w:tc>
        <w:tc>
          <w:tcPr>
            <w:tcW w:w="368" w:type="pct"/>
            <w:noWrap/>
            <w:tcMar>
              <w:top w:w="15" w:type="dxa"/>
              <w:left w:w="15" w:type="dxa"/>
              <w:bottom w:w="0" w:type="dxa"/>
              <w:right w:w="15" w:type="dxa"/>
            </w:tcMar>
            <w:vAlign w:val="center"/>
          </w:tcPr>
          <w:p w14:paraId="5407148E" w14:textId="2D8FAC4F" w:rsidR="006F0EEA" w:rsidRPr="00B06D4D" w:rsidRDefault="006F0EEA" w:rsidP="00C111C2">
            <w:pPr>
              <w:ind w:left="-113" w:right="-113"/>
              <w:jc w:val="center"/>
              <w:rPr>
                <w:color w:val="000000"/>
                <w:sz w:val="20"/>
                <w:szCs w:val="20"/>
              </w:rPr>
            </w:pPr>
            <w:r w:rsidRPr="00B06D4D">
              <w:rPr>
                <w:color w:val="000000"/>
                <w:sz w:val="20"/>
                <w:szCs w:val="20"/>
              </w:rPr>
              <w:t>0,0</w:t>
            </w:r>
            <w:r w:rsidR="00C111C2" w:rsidRPr="00B06D4D">
              <w:rPr>
                <w:color w:val="000000"/>
                <w:sz w:val="20"/>
                <w:szCs w:val="20"/>
              </w:rPr>
              <w:t>61</w:t>
            </w:r>
          </w:p>
        </w:tc>
        <w:tc>
          <w:tcPr>
            <w:tcW w:w="368" w:type="pct"/>
            <w:noWrap/>
            <w:tcMar>
              <w:top w:w="15" w:type="dxa"/>
              <w:left w:w="15" w:type="dxa"/>
              <w:bottom w:w="0" w:type="dxa"/>
              <w:right w:w="15" w:type="dxa"/>
            </w:tcMar>
          </w:tcPr>
          <w:p w14:paraId="2EAC7F6D" w14:textId="39522783" w:rsidR="006F0EEA" w:rsidRPr="00B06D4D" w:rsidRDefault="00C111C2" w:rsidP="006F0EEA">
            <w:pPr>
              <w:ind w:left="-113" w:right="-113"/>
              <w:jc w:val="center"/>
              <w:rPr>
                <w:color w:val="000000"/>
                <w:sz w:val="20"/>
                <w:szCs w:val="20"/>
              </w:rPr>
            </w:pPr>
            <w:r w:rsidRPr="00B06D4D">
              <w:rPr>
                <w:color w:val="000000"/>
                <w:sz w:val="20"/>
                <w:szCs w:val="20"/>
              </w:rPr>
              <w:t>0,061</w:t>
            </w:r>
          </w:p>
        </w:tc>
        <w:tc>
          <w:tcPr>
            <w:tcW w:w="369" w:type="pct"/>
            <w:noWrap/>
            <w:tcMar>
              <w:top w:w="15" w:type="dxa"/>
              <w:left w:w="15" w:type="dxa"/>
              <w:bottom w:w="0" w:type="dxa"/>
              <w:right w:w="15" w:type="dxa"/>
            </w:tcMar>
          </w:tcPr>
          <w:p w14:paraId="2AA14B65" w14:textId="1FD1CADE" w:rsidR="006F0EEA" w:rsidRPr="00B06D4D" w:rsidRDefault="00C111C2" w:rsidP="006F0EEA">
            <w:pPr>
              <w:ind w:left="-113" w:right="-113"/>
              <w:jc w:val="center"/>
              <w:rPr>
                <w:color w:val="000000"/>
                <w:sz w:val="20"/>
                <w:szCs w:val="20"/>
              </w:rPr>
            </w:pPr>
            <w:r w:rsidRPr="00B06D4D">
              <w:rPr>
                <w:color w:val="000000"/>
                <w:sz w:val="20"/>
                <w:szCs w:val="20"/>
              </w:rPr>
              <w:t>0,061</w:t>
            </w:r>
          </w:p>
        </w:tc>
        <w:tc>
          <w:tcPr>
            <w:tcW w:w="368" w:type="pct"/>
            <w:vAlign w:val="center"/>
          </w:tcPr>
          <w:p w14:paraId="3005E4BB" w14:textId="5E3462DC" w:rsidR="006F0EEA" w:rsidRPr="00B06D4D" w:rsidRDefault="006F0EEA" w:rsidP="00C111C2">
            <w:pPr>
              <w:ind w:left="-113" w:right="-113"/>
              <w:jc w:val="center"/>
              <w:rPr>
                <w:color w:val="000000"/>
                <w:sz w:val="20"/>
                <w:szCs w:val="20"/>
              </w:rPr>
            </w:pPr>
            <w:r w:rsidRPr="00B06D4D">
              <w:rPr>
                <w:color w:val="000000"/>
                <w:sz w:val="20"/>
                <w:szCs w:val="20"/>
              </w:rPr>
              <w:t>0,</w:t>
            </w:r>
            <w:r w:rsidR="00C111C2" w:rsidRPr="00B06D4D">
              <w:rPr>
                <w:color w:val="000000"/>
                <w:sz w:val="20"/>
                <w:szCs w:val="20"/>
              </w:rPr>
              <w:t>373</w:t>
            </w:r>
          </w:p>
        </w:tc>
        <w:tc>
          <w:tcPr>
            <w:tcW w:w="368" w:type="pct"/>
          </w:tcPr>
          <w:p w14:paraId="6D249773" w14:textId="3FCD54D0" w:rsidR="006F0EEA" w:rsidRPr="00B06D4D" w:rsidRDefault="00C111C2" w:rsidP="006F0EEA">
            <w:pPr>
              <w:ind w:left="-113" w:right="-113"/>
              <w:jc w:val="center"/>
              <w:rPr>
                <w:color w:val="000000"/>
                <w:sz w:val="20"/>
                <w:szCs w:val="20"/>
              </w:rPr>
            </w:pPr>
            <w:r w:rsidRPr="00B06D4D">
              <w:rPr>
                <w:color w:val="000000"/>
                <w:sz w:val="20"/>
                <w:szCs w:val="20"/>
              </w:rPr>
              <w:t>0,373</w:t>
            </w:r>
          </w:p>
        </w:tc>
        <w:tc>
          <w:tcPr>
            <w:tcW w:w="368" w:type="pct"/>
          </w:tcPr>
          <w:p w14:paraId="2FD2F57D" w14:textId="425143F0" w:rsidR="006F0EEA" w:rsidRPr="00B06D4D" w:rsidRDefault="00C111C2" w:rsidP="006F0EEA">
            <w:pPr>
              <w:ind w:left="-113" w:right="-113"/>
              <w:jc w:val="center"/>
              <w:rPr>
                <w:color w:val="000000"/>
                <w:sz w:val="20"/>
                <w:szCs w:val="20"/>
              </w:rPr>
            </w:pPr>
            <w:r w:rsidRPr="00B06D4D">
              <w:rPr>
                <w:color w:val="000000"/>
                <w:sz w:val="20"/>
                <w:szCs w:val="20"/>
              </w:rPr>
              <w:t>0,373</w:t>
            </w:r>
          </w:p>
        </w:tc>
      </w:tr>
    </w:tbl>
    <w:p w14:paraId="28717710" w14:textId="4BDFE441" w:rsidR="00DC7D3E" w:rsidRPr="00B06D4D" w:rsidRDefault="00DC7D3E" w:rsidP="00463FA0">
      <w:pPr>
        <w:autoSpaceDE w:val="0"/>
        <w:autoSpaceDN w:val="0"/>
        <w:spacing w:line="360" w:lineRule="auto"/>
        <w:ind w:firstLine="851"/>
        <w:jc w:val="both"/>
        <w:rPr>
          <w:sz w:val="26"/>
          <w:szCs w:val="22"/>
          <w:lang w:eastAsia="en-US"/>
        </w:rPr>
      </w:pPr>
    </w:p>
    <w:p w14:paraId="649442D1" w14:textId="0A191B0D" w:rsidR="002A3BA5" w:rsidRPr="00B06D4D" w:rsidRDefault="002A3BA5" w:rsidP="002A3BA5">
      <w:pPr>
        <w:pStyle w:val="-0"/>
        <w:rPr>
          <w:lang w:eastAsia="en-US"/>
        </w:rPr>
      </w:pPr>
      <w:r w:rsidRPr="00B06D4D">
        <w:rPr>
          <w:lang w:eastAsia="en-US"/>
        </w:rPr>
        <w:t xml:space="preserve">Норматив общего запаса топлива котельных </w:t>
      </w:r>
      <w:r w:rsidR="00394A2D" w:rsidRPr="00B06D4D">
        <w:rPr>
          <w:lang w:eastAsia="en-US"/>
        </w:rPr>
        <w:t>Приамурское</w:t>
      </w:r>
      <w:r w:rsidR="006F0EEA" w:rsidRPr="00B06D4D">
        <w:rPr>
          <w:lang w:eastAsia="en-US"/>
        </w:rPr>
        <w:t xml:space="preserve"> ГП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700"/>
        <w:gridCol w:w="1558"/>
        <w:gridCol w:w="1558"/>
        <w:gridCol w:w="1556"/>
      </w:tblGrid>
      <w:tr w:rsidR="00195D77" w:rsidRPr="00B06D4D" w14:paraId="331871F9" w14:textId="77777777" w:rsidTr="00A178BB">
        <w:trPr>
          <w:trHeight w:val="20"/>
          <w:jc w:val="center"/>
        </w:trPr>
        <w:tc>
          <w:tcPr>
            <w:tcW w:w="1691" w:type="pct"/>
            <w:vMerge w:val="restart"/>
            <w:vAlign w:val="center"/>
          </w:tcPr>
          <w:p w14:paraId="54C061B9" w14:textId="62393E5D" w:rsidR="00195D77" w:rsidRPr="00B06D4D" w:rsidRDefault="00195D77" w:rsidP="00A178BB">
            <w:pPr>
              <w:ind w:left="-57" w:right="-57"/>
              <w:jc w:val="center"/>
              <w:rPr>
                <w:color w:val="000000"/>
                <w:sz w:val="22"/>
                <w:szCs w:val="22"/>
              </w:rPr>
            </w:pPr>
            <w:r w:rsidRPr="00B06D4D">
              <w:rPr>
                <w:b/>
                <w:bCs/>
                <w:color w:val="000000"/>
                <w:sz w:val="20"/>
                <w:szCs w:val="20"/>
              </w:rPr>
              <w:t>Источник</w:t>
            </w:r>
          </w:p>
        </w:tc>
        <w:tc>
          <w:tcPr>
            <w:tcW w:w="883" w:type="pct"/>
            <w:vMerge w:val="restart"/>
            <w:vAlign w:val="center"/>
          </w:tcPr>
          <w:p w14:paraId="4487CE99" w14:textId="37F12466" w:rsidR="00195D77" w:rsidRPr="00B06D4D" w:rsidRDefault="00195D77" w:rsidP="00A178BB">
            <w:pPr>
              <w:ind w:left="-57" w:right="-57"/>
              <w:jc w:val="center"/>
              <w:rPr>
                <w:color w:val="000000"/>
                <w:sz w:val="22"/>
                <w:szCs w:val="22"/>
              </w:rPr>
            </w:pPr>
            <w:r w:rsidRPr="00B06D4D">
              <w:rPr>
                <w:b/>
                <w:bCs/>
                <w:color w:val="000000"/>
                <w:sz w:val="20"/>
                <w:szCs w:val="20"/>
              </w:rPr>
              <w:t>Вид топлива</w:t>
            </w:r>
          </w:p>
        </w:tc>
        <w:tc>
          <w:tcPr>
            <w:tcW w:w="2426" w:type="pct"/>
            <w:gridSpan w:val="3"/>
            <w:shd w:val="clear" w:color="auto" w:fill="auto"/>
            <w:vAlign w:val="center"/>
            <w:hideMark/>
          </w:tcPr>
          <w:p w14:paraId="592D1F59" w14:textId="77243EBD" w:rsidR="00195D77" w:rsidRPr="00B06D4D" w:rsidRDefault="00195D77" w:rsidP="00A178BB">
            <w:pPr>
              <w:ind w:left="-57" w:right="-57"/>
              <w:jc w:val="center"/>
              <w:rPr>
                <w:b/>
                <w:color w:val="000000"/>
                <w:sz w:val="22"/>
                <w:szCs w:val="22"/>
              </w:rPr>
            </w:pPr>
            <w:r w:rsidRPr="00B06D4D">
              <w:rPr>
                <w:b/>
                <w:color w:val="000000"/>
                <w:sz w:val="22"/>
                <w:szCs w:val="22"/>
              </w:rPr>
              <w:t>Норматив общего запаса топлива, тыс. тонн</w:t>
            </w:r>
          </w:p>
        </w:tc>
      </w:tr>
      <w:tr w:rsidR="00A178BB" w:rsidRPr="00B06D4D" w14:paraId="5F1393B7" w14:textId="77777777" w:rsidTr="006F0EEA">
        <w:trPr>
          <w:trHeight w:val="20"/>
          <w:jc w:val="center"/>
        </w:trPr>
        <w:tc>
          <w:tcPr>
            <w:tcW w:w="1691" w:type="pct"/>
            <w:vMerge/>
            <w:vAlign w:val="center"/>
          </w:tcPr>
          <w:p w14:paraId="72A8A0FF" w14:textId="77777777" w:rsidR="00A178BB" w:rsidRPr="00B06D4D" w:rsidRDefault="00A178BB" w:rsidP="00A178BB">
            <w:pPr>
              <w:ind w:left="-57" w:right="-57"/>
              <w:jc w:val="center"/>
              <w:rPr>
                <w:b/>
                <w:bCs/>
                <w:color w:val="000000"/>
                <w:sz w:val="22"/>
                <w:szCs w:val="22"/>
              </w:rPr>
            </w:pPr>
          </w:p>
        </w:tc>
        <w:tc>
          <w:tcPr>
            <w:tcW w:w="883" w:type="pct"/>
            <w:vMerge/>
            <w:vAlign w:val="center"/>
          </w:tcPr>
          <w:p w14:paraId="09D3101E" w14:textId="7371DFEE" w:rsidR="00A178BB" w:rsidRPr="00B06D4D" w:rsidRDefault="00A178BB" w:rsidP="00A178BB">
            <w:pPr>
              <w:ind w:left="-57" w:right="-57"/>
              <w:jc w:val="center"/>
              <w:rPr>
                <w:b/>
                <w:bCs/>
                <w:color w:val="000000"/>
                <w:sz w:val="22"/>
                <w:szCs w:val="22"/>
              </w:rPr>
            </w:pPr>
          </w:p>
        </w:tc>
        <w:tc>
          <w:tcPr>
            <w:tcW w:w="809" w:type="pct"/>
            <w:shd w:val="clear" w:color="auto" w:fill="auto"/>
            <w:vAlign w:val="center"/>
            <w:hideMark/>
          </w:tcPr>
          <w:p w14:paraId="4BD932BA" w14:textId="5E0D5C6D" w:rsidR="00A178BB" w:rsidRPr="00B06D4D" w:rsidRDefault="00A178BB" w:rsidP="00A178BB">
            <w:pPr>
              <w:ind w:left="-57" w:right="-57"/>
              <w:jc w:val="center"/>
              <w:rPr>
                <w:b/>
                <w:bCs/>
                <w:color w:val="000000"/>
                <w:sz w:val="22"/>
                <w:szCs w:val="22"/>
              </w:rPr>
            </w:pPr>
            <w:r w:rsidRPr="00B06D4D">
              <w:rPr>
                <w:b/>
                <w:color w:val="000000"/>
                <w:sz w:val="20"/>
                <w:szCs w:val="20"/>
              </w:rPr>
              <w:t>2023</w:t>
            </w:r>
          </w:p>
        </w:tc>
        <w:tc>
          <w:tcPr>
            <w:tcW w:w="809" w:type="pct"/>
            <w:shd w:val="clear" w:color="auto" w:fill="auto"/>
            <w:vAlign w:val="center"/>
            <w:hideMark/>
          </w:tcPr>
          <w:p w14:paraId="667BD82B" w14:textId="24799995" w:rsidR="00A178BB" w:rsidRPr="00B06D4D" w:rsidRDefault="00A178BB" w:rsidP="00A178BB">
            <w:pPr>
              <w:ind w:left="-57" w:right="-57"/>
              <w:jc w:val="center"/>
              <w:rPr>
                <w:b/>
                <w:bCs/>
                <w:color w:val="000000"/>
                <w:sz w:val="22"/>
                <w:szCs w:val="22"/>
              </w:rPr>
            </w:pPr>
            <w:r w:rsidRPr="00B06D4D">
              <w:rPr>
                <w:b/>
                <w:color w:val="000000"/>
                <w:sz w:val="20"/>
                <w:szCs w:val="20"/>
              </w:rPr>
              <w:t>2030</w:t>
            </w:r>
          </w:p>
        </w:tc>
        <w:tc>
          <w:tcPr>
            <w:tcW w:w="808" w:type="pct"/>
            <w:shd w:val="clear" w:color="auto" w:fill="auto"/>
            <w:vAlign w:val="center"/>
            <w:hideMark/>
          </w:tcPr>
          <w:p w14:paraId="3820D837" w14:textId="3F68FD87" w:rsidR="00A178BB" w:rsidRPr="00B06D4D" w:rsidRDefault="00A178BB" w:rsidP="00A178BB">
            <w:pPr>
              <w:ind w:left="-57" w:right="-57"/>
              <w:jc w:val="center"/>
              <w:rPr>
                <w:b/>
                <w:bCs/>
                <w:color w:val="000000"/>
                <w:sz w:val="22"/>
                <w:szCs w:val="22"/>
              </w:rPr>
            </w:pPr>
            <w:r w:rsidRPr="00B06D4D">
              <w:rPr>
                <w:b/>
                <w:color w:val="000000"/>
                <w:sz w:val="20"/>
                <w:szCs w:val="20"/>
              </w:rPr>
              <w:t>2038</w:t>
            </w:r>
          </w:p>
        </w:tc>
      </w:tr>
      <w:tr w:rsidR="00A178BB" w:rsidRPr="00B06D4D" w14:paraId="0A15F656" w14:textId="77777777" w:rsidTr="006F0EEA">
        <w:trPr>
          <w:trHeight w:val="20"/>
          <w:jc w:val="center"/>
        </w:trPr>
        <w:tc>
          <w:tcPr>
            <w:tcW w:w="1691" w:type="pct"/>
            <w:vAlign w:val="center"/>
          </w:tcPr>
          <w:p w14:paraId="7BDB41A4" w14:textId="2F6F8A5C" w:rsidR="00A178BB" w:rsidRPr="00B06D4D" w:rsidRDefault="00A178BB" w:rsidP="006F0EEA">
            <w:pPr>
              <w:ind w:left="-57" w:right="-57"/>
              <w:jc w:val="center"/>
              <w:rPr>
                <w:color w:val="000000"/>
                <w:sz w:val="22"/>
                <w:szCs w:val="22"/>
              </w:rPr>
            </w:pPr>
            <w:r w:rsidRPr="00B06D4D">
              <w:rPr>
                <w:color w:val="000000"/>
                <w:sz w:val="20"/>
                <w:szCs w:val="20"/>
              </w:rPr>
              <w:t xml:space="preserve">Котельная </w:t>
            </w:r>
            <w:r w:rsidR="006F0EEA" w:rsidRPr="00B06D4D">
              <w:rPr>
                <w:color w:val="000000"/>
                <w:sz w:val="20"/>
                <w:szCs w:val="20"/>
              </w:rPr>
              <w:t>Центральная</w:t>
            </w:r>
          </w:p>
        </w:tc>
        <w:tc>
          <w:tcPr>
            <w:tcW w:w="883" w:type="pct"/>
            <w:vAlign w:val="center"/>
          </w:tcPr>
          <w:p w14:paraId="7822A4F9" w14:textId="3E1DE434" w:rsidR="00A178BB" w:rsidRPr="00B06D4D" w:rsidRDefault="00A178BB" w:rsidP="00A178BB">
            <w:pPr>
              <w:ind w:left="-57" w:right="-57"/>
              <w:jc w:val="center"/>
              <w:rPr>
                <w:color w:val="000000"/>
                <w:sz w:val="22"/>
                <w:szCs w:val="22"/>
              </w:rPr>
            </w:pPr>
            <w:r w:rsidRPr="00B06D4D">
              <w:rPr>
                <w:color w:val="000000"/>
                <w:sz w:val="20"/>
                <w:szCs w:val="20"/>
              </w:rPr>
              <w:t>уголь</w:t>
            </w:r>
          </w:p>
        </w:tc>
        <w:tc>
          <w:tcPr>
            <w:tcW w:w="809" w:type="pct"/>
            <w:shd w:val="clear" w:color="auto" w:fill="auto"/>
            <w:noWrap/>
            <w:vAlign w:val="center"/>
            <w:hideMark/>
          </w:tcPr>
          <w:p w14:paraId="0D16B63D" w14:textId="44CAE1BC" w:rsidR="00A178BB" w:rsidRPr="00B06D4D" w:rsidRDefault="006F0EEA" w:rsidP="00A178BB">
            <w:pPr>
              <w:ind w:left="-57" w:right="-57"/>
              <w:jc w:val="center"/>
              <w:rPr>
                <w:color w:val="000000"/>
                <w:sz w:val="20"/>
                <w:szCs w:val="20"/>
              </w:rPr>
            </w:pPr>
            <w:r w:rsidRPr="00B06D4D">
              <w:rPr>
                <w:color w:val="000000"/>
                <w:sz w:val="20"/>
                <w:szCs w:val="20"/>
              </w:rPr>
              <w:t>1,217</w:t>
            </w:r>
          </w:p>
        </w:tc>
        <w:tc>
          <w:tcPr>
            <w:tcW w:w="809" w:type="pct"/>
            <w:shd w:val="clear" w:color="auto" w:fill="auto"/>
            <w:noWrap/>
            <w:vAlign w:val="center"/>
            <w:hideMark/>
          </w:tcPr>
          <w:p w14:paraId="3B5A0512" w14:textId="4203459E" w:rsidR="00A178BB" w:rsidRPr="00B06D4D" w:rsidRDefault="006F0EEA" w:rsidP="00A178BB">
            <w:pPr>
              <w:ind w:left="-57" w:right="-57"/>
              <w:jc w:val="center"/>
              <w:rPr>
                <w:color w:val="000000"/>
                <w:sz w:val="20"/>
                <w:szCs w:val="20"/>
              </w:rPr>
            </w:pPr>
            <w:r w:rsidRPr="00B06D4D">
              <w:rPr>
                <w:color w:val="000000"/>
                <w:sz w:val="20"/>
                <w:szCs w:val="20"/>
              </w:rPr>
              <w:t>1,217</w:t>
            </w:r>
          </w:p>
        </w:tc>
        <w:tc>
          <w:tcPr>
            <w:tcW w:w="808" w:type="pct"/>
            <w:shd w:val="clear" w:color="auto" w:fill="auto"/>
            <w:noWrap/>
            <w:vAlign w:val="center"/>
            <w:hideMark/>
          </w:tcPr>
          <w:p w14:paraId="07816540" w14:textId="1008A9A1" w:rsidR="00A178BB" w:rsidRPr="00B06D4D" w:rsidRDefault="006F0EEA" w:rsidP="00A178BB">
            <w:pPr>
              <w:ind w:left="-57" w:right="-57"/>
              <w:jc w:val="center"/>
              <w:rPr>
                <w:color w:val="000000"/>
                <w:sz w:val="20"/>
                <w:szCs w:val="20"/>
              </w:rPr>
            </w:pPr>
            <w:r w:rsidRPr="00B06D4D">
              <w:rPr>
                <w:color w:val="000000"/>
                <w:sz w:val="20"/>
                <w:szCs w:val="20"/>
              </w:rPr>
              <w:t>1,217</w:t>
            </w:r>
          </w:p>
        </w:tc>
      </w:tr>
      <w:tr w:rsidR="00A178BB" w:rsidRPr="00B06D4D" w14:paraId="1B9214FC" w14:textId="77777777" w:rsidTr="006F0EEA">
        <w:trPr>
          <w:trHeight w:val="20"/>
          <w:jc w:val="center"/>
        </w:trPr>
        <w:tc>
          <w:tcPr>
            <w:tcW w:w="1691" w:type="pct"/>
            <w:vAlign w:val="center"/>
          </w:tcPr>
          <w:p w14:paraId="28DA5993" w14:textId="59B29404" w:rsidR="00A178BB" w:rsidRPr="00B06D4D" w:rsidRDefault="00A178BB" w:rsidP="006F0EEA">
            <w:pPr>
              <w:ind w:left="-57" w:right="-57"/>
              <w:jc w:val="center"/>
              <w:rPr>
                <w:color w:val="000000"/>
                <w:sz w:val="22"/>
                <w:szCs w:val="22"/>
              </w:rPr>
            </w:pPr>
            <w:r w:rsidRPr="00B06D4D">
              <w:rPr>
                <w:color w:val="000000"/>
                <w:sz w:val="20"/>
                <w:szCs w:val="20"/>
              </w:rPr>
              <w:t xml:space="preserve">Котельная </w:t>
            </w:r>
            <w:r w:rsidR="006F0EEA" w:rsidRPr="00B06D4D">
              <w:rPr>
                <w:color w:val="000000"/>
                <w:sz w:val="20"/>
                <w:szCs w:val="20"/>
              </w:rPr>
              <w:t>База</w:t>
            </w:r>
          </w:p>
        </w:tc>
        <w:tc>
          <w:tcPr>
            <w:tcW w:w="883" w:type="pct"/>
            <w:vAlign w:val="center"/>
          </w:tcPr>
          <w:p w14:paraId="36CD8218" w14:textId="74DDAED4" w:rsidR="00A178BB" w:rsidRPr="00B06D4D" w:rsidRDefault="00A178BB" w:rsidP="00A178BB">
            <w:pPr>
              <w:ind w:left="-57" w:right="-57"/>
              <w:jc w:val="center"/>
              <w:rPr>
                <w:color w:val="000000"/>
                <w:sz w:val="22"/>
                <w:szCs w:val="22"/>
              </w:rPr>
            </w:pPr>
            <w:r w:rsidRPr="00B06D4D">
              <w:rPr>
                <w:color w:val="000000"/>
                <w:sz w:val="20"/>
                <w:szCs w:val="20"/>
              </w:rPr>
              <w:t>уголь</w:t>
            </w:r>
          </w:p>
        </w:tc>
        <w:tc>
          <w:tcPr>
            <w:tcW w:w="809" w:type="pct"/>
            <w:shd w:val="clear" w:color="auto" w:fill="auto"/>
            <w:noWrap/>
            <w:vAlign w:val="center"/>
            <w:hideMark/>
          </w:tcPr>
          <w:p w14:paraId="0797E98F" w14:textId="6013587E" w:rsidR="00A178BB" w:rsidRPr="00B06D4D" w:rsidRDefault="00DE2D55" w:rsidP="00A178BB">
            <w:pPr>
              <w:ind w:left="-57" w:right="-57"/>
              <w:jc w:val="center"/>
              <w:rPr>
                <w:color w:val="000000"/>
                <w:sz w:val="20"/>
                <w:szCs w:val="20"/>
              </w:rPr>
            </w:pPr>
            <w:r w:rsidRPr="00B06D4D">
              <w:rPr>
                <w:color w:val="000000"/>
                <w:sz w:val="20"/>
                <w:szCs w:val="20"/>
              </w:rPr>
              <w:t>0,434</w:t>
            </w:r>
          </w:p>
        </w:tc>
        <w:tc>
          <w:tcPr>
            <w:tcW w:w="809" w:type="pct"/>
            <w:shd w:val="clear" w:color="auto" w:fill="auto"/>
            <w:noWrap/>
            <w:vAlign w:val="center"/>
            <w:hideMark/>
          </w:tcPr>
          <w:p w14:paraId="69E7BBC8" w14:textId="692D7B56" w:rsidR="00A178BB" w:rsidRPr="00B06D4D" w:rsidRDefault="00DE2D55" w:rsidP="00A178BB">
            <w:pPr>
              <w:ind w:left="-57" w:right="-57"/>
              <w:jc w:val="center"/>
              <w:rPr>
                <w:color w:val="000000"/>
                <w:sz w:val="20"/>
                <w:szCs w:val="20"/>
              </w:rPr>
            </w:pPr>
            <w:r w:rsidRPr="00B06D4D">
              <w:rPr>
                <w:color w:val="000000"/>
                <w:sz w:val="20"/>
                <w:szCs w:val="20"/>
              </w:rPr>
              <w:t>0,434</w:t>
            </w:r>
          </w:p>
        </w:tc>
        <w:tc>
          <w:tcPr>
            <w:tcW w:w="808" w:type="pct"/>
            <w:shd w:val="clear" w:color="auto" w:fill="auto"/>
            <w:noWrap/>
            <w:vAlign w:val="center"/>
            <w:hideMark/>
          </w:tcPr>
          <w:p w14:paraId="7A1BE7A1" w14:textId="1414EF31" w:rsidR="00A178BB" w:rsidRPr="00B06D4D" w:rsidRDefault="00DE2D55" w:rsidP="00A178BB">
            <w:pPr>
              <w:ind w:left="-57" w:right="-57"/>
              <w:jc w:val="center"/>
              <w:rPr>
                <w:color w:val="000000"/>
                <w:sz w:val="20"/>
                <w:szCs w:val="20"/>
              </w:rPr>
            </w:pPr>
            <w:r w:rsidRPr="00B06D4D">
              <w:rPr>
                <w:color w:val="000000"/>
                <w:sz w:val="20"/>
                <w:szCs w:val="20"/>
              </w:rPr>
              <w:t>0,434</w:t>
            </w:r>
          </w:p>
        </w:tc>
      </w:tr>
    </w:tbl>
    <w:p w14:paraId="37932FB6" w14:textId="77777777" w:rsidR="00E64B85" w:rsidRPr="00B06D4D" w:rsidRDefault="00E64B85" w:rsidP="00E64B85">
      <w:pPr>
        <w:pStyle w:val="afffffffffb"/>
      </w:pPr>
    </w:p>
    <w:p w14:paraId="00B8F169" w14:textId="77777777" w:rsidR="001A257D" w:rsidRPr="00B06D4D" w:rsidRDefault="001A257D" w:rsidP="00147DF2">
      <w:pPr>
        <w:pStyle w:val="0311"/>
      </w:pPr>
      <w:bookmarkStart w:id="495" w:name="_Toc72315113"/>
      <w:bookmarkStart w:id="496" w:name="_Toc14090941"/>
      <w:bookmarkStart w:id="497" w:name="_Toc175324008"/>
      <w:r w:rsidRPr="00B06D4D">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495"/>
      <w:bookmarkEnd w:id="496"/>
      <w:bookmarkEnd w:id="497"/>
    </w:p>
    <w:p w14:paraId="2998B7C2" w14:textId="7C75B371" w:rsidR="001A257D" w:rsidRPr="00B06D4D" w:rsidRDefault="00195D77" w:rsidP="00A90C69">
      <w:pPr>
        <w:autoSpaceDE w:val="0"/>
        <w:autoSpaceDN w:val="0"/>
        <w:spacing w:line="360" w:lineRule="auto"/>
        <w:ind w:firstLine="709"/>
        <w:jc w:val="both"/>
        <w:rPr>
          <w:sz w:val="26"/>
          <w:szCs w:val="22"/>
          <w:lang w:eastAsia="en-US"/>
        </w:rPr>
      </w:pPr>
      <w:r w:rsidRPr="00B06D4D">
        <w:rPr>
          <w:sz w:val="26"/>
          <w:szCs w:val="22"/>
          <w:lang w:eastAsia="en-US"/>
        </w:rPr>
        <w:t xml:space="preserve">На территории </w:t>
      </w:r>
      <w:r w:rsidR="00394A2D" w:rsidRPr="00B06D4D">
        <w:rPr>
          <w:sz w:val="26"/>
          <w:szCs w:val="22"/>
          <w:lang w:eastAsia="en-US"/>
        </w:rPr>
        <w:t>Приамурского</w:t>
      </w:r>
      <w:r w:rsidR="00F27EB4" w:rsidRPr="00B06D4D">
        <w:rPr>
          <w:sz w:val="26"/>
          <w:szCs w:val="22"/>
          <w:lang w:eastAsia="en-US"/>
        </w:rPr>
        <w:t xml:space="preserve"> городского</w:t>
      </w:r>
      <w:r w:rsidRPr="00B06D4D">
        <w:rPr>
          <w:sz w:val="26"/>
          <w:szCs w:val="22"/>
          <w:lang w:eastAsia="en-US"/>
        </w:rPr>
        <w:t xml:space="preserve"> поселения основными видами топлива, используемого на котельных</w:t>
      </w:r>
      <w:r w:rsidR="00C75C67" w:rsidRPr="00B06D4D">
        <w:rPr>
          <w:sz w:val="26"/>
          <w:szCs w:val="22"/>
          <w:lang w:eastAsia="en-US"/>
        </w:rPr>
        <w:t xml:space="preserve"> для выработки тепловой энергии</w:t>
      </w:r>
      <w:r w:rsidRPr="00B06D4D">
        <w:rPr>
          <w:sz w:val="26"/>
          <w:szCs w:val="22"/>
          <w:lang w:eastAsia="en-US"/>
        </w:rPr>
        <w:t xml:space="preserve"> явля</w:t>
      </w:r>
      <w:r w:rsidR="00C75C67" w:rsidRPr="00B06D4D">
        <w:rPr>
          <w:sz w:val="26"/>
          <w:szCs w:val="22"/>
          <w:lang w:eastAsia="en-US"/>
        </w:rPr>
        <w:t>ется уголь.</w:t>
      </w:r>
    </w:p>
    <w:p w14:paraId="014BD1D0" w14:textId="6871D481" w:rsidR="001A257D" w:rsidRPr="00B06D4D" w:rsidRDefault="001A257D" w:rsidP="00147DF2">
      <w:pPr>
        <w:pStyle w:val="0311"/>
      </w:pPr>
      <w:bookmarkStart w:id="498" w:name="_Toc72315114"/>
      <w:bookmarkStart w:id="499" w:name="_Toc14090942"/>
      <w:bookmarkStart w:id="500" w:name="_Toc5270665"/>
      <w:bookmarkStart w:id="501" w:name="_Toc175324009"/>
      <w:r w:rsidRPr="00B06D4D">
        <w:lastRenderedPageBreak/>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498"/>
      <w:bookmarkEnd w:id="499"/>
      <w:bookmarkEnd w:id="500"/>
      <w:bookmarkEnd w:id="501"/>
    </w:p>
    <w:p w14:paraId="71F256F7" w14:textId="0DE4B143" w:rsidR="00147DF2" w:rsidRPr="00B06D4D" w:rsidRDefault="00507321" w:rsidP="00A90C69">
      <w:pPr>
        <w:pStyle w:val="00"/>
        <w:rPr>
          <w:lang w:eastAsia="en-US"/>
        </w:rPr>
      </w:pPr>
      <w:r w:rsidRPr="00B06D4D">
        <w:rPr>
          <w:lang w:eastAsia="en-US"/>
        </w:rPr>
        <w:t xml:space="preserve">На территории </w:t>
      </w:r>
      <w:r w:rsidR="00394A2D" w:rsidRPr="00B06D4D">
        <w:rPr>
          <w:lang w:eastAsia="en-US"/>
        </w:rPr>
        <w:t>Приамурского</w:t>
      </w:r>
      <w:r w:rsidR="00F27EB4" w:rsidRPr="00B06D4D">
        <w:rPr>
          <w:lang w:eastAsia="en-US"/>
        </w:rPr>
        <w:t xml:space="preserve"> городского</w:t>
      </w:r>
      <w:r w:rsidRPr="00B06D4D">
        <w:rPr>
          <w:lang w:eastAsia="en-US"/>
        </w:rPr>
        <w:t xml:space="preserve"> поселения основным вид</w:t>
      </w:r>
      <w:r w:rsidR="00C75C67" w:rsidRPr="00B06D4D">
        <w:rPr>
          <w:lang w:eastAsia="en-US"/>
        </w:rPr>
        <w:t xml:space="preserve">ом </w:t>
      </w:r>
      <w:r w:rsidRPr="00B06D4D">
        <w:rPr>
          <w:lang w:eastAsia="en-US"/>
        </w:rPr>
        <w:t>топлива, используемого на котельных для выработки тепловой энергии, явля</w:t>
      </w:r>
      <w:r w:rsidR="00D366A2" w:rsidRPr="00B06D4D">
        <w:rPr>
          <w:lang w:eastAsia="en-US"/>
        </w:rPr>
        <w:t xml:space="preserve">ется </w:t>
      </w:r>
      <w:r w:rsidRPr="00B06D4D">
        <w:rPr>
          <w:lang w:eastAsia="en-US"/>
        </w:rPr>
        <w:t>уголь</w:t>
      </w:r>
      <w:r w:rsidR="00D366A2" w:rsidRPr="00B06D4D">
        <w:rPr>
          <w:lang w:eastAsia="en-US"/>
        </w:rPr>
        <w:t>.</w:t>
      </w:r>
    </w:p>
    <w:p w14:paraId="35DC7AE5" w14:textId="7A1A077D" w:rsidR="00C00392" w:rsidRPr="00B06D4D" w:rsidRDefault="00C00392" w:rsidP="00A90C69">
      <w:pPr>
        <w:pStyle w:val="00"/>
        <w:rPr>
          <w:rFonts w:eastAsiaTheme="minorEastAsia"/>
          <w:lang w:eastAsia="en-US"/>
        </w:rPr>
      </w:pPr>
      <w:r w:rsidRPr="00B06D4D">
        <w:rPr>
          <w:rFonts w:eastAsiaTheme="minorEastAsia"/>
          <w:lang w:eastAsia="en-US"/>
        </w:rPr>
        <w:t xml:space="preserve">Основным видом топлива на котельных в </w:t>
      </w:r>
      <w:r w:rsidR="003E0832">
        <w:rPr>
          <w:rFonts w:eastAsiaTheme="minorEastAsia"/>
          <w:lang w:eastAsia="en-US"/>
        </w:rPr>
        <w:t>Приамурском</w:t>
      </w:r>
      <w:r w:rsidRPr="00B06D4D">
        <w:rPr>
          <w:rFonts w:eastAsiaTheme="minorEastAsia"/>
          <w:lang w:eastAsia="en-US"/>
        </w:rPr>
        <w:t xml:space="preserve"> ГП является уголь 2 БР Бородинский теплотворной способностью -  </w:t>
      </w:r>
      <w:r w:rsidR="002E183D" w:rsidRPr="00B06D4D">
        <w:rPr>
          <w:rFonts w:eastAsiaTheme="minorEastAsia"/>
          <w:lang w:eastAsia="en-US"/>
        </w:rPr>
        <w:t>3800</w:t>
      </w:r>
      <w:r w:rsidRPr="00B06D4D">
        <w:rPr>
          <w:rFonts w:eastAsiaTheme="minorEastAsia"/>
          <w:lang w:eastAsia="en-US"/>
        </w:rPr>
        <w:t xml:space="preserve"> ккал/кг.</w:t>
      </w:r>
    </w:p>
    <w:p w14:paraId="64544191" w14:textId="77777777" w:rsidR="00147DF2" w:rsidRPr="00B06D4D" w:rsidRDefault="00147DF2" w:rsidP="00147DF2">
      <w:pPr>
        <w:pStyle w:val="00"/>
        <w:ind w:firstLine="851"/>
        <w:rPr>
          <w:lang w:eastAsia="en-US"/>
        </w:rPr>
      </w:pPr>
    </w:p>
    <w:p w14:paraId="2B1EC516" w14:textId="667EE6CB" w:rsidR="001A257D" w:rsidRPr="00B06D4D" w:rsidRDefault="001A257D" w:rsidP="00147DF2">
      <w:pPr>
        <w:pStyle w:val="0311"/>
      </w:pPr>
      <w:bookmarkStart w:id="502" w:name="_Toc14090943"/>
      <w:bookmarkStart w:id="503" w:name="_Toc5270666"/>
      <w:bookmarkStart w:id="504" w:name="_Toc72315115"/>
      <w:bookmarkStart w:id="505" w:name="_Toc175324010"/>
      <w:r w:rsidRPr="00B06D4D">
        <w:t>Преобладающий в городе вид топлива, определяемый по совокупности всех систем теплоснабжения</w:t>
      </w:r>
      <w:bookmarkEnd w:id="502"/>
      <w:bookmarkEnd w:id="503"/>
      <w:r w:rsidRPr="00B06D4D">
        <w:t xml:space="preserve">, находящихся в </w:t>
      </w:r>
      <w:bookmarkEnd w:id="504"/>
      <w:r w:rsidR="003B6961" w:rsidRPr="00B06D4D">
        <w:t>муниципальном образовании</w:t>
      </w:r>
      <w:bookmarkEnd w:id="505"/>
    </w:p>
    <w:p w14:paraId="4AC65ED9" w14:textId="7B8335B5" w:rsidR="00147DF2" w:rsidRPr="00B06D4D" w:rsidRDefault="00A8508B" w:rsidP="00A90C69">
      <w:pPr>
        <w:pStyle w:val="00"/>
        <w:rPr>
          <w:lang w:eastAsia="en-US"/>
        </w:rPr>
      </w:pPr>
      <w:r w:rsidRPr="00B06D4D">
        <w:rPr>
          <w:lang w:eastAsia="en-US"/>
        </w:rPr>
        <w:t xml:space="preserve">В качестве преобладающего топлива в </w:t>
      </w:r>
      <w:r w:rsidR="003E0832">
        <w:rPr>
          <w:lang w:eastAsia="en-US"/>
        </w:rPr>
        <w:t>Приамурском</w:t>
      </w:r>
      <w:r w:rsidR="005479EB" w:rsidRPr="00B06D4D">
        <w:rPr>
          <w:lang w:eastAsia="en-US"/>
        </w:rPr>
        <w:t xml:space="preserve"> Г</w:t>
      </w:r>
      <w:r w:rsidRPr="00B06D4D">
        <w:rPr>
          <w:lang w:eastAsia="en-US"/>
        </w:rPr>
        <w:t>П</w:t>
      </w:r>
      <w:r w:rsidR="005479EB" w:rsidRPr="00B06D4D">
        <w:rPr>
          <w:lang w:eastAsia="en-US"/>
        </w:rPr>
        <w:t xml:space="preserve"> является уголь.</w:t>
      </w:r>
    </w:p>
    <w:p w14:paraId="0D625816" w14:textId="77777777" w:rsidR="005479EB" w:rsidRPr="00B06D4D" w:rsidRDefault="005479EB" w:rsidP="005479EB">
      <w:pPr>
        <w:pStyle w:val="00"/>
        <w:ind w:firstLine="851"/>
        <w:rPr>
          <w:lang w:eastAsia="en-US"/>
        </w:rPr>
      </w:pPr>
    </w:p>
    <w:p w14:paraId="5F61C63E" w14:textId="5518DBEA" w:rsidR="001A257D" w:rsidRPr="00B06D4D" w:rsidRDefault="001A257D" w:rsidP="00147DF2">
      <w:pPr>
        <w:pStyle w:val="0311"/>
      </w:pPr>
      <w:bookmarkStart w:id="506" w:name="_Toc14090944"/>
      <w:bookmarkStart w:id="507" w:name="_Toc5270667"/>
      <w:bookmarkStart w:id="508" w:name="_Toc72315116"/>
      <w:bookmarkStart w:id="509" w:name="_Toc175324011"/>
      <w:r w:rsidRPr="00B06D4D">
        <w:t>Приоритетное направление развития топливного баланса</w:t>
      </w:r>
      <w:bookmarkEnd w:id="506"/>
      <w:bookmarkEnd w:id="507"/>
      <w:r w:rsidRPr="00B06D4D">
        <w:t xml:space="preserve"> </w:t>
      </w:r>
      <w:bookmarkEnd w:id="508"/>
      <w:r w:rsidR="003B6961" w:rsidRPr="00B06D4D">
        <w:t>муниципального образования</w:t>
      </w:r>
      <w:bookmarkEnd w:id="509"/>
    </w:p>
    <w:p w14:paraId="779825C2" w14:textId="6F048134" w:rsidR="00387B05" w:rsidRPr="00B06D4D" w:rsidRDefault="00387B05" w:rsidP="00A90C69">
      <w:pPr>
        <w:autoSpaceDE w:val="0"/>
        <w:autoSpaceDN w:val="0"/>
        <w:spacing w:line="360" w:lineRule="auto"/>
        <w:ind w:firstLine="709"/>
        <w:jc w:val="both"/>
        <w:rPr>
          <w:iCs/>
          <w:sz w:val="26"/>
          <w:szCs w:val="22"/>
          <w:lang w:eastAsia="en-US"/>
        </w:rPr>
      </w:pPr>
      <w:r w:rsidRPr="00B06D4D">
        <w:rPr>
          <w:iCs/>
          <w:sz w:val="26"/>
          <w:szCs w:val="22"/>
          <w:lang w:eastAsia="en-US"/>
        </w:rPr>
        <w:t>Приоритетным направлением развития топливного баланса поселения является поддержание существующей системы.</w:t>
      </w:r>
    </w:p>
    <w:p w14:paraId="6FA37262" w14:textId="1D05041E" w:rsidR="001A257D" w:rsidRPr="00B06D4D" w:rsidRDefault="001A257D" w:rsidP="00A8508B">
      <w:pPr>
        <w:autoSpaceDE w:val="0"/>
        <w:autoSpaceDN w:val="0"/>
        <w:spacing w:line="360" w:lineRule="auto"/>
        <w:ind w:firstLine="851"/>
        <w:jc w:val="both"/>
        <w:rPr>
          <w:rFonts w:eastAsia="Calibri"/>
          <w:color w:val="000000"/>
          <w:lang w:eastAsia="en-US"/>
        </w:rPr>
      </w:pPr>
    </w:p>
    <w:p w14:paraId="47EC983C" w14:textId="77777777" w:rsidR="00782366" w:rsidRPr="00B06D4D" w:rsidRDefault="00782366" w:rsidP="00782366">
      <w:pPr>
        <w:keepNext/>
        <w:keepLines/>
        <w:spacing w:line="360" w:lineRule="auto"/>
        <w:jc w:val="both"/>
        <w:rPr>
          <w:rFonts w:eastAsia="Calibri"/>
          <w:b/>
          <w:bCs/>
          <w:lang w:eastAsia="en-US"/>
        </w:rPr>
        <w:sectPr w:rsidR="00782366" w:rsidRPr="00B06D4D" w:rsidSect="005C1BD4">
          <w:pgSz w:w="11906" w:h="16838"/>
          <w:pgMar w:top="1134" w:right="567" w:bottom="567" w:left="1701" w:header="709" w:footer="709" w:gutter="0"/>
          <w:cols w:space="708"/>
          <w:docGrid w:linePitch="360"/>
        </w:sectPr>
      </w:pPr>
    </w:p>
    <w:p w14:paraId="78DA0B4E" w14:textId="77777777" w:rsidR="006A01C7" w:rsidRPr="00B06D4D" w:rsidRDefault="006A01C7" w:rsidP="00147DF2">
      <w:pPr>
        <w:pStyle w:val="021"/>
        <w:keepNext w:val="0"/>
        <w:keepLines w:val="0"/>
        <w:pageBreakBefore w:val="0"/>
        <w:widowControl w:val="0"/>
        <w:numPr>
          <w:ilvl w:val="1"/>
          <w:numId w:val="8"/>
        </w:numPr>
        <w:spacing w:after="120"/>
        <w:ind w:firstLine="851"/>
      </w:pPr>
      <w:bookmarkStart w:id="510" w:name="_Toc10806195"/>
      <w:bookmarkStart w:id="511" w:name="_Toc20319791"/>
      <w:bookmarkStart w:id="512" w:name="_Toc39818348"/>
      <w:bookmarkStart w:id="513" w:name="_Toc175324012"/>
      <w:r w:rsidRPr="00B06D4D">
        <w:lastRenderedPageBreak/>
        <w:t>ОЦЕНКА НАДЕЖНОСТИ ТЕПЛОСНАБЖЕНИЯ</w:t>
      </w:r>
      <w:bookmarkEnd w:id="510"/>
      <w:bookmarkEnd w:id="511"/>
      <w:bookmarkEnd w:id="512"/>
      <w:bookmarkEnd w:id="513"/>
    </w:p>
    <w:p w14:paraId="133E152E" w14:textId="77777777" w:rsidR="001A257D" w:rsidRPr="00B06D4D" w:rsidRDefault="001A257D" w:rsidP="00147DF2">
      <w:pPr>
        <w:pStyle w:val="0311"/>
      </w:pPr>
      <w:bookmarkStart w:id="514" w:name="_Toc14090946"/>
      <w:bookmarkStart w:id="515" w:name="_Toc75110488"/>
      <w:bookmarkStart w:id="516" w:name="_Toc175324013"/>
      <w:r w:rsidRPr="00B06D4D">
        <w:t>Методы и результаты обработки данных по отказам участков тепловых сетей (аварийным ситуациям), средней частоты отказов участков тепловых сетей в каждой системе теплоснабжения</w:t>
      </w:r>
      <w:bookmarkEnd w:id="514"/>
      <w:bookmarkEnd w:id="515"/>
      <w:bookmarkEnd w:id="516"/>
    </w:p>
    <w:p w14:paraId="7458B64F" w14:textId="77777777" w:rsidR="0067252C"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 и строительно-монтажных работ.</w:t>
      </w:r>
    </w:p>
    <w:p w14:paraId="0A56FCFF" w14:textId="77777777" w:rsidR="0067252C"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В силу ряда как удаленных по времени, так и действующих сейчас причин положение в централизованном теплоснабжении характеризуется неудовлетворительным техническим уровнем и низкой экономической эффективностью систем, изношенностью оборудования, недостаточными надежностью теплоснабжения и уровнем комфорта в зданиях, большими потерями тепловой энергии.</w:t>
      </w:r>
    </w:p>
    <w:p w14:paraId="463485B3" w14:textId="77777777" w:rsidR="0067252C"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Наиболее ненадежным звеном систем теплоснабжения являются тепловые сети, особенно при их подземной прокладке. Это, в первую очередь, обусловлено низким качеством применяемых ранее конструкций теплопроводов, тепловой изоляции, запорной арматуры, недостаточным уровнем автоматического регулирования процессов передачи, распределения и потребления тепловой энергии, а также все увеличивающимся моральным и физическим старением теплопроводов и оборудования из-за хронического недофинансирования работ по их модернизации и реконструкции. Кроме того, структура тепловых сетей в крупных системах не соответствует их масштабам.</w:t>
      </w:r>
    </w:p>
    <w:p w14:paraId="4318E83F" w14:textId="6AA3F39D" w:rsidR="001A257D"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эффективности реализации мероприятий, повышающих надежность теплоснабжения потребителей тепловой энергии.</w:t>
      </w:r>
    </w:p>
    <w:p w14:paraId="4B892D08" w14:textId="2156DE7D" w:rsidR="0055020C" w:rsidRPr="00B06D4D" w:rsidRDefault="0067252C" w:rsidP="00A90C69">
      <w:pPr>
        <w:tabs>
          <w:tab w:val="left" w:pos="0"/>
        </w:tabs>
        <w:spacing w:before="120" w:after="120" w:line="360" w:lineRule="auto"/>
        <w:ind w:firstLine="709"/>
        <w:jc w:val="both"/>
        <w:rPr>
          <w:sz w:val="26"/>
        </w:rPr>
      </w:pPr>
      <w:r w:rsidRPr="00B06D4D">
        <w:rPr>
          <w:sz w:val="26"/>
        </w:rPr>
        <w:t xml:space="preserve">Расчетная электронная модель системы теплоснабжения </w:t>
      </w:r>
      <w:r w:rsidR="00394A2D" w:rsidRPr="00B06D4D">
        <w:rPr>
          <w:sz w:val="26"/>
        </w:rPr>
        <w:t>Приамурского</w:t>
      </w:r>
      <w:r w:rsidR="00F27EB4" w:rsidRPr="00B06D4D">
        <w:rPr>
          <w:sz w:val="26"/>
        </w:rPr>
        <w:t xml:space="preserve"> городского</w:t>
      </w:r>
      <w:r w:rsidRPr="00B06D4D">
        <w:rPr>
          <w:sz w:val="26"/>
        </w:rPr>
        <w:t xml:space="preserve"> поселения выполнена в ГИС Zulu 8.0 (разработчик ООО «Политерм», СПб). </w:t>
      </w:r>
      <w:r w:rsidRPr="00B06D4D">
        <w:rPr>
          <w:sz w:val="26"/>
        </w:rPr>
        <w:lastRenderedPageBreak/>
        <w:t>С помощью данной модели выполнены расчеты надежности системы ц</w:t>
      </w:r>
      <w:r w:rsidR="0055020C" w:rsidRPr="00B06D4D">
        <w:rPr>
          <w:sz w:val="26"/>
        </w:rPr>
        <w:t>ентрализованного теплоснабжения.</w:t>
      </w:r>
    </w:p>
    <w:p w14:paraId="621A83F5" w14:textId="72AA0722" w:rsidR="0067252C" w:rsidRPr="00B06D4D" w:rsidRDefault="0055020C" w:rsidP="00A90C69">
      <w:pPr>
        <w:tabs>
          <w:tab w:val="left" w:pos="0"/>
        </w:tabs>
        <w:spacing w:before="120" w:after="120" w:line="360" w:lineRule="auto"/>
        <w:ind w:firstLine="709"/>
        <w:jc w:val="both"/>
        <w:rPr>
          <w:sz w:val="26"/>
        </w:rPr>
        <w:sectPr w:rsidR="0067252C" w:rsidRPr="00B06D4D" w:rsidSect="005C1BD4">
          <w:footerReference w:type="default" r:id="rId162"/>
          <w:pgSz w:w="11910" w:h="16840"/>
          <w:pgMar w:top="1134" w:right="567" w:bottom="567" w:left="1701" w:header="720" w:footer="720" w:gutter="0"/>
          <w:cols w:space="720"/>
        </w:sectPr>
      </w:pPr>
      <w:r w:rsidRPr="00B06D4D">
        <w:rPr>
          <w:sz w:val="26"/>
        </w:rPr>
        <w:t>Результаты расчета надежности системы централизованного теплоснабжения представлены в электронной модели</w:t>
      </w:r>
      <w:r w:rsidR="0067252C" w:rsidRPr="00B06D4D">
        <w:rPr>
          <w:sz w:val="26"/>
        </w:rPr>
        <w:t>.</w:t>
      </w:r>
    </w:p>
    <w:p w14:paraId="2D928218" w14:textId="77777777" w:rsidR="001A257D" w:rsidRPr="00B06D4D" w:rsidRDefault="001A257D" w:rsidP="00147DF2">
      <w:pPr>
        <w:pStyle w:val="0311"/>
      </w:pPr>
      <w:bookmarkStart w:id="517" w:name="_Toc175324014"/>
      <w:r w:rsidRPr="00B06D4D">
        <w:lastRenderedPageBreak/>
        <w:t>Методы и результаты обработки данных по восстановлениям отказавших участков тепловых сетей, среднее время восстановление отказавших участков тепловой сети в каждой системе теплоснабжения</w:t>
      </w:r>
      <w:bookmarkEnd w:id="517"/>
    </w:p>
    <w:p w14:paraId="2052E183" w14:textId="165FAB07" w:rsidR="00147DF2" w:rsidRPr="00B06D4D" w:rsidRDefault="00AD1DC3" w:rsidP="00A90C69">
      <w:pPr>
        <w:autoSpaceDE w:val="0"/>
        <w:autoSpaceDN w:val="0"/>
        <w:spacing w:line="360" w:lineRule="auto"/>
        <w:ind w:firstLine="709"/>
        <w:jc w:val="both"/>
        <w:rPr>
          <w:sz w:val="26"/>
          <w:szCs w:val="22"/>
          <w:lang w:eastAsia="en-US"/>
        </w:rPr>
      </w:pPr>
      <w:r w:rsidRPr="00B06D4D">
        <w:rPr>
          <w:sz w:val="26"/>
          <w:szCs w:val="22"/>
          <w:lang w:eastAsia="en-US"/>
        </w:rPr>
        <w:t xml:space="preserve">Значения времени восстановления участков тепловой сети в </w:t>
      </w:r>
      <w:r w:rsidR="003E0832">
        <w:rPr>
          <w:sz w:val="26"/>
          <w:szCs w:val="22"/>
          <w:lang w:eastAsia="en-US"/>
        </w:rPr>
        <w:t>Приамурском</w:t>
      </w:r>
      <w:r w:rsidR="0032676C" w:rsidRPr="00B06D4D">
        <w:rPr>
          <w:sz w:val="26"/>
          <w:szCs w:val="22"/>
          <w:lang w:eastAsia="en-US"/>
        </w:rPr>
        <w:t xml:space="preserve"> Г</w:t>
      </w:r>
      <w:r w:rsidR="00FE53C3" w:rsidRPr="00B06D4D">
        <w:rPr>
          <w:sz w:val="26"/>
          <w:szCs w:val="22"/>
          <w:lang w:eastAsia="en-US"/>
        </w:rPr>
        <w:t xml:space="preserve">П представлены в </w:t>
      </w:r>
      <w:r w:rsidR="0055020C" w:rsidRPr="00B06D4D">
        <w:rPr>
          <w:sz w:val="26"/>
          <w:szCs w:val="22"/>
          <w:lang w:eastAsia="en-US"/>
        </w:rPr>
        <w:t>результатах расчета надежности в электронной модели</w:t>
      </w:r>
      <w:r w:rsidRPr="00B06D4D">
        <w:rPr>
          <w:sz w:val="26"/>
          <w:szCs w:val="22"/>
          <w:lang w:eastAsia="en-US"/>
        </w:rPr>
        <w:t>.</w:t>
      </w:r>
    </w:p>
    <w:p w14:paraId="4619CB13" w14:textId="77777777" w:rsidR="00147DF2" w:rsidRPr="00B06D4D" w:rsidRDefault="00147DF2" w:rsidP="00147DF2">
      <w:pPr>
        <w:autoSpaceDE w:val="0"/>
        <w:autoSpaceDN w:val="0"/>
        <w:spacing w:line="360" w:lineRule="auto"/>
        <w:ind w:firstLine="851"/>
        <w:jc w:val="both"/>
        <w:rPr>
          <w:sz w:val="26"/>
          <w:szCs w:val="22"/>
          <w:lang w:eastAsia="en-US"/>
        </w:rPr>
      </w:pPr>
    </w:p>
    <w:p w14:paraId="32CC2AA2" w14:textId="77777777" w:rsidR="001A257D" w:rsidRPr="00B06D4D" w:rsidRDefault="001A257D" w:rsidP="00147DF2">
      <w:pPr>
        <w:pStyle w:val="0311"/>
      </w:pPr>
      <w:bookmarkStart w:id="518" w:name="_Toc14090948"/>
      <w:bookmarkStart w:id="519" w:name="_Toc75110490"/>
      <w:bookmarkStart w:id="520" w:name="_Toc175324015"/>
      <w:r w:rsidRPr="00B06D4D">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518"/>
      <w:bookmarkEnd w:id="519"/>
      <w:bookmarkEnd w:id="520"/>
    </w:p>
    <w:p w14:paraId="2631E18A" w14:textId="3362058A" w:rsidR="00AD1DC3" w:rsidRPr="00B06D4D" w:rsidRDefault="00AD1DC3" w:rsidP="00A90C69">
      <w:pPr>
        <w:autoSpaceDE w:val="0"/>
        <w:autoSpaceDN w:val="0"/>
        <w:spacing w:line="360" w:lineRule="auto"/>
        <w:ind w:firstLine="709"/>
        <w:jc w:val="both"/>
        <w:rPr>
          <w:sz w:val="26"/>
          <w:szCs w:val="22"/>
          <w:lang w:eastAsia="en-US"/>
        </w:rPr>
      </w:pPr>
      <w:r w:rsidRPr="00B06D4D">
        <w:rPr>
          <w:sz w:val="26"/>
          <w:szCs w:val="22"/>
          <w:lang w:eastAsia="en-US"/>
        </w:rPr>
        <w:t xml:space="preserve">Значения интенсивности </w:t>
      </w:r>
      <w:r w:rsidR="00697BC2" w:rsidRPr="00B06D4D">
        <w:rPr>
          <w:sz w:val="26"/>
          <w:szCs w:val="22"/>
          <w:lang w:eastAsia="en-US"/>
        </w:rPr>
        <w:t>отказов участков тепловых сетей представлены в результатах расчета надежности в электронной модели.</w:t>
      </w:r>
    </w:p>
    <w:p w14:paraId="0929DC3D" w14:textId="7C12FB1B" w:rsidR="001A257D" w:rsidRPr="00B06D4D" w:rsidRDefault="00AD1DC3" w:rsidP="00A90C69">
      <w:pPr>
        <w:autoSpaceDE w:val="0"/>
        <w:autoSpaceDN w:val="0"/>
        <w:spacing w:line="360" w:lineRule="auto"/>
        <w:ind w:firstLine="709"/>
        <w:jc w:val="both"/>
        <w:rPr>
          <w:sz w:val="26"/>
          <w:szCs w:val="22"/>
          <w:lang w:eastAsia="en-US"/>
        </w:rPr>
      </w:pPr>
      <w:r w:rsidRPr="00B06D4D">
        <w:rPr>
          <w:sz w:val="26"/>
          <w:szCs w:val="22"/>
          <w:lang w:eastAsia="en-US"/>
        </w:rPr>
        <w:t>Большие значения интенсивностей отказов участков обусловлены длительным сроком их эксплуатации – более 30 лет. Мероприятия по реконструкции участков тепловых сетей рассмотрены в п.8.7 Главы 8 настоящего проекта.</w:t>
      </w:r>
    </w:p>
    <w:p w14:paraId="59B448DD" w14:textId="7C92C9AD" w:rsidR="00BA2AA1" w:rsidRPr="00B06D4D" w:rsidRDefault="00BA2AA1" w:rsidP="00BA2AA1">
      <w:pPr>
        <w:pStyle w:val="0311"/>
      </w:pPr>
      <w:bookmarkStart w:id="521" w:name="_Toc175324016"/>
      <w:bookmarkStart w:id="522" w:name="_Toc14090950"/>
      <w:bookmarkStart w:id="523" w:name="_Toc75110492"/>
      <w:r w:rsidRPr="00B06D4D">
        <w:t>Результат оценки коэффициентов готовности теплопроводов к несению тепловой нагрузки</w:t>
      </w:r>
      <w:bookmarkEnd w:id="521"/>
    </w:p>
    <w:p w14:paraId="264FDAC0" w14:textId="2D0AFE64" w:rsidR="00BA2AA1" w:rsidRPr="00B06D4D" w:rsidRDefault="00BA2AA1" w:rsidP="00BA2AA1">
      <w:pPr>
        <w:pStyle w:val="00"/>
        <w:rPr>
          <w:lang w:eastAsia="en-US"/>
        </w:rPr>
      </w:pPr>
      <w:r w:rsidRPr="00B06D4D">
        <w:rPr>
          <w:lang w:eastAsia="en-US"/>
        </w:rPr>
        <w:t>Результаты расчета показателей надежности теплоснабжения потребителей, а также среднего суммарного недоотпуска теплоты каждому потребителю за отопительный период представлены в электронной модели.</w:t>
      </w:r>
    </w:p>
    <w:p w14:paraId="6211A9EA" w14:textId="4D97F58F" w:rsidR="001A257D" w:rsidRPr="00B06D4D" w:rsidRDefault="001A257D" w:rsidP="00147DF2">
      <w:pPr>
        <w:pStyle w:val="0311"/>
      </w:pPr>
      <w:bookmarkStart w:id="524" w:name="_Toc175324017"/>
      <w:r w:rsidRPr="00B06D4D">
        <w:t>Результат оценки недоотпуска тепловой энергии по причине отказов (аварийной ситуации) и простоев тепловых сетей и источников тепловой энергии</w:t>
      </w:r>
      <w:bookmarkEnd w:id="522"/>
      <w:bookmarkEnd w:id="523"/>
      <w:bookmarkEnd w:id="524"/>
    </w:p>
    <w:p w14:paraId="0E913898" w14:textId="0926748D" w:rsidR="0067252C"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 xml:space="preserve">Расчетные значения недоотпуска тепловой энергии по причине отказов и простоев тепловых сетей представлены </w:t>
      </w:r>
      <w:r w:rsidR="00FE53C3" w:rsidRPr="00B06D4D">
        <w:rPr>
          <w:sz w:val="26"/>
          <w:szCs w:val="22"/>
          <w:lang w:eastAsia="en-US"/>
        </w:rPr>
        <w:t xml:space="preserve">в таблице </w:t>
      </w:r>
      <w:r w:rsidR="004643F5" w:rsidRPr="00B06D4D">
        <w:rPr>
          <w:sz w:val="26"/>
          <w:szCs w:val="22"/>
          <w:lang w:eastAsia="en-US"/>
        </w:rPr>
        <w:t>89</w:t>
      </w:r>
      <w:r w:rsidR="00DD7561" w:rsidRPr="00B06D4D">
        <w:rPr>
          <w:sz w:val="26"/>
          <w:szCs w:val="22"/>
          <w:lang w:eastAsia="en-US"/>
        </w:rPr>
        <w:t>.</w:t>
      </w:r>
    </w:p>
    <w:p w14:paraId="3B0815C3" w14:textId="64A3513C" w:rsidR="00147DF2"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Таким образом, поскольку рассматриваемая тепловая сеть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для расчетного уровня теплоснабжения обеспечиваются.</w:t>
      </w:r>
    </w:p>
    <w:p w14:paraId="4409AAAB" w14:textId="77777777" w:rsidR="00026754" w:rsidRPr="00B06D4D" w:rsidRDefault="00026754" w:rsidP="00026754">
      <w:pPr>
        <w:pStyle w:val="00"/>
        <w:rPr>
          <w:lang w:eastAsia="en-US"/>
        </w:rPr>
      </w:pPr>
    </w:p>
    <w:p w14:paraId="1704E57F" w14:textId="6F94B480" w:rsidR="00F54587" w:rsidRPr="00B06D4D" w:rsidRDefault="00F54587" w:rsidP="00F54587">
      <w:pPr>
        <w:pStyle w:val="0311"/>
      </w:pPr>
      <w:bookmarkStart w:id="525" w:name="_Toc435201326"/>
      <w:bookmarkStart w:id="526" w:name="_Toc436593602"/>
      <w:bookmarkStart w:id="527" w:name="_Toc70431743"/>
      <w:bookmarkStart w:id="528" w:name="_Toc133241558"/>
      <w:bookmarkStart w:id="529" w:name="_Toc175324018"/>
      <w:r w:rsidRPr="00B06D4D">
        <w:lastRenderedPageBreak/>
        <w:t>Предложения, обеспечивающие надежность систем теплоснабжения</w:t>
      </w:r>
      <w:bookmarkEnd w:id="525"/>
      <w:bookmarkEnd w:id="526"/>
      <w:bookmarkEnd w:id="527"/>
      <w:bookmarkEnd w:id="528"/>
      <w:bookmarkEnd w:id="529"/>
    </w:p>
    <w:p w14:paraId="50E349D6" w14:textId="35F638D8" w:rsidR="00F54587" w:rsidRPr="00B06D4D" w:rsidRDefault="00F54587" w:rsidP="00F54587">
      <w:pPr>
        <w:pStyle w:val="04111"/>
        <w:rPr>
          <w:snapToGrid w:val="0"/>
        </w:rPr>
      </w:pPr>
      <w:r w:rsidRPr="00B06D4D">
        <w:rPr>
          <w:snapToGrid w:val="0"/>
        </w:rPr>
        <w:t xml:space="preserve"> </w:t>
      </w:r>
      <w:bookmarkStart w:id="530" w:name="_Toc435201327"/>
      <w:bookmarkStart w:id="531" w:name="_Toc436593603"/>
      <w:bookmarkStart w:id="532" w:name="_Toc70431744"/>
      <w:bookmarkStart w:id="533" w:name="_Toc133241559"/>
      <w:bookmarkStart w:id="534" w:name="_Toc175324019"/>
      <w:r w:rsidRPr="00B06D4D">
        <w:rPr>
          <w:snapToGrid w:val="0"/>
        </w:rPr>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w:t>
      </w:r>
      <w:bookmarkEnd w:id="530"/>
      <w:bookmarkEnd w:id="531"/>
      <w:bookmarkEnd w:id="532"/>
      <w:bookmarkEnd w:id="533"/>
      <w:bookmarkEnd w:id="534"/>
    </w:p>
    <w:p w14:paraId="41EF8ECF" w14:textId="36DB017D" w:rsidR="00405D0C" w:rsidRPr="00B06D4D" w:rsidRDefault="00405D0C" w:rsidP="00405D0C">
      <w:pPr>
        <w:pStyle w:val="00"/>
        <w:rPr>
          <w:lang w:eastAsia="en-US"/>
        </w:rPr>
      </w:pPr>
      <w:r w:rsidRPr="00B06D4D">
        <w:rPr>
          <w:lang w:eastAsia="en-US"/>
        </w:rPr>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100%-ную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источники теплоты.</w:t>
      </w:r>
    </w:p>
    <w:p w14:paraId="72B5D7F6" w14:textId="77777777" w:rsidR="00405D0C" w:rsidRPr="00B06D4D" w:rsidRDefault="00405D0C" w:rsidP="00405D0C">
      <w:pPr>
        <w:pStyle w:val="00"/>
        <w:rPr>
          <w:lang w:eastAsia="en-US"/>
        </w:rPr>
      </w:pPr>
    </w:p>
    <w:p w14:paraId="06B71F1F" w14:textId="7B84A3DB" w:rsidR="00F54587" w:rsidRPr="00B06D4D" w:rsidRDefault="00F54587" w:rsidP="00F54587">
      <w:pPr>
        <w:pStyle w:val="04111"/>
        <w:rPr>
          <w:snapToGrid w:val="0"/>
        </w:rPr>
      </w:pPr>
      <w:bookmarkStart w:id="535" w:name="_Toc175324020"/>
      <w:r w:rsidRPr="00B06D4D">
        <w:rPr>
          <w:snapToGrid w:val="0"/>
        </w:rPr>
        <w:t>Установка резервного оборудования</w:t>
      </w:r>
      <w:bookmarkEnd w:id="535"/>
    </w:p>
    <w:p w14:paraId="2A8F0B76" w14:textId="6761E95E" w:rsidR="00F54587" w:rsidRPr="00B06D4D" w:rsidRDefault="00F54587" w:rsidP="00F54587">
      <w:pPr>
        <w:pStyle w:val="afffffffffd"/>
      </w:pPr>
      <w:r w:rsidRPr="00B06D4D">
        <w:t>Источники тепловой энергии городского поселения имеют достаточный резерв тепловой мощности для обеспечения расчетных тепловых нагрузок существующих потребителей в нормативном диапазоне температур. Поэтому, установка резервного оборудования на источниках не предусматривается.</w:t>
      </w:r>
    </w:p>
    <w:p w14:paraId="3242A8C5" w14:textId="77777777" w:rsidR="00405D0C" w:rsidRPr="00B06D4D" w:rsidRDefault="00405D0C" w:rsidP="00F54587">
      <w:pPr>
        <w:pStyle w:val="afffffffffd"/>
      </w:pPr>
    </w:p>
    <w:p w14:paraId="4ACD84AF" w14:textId="66D07BA8" w:rsidR="00F54587" w:rsidRPr="00B06D4D" w:rsidRDefault="00F54587" w:rsidP="00F54587">
      <w:pPr>
        <w:pStyle w:val="04111"/>
        <w:rPr>
          <w:snapToGrid w:val="0"/>
        </w:rPr>
      </w:pPr>
      <w:bookmarkStart w:id="536" w:name="_Toc175324021"/>
      <w:r w:rsidRPr="00B06D4D">
        <w:rPr>
          <w:snapToGrid w:val="0"/>
        </w:rPr>
        <w:t>Организация совместной работы нескольких источников тепловой энергии</w:t>
      </w:r>
      <w:bookmarkEnd w:id="536"/>
    </w:p>
    <w:p w14:paraId="6724CCA5" w14:textId="6D7CDDF9" w:rsidR="00F54587" w:rsidRPr="00B06D4D" w:rsidRDefault="00F54587" w:rsidP="00F54587">
      <w:pPr>
        <w:pStyle w:val="afffffffffd"/>
      </w:pPr>
      <w:r w:rsidRPr="00B06D4D">
        <w:t>Совместная работа источников тепловой энергии в единую тепловую сеть не предусматривается.</w:t>
      </w:r>
    </w:p>
    <w:p w14:paraId="6A5C9A7B" w14:textId="77777777" w:rsidR="00405D0C" w:rsidRPr="00B06D4D" w:rsidRDefault="00405D0C" w:rsidP="00F54587">
      <w:pPr>
        <w:pStyle w:val="afffffffffd"/>
      </w:pPr>
    </w:p>
    <w:p w14:paraId="3A18C4A9" w14:textId="0E7C3399" w:rsidR="00F54587" w:rsidRPr="00B06D4D" w:rsidRDefault="00F54587" w:rsidP="00F54587">
      <w:pPr>
        <w:pStyle w:val="04111"/>
        <w:rPr>
          <w:snapToGrid w:val="0"/>
        </w:rPr>
      </w:pPr>
      <w:bookmarkStart w:id="537" w:name="_Toc175324022"/>
      <w:r w:rsidRPr="00B06D4D">
        <w:rPr>
          <w:snapToGrid w:val="0"/>
        </w:rPr>
        <w:lastRenderedPageBreak/>
        <w:t>Резервирование тепловых сетей смежных районов поселений</w:t>
      </w:r>
      <w:bookmarkEnd w:id="537"/>
    </w:p>
    <w:p w14:paraId="4DD437CB" w14:textId="1826F784" w:rsidR="00F54587" w:rsidRPr="00B06D4D" w:rsidRDefault="00F54587" w:rsidP="00F54587">
      <w:pPr>
        <w:pStyle w:val="afffffffffd"/>
      </w:pPr>
      <w:r w:rsidRPr="00B06D4D">
        <w:t>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 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Такое расположение позволяет подавать теплоноситель потребителю по этому ответвлению при отказе последующего участка теплопровода.</w:t>
      </w:r>
    </w:p>
    <w:p w14:paraId="53D379C8" w14:textId="5C35D761" w:rsidR="00F54587" w:rsidRPr="00B06D4D" w:rsidRDefault="00F54587" w:rsidP="00F54587">
      <w:pPr>
        <w:pStyle w:val="04111"/>
        <w:rPr>
          <w:snapToGrid w:val="0"/>
        </w:rPr>
      </w:pPr>
      <w:bookmarkStart w:id="538" w:name="_Toc435201331"/>
      <w:bookmarkStart w:id="539" w:name="_Toc436593607"/>
      <w:bookmarkStart w:id="540" w:name="_Toc70431748"/>
      <w:bookmarkStart w:id="541" w:name="_Toc133241563"/>
      <w:bookmarkStart w:id="542" w:name="_Toc175324023"/>
      <w:r w:rsidRPr="00B06D4D">
        <w:rPr>
          <w:snapToGrid w:val="0"/>
        </w:rPr>
        <w:t>Устройство резервных насосных станций</w:t>
      </w:r>
      <w:bookmarkEnd w:id="538"/>
      <w:bookmarkEnd w:id="539"/>
      <w:bookmarkEnd w:id="540"/>
      <w:bookmarkEnd w:id="541"/>
      <w:bookmarkEnd w:id="542"/>
    </w:p>
    <w:p w14:paraId="18949828" w14:textId="66AB4A75" w:rsidR="00F54587" w:rsidRPr="00B06D4D" w:rsidRDefault="00F54587" w:rsidP="00F54587">
      <w:pPr>
        <w:pStyle w:val="afffffffffd"/>
      </w:pPr>
      <w:r w:rsidRPr="00B06D4D">
        <w:t>Установка резервных насосных станций не предусматривается.</w:t>
      </w:r>
    </w:p>
    <w:p w14:paraId="5A2852A3" w14:textId="41D9605C" w:rsidR="00F54587" w:rsidRPr="00B06D4D" w:rsidRDefault="00F54587" w:rsidP="00F54587">
      <w:pPr>
        <w:pStyle w:val="04111"/>
        <w:rPr>
          <w:snapToGrid w:val="0"/>
        </w:rPr>
      </w:pPr>
      <w:bookmarkStart w:id="543" w:name="_Toc435201332"/>
      <w:bookmarkStart w:id="544" w:name="_Toc436593608"/>
      <w:bookmarkStart w:id="545" w:name="_Toc70431749"/>
      <w:bookmarkStart w:id="546" w:name="_Toc133241564"/>
      <w:bookmarkStart w:id="547" w:name="_Toc175324024"/>
      <w:r w:rsidRPr="00B06D4D">
        <w:rPr>
          <w:snapToGrid w:val="0"/>
        </w:rPr>
        <w:t>Установка баков-аккумуляторов</w:t>
      </w:r>
      <w:bookmarkEnd w:id="543"/>
      <w:bookmarkEnd w:id="544"/>
      <w:bookmarkEnd w:id="545"/>
      <w:bookmarkEnd w:id="546"/>
      <w:bookmarkEnd w:id="547"/>
    </w:p>
    <w:p w14:paraId="524A2630" w14:textId="77777777" w:rsidR="00F54587" w:rsidRPr="00B06D4D" w:rsidRDefault="00F54587" w:rsidP="00F54587">
      <w:pPr>
        <w:pStyle w:val="afffffffffd"/>
      </w:pPr>
      <w:r w:rsidRPr="00B06D4D">
        <w:t xml:space="preserve">Повышению надежности функционирования систем теплоснабжения в определенной мере способствует применение теплогидроакумулирующих установок, наличие которых позволяет оптимизировать тепловые и гидравлические режимы тепловых сетей, а также использовать аккумулирующие свойства отапливаемых зданий. Теплоинерционные свойства зданий учитываются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 </w:t>
      </w:r>
    </w:p>
    <w:p w14:paraId="01A7F3A8" w14:textId="77777777" w:rsidR="00F54587" w:rsidRPr="00B06D4D" w:rsidRDefault="00F54587" w:rsidP="00F54587">
      <w:pPr>
        <w:pStyle w:val="afffffffffd"/>
      </w:pPr>
      <w:r w:rsidRPr="00B06D4D">
        <w:t xml:space="preserve">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w:t>
      </w:r>
      <w:r w:rsidRPr="00B06D4D">
        <w:lastRenderedPageBreak/>
        <w:t xml:space="preserve">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 </w:t>
      </w:r>
    </w:p>
    <w:p w14:paraId="233B1CF2" w14:textId="77777777" w:rsidR="00F54587" w:rsidRPr="00B06D4D" w:rsidRDefault="00F54587" w:rsidP="00F54587">
      <w:pPr>
        <w:pStyle w:val="afffffffffd"/>
      </w:pPr>
      <w:r w:rsidRPr="00B06D4D">
        <w:t xml:space="preserve">Для открытых систем теплоснабжения, а также при отдельных тепловых сетях на горячее водоснабжение предусматриваются баки-аккумуляторы химически обработанной и деаэрированной подпиточной воды расчетной вместимостью, равной десятикратной величине среднечасового расхода воды на горячее водоснабжение. </w:t>
      </w:r>
    </w:p>
    <w:p w14:paraId="2DD22A23" w14:textId="77777777" w:rsidR="00F54587" w:rsidRPr="00B06D4D" w:rsidRDefault="00F54587" w:rsidP="00F54587">
      <w:pPr>
        <w:pStyle w:val="afffffffffd"/>
      </w:pPr>
      <w:r w:rsidRPr="00B06D4D">
        <w:t xml:space="preserve">В закрытых системах теплоснабжения на источниках теплоты мощностью 100 МВт и более предусматривается установка баков запаса химически обработанной и деаэрированной подпиточной воды вместимостью 3% объема воды в системе теплоснабжения, при этом обеспечивается обновление воды в баках. </w:t>
      </w:r>
    </w:p>
    <w:p w14:paraId="72A744DC" w14:textId="77777777" w:rsidR="00F54587" w:rsidRPr="00B06D4D" w:rsidRDefault="00F54587" w:rsidP="00F54587">
      <w:pPr>
        <w:pStyle w:val="afffffffffd"/>
      </w:pPr>
      <w:r w:rsidRPr="00B06D4D">
        <w:t xml:space="preserve">Число баков независимо от системы теплоснабжения принимается не менее двух по 50% рабочего объема. </w:t>
      </w:r>
    </w:p>
    <w:p w14:paraId="1609A0B3" w14:textId="77777777" w:rsidR="00F54587" w:rsidRPr="00B06D4D" w:rsidRDefault="00F54587" w:rsidP="00F54587">
      <w:pPr>
        <w:pStyle w:val="afffffffffd"/>
      </w:pPr>
      <w:r w:rsidRPr="00B06D4D">
        <w:t xml:space="preserve">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 </w:t>
      </w:r>
    </w:p>
    <w:p w14:paraId="4B528775" w14:textId="0A66BD23" w:rsidR="00F54587" w:rsidRPr="00B06D4D" w:rsidRDefault="00F54587" w:rsidP="00F54587">
      <w:pPr>
        <w:pStyle w:val="afffffffffd"/>
      </w:pPr>
      <w:r w:rsidRPr="00B06D4D">
        <w:t>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нерезервируемой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количеств тепловой энергии во время аварийных ситуаций.</w:t>
      </w:r>
    </w:p>
    <w:p w14:paraId="3655DE0C" w14:textId="2492851C" w:rsidR="0067252C" w:rsidRPr="00B06D4D" w:rsidRDefault="0067252C">
      <w:pPr>
        <w:spacing w:after="160" w:line="259" w:lineRule="auto"/>
        <w:rPr>
          <w:snapToGrid w:val="0"/>
          <w:sz w:val="26"/>
          <w:szCs w:val="26"/>
        </w:rPr>
      </w:pPr>
      <w:r w:rsidRPr="00B06D4D">
        <w:rPr>
          <w:snapToGrid w:val="0"/>
          <w:sz w:val="26"/>
          <w:szCs w:val="26"/>
        </w:rPr>
        <w:br w:type="page"/>
      </w:r>
    </w:p>
    <w:p w14:paraId="73E90DD3" w14:textId="77777777" w:rsidR="006A01C7" w:rsidRPr="00B06D4D" w:rsidRDefault="006A01C7" w:rsidP="006A01C7">
      <w:pPr>
        <w:widowControl w:val="0"/>
        <w:tabs>
          <w:tab w:val="left" w:pos="0"/>
          <w:tab w:val="left" w:pos="15840"/>
        </w:tabs>
        <w:spacing w:before="89" w:line="360" w:lineRule="auto"/>
        <w:ind w:firstLine="707"/>
        <w:jc w:val="both"/>
        <w:rPr>
          <w:snapToGrid w:val="0"/>
          <w:sz w:val="26"/>
          <w:szCs w:val="26"/>
        </w:rPr>
        <w:sectPr w:rsidR="006A01C7" w:rsidRPr="00B06D4D" w:rsidSect="005C1BD4">
          <w:pgSz w:w="11910" w:h="16840"/>
          <w:pgMar w:top="1134" w:right="567" w:bottom="567" w:left="1701" w:header="720" w:footer="720" w:gutter="0"/>
          <w:cols w:space="720"/>
        </w:sectPr>
      </w:pPr>
    </w:p>
    <w:p w14:paraId="741D18B5" w14:textId="77777777" w:rsidR="00C667B0" w:rsidRPr="00B06D4D" w:rsidRDefault="00C667B0" w:rsidP="004C27A3">
      <w:pPr>
        <w:pStyle w:val="021"/>
        <w:keepNext w:val="0"/>
        <w:keepLines w:val="0"/>
        <w:pageBreakBefore w:val="0"/>
        <w:widowControl w:val="0"/>
        <w:numPr>
          <w:ilvl w:val="1"/>
          <w:numId w:val="8"/>
        </w:numPr>
        <w:spacing w:after="120"/>
        <w:ind w:firstLine="851"/>
      </w:pPr>
      <w:bookmarkStart w:id="548" w:name="_Toc12177518"/>
      <w:bookmarkStart w:id="549" w:name="_Toc42512422"/>
      <w:bookmarkStart w:id="550" w:name="_Toc175324025"/>
      <w:r w:rsidRPr="00B06D4D">
        <w:lastRenderedPageBreak/>
        <w:t>ОБОСНОВАНИЕ ИНВЕСТИЦИЙ В СТРОИТЕЛЬСТВО, РЕКОНСТРУКЦИЮ, ТЕХНИЧЕСКОЕ ПЕРЕВООРУЖЕНИЕ</w:t>
      </w:r>
      <w:bookmarkEnd w:id="548"/>
      <w:r w:rsidRPr="00B06D4D">
        <w:t xml:space="preserve"> И (ИЛИ) МОДЕРНИЗАЦИЮ</w:t>
      </w:r>
      <w:bookmarkEnd w:id="549"/>
      <w:bookmarkEnd w:id="550"/>
    </w:p>
    <w:p w14:paraId="7A1D3B9D" w14:textId="77777777" w:rsidR="008D7AEC" w:rsidRPr="00B06D4D" w:rsidRDefault="008D7AEC" w:rsidP="008D7AEC">
      <w:pPr>
        <w:pStyle w:val="0311"/>
      </w:pPr>
      <w:bookmarkStart w:id="551" w:name="_Toc14090958"/>
      <w:bookmarkStart w:id="552" w:name="_Toc75120382"/>
      <w:bookmarkStart w:id="553" w:name="_Toc175324026"/>
      <w:r w:rsidRPr="00B06D4D">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51"/>
      <w:bookmarkEnd w:id="552"/>
      <w:bookmarkEnd w:id="553"/>
    </w:p>
    <w:p w14:paraId="54FD09FF" w14:textId="755937DA" w:rsidR="001C50C1" w:rsidRPr="00B06D4D" w:rsidRDefault="00AE1EC3" w:rsidP="00AE1EC3">
      <w:pPr>
        <w:pStyle w:val="afffffffffb"/>
      </w:pPr>
      <w:r w:rsidRPr="00B06D4D">
        <w:t>Обоснование необходимости реализации мероприятий по новому строительству, реконструкции и техническому перевооружению источников тепловой энергии и тепловых сетей, необходимости реализации мероприятий по капитальному ремонту тепловых сетей для обеспечения нормативной надежности и безопасности теплоснабжения, а также затраты на их реализацию приведены в Обосновывающих материалах к схеме теплоснабжения – в Главе 7 и Главе 8 настоящего документа.</w:t>
      </w:r>
    </w:p>
    <w:p w14:paraId="3CD67B93" w14:textId="5FE4F4AF" w:rsidR="001D1917" w:rsidRPr="00B06D4D" w:rsidRDefault="00AE1EC3" w:rsidP="00AE1EC3">
      <w:pPr>
        <w:pStyle w:val="afffffffffb"/>
      </w:pPr>
      <w:r w:rsidRPr="00B06D4D">
        <w:t>Величина затрат на реализацию данных мероприятий представлена ниже:</w:t>
      </w:r>
    </w:p>
    <w:p w14:paraId="686D348B" w14:textId="6DC48AAD" w:rsidR="001D1917" w:rsidRPr="00B06D4D" w:rsidRDefault="001D1917" w:rsidP="001D1917">
      <w:pPr>
        <w:pStyle w:val="afffffffffb"/>
        <w:ind w:firstLine="0"/>
      </w:pPr>
    </w:p>
    <w:p w14:paraId="28090456" w14:textId="77777777" w:rsidR="00141B61" w:rsidRPr="00B06D4D" w:rsidRDefault="00141B61" w:rsidP="001D1917">
      <w:pPr>
        <w:pStyle w:val="afffffffffb"/>
        <w:ind w:firstLine="0"/>
        <w:sectPr w:rsidR="00141B61" w:rsidRPr="00B06D4D" w:rsidSect="005C1BD4">
          <w:pgSz w:w="11907" w:h="16840" w:code="9"/>
          <w:pgMar w:top="1134" w:right="567" w:bottom="1134" w:left="1701" w:header="0" w:footer="590" w:gutter="0"/>
          <w:cols w:space="720"/>
          <w:docGrid w:linePitch="299"/>
        </w:sectPr>
      </w:pPr>
    </w:p>
    <w:p w14:paraId="6F8FA7EC" w14:textId="18510696" w:rsidR="007B506C" w:rsidRPr="00B06D4D" w:rsidRDefault="001D1917" w:rsidP="007B506C">
      <w:pPr>
        <w:pStyle w:val="-0"/>
        <w:rPr>
          <w:lang w:eastAsia="en-US"/>
        </w:rPr>
      </w:pPr>
      <w:r w:rsidRPr="00B06D4D">
        <w:rPr>
          <w:lang w:eastAsia="en-US"/>
        </w:rPr>
        <w:lastRenderedPageBreak/>
        <w:t xml:space="preserve"> Затраты на мероприятия по тепловым сетям </w:t>
      </w:r>
    </w:p>
    <w:tbl>
      <w:tblPr>
        <w:tblW w:w="5000" w:type="pct"/>
        <w:tblLook w:val="04A0" w:firstRow="1" w:lastRow="0" w:firstColumn="1" w:lastColumn="0" w:noHBand="0" w:noVBand="1"/>
      </w:tblPr>
      <w:tblGrid>
        <w:gridCol w:w="2226"/>
        <w:gridCol w:w="2449"/>
        <w:gridCol w:w="2806"/>
        <w:gridCol w:w="2694"/>
        <w:gridCol w:w="2582"/>
        <w:gridCol w:w="2362"/>
      </w:tblGrid>
      <w:tr w:rsidR="00C01CF6" w:rsidRPr="00B06D4D" w14:paraId="2B86F377" w14:textId="77777777" w:rsidTr="00C01CF6">
        <w:trPr>
          <w:trHeight w:val="20"/>
        </w:trPr>
        <w:tc>
          <w:tcPr>
            <w:tcW w:w="73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5895FCC" w14:textId="77777777" w:rsidR="00C01CF6" w:rsidRPr="00B06D4D" w:rsidRDefault="00C01CF6" w:rsidP="00C01CF6">
            <w:pPr>
              <w:jc w:val="center"/>
              <w:rPr>
                <w:b/>
                <w:bCs/>
                <w:color w:val="000000"/>
                <w:sz w:val="20"/>
                <w:szCs w:val="20"/>
              </w:rPr>
            </w:pPr>
            <w:r w:rsidRPr="00B06D4D">
              <w:rPr>
                <w:b/>
                <w:bCs/>
                <w:color w:val="000000"/>
                <w:sz w:val="20"/>
                <w:szCs w:val="20"/>
              </w:rPr>
              <w:t>№ п/п</w:t>
            </w:r>
          </w:p>
        </w:tc>
        <w:tc>
          <w:tcPr>
            <w:tcW w:w="810" w:type="pct"/>
            <w:tcBorders>
              <w:top w:val="single" w:sz="8" w:space="0" w:color="auto"/>
              <w:left w:val="nil"/>
              <w:bottom w:val="single" w:sz="8" w:space="0" w:color="auto"/>
              <w:right w:val="single" w:sz="8" w:space="0" w:color="auto"/>
            </w:tcBorders>
            <w:shd w:val="clear" w:color="auto" w:fill="auto"/>
            <w:vAlign w:val="center"/>
            <w:hideMark/>
          </w:tcPr>
          <w:p w14:paraId="022CCC1C" w14:textId="77777777" w:rsidR="00C01CF6" w:rsidRPr="00B06D4D" w:rsidRDefault="00C01CF6" w:rsidP="00C01CF6">
            <w:pPr>
              <w:jc w:val="center"/>
              <w:rPr>
                <w:b/>
                <w:bCs/>
                <w:color w:val="000000"/>
                <w:sz w:val="20"/>
                <w:szCs w:val="20"/>
              </w:rPr>
            </w:pPr>
            <w:r w:rsidRPr="00B06D4D">
              <w:rPr>
                <w:b/>
                <w:bCs/>
                <w:color w:val="000000"/>
                <w:sz w:val="20"/>
                <w:szCs w:val="20"/>
              </w:rPr>
              <w:t>Источник теплоснабжения</w:t>
            </w:r>
          </w:p>
        </w:tc>
        <w:tc>
          <w:tcPr>
            <w:tcW w:w="928" w:type="pct"/>
            <w:tcBorders>
              <w:top w:val="single" w:sz="8" w:space="0" w:color="auto"/>
              <w:left w:val="nil"/>
              <w:bottom w:val="single" w:sz="8" w:space="0" w:color="auto"/>
              <w:right w:val="single" w:sz="8" w:space="0" w:color="auto"/>
            </w:tcBorders>
            <w:shd w:val="clear" w:color="auto" w:fill="auto"/>
            <w:vAlign w:val="center"/>
            <w:hideMark/>
          </w:tcPr>
          <w:p w14:paraId="0B9F0E17" w14:textId="77777777" w:rsidR="00C01CF6" w:rsidRPr="00B06D4D" w:rsidRDefault="00C01CF6" w:rsidP="00C01CF6">
            <w:pPr>
              <w:jc w:val="center"/>
              <w:rPr>
                <w:b/>
                <w:bCs/>
                <w:color w:val="000000"/>
                <w:sz w:val="20"/>
                <w:szCs w:val="20"/>
              </w:rPr>
            </w:pPr>
            <w:r w:rsidRPr="00B06D4D">
              <w:rPr>
                <w:b/>
                <w:bCs/>
                <w:color w:val="000000"/>
                <w:sz w:val="20"/>
                <w:szCs w:val="20"/>
              </w:rPr>
              <w:t>Группа мероприятий</w:t>
            </w:r>
          </w:p>
        </w:tc>
        <w:tc>
          <w:tcPr>
            <w:tcW w:w="891" w:type="pct"/>
            <w:tcBorders>
              <w:top w:val="single" w:sz="8" w:space="0" w:color="auto"/>
              <w:left w:val="nil"/>
              <w:bottom w:val="single" w:sz="8" w:space="0" w:color="auto"/>
              <w:right w:val="single" w:sz="8" w:space="0" w:color="auto"/>
            </w:tcBorders>
            <w:shd w:val="clear" w:color="auto" w:fill="auto"/>
            <w:vAlign w:val="center"/>
            <w:hideMark/>
          </w:tcPr>
          <w:p w14:paraId="6FEC3982" w14:textId="77777777" w:rsidR="00C01CF6" w:rsidRPr="00B06D4D" w:rsidRDefault="00C01CF6" w:rsidP="00C01CF6">
            <w:pPr>
              <w:jc w:val="center"/>
              <w:rPr>
                <w:b/>
                <w:bCs/>
                <w:color w:val="000000"/>
                <w:sz w:val="20"/>
                <w:szCs w:val="20"/>
              </w:rPr>
            </w:pPr>
            <w:r w:rsidRPr="00B06D4D">
              <w:rPr>
                <w:b/>
                <w:bCs/>
                <w:color w:val="000000"/>
                <w:sz w:val="20"/>
                <w:szCs w:val="20"/>
              </w:rPr>
              <w:t>Источник финансирования</w:t>
            </w:r>
          </w:p>
        </w:tc>
        <w:tc>
          <w:tcPr>
            <w:tcW w:w="854" w:type="pct"/>
            <w:tcBorders>
              <w:top w:val="single" w:sz="8" w:space="0" w:color="auto"/>
              <w:left w:val="nil"/>
              <w:bottom w:val="single" w:sz="8" w:space="0" w:color="auto"/>
              <w:right w:val="single" w:sz="8" w:space="0" w:color="auto"/>
            </w:tcBorders>
            <w:shd w:val="clear" w:color="auto" w:fill="auto"/>
            <w:vAlign w:val="center"/>
            <w:hideMark/>
          </w:tcPr>
          <w:p w14:paraId="5467270D" w14:textId="77777777" w:rsidR="00C01CF6" w:rsidRPr="00B06D4D" w:rsidRDefault="00C01CF6" w:rsidP="00C01CF6">
            <w:pPr>
              <w:jc w:val="center"/>
              <w:rPr>
                <w:b/>
                <w:bCs/>
                <w:color w:val="000000"/>
                <w:sz w:val="20"/>
                <w:szCs w:val="20"/>
              </w:rPr>
            </w:pPr>
            <w:r w:rsidRPr="00B06D4D">
              <w:rPr>
                <w:b/>
                <w:bCs/>
                <w:color w:val="000000"/>
                <w:sz w:val="20"/>
                <w:szCs w:val="20"/>
              </w:rPr>
              <w:t>Стоимость мероприятий, тыс. руб. без НДС</w:t>
            </w:r>
          </w:p>
        </w:tc>
        <w:tc>
          <w:tcPr>
            <w:tcW w:w="781" w:type="pct"/>
            <w:tcBorders>
              <w:top w:val="single" w:sz="8" w:space="0" w:color="auto"/>
              <w:left w:val="nil"/>
              <w:bottom w:val="single" w:sz="8" w:space="0" w:color="auto"/>
              <w:right w:val="single" w:sz="8" w:space="0" w:color="auto"/>
            </w:tcBorders>
            <w:shd w:val="clear" w:color="auto" w:fill="auto"/>
            <w:vAlign w:val="center"/>
            <w:hideMark/>
          </w:tcPr>
          <w:p w14:paraId="145211F0" w14:textId="77777777" w:rsidR="00C01CF6" w:rsidRPr="00B06D4D" w:rsidRDefault="00C01CF6" w:rsidP="00C01CF6">
            <w:pPr>
              <w:jc w:val="center"/>
              <w:rPr>
                <w:b/>
                <w:bCs/>
                <w:color w:val="000000"/>
                <w:sz w:val="20"/>
                <w:szCs w:val="20"/>
              </w:rPr>
            </w:pPr>
            <w:r w:rsidRPr="00B06D4D">
              <w:rPr>
                <w:b/>
                <w:bCs/>
                <w:color w:val="000000"/>
                <w:sz w:val="20"/>
                <w:szCs w:val="20"/>
              </w:rPr>
              <w:t>Год реализации</w:t>
            </w:r>
          </w:p>
        </w:tc>
      </w:tr>
      <w:tr w:rsidR="00C01CF6" w:rsidRPr="00B06D4D" w14:paraId="5F44EED2" w14:textId="77777777" w:rsidTr="00C01CF6">
        <w:trPr>
          <w:trHeight w:val="20"/>
        </w:trPr>
        <w:tc>
          <w:tcPr>
            <w:tcW w:w="736" w:type="pct"/>
            <w:tcBorders>
              <w:top w:val="nil"/>
              <w:left w:val="single" w:sz="8" w:space="0" w:color="auto"/>
              <w:bottom w:val="single" w:sz="8" w:space="0" w:color="auto"/>
              <w:right w:val="single" w:sz="8" w:space="0" w:color="auto"/>
            </w:tcBorders>
            <w:shd w:val="clear" w:color="auto" w:fill="auto"/>
            <w:noWrap/>
            <w:vAlign w:val="center"/>
            <w:hideMark/>
          </w:tcPr>
          <w:p w14:paraId="7336D672" w14:textId="77777777" w:rsidR="00C01CF6" w:rsidRPr="00B06D4D" w:rsidRDefault="00C01CF6" w:rsidP="00C01CF6">
            <w:pPr>
              <w:jc w:val="center"/>
              <w:rPr>
                <w:color w:val="000000"/>
                <w:sz w:val="20"/>
                <w:szCs w:val="20"/>
              </w:rPr>
            </w:pPr>
            <w:r w:rsidRPr="00B06D4D">
              <w:rPr>
                <w:color w:val="000000"/>
                <w:sz w:val="20"/>
                <w:szCs w:val="20"/>
              </w:rPr>
              <w:t>1</w:t>
            </w:r>
          </w:p>
        </w:tc>
        <w:tc>
          <w:tcPr>
            <w:tcW w:w="810" w:type="pct"/>
            <w:tcBorders>
              <w:top w:val="nil"/>
              <w:left w:val="nil"/>
              <w:bottom w:val="single" w:sz="8" w:space="0" w:color="auto"/>
              <w:right w:val="single" w:sz="8" w:space="0" w:color="auto"/>
            </w:tcBorders>
            <w:shd w:val="clear" w:color="auto" w:fill="auto"/>
            <w:vAlign w:val="center"/>
            <w:hideMark/>
          </w:tcPr>
          <w:p w14:paraId="19CDD8CA" w14:textId="77777777" w:rsidR="00C01CF6" w:rsidRPr="00B06D4D" w:rsidRDefault="00C01CF6" w:rsidP="00C01CF6">
            <w:pPr>
              <w:jc w:val="center"/>
              <w:rPr>
                <w:color w:val="000000"/>
                <w:sz w:val="20"/>
                <w:szCs w:val="20"/>
              </w:rPr>
            </w:pPr>
            <w:r w:rsidRPr="00B06D4D">
              <w:rPr>
                <w:color w:val="000000"/>
                <w:sz w:val="20"/>
                <w:szCs w:val="20"/>
              </w:rPr>
              <w:t>Котельная пгт. Приамурский</w:t>
            </w:r>
          </w:p>
        </w:tc>
        <w:tc>
          <w:tcPr>
            <w:tcW w:w="928" w:type="pct"/>
            <w:tcBorders>
              <w:top w:val="nil"/>
              <w:left w:val="nil"/>
              <w:bottom w:val="single" w:sz="8" w:space="0" w:color="auto"/>
              <w:right w:val="single" w:sz="8" w:space="0" w:color="auto"/>
            </w:tcBorders>
            <w:shd w:val="clear" w:color="auto" w:fill="auto"/>
            <w:vAlign w:val="center"/>
            <w:hideMark/>
          </w:tcPr>
          <w:p w14:paraId="09027D27" w14:textId="77777777" w:rsidR="00C01CF6" w:rsidRPr="00B06D4D" w:rsidRDefault="00C01CF6" w:rsidP="00C01CF6">
            <w:pPr>
              <w:jc w:val="center"/>
              <w:rPr>
                <w:color w:val="000000"/>
                <w:sz w:val="20"/>
                <w:szCs w:val="20"/>
              </w:rPr>
            </w:pPr>
            <w:r w:rsidRPr="00B06D4D">
              <w:rPr>
                <w:color w:val="000000"/>
                <w:sz w:val="20"/>
                <w:szCs w:val="20"/>
              </w:rPr>
              <w:t>Реконструкция в связи с выработкой эксплуатационного ресурса</w:t>
            </w:r>
          </w:p>
        </w:tc>
        <w:tc>
          <w:tcPr>
            <w:tcW w:w="891" w:type="pct"/>
            <w:tcBorders>
              <w:top w:val="nil"/>
              <w:left w:val="nil"/>
              <w:bottom w:val="single" w:sz="8" w:space="0" w:color="auto"/>
              <w:right w:val="single" w:sz="8" w:space="0" w:color="auto"/>
            </w:tcBorders>
            <w:shd w:val="clear" w:color="auto" w:fill="auto"/>
            <w:vAlign w:val="center"/>
            <w:hideMark/>
          </w:tcPr>
          <w:p w14:paraId="3F87E462" w14:textId="77777777" w:rsidR="00C01CF6" w:rsidRPr="00B06D4D" w:rsidRDefault="00C01CF6" w:rsidP="00C01CF6">
            <w:pPr>
              <w:jc w:val="center"/>
              <w:rPr>
                <w:color w:val="000000"/>
                <w:sz w:val="20"/>
                <w:szCs w:val="20"/>
              </w:rPr>
            </w:pPr>
            <w:r w:rsidRPr="00B06D4D">
              <w:rPr>
                <w:color w:val="000000"/>
                <w:sz w:val="20"/>
                <w:szCs w:val="20"/>
              </w:rPr>
              <w:t> </w:t>
            </w:r>
          </w:p>
        </w:tc>
        <w:tc>
          <w:tcPr>
            <w:tcW w:w="854" w:type="pct"/>
            <w:tcBorders>
              <w:top w:val="nil"/>
              <w:left w:val="nil"/>
              <w:bottom w:val="single" w:sz="8" w:space="0" w:color="auto"/>
              <w:right w:val="single" w:sz="8" w:space="0" w:color="auto"/>
            </w:tcBorders>
            <w:shd w:val="clear" w:color="auto" w:fill="auto"/>
            <w:vAlign w:val="center"/>
            <w:hideMark/>
          </w:tcPr>
          <w:p w14:paraId="5B516BAD" w14:textId="77777777" w:rsidR="00C01CF6" w:rsidRPr="00B06D4D" w:rsidRDefault="00C01CF6" w:rsidP="00C01CF6">
            <w:pPr>
              <w:jc w:val="center"/>
              <w:rPr>
                <w:color w:val="000000"/>
                <w:sz w:val="20"/>
                <w:szCs w:val="20"/>
              </w:rPr>
            </w:pPr>
            <w:r w:rsidRPr="00B06D4D">
              <w:rPr>
                <w:color w:val="000000"/>
                <w:sz w:val="20"/>
                <w:szCs w:val="20"/>
              </w:rPr>
              <w:t>111335,101</w:t>
            </w:r>
          </w:p>
        </w:tc>
        <w:tc>
          <w:tcPr>
            <w:tcW w:w="781" w:type="pct"/>
            <w:tcBorders>
              <w:top w:val="nil"/>
              <w:left w:val="nil"/>
              <w:bottom w:val="single" w:sz="8" w:space="0" w:color="auto"/>
              <w:right w:val="single" w:sz="8" w:space="0" w:color="auto"/>
            </w:tcBorders>
            <w:shd w:val="clear" w:color="auto" w:fill="auto"/>
            <w:noWrap/>
            <w:vAlign w:val="center"/>
            <w:hideMark/>
          </w:tcPr>
          <w:p w14:paraId="5D9CB126" w14:textId="77777777" w:rsidR="00C01CF6" w:rsidRPr="00B06D4D" w:rsidRDefault="00C01CF6" w:rsidP="00C01CF6">
            <w:pPr>
              <w:jc w:val="center"/>
              <w:rPr>
                <w:color w:val="000000"/>
                <w:sz w:val="20"/>
                <w:szCs w:val="20"/>
              </w:rPr>
            </w:pPr>
            <w:r w:rsidRPr="00B06D4D">
              <w:rPr>
                <w:color w:val="000000"/>
                <w:sz w:val="20"/>
                <w:szCs w:val="20"/>
              </w:rPr>
              <w:t>2024-2025, 2030</w:t>
            </w:r>
          </w:p>
        </w:tc>
      </w:tr>
      <w:tr w:rsidR="00C01CF6" w:rsidRPr="00B06D4D" w14:paraId="79B1A68C" w14:textId="77777777" w:rsidTr="00C01CF6">
        <w:trPr>
          <w:trHeight w:val="20"/>
        </w:trPr>
        <w:tc>
          <w:tcPr>
            <w:tcW w:w="736" w:type="pct"/>
            <w:tcBorders>
              <w:top w:val="nil"/>
              <w:left w:val="single" w:sz="8" w:space="0" w:color="auto"/>
              <w:bottom w:val="single" w:sz="8" w:space="0" w:color="auto"/>
              <w:right w:val="single" w:sz="8" w:space="0" w:color="auto"/>
            </w:tcBorders>
            <w:shd w:val="clear" w:color="auto" w:fill="auto"/>
            <w:noWrap/>
            <w:vAlign w:val="center"/>
            <w:hideMark/>
          </w:tcPr>
          <w:p w14:paraId="728ADD54" w14:textId="77777777" w:rsidR="00C01CF6" w:rsidRPr="00B06D4D" w:rsidRDefault="00C01CF6" w:rsidP="00C01CF6">
            <w:pPr>
              <w:jc w:val="center"/>
              <w:rPr>
                <w:color w:val="000000"/>
                <w:sz w:val="20"/>
                <w:szCs w:val="20"/>
              </w:rPr>
            </w:pPr>
            <w:r w:rsidRPr="00B06D4D">
              <w:rPr>
                <w:color w:val="000000"/>
                <w:sz w:val="20"/>
                <w:szCs w:val="20"/>
              </w:rPr>
              <w:t>2</w:t>
            </w:r>
          </w:p>
        </w:tc>
        <w:tc>
          <w:tcPr>
            <w:tcW w:w="810" w:type="pct"/>
            <w:tcBorders>
              <w:top w:val="nil"/>
              <w:left w:val="nil"/>
              <w:bottom w:val="single" w:sz="8" w:space="0" w:color="auto"/>
              <w:right w:val="single" w:sz="8" w:space="0" w:color="auto"/>
            </w:tcBorders>
            <w:shd w:val="clear" w:color="auto" w:fill="auto"/>
            <w:vAlign w:val="center"/>
            <w:hideMark/>
          </w:tcPr>
          <w:p w14:paraId="5459E70F" w14:textId="77777777" w:rsidR="00C01CF6" w:rsidRPr="00B06D4D" w:rsidRDefault="00C01CF6" w:rsidP="00C01CF6">
            <w:pPr>
              <w:jc w:val="center"/>
              <w:rPr>
                <w:color w:val="000000"/>
                <w:sz w:val="20"/>
                <w:szCs w:val="20"/>
              </w:rPr>
            </w:pPr>
            <w:r w:rsidRPr="00B06D4D">
              <w:rPr>
                <w:color w:val="000000"/>
                <w:sz w:val="20"/>
                <w:szCs w:val="20"/>
              </w:rPr>
              <w:t>Котельная с.им.Тельмана</w:t>
            </w:r>
          </w:p>
        </w:tc>
        <w:tc>
          <w:tcPr>
            <w:tcW w:w="928" w:type="pct"/>
            <w:tcBorders>
              <w:top w:val="nil"/>
              <w:left w:val="nil"/>
              <w:bottom w:val="single" w:sz="8" w:space="0" w:color="auto"/>
              <w:right w:val="single" w:sz="8" w:space="0" w:color="auto"/>
            </w:tcBorders>
            <w:shd w:val="clear" w:color="auto" w:fill="auto"/>
            <w:vAlign w:val="center"/>
            <w:hideMark/>
          </w:tcPr>
          <w:p w14:paraId="18021AEB" w14:textId="77777777" w:rsidR="00C01CF6" w:rsidRPr="00B06D4D" w:rsidRDefault="00C01CF6" w:rsidP="00C01CF6">
            <w:pPr>
              <w:jc w:val="center"/>
              <w:rPr>
                <w:color w:val="000000"/>
                <w:sz w:val="20"/>
                <w:szCs w:val="20"/>
              </w:rPr>
            </w:pPr>
            <w:r w:rsidRPr="00B06D4D">
              <w:rPr>
                <w:color w:val="000000"/>
                <w:sz w:val="20"/>
                <w:szCs w:val="20"/>
              </w:rPr>
              <w:t>Реконструкция в связи с выработкой эксплуатационного ресурса</w:t>
            </w:r>
          </w:p>
        </w:tc>
        <w:tc>
          <w:tcPr>
            <w:tcW w:w="891" w:type="pct"/>
            <w:tcBorders>
              <w:top w:val="nil"/>
              <w:left w:val="nil"/>
              <w:bottom w:val="single" w:sz="8" w:space="0" w:color="auto"/>
              <w:right w:val="single" w:sz="8" w:space="0" w:color="auto"/>
            </w:tcBorders>
            <w:shd w:val="clear" w:color="auto" w:fill="auto"/>
            <w:vAlign w:val="center"/>
            <w:hideMark/>
          </w:tcPr>
          <w:p w14:paraId="23CF7580" w14:textId="77777777" w:rsidR="00C01CF6" w:rsidRPr="00B06D4D" w:rsidRDefault="00C01CF6" w:rsidP="00C01CF6">
            <w:pPr>
              <w:jc w:val="center"/>
              <w:rPr>
                <w:color w:val="000000"/>
                <w:sz w:val="20"/>
                <w:szCs w:val="20"/>
              </w:rPr>
            </w:pPr>
            <w:r w:rsidRPr="00B06D4D">
              <w:rPr>
                <w:color w:val="000000"/>
                <w:sz w:val="20"/>
                <w:szCs w:val="20"/>
              </w:rPr>
              <w:t> </w:t>
            </w:r>
          </w:p>
        </w:tc>
        <w:tc>
          <w:tcPr>
            <w:tcW w:w="854" w:type="pct"/>
            <w:tcBorders>
              <w:top w:val="nil"/>
              <w:left w:val="nil"/>
              <w:bottom w:val="single" w:sz="8" w:space="0" w:color="auto"/>
              <w:right w:val="single" w:sz="8" w:space="0" w:color="auto"/>
            </w:tcBorders>
            <w:shd w:val="clear" w:color="auto" w:fill="auto"/>
            <w:vAlign w:val="center"/>
            <w:hideMark/>
          </w:tcPr>
          <w:p w14:paraId="68DB77F4" w14:textId="77777777" w:rsidR="00C01CF6" w:rsidRPr="00B06D4D" w:rsidRDefault="00C01CF6" w:rsidP="00C01CF6">
            <w:pPr>
              <w:jc w:val="center"/>
              <w:rPr>
                <w:color w:val="000000"/>
                <w:sz w:val="20"/>
                <w:szCs w:val="20"/>
              </w:rPr>
            </w:pPr>
            <w:r w:rsidRPr="00B06D4D">
              <w:rPr>
                <w:color w:val="000000"/>
                <w:sz w:val="20"/>
                <w:szCs w:val="20"/>
              </w:rPr>
              <w:t>93708,1520</w:t>
            </w:r>
          </w:p>
        </w:tc>
        <w:tc>
          <w:tcPr>
            <w:tcW w:w="781" w:type="pct"/>
            <w:tcBorders>
              <w:top w:val="nil"/>
              <w:left w:val="nil"/>
              <w:bottom w:val="single" w:sz="8" w:space="0" w:color="auto"/>
              <w:right w:val="single" w:sz="8" w:space="0" w:color="auto"/>
            </w:tcBorders>
            <w:shd w:val="clear" w:color="auto" w:fill="auto"/>
            <w:noWrap/>
            <w:vAlign w:val="center"/>
            <w:hideMark/>
          </w:tcPr>
          <w:p w14:paraId="4695BE48" w14:textId="77777777" w:rsidR="00C01CF6" w:rsidRPr="00B06D4D" w:rsidRDefault="00C01CF6" w:rsidP="00C01CF6">
            <w:pPr>
              <w:jc w:val="center"/>
              <w:rPr>
                <w:color w:val="000000"/>
                <w:sz w:val="20"/>
                <w:szCs w:val="20"/>
              </w:rPr>
            </w:pPr>
            <w:r w:rsidRPr="00B06D4D">
              <w:rPr>
                <w:color w:val="000000"/>
                <w:sz w:val="20"/>
                <w:szCs w:val="20"/>
              </w:rPr>
              <w:t>2024-2025, 2030</w:t>
            </w:r>
          </w:p>
        </w:tc>
      </w:tr>
      <w:tr w:rsidR="00C01CF6" w:rsidRPr="00B06D4D" w14:paraId="7CEB5C40" w14:textId="77777777" w:rsidTr="00C01CF6">
        <w:trPr>
          <w:trHeight w:val="20"/>
        </w:trPr>
        <w:tc>
          <w:tcPr>
            <w:tcW w:w="3365"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F4F3342" w14:textId="77777777" w:rsidR="00C01CF6" w:rsidRPr="00B06D4D" w:rsidRDefault="00C01CF6" w:rsidP="00C01CF6">
            <w:pPr>
              <w:jc w:val="center"/>
              <w:rPr>
                <w:b/>
                <w:bCs/>
                <w:color w:val="000000"/>
                <w:sz w:val="20"/>
                <w:szCs w:val="20"/>
              </w:rPr>
            </w:pPr>
            <w:r w:rsidRPr="00B06D4D">
              <w:rPr>
                <w:b/>
                <w:bCs/>
                <w:color w:val="000000"/>
                <w:sz w:val="20"/>
                <w:szCs w:val="20"/>
              </w:rPr>
              <w:t>Итоговые затраты мероприятия на тепловых сетях</w:t>
            </w:r>
          </w:p>
        </w:tc>
        <w:tc>
          <w:tcPr>
            <w:tcW w:w="1635" w:type="pct"/>
            <w:gridSpan w:val="2"/>
            <w:tcBorders>
              <w:top w:val="single" w:sz="8" w:space="0" w:color="auto"/>
              <w:left w:val="nil"/>
              <w:bottom w:val="single" w:sz="8" w:space="0" w:color="auto"/>
              <w:right w:val="single" w:sz="8" w:space="0" w:color="000000"/>
            </w:tcBorders>
            <w:shd w:val="clear" w:color="auto" w:fill="auto"/>
            <w:vAlign w:val="center"/>
            <w:hideMark/>
          </w:tcPr>
          <w:p w14:paraId="0C6E421F" w14:textId="77777777" w:rsidR="00C01CF6" w:rsidRPr="00B06D4D" w:rsidRDefault="00C01CF6" w:rsidP="00C01CF6">
            <w:pPr>
              <w:jc w:val="center"/>
              <w:rPr>
                <w:b/>
                <w:bCs/>
                <w:color w:val="000000"/>
                <w:sz w:val="20"/>
                <w:szCs w:val="20"/>
              </w:rPr>
            </w:pPr>
            <w:r w:rsidRPr="00B06D4D">
              <w:rPr>
                <w:b/>
                <w:bCs/>
                <w:color w:val="000000"/>
                <w:sz w:val="20"/>
                <w:szCs w:val="20"/>
              </w:rPr>
              <w:t>205043,25</w:t>
            </w:r>
          </w:p>
        </w:tc>
      </w:tr>
    </w:tbl>
    <w:p w14:paraId="7776628F" w14:textId="77777777" w:rsidR="007B506C" w:rsidRPr="00B06D4D" w:rsidRDefault="007B506C" w:rsidP="007B506C">
      <w:pPr>
        <w:rPr>
          <w:lang w:eastAsia="en-US"/>
        </w:rPr>
      </w:pPr>
    </w:p>
    <w:p w14:paraId="5C47A019" w14:textId="1D99046B" w:rsidR="00256B38" w:rsidRPr="00B06D4D" w:rsidRDefault="00256B38" w:rsidP="00256B38">
      <w:pPr>
        <w:pStyle w:val="-0"/>
        <w:rPr>
          <w:lang w:eastAsia="en-US"/>
        </w:rPr>
      </w:pPr>
      <w:r w:rsidRPr="00B06D4D">
        <w:rPr>
          <w:lang w:eastAsia="en-US"/>
        </w:rPr>
        <w:t xml:space="preserve">Затраты на мероприятия по источникам тепловой энергии </w:t>
      </w:r>
    </w:p>
    <w:tbl>
      <w:tblPr>
        <w:tblW w:w="5000" w:type="pct"/>
        <w:tblLook w:val="04A0" w:firstRow="1" w:lastRow="0" w:firstColumn="1" w:lastColumn="0" w:noHBand="0" w:noVBand="1"/>
      </w:tblPr>
      <w:tblGrid>
        <w:gridCol w:w="1133"/>
        <w:gridCol w:w="2099"/>
        <w:gridCol w:w="4793"/>
        <w:gridCol w:w="2226"/>
        <w:gridCol w:w="2222"/>
        <w:gridCol w:w="2646"/>
      </w:tblGrid>
      <w:tr w:rsidR="00C01CF6" w:rsidRPr="00B06D4D" w14:paraId="128ABB18" w14:textId="77777777" w:rsidTr="00C01CF6">
        <w:trPr>
          <w:trHeight w:val="20"/>
        </w:trPr>
        <w:tc>
          <w:tcPr>
            <w:tcW w:w="37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BDE713B" w14:textId="77777777" w:rsidR="00C01CF6" w:rsidRPr="00B06D4D" w:rsidRDefault="00C01CF6" w:rsidP="00C01CF6">
            <w:pPr>
              <w:jc w:val="center"/>
              <w:rPr>
                <w:b/>
                <w:bCs/>
                <w:color w:val="000000"/>
                <w:sz w:val="20"/>
                <w:szCs w:val="20"/>
              </w:rPr>
            </w:pPr>
            <w:r w:rsidRPr="00B06D4D">
              <w:rPr>
                <w:b/>
                <w:bCs/>
                <w:color w:val="000000"/>
                <w:sz w:val="20"/>
                <w:szCs w:val="20"/>
              </w:rPr>
              <w:t>№ п/п</w:t>
            </w:r>
          </w:p>
        </w:tc>
        <w:tc>
          <w:tcPr>
            <w:tcW w:w="694" w:type="pct"/>
            <w:tcBorders>
              <w:top w:val="single" w:sz="8" w:space="0" w:color="auto"/>
              <w:left w:val="nil"/>
              <w:bottom w:val="single" w:sz="8" w:space="0" w:color="auto"/>
              <w:right w:val="single" w:sz="8" w:space="0" w:color="auto"/>
            </w:tcBorders>
            <w:shd w:val="clear" w:color="auto" w:fill="auto"/>
            <w:vAlign w:val="center"/>
            <w:hideMark/>
          </w:tcPr>
          <w:p w14:paraId="5FAABE0C" w14:textId="77777777" w:rsidR="00C01CF6" w:rsidRPr="00B06D4D" w:rsidRDefault="00C01CF6" w:rsidP="00C01CF6">
            <w:pPr>
              <w:jc w:val="center"/>
              <w:rPr>
                <w:b/>
                <w:bCs/>
                <w:color w:val="000000"/>
                <w:sz w:val="20"/>
                <w:szCs w:val="20"/>
              </w:rPr>
            </w:pPr>
            <w:r w:rsidRPr="00B06D4D">
              <w:rPr>
                <w:b/>
                <w:bCs/>
                <w:color w:val="000000"/>
                <w:sz w:val="20"/>
                <w:szCs w:val="20"/>
              </w:rPr>
              <w:t>Источник теплоснабжения</w:t>
            </w:r>
          </w:p>
        </w:tc>
        <w:tc>
          <w:tcPr>
            <w:tcW w:w="1585" w:type="pct"/>
            <w:tcBorders>
              <w:top w:val="single" w:sz="8" w:space="0" w:color="auto"/>
              <w:left w:val="nil"/>
              <w:bottom w:val="single" w:sz="8" w:space="0" w:color="auto"/>
              <w:right w:val="single" w:sz="8" w:space="0" w:color="auto"/>
            </w:tcBorders>
            <w:shd w:val="clear" w:color="auto" w:fill="auto"/>
            <w:vAlign w:val="center"/>
            <w:hideMark/>
          </w:tcPr>
          <w:p w14:paraId="3449B57E" w14:textId="77777777" w:rsidR="00C01CF6" w:rsidRPr="00B06D4D" w:rsidRDefault="00C01CF6" w:rsidP="00C01CF6">
            <w:pPr>
              <w:jc w:val="center"/>
              <w:rPr>
                <w:b/>
                <w:bCs/>
                <w:color w:val="000000"/>
                <w:sz w:val="20"/>
                <w:szCs w:val="20"/>
              </w:rPr>
            </w:pPr>
            <w:r w:rsidRPr="00B06D4D">
              <w:rPr>
                <w:b/>
                <w:bCs/>
                <w:color w:val="000000"/>
                <w:sz w:val="20"/>
                <w:szCs w:val="20"/>
              </w:rPr>
              <w:t>Группа мероприятий</w:t>
            </w:r>
          </w:p>
        </w:tc>
        <w:tc>
          <w:tcPr>
            <w:tcW w:w="736" w:type="pct"/>
            <w:tcBorders>
              <w:top w:val="single" w:sz="8" w:space="0" w:color="auto"/>
              <w:left w:val="nil"/>
              <w:bottom w:val="single" w:sz="8" w:space="0" w:color="auto"/>
              <w:right w:val="single" w:sz="8" w:space="0" w:color="auto"/>
            </w:tcBorders>
            <w:shd w:val="clear" w:color="auto" w:fill="auto"/>
            <w:vAlign w:val="center"/>
            <w:hideMark/>
          </w:tcPr>
          <w:p w14:paraId="0AC4622B" w14:textId="77777777" w:rsidR="00C01CF6" w:rsidRPr="00B06D4D" w:rsidRDefault="00C01CF6" w:rsidP="00C01CF6">
            <w:pPr>
              <w:jc w:val="center"/>
              <w:rPr>
                <w:b/>
                <w:bCs/>
                <w:color w:val="000000"/>
                <w:sz w:val="20"/>
                <w:szCs w:val="20"/>
              </w:rPr>
            </w:pPr>
            <w:r w:rsidRPr="00B06D4D">
              <w:rPr>
                <w:b/>
                <w:bCs/>
                <w:color w:val="000000"/>
                <w:sz w:val="20"/>
                <w:szCs w:val="20"/>
              </w:rPr>
              <w:t>Источник финансирования</w:t>
            </w:r>
          </w:p>
        </w:tc>
        <w:tc>
          <w:tcPr>
            <w:tcW w:w="735" w:type="pct"/>
            <w:tcBorders>
              <w:top w:val="single" w:sz="8" w:space="0" w:color="auto"/>
              <w:left w:val="nil"/>
              <w:bottom w:val="single" w:sz="8" w:space="0" w:color="auto"/>
              <w:right w:val="single" w:sz="8" w:space="0" w:color="auto"/>
            </w:tcBorders>
            <w:shd w:val="clear" w:color="auto" w:fill="auto"/>
            <w:vAlign w:val="center"/>
            <w:hideMark/>
          </w:tcPr>
          <w:p w14:paraId="2AF6B25C" w14:textId="77777777" w:rsidR="00C01CF6" w:rsidRPr="00B06D4D" w:rsidRDefault="00C01CF6" w:rsidP="00C01CF6">
            <w:pPr>
              <w:jc w:val="center"/>
              <w:rPr>
                <w:b/>
                <w:bCs/>
                <w:color w:val="000000"/>
                <w:sz w:val="20"/>
                <w:szCs w:val="20"/>
              </w:rPr>
            </w:pPr>
            <w:r w:rsidRPr="00B06D4D">
              <w:rPr>
                <w:b/>
                <w:bCs/>
                <w:color w:val="000000"/>
                <w:sz w:val="20"/>
                <w:szCs w:val="20"/>
              </w:rPr>
              <w:t>Стоимость мероприятий, тыс. руб. без НДС</w:t>
            </w:r>
          </w:p>
        </w:tc>
        <w:tc>
          <w:tcPr>
            <w:tcW w:w="875" w:type="pct"/>
            <w:tcBorders>
              <w:top w:val="single" w:sz="8" w:space="0" w:color="auto"/>
              <w:left w:val="nil"/>
              <w:bottom w:val="single" w:sz="8" w:space="0" w:color="auto"/>
              <w:right w:val="single" w:sz="8" w:space="0" w:color="auto"/>
            </w:tcBorders>
            <w:shd w:val="clear" w:color="auto" w:fill="auto"/>
            <w:vAlign w:val="center"/>
            <w:hideMark/>
          </w:tcPr>
          <w:p w14:paraId="552549BD" w14:textId="77777777" w:rsidR="00C01CF6" w:rsidRPr="00B06D4D" w:rsidRDefault="00C01CF6" w:rsidP="00C01CF6">
            <w:pPr>
              <w:jc w:val="center"/>
              <w:rPr>
                <w:b/>
                <w:bCs/>
                <w:color w:val="000000"/>
                <w:sz w:val="20"/>
                <w:szCs w:val="20"/>
              </w:rPr>
            </w:pPr>
            <w:r w:rsidRPr="00B06D4D">
              <w:rPr>
                <w:b/>
                <w:bCs/>
                <w:color w:val="000000"/>
                <w:sz w:val="20"/>
                <w:szCs w:val="20"/>
              </w:rPr>
              <w:t>Год реализации</w:t>
            </w:r>
          </w:p>
        </w:tc>
      </w:tr>
      <w:tr w:rsidR="00DC75B4" w:rsidRPr="00B06D4D" w14:paraId="7CB67199" w14:textId="77777777" w:rsidTr="00C01CF6">
        <w:trPr>
          <w:trHeight w:val="20"/>
        </w:trPr>
        <w:tc>
          <w:tcPr>
            <w:tcW w:w="375" w:type="pct"/>
            <w:tcBorders>
              <w:top w:val="nil"/>
              <w:left w:val="single" w:sz="8" w:space="0" w:color="auto"/>
              <w:bottom w:val="single" w:sz="8" w:space="0" w:color="auto"/>
              <w:right w:val="single" w:sz="8" w:space="0" w:color="auto"/>
            </w:tcBorders>
            <w:shd w:val="clear" w:color="auto" w:fill="auto"/>
            <w:noWrap/>
            <w:vAlign w:val="center"/>
            <w:hideMark/>
          </w:tcPr>
          <w:p w14:paraId="6F383C9E" w14:textId="77777777" w:rsidR="00DC75B4" w:rsidRPr="00B06D4D" w:rsidRDefault="00DC75B4" w:rsidP="00DC75B4">
            <w:pPr>
              <w:jc w:val="center"/>
              <w:rPr>
                <w:color w:val="000000"/>
                <w:sz w:val="20"/>
                <w:szCs w:val="20"/>
              </w:rPr>
            </w:pPr>
            <w:r w:rsidRPr="00B06D4D">
              <w:rPr>
                <w:color w:val="000000"/>
                <w:sz w:val="20"/>
                <w:szCs w:val="20"/>
              </w:rPr>
              <w:t>1</w:t>
            </w:r>
          </w:p>
        </w:tc>
        <w:tc>
          <w:tcPr>
            <w:tcW w:w="694" w:type="pct"/>
            <w:tcBorders>
              <w:top w:val="nil"/>
              <w:left w:val="nil"/>
              <w:bottom w:val="single" w:sz="8" w:space="0" w:color="auto"/>
              <w:right w:val="single" w:sz="8" w:space="0" w:color="auto"/>
            </w:tcBorders>
            <w:shd w:val="clear" w:color="auto" w:fill="auto"/>
            <w:vAlign w:val="center"/>
            <w:hideMark/>
          </w:tcPr>
          <w:p w14:paraId="5B7A5C61" w14:textId="77777777" w:rsidR="00DC75B4" w:rsidRPr="00B06D4D" w:rsidRDefault="00DC75B4" w:rsidP="00DC75B4">
            <w:pPr>
              <w:jc w:val="center"/>
              <w:rPr>
                <w:color w:val="000000"/>
                <w:sz w:val="20"/>
                <w:szCs w:val="20"/>
              </w:rPr>
            </w:pPr>
            <w:r w:rsidRPr="00B06D4D">
              <w:rPr>
                <w:color w:val="000000"/>
                <w:sz w:val="20"/>
                <w:szCs w:val="20"/>
              </w:rPr>
              <w:t>Котельная Центральная Приамурский</w:t>
            </w:r>
          </w:p>
        </w:tc>
        <w:tc>
          <w:tcPr>
            <w:tcW w:w="1585" w:type="pct"/>
            <w:tcBorders>
              <w:top w:val="nil"/>
              <w:left w:val="nil"/>
              <w:bottom w:val="single" w:sz="8" w:space="0" w:color="auto"/>
              <w:right w:val="single" w:sz="8" w:space="0" w:color="auto"/>
            </w:tcBorders>
            <w:shd w:val="clear" w:color="auto" w:fill="auto"/>
            <w:vAlign w:val="center"/>
            <w:hideMark/>
          </w:tcPr>
          <w:p w14:paraId="0036CD22" w14:textId="77777777" w:rsidR="00DC75B4" w:rsidRPr="00B06D4D" w:rsidRDefault="00DC75B4" w:rsidP="00DC75B4">
            <w:pPr>
              <w:jc w:val="center"/>
              <w:rPr>
                <w:color w:val="000000"/>
                <w:sz w:val="20"/>
                <w:szCs w:val="20"/>
              </w:rPr>
            </w:pPr>
            <w:r w:rsidRPr="00B06D4D">
              <w:rPr>
                <w:color w:val="000000"/>
                <w:sz w:val="20"/>
                <w:szCs w:val="20"/>
              </w:rPr>
              <w:t>Выполнение работ по модернизации действующей котельной 9 МВт путем изготовления и поставки автоматизированной блочно-модульной котельной (БМК)</w:t>
            </w:r>
          </w:p>
        </w:tc>
        <w:tc>
          <w:tcPr>
            <w:tcW w:w="736" w:type="pct"/>
            <w:tcBorders>
              <w:top w:val="nil"/>
              <w:left w:val="nil"/>
              <w:bottom w:val="single" w:sz="8" w:space="0" w:color="auto"/>
              <w:right w:val="single" w:sz="8" w:space="0" w:color="auto"/>
            </w:tcBorders>
            <w:shd w:val="clear" w:color="auto" w:fill="auto"/>
            <w:vAlign w:val="center"/>
            <w:hideMark/>
          </w:tcPr>
          <w:p w14:paraId="5168474D" w14:textId="77777777" w:rsidR="00DC75B4" w:rsidRPr="00B06D4D" w:rsidRDefault="00DC75B4" w:rsidP="00DC75B4">
            <w:pPr>
              <w:jc w:val="center"/>
              <w:rPr>
                <w:color w:val="000000"/>
                <w:sz w:val="20"/>
                <w:szCs w:val="20"/>
              </w:rPr>
            </w:pPr>
            <w:r w:rsidRPr="00B06D4D">
              <w:rPr>
                <w:color w:val="000000"/>
                <w:sz w:val="20"/>
                <w:szCs w:val="20"/>
              </w:rPr>
              <w:t> </w:t>
            </w:r>
          </w:p>
        </w:tc>
        <w:tc>
          <w:tcPr>
            <w:tcW w:w="735" w:type="pct"/>
            <w:tcBorders>
              <w:top w:val="nil"/>
              <w:left w:val="nil"/>
              <w:bottom w:val="single" w:sz="8" w:space="0" w:color="auto"/>
              <w:right w:val="single" w:sz="8" w:space="0" w:color="auto"/>
            </w:tcBorders>
            <w:shd w:val="clear" w:color="auto" w:fill="auto"/>
            <w:noWrap/>
            <w:vAlign w:val="center"/>
            <w:hideMark/>
          </w:tcPr>
          <w:p w14:paraId="2884266C" w14:textId="22E1E3C9" w:rsidR="00DC75B4" w:rsidRPr="00675B35" w:rsidRDefault="00DC75B4" w:rsidP="00675B35">
            <w:pPr>
              <w:jc w:val="center"/>
              <w:rPr>
                <w:sz w:val="20"/>
                <w:szCs w:val="20"/>
              </w:rPr>
            </w:pPr>
            <w:r w:rsidRPr="00675B35">
              <w:rPr>
                <w:sz w:val="20"/>
                <w:szCs w:val="20"/>
              </w:rPr>
              <w:t>268 262</w:t>
            </w:r>
          </w:p>
        </w:tc>
        <w:tc>
          <w:tcPr>
            <w:tcW w:w="875" w:type="pct"/>
            <w:tcBorders>
              <w:top w:val="nil"/>
              <w:left w:val="nil"/>
              <w:bottom w:val="single" w:sz="8" w:space="0" w:color="auto"/>
              <w:right w:val="single" w:sz="8" w:space="0" w:color="auto"/>
            </w:tcBorders>
            <w:shd w:val="clear" w:color="auto" w:fill="auto"/>
            <w:noWrap/>
            <w:vAlign w:val="center"/>
            <w:hideMark/>
          </w:tcPr>
          <w:p w14:paraId="70C2D01A" w14:textId="77777777" w:rsidR="00DC75B4" w:rsidRPr="00B06D4D" w:rsidRDefault="00DC75B4" w:rsidP="00DC75B4">
            <w:pPr>
              <w:jc w:val="center"/>
              <w:rPr>
                <w:color w:val="000000"/>
                <w:sz w:val="20"/>
                <w:szCs w:val="20"/>
              </w:rPr>
            </w:pPr>
            <w:r w:rsidRPr="00B06D4D">
              <w:rPr>
                <w:color w:val="000000"/>
                <w:sz w:val="20"/>
                <w:szCs w:val="20"/>
              </w:rPr>
              <w:t>2024</w:t>
            </w:r>
          </w:p>
        </w:tc>
      </w:tr>
      <w:tr w:rsidR="00DC75B4" w:rsidRPr="00B06D4D" w14:paraId="41064E7A" w14:textId="77777777" w:rsidTr="00C01CF6">
        <w:trPr>
          <w:trHeight w:val="20"/>
        </w:trPr>
        <w:tc>
          <w:tcPr>
            <w:tcW w:w="375" w:type="pct"/>
            <w:tcBorders>
              <w:top w:val="nil"/>
              <w:left w:val="single" w:sz="8" w:space="0" w:color="auto"/>
              <w:bottom w:val="single" w:sz="8" w:space="0" w:color="auto"/>
              <w:right w:val="single" w:sz="8" w:space="0" w:color="auto"/>
            </w:tcBorders>
            <w:shd w:val="clear" w:color="auto" w:fill="auto"/>
            <w:noWrap/>
            <w:vAlign w:val="center"/>
            <w:hideMark/>
          </w:tcPr>
          <w:p w14:paraId="7E30FA08" w14:textId="77777777" w:rsidR="00DC75B4" w:rsidRPr="00B06D4D" w:rsidRDefault="00DC75B4" w:rsidP="00DC75B4">
            <w:pPr>
              <w:jc w:val="center"/>
              <w:rPr>
                <w:color w:val="000000"/>
                <w:sz w:val="20"/>
                <w:szCs w:val="20"/>
              </w:rPr>
            </w:pPr>
            <w:r w:rsidRPr="00B06D4D">
              <w:rPr>
                <w:color w:val="000000"/>
                <w:sz w:val="20"/>
                <w:szCs w:val="20"/>
              </w:rPr>
              <w:t>2</w:t>
            </w:r>
          </w:p>
        </w:tc>
        <w:tc>
          <w:tcPr>
            <w:tcW w:w="694" w:type="pct"/>
            <w:tcBorders>
              <w:top w:val="nil"/>
              <w:left w:val="nil"/>
              <w:bottom w:val="single" w:sz="8" w:space="0" w:color="auto"/>
              <w:right w:val="single" w:sz="8" w:space="0" w:color="auto"/>
            </w:tcBorders>
            <w:shd w:val="clear" w:color="auto" w:fill="auto"/>
            <w:vAlign w:val="center"/>
            <w:hideMark/>
          </w:tcPr>
          <w:p w14:paraId="37F5040F" w14:textId="77777777" w:rsidR="00DC75B4" w:rsidRPr="00B06D4D" w:rsidRDefault="00DC75B4" w:rsidP="00DC75B4">
            <w:pPr>
              <w:jc w:val="center"/>
              <w:rPr>
                <w:color w:val="000000"/>
                <w:sz w:val="20"/>
                <w:szCs w:val="20"/>
              </w:rPr>
            </w:pPr>
            <w:r w:rsidRPr="00B06D4D">
              <w:rPr>
                <w:color w:val="000000"/>
                <w:sz w:val="20"/>
                <w:szCs w:val="20"/>
              </w:rPr>
              <w:t>Котельная центральная с.им.Тельмана</w:t>
            </w:r>
          </w:p>
        </w:tc>
        <w:tc>
          <w:tcPr>
            <w:tcW w:w="1585" w:type="pct"/>
            <w:tcBorders>
              <w:top w:val="nil"/>
              <w:left w:val="nil"/>
              <w:bottom w:val="single" w:sz="8" w:space="0" w:color="auto"/>
              <w:right w:val="single" w:sz="8" w:space="0" w:color="auto"/>
            </w:tcBorders>
            <w:shd w:val="clear" w:color="auto" w:fill="auto"/>
            <w:vAlign w:val="center"/>
            <w:hideMark/>
          </w:tcPr>
          <w:p w14:paraId="4DA996BB" w14:textId="55442A2F" w:rsidR="00DC75B4" w:rsidRPr="00B06D4D" w:rsidRDefault="00DC75B4" w:rsidP="00675B35">
            <w:pPr>
              <w:jc w:val="center"/>
              <w:rPr>
                <w:color w:val="000000"/>
                <w:sz w:val="20"/>
                <w:szCs w:val="20"/>
              </w:rPr>
            </w:pPr>
            <w:r w:rsidRPr="00B06D4D">
              <w:rPr>
                <w:color w:val="000000"/>
                <w:sz w:val="20"/>
                <w:szCs w:val="20"/>
              </w:rPr>
              <w:t xml:space="preserve">Выполнение работ по модернизации действующей котельной </w:t>
            </w:r>
            <w:r w:rsidR="00675B35">
              <w:rPr>
                <w:color w:val="000000"/>
                <w:sz w:val="20"/>
                <w:szCs w:val="20"/>
              </w:rPr>
              <w:t>2,4</w:t>
            </w:r>
            <w:r w:rsidRPr="00B06D4D">
              <w:rPr>
                <w:color w:val="000000"/>
                <w:sz w:val="20"/>
                <w:szCs w:val="20"/>
              </w:rPr>
              <w:t xml:space="preserve"> МВт путем изготовления и поставки автоматизированной блочно-модульной котельной (БМК)</w:t>
            </w:r>
          </w:p>
        </w:tc>
        <w:tc>
          <w:tcPr>
            <w:tcW w:w="736" w:type="pct"/>
            <w:tcBorders>
              <w:top w:val="nil"/>
              <w:left w:val="nil"/>
              <w:bottom w:val="single" w:sz="8" w:space="0" w:color="auto"/>
              <w:right w:val="single" w:sz="8" w:space="0" w:color="auto"/>
            </w:tcBorders>
            <w:shd w:val="clear" w:color="auto" w:fill="auto"/>
            <w:vAlign w:val="center"/>
            <w:hideMark/>
          </w:tcPr>
          <w:p w14:paraId="7E085142" w14:textId="77777777" w:rsidR="00DC75B4" w:rsidRPr="00B06D4D" w:rsidRDefault="00DC75B4" w:rsidP="00DC75B4">
            <w:pPr>
              <w:jc w:val="center"/>
              <w:rPr>
                <w:color w:val="000000"/>
                <w:sz w:val="20"/>
                <w:szCs w:val="20"/>
              </w:rPr>
            </w:pPr>
            <w:r w:rsidRPr="00B06D4D">
              <w:rPr>
                <w:color w:val="000000"/>
                <w:sz w:val="20"/>
                <w:szCs w:val="20"/>
              </w:rPr>
              <w:t> </w:t>
            </w:r>
          </w:p>
        </w:tc>
        <w:tc>
          <w:tcPr>
            <w:tcW w:w="735" w:type="pct"/>
            <w:tcBorders>
              <w:top w:val="nil"/>
              <w:left w:val="nil"/>
              <w:bottom w:val="single" w:sz="8" w:space="0" w:color="auto"/>
              <w:right w:val="single" w:sz="8" w:space="0" w:color="auto"/>
            </w:tcBorders>
            <w:shd w:val="clear" w:color="auto" w:fill="auto"/>
            <w:vAlign w:val="center"/>
            <w:hideMark/>
          </w:tcPr>
          <w:p w14:paraId="20223C34" w14:textId="2CB118A7" w:rsidR="00DC75B4" w:rsidRPr="00B06D4D" w:rsidRDefault="00675B35" w:rsidP="00DC75B4">
            <w:pPr>
              <w:jc w:val="center"/>
              <w:rPr>
                <w:color w:val="000000"/>
                <w:sz w:val="20"/>
                <w:szCs w:val="20"/>
              </w:rPr>
            </w:pPr>
            <w:r>
              <w:rPr>
                <w:color w:val="000000"/>
                <w:sz w:val="20"/>
                <w:szCs w:val="20"/>
              </w:rPr>
              <w:t>97750</w:t>
            </w:r>
          </w:p>
        </w:tc>
        <w:tc>
          <w:tcPr>
            <w:tcW w:w="875" w:type="pct"/>
            <w:tcBorders>
              <w:top w:val="nil"/>
              <w:left w:val="nil"/>
              <w:bottom w:val="single" w:sz="8" w:space="0" w:color="auto"/>
              <w:right w:val="single" w:sz="8" w:space="0" w:color="auto"/>
            </w:tcBorders>
            <w:shd w:val="clear" w:color="auto" w:fill="auto"/>
            <w:noWrap/>
            <w:vAlign w:val="center"/>
            <w:hideMark/>
          </w:tcPr>
          <w:p w14:paraId="5C6C47AB" w14:textId="3CEBD629" w:rsidR="00DC75B4" w:rsidRPr="00B06D4D" w:rsidRDefault="00DC75B4" w:rsidP="00675B35">
            <w:pPr>
              <w:jc w:val="center"/>
              <w:rPr>
                <w:color w:val="000000"/>
                <w:sz w:val="20"/>
                <w:szCs w:val="20"/>
              </w:rPr>
            </w:pPr>
            <w:r w:rsidRPr="00B06D4D">
              <w:rPr>
                <w:color w:val="000000"/>
                <w:sz w:val="20"/>
                <w:szCs w:val="20"/>
              </w:rPr>
              <w:t>20</w:t>
            </w:r>
            <w:r w:rsidR="00675B35">
              <w:rPr>
                <w:color w:val="000000"/>
                <w:sz w:val="20"/>
                <w:szCs w:val="20"/>
              </w:rPr>
              <w:t>29</w:t>
            </w:r>
          </w:p>
        </w:tc>
      </w:tr>
      <w:tr w:rsidR="00C01CF6" w:rsidRPr="00B06D4D" w14:paraId="02CA8E29" w14:textId="77777777" w:rsidTr="00C01CF6">
        <w:trPr>
          <w:trHeight w:val="20"/>
        </w:trPr>
        <w:tc>
          <w:tcPr>
            <w:tcW w:w="3390" w:type="pct"/>
            <w:gridSpan w:val="4"/>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FD729E" w14:textId="77777777" w:rsidR="00C01CF6" w:rsidRPr="00B06D4D" w:rsidRDefault="00C01CF6" w:rsidP="00C01CF6">
            <w:pPr>
              <w:jc w:val="center"/>
              <w:rPr>
                <w:b/>
                <w:bCs/>
                <w:color w:val="000000"/>
                <w:sz w:val="20"/>
                <w:szCs w:val="20"/>
              </w:rPr>
            </w:pPr>
            <w:r w:rsidRPr="00B06D4D">
              <w:rPr>
                <w:b/>
                <w:bCs/>
                <w:color w:val="000000"/>
                <w:sz w:val="20"/>
                <w:szCs w:val="20"/>
              </w:rPr>
              <w:t>Итоговые затраты на мероприятия по источникам тепловой энергии</w:t>
            </w:r>
          </w:p>
        </w:tc>
        <w:tc>
          <w:tcPr>
            <w:tcW w:w="1610" w:type="pct"/>
            <w:gridSpan w:val="2"/>
            <w:tcBorders>
              <w:top w:val="single" w:sz="8" w:space="0" w:color="auto"/>
              <w:left w:val="nil"/>
              <w:bottom w:val="single" w:sz="8" w:space="0" w:color="auto"/>
              <w:right w:val="single" w:sz="8" w:space="0" w:color="000000"/>
            </w:tcBorders>
            <w:shd w:val="clear" w:color="auto" w:fill="auto"/>
            <w:vAlign w:val="center"/>
            <w:hideMark/>
          </w:tcPr>
          <w:p w14:paraId="7B22D822" w14:textId="1EBAEDF3" w:rsidR="00C01CF6" w:rsidRPr="003A6B57" w:rsidRDefault="003A6B57" w:rsidP="003A6B57">
            <w:pPr>
              <w:jc w:val="center"/>
              <w:rPr>
                <w:b/>
                <w:bCs/>
                <w:color w:val="000000"/>
                <w:sz w:val="20"/>
                <w:szCs w:val="20"/>
              </w:rPr>
            </w:pPr>
            <w:r>
              <w:rPr>
                <w:b/>
                <w:bCs/>
                <w:color w:val="000000"/>
                <w:sz w:val="20"/>
                <w:szCs w:val="20"/>
              </w:rPr>
              <w:t>268262</w:t>
            </w:r>
          </w:p>
        </w:tc>
      </w:tr>
    </w:tbl>
    <w:p w14:paraId="124B519E" w14:textId="77777777" w:rsidR="007B506C" w:rsidRPr="00B06D4D" w:rsidRDefault="007B506C" w:rsidP="007B506C">
      <w:pPr>
        <w:rPr>
          <w:lang w:eastAsia="en-US"/>
        </w:rPr>
      </w:pPr>
    </w:p>
    <w:p w14:paraId="1C191291" w14:textId="5E33A1D4" w:rsidR="002526CC" w:rsidRPr="00B06D4D" w:rsidRDefault="002526CC" w:rsidP="00175471">
      <w:pPr>
        <w:pStyle w:val="-0"/>
        <w:rPr>
          <w:lang w:eastAsia="en-US"/>
        </w:rPr>
      </w:pPr>
      <w:r w:rsidRPr="00B06D4D">
        <w:rPr>
          <w:lang w:eastAsia="en-US"/>
        </w:rPr>
        <w:t xml:space="preserve">Сводная ведомость затрат на мероприятия </w:t>
      </w:r>
      <w:r w:rsidR="00175471" w:rsidRPr="00B06D4D">
        <w:rPr>
          <w:lang w:eastAsia="en-US"/>
        </w:rPr>
        <w:t>ГП ЕАО «Облэнергоремонт плюс»</w:t>
      </w:r>
    </w:p>
    <w:tbl>
      <w:tblPr>
        <w:tblW w:w="5000" w:type="pct"/>
        <w:tblLook w:val="04A0" w:firstRow="1" w:lastRow="0" w:firstColumn="1" w:lastColumn="0" w:noHBand="0" w:noVBand="1"/>
      </w:tblPr>
      <w:tblGrid>
        <w:gridCol w:w="2434"/>
        <w:gridCol w:w="2465"/>
        <w:gridCol w:w="616"/>
        <w:gridCol w:w="1513"/>
        <w:gridCol w:w="1371"/>
        <w:gridCol w:w="616"/>
        <w:gridCol w:w="616"/>
        <w:gridCol w:w="616"/>
        <w:gridCol w:w="1016"/>
        <w:gridCol w:w="1229"/>
        <w:gridCol w:w="1253"/>
        <w:gridCol w:w="1374"/>
      </w:tblGrid>
      <w:tr w:rsidR="003A6B57" w:rsidRPr="003A6B57" w14:paraId="3B1509BF" w14:textId="77777777" w:rsidTr="003A6B57">
        <w:trPr>
          <w:trHeight w:val="20"/>
        </w:trPr>
        <w:tc>
          <w:tcPr>
            <w:tcW w:w="5000" w:type="pct"/>
            <w:gridSpan w:val="1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3BEAD5B3" w14:textId="77777777" w:rsidR="003A6B57" w:rsidRPr="003A6B57" w:rsidRDefault="003A6B57" w:rsidP="003A6B57">
            <w:pPr>
              <w:jc w:val="center"/>
              <w:rPr>
                <w:b/>
                <w:bCs/>
                <w:color w:val="000000"/>
                <w:sz w:val="20"/>
                <w:szCs w:val="20"/>
              </w:rPr>
            </w:pPr>
            <w:r w:rsidRPr="003A6B57">
              <w:rPr>
                <w:b/>
                <w:bCs/>
                <w:color w:val="000000"/>
                <w:sz w:val="20"/>
                <w:szCs w:val="20"/>
              </w:rPr>
              <w:t>ГП ЕАО «Облэнергоремонт плюс»</w:t>
            </w:r>
          </w:p>
        </w:tc>
      </w:tr>
      <w:tr w:rsidR="003A6B57" w:rsidRPr="003A6B57" w14:paraId="1076839C" w14:textId="77777777" w:rsidTr="003A6B57">
        <w:trPr>
          <w:trHeight w:val="20"/>
        </w:trPr>
        <w:tc>
          <w:tcPr>
            <w:tcW w:w="814" w:type="pct"/>
            <w:tcBorders>
              <w:top w:val="nil"/>
              <w:left w:val="single" w:sz="8" w:space="0" w:color="auto"/>
              <w:bottom w:val="single" w:sz="8" w:space="0" w:color="auto"/>
              <w:right w:val="single" w:sz="8" w:space="0" w:color="auto"/>
            </w:tcBorders>
            <w:shd w:val="clear" w:color="auto" w:fill="auto"/>
            <w:vAlign w:val="center"/>
            <w:hideMark/>
          </w:tcPr>
          <w:p w14:paraId="3123B66F" w14:textId="77777777" w:rsidR="003A6B57" w:rsidRPr="003A6B57" w:rsidRDefault="003A6B57" w:rsidP="003A6B57">
            <w:pPr>
              <w:jc w:val="center"/>
              <w:rPr>
                <w:b/>
                <w:bCs/>
                <w:color w:val="000000"/>
                <w:sz w:val="20"/>
                <w:szCs w:val="20"/>
              </w:rPr>
            </w:pPr>
            <w:r w:rsidRPr="003A6B57">
              <w:rPr>
                <w:b/>
                <w:bCs/>
                <w:color w:val="000000"/>
                <w:sz w:val="20"/>
                <w:szCs w:val="20"/>
              </w:rPr>
              <w:t>Категория затрат</w:t>
            </w:r>
          </w:p>
        </w:tc>
        <w:tc>
          <w:tcPr>
            <w:tcW w:w="824" w:type="pct"/>
            <w:tcBorders>
              <w:top w:val="nil"/>
              <w:left w:val="nil"/>
              <w:bottom w:val="single" w:sz="8" w:space="0" w:color="auto"/>
              <w:right w:val="single" w:sz="8" w:space="0" w:color="auto"/>
            </w:tcBorders>
            <w:shd w:val="clear" w:color="auto" w:fill="auto"/>
            <w:vAlign w:val="center"/>
            <w:hideMark/>
          </w:tcPr>
          <w:p w14:paraId="421A9631" w14:textId="77777777" w:rsidR="003A6B57" w:rsidRPr="003A6B57" w:rsidRDefault="003A6B57" w:rsidP="003A6B57">
            <w:pPr>
              <w:jc w:val="center"/>
              <w:rPr>
                <w:b/>
                <w:bCs/>
                <w:color w:val="000000"/>
                <w:sz w:val="20"/>
                <w:szCs w:val="20"/>
              </w:rPr>
            </w:pPr>
            <w:r w:rsidRPr="003A6B57">
              <w:rPr>
                <w:b/>
                <w:bCs/>
                <w:color w:val="000000"/>
                <w:sz w:val="20"/>
                <w:szCs w:val="20"/>
              </w:rPr>
              <w:t>Стоимость мероприятий, без НДС</w:t>
            </w:r>
          </w:p>
        </w:tc>
        <w:tc>
          <w:tcPr>
            <w:tcW w:w="203" w:type="pct"/>
            <w:tcBorders>
              <w:top w:val="nil"/>
              <w:left w:val="nil"/>
              <w:bottom w:val="single" w:sz="8" w:space="0" w:color="auto"/>
              <w:right w:val="single" w:sz="8" w:space="0" w:color="auto"/>
            </w:tcBorders>
            <w:shd w:val="clear" w:color="auto" w:fill="auto"/>
            <w:noWrap/>
            <w:vAlign w:val="center"/>
            <w:hideMark/>
          </w:tcPr>
          <w:p w14:paraId="1100B5CA" w14:textId="77777777" w:rsidR="003A6B57" w:rsidRPr="003A6B57" w:rsidRDefault="003A6B57" w:rsidP="003A6B57">
            <w:pPr>
              <w:jc w:val="center"/>
              <w:rPr>
                <w:b/>
                <w:bCs/>
                <w:color w:val="000000"/>
                <w:sz w:val="20"/>
                <w:szCs w:val="20"/>
              </w:rPr>
            </w:pPr>
            <w:r w:rsidRPr="003A6B57">
              <w:rPr>
                <w:b/>
                <w:bCs/>
                <w:color w:val="000000"/>
                <w:sz w:val="20"/>
                <w:szCs w:val="20"/>
              </w:rPr>
              <w:t>2023</w:t>
            </w:r>
          </w:p>
        </w:tc>
        <w:tc>
          <w:tcPr>
            <w:tcW w:w="509" w:type="pct"/>
            <w:tcBorders>
              <w:top w:val="nil"/>
              <w:left w:val="nil"/>
              <w:bottom w:val="single" w:sz="8" w:space="0" w:color="auto"/>
              <w:right w:val="single" w:sz="8" w:space="0" w:color="auto"/>
            </w:tcBorders>
            <w:shd w:val="clear" w:color="auto" w:fill="auto"/>
            <w:noWrap/>
            <w:vAlign w:val="center"/>
            <w:hideMark/>
          </w:tcPr>
          <w:p w14:paraId="634AADA5" w14:textId="77777777" w:rsidR="003A6B57" w:rsidRPr="003A6B57" w:rsidRDefault="003A6B57" w:rsidP="003A6B57">
            <w:pPr>
              <w:jc w:val="center"/>
              <w:rPr>
                <w:b/>
                <w:bCs/>
                <w:color w:val="000000"/>
                <w:sz w:val="20"/>
                <w:szCs w:val="20"/>
              </w:rPr>
            </w:pPr>
            <w:r w:rsidRPr="003A6B57">
              <w:rPr>
                <w:b/>
                <w:bCs/>
                <w:color w:val="000000"/>
                <w:sz w:val="20"/>
                <w:szCs w:val="20"/>
              </w:rPr>
              <w:t>2024</w:t>
            </w:r>
          </w:p>
        </w:tc>
        <w:tc>
          <w:tcPr>
            <w:tcW w:w="462" w:type="pct"/>
            <w:tcBorders>
              <w:top w:val="nil"/>
              <w:left w:val="nil"/>
              <w:bottom w:val="single" w:sz="8" w:space="0" w:color="auto"/>
              <w:right w:val="single" w:sz="8" w:space="0" w:color="auto"/>
            </w:tcBorders>
            <w:shd w:val="clear" w:color="auto" w:fill="auto"/>
            <w:noWrap/>
            <w:vAlign w:val="center"/>
            <w:hideMark/>
          </w:tcPr>
          <w:p w14:paraId="42F473AD" w14:textId="77777777" w:rsidR="003A6B57" w:rsidRPr="003A6B57" w:rsidRDefault="003A6B57" w:rsidP="003A6B57">
            <w:pPr>
              <w:jc w:val="center"/>
              <w:rPr>
                <w:b/>
                <w:bCs/>
                <w:color w:val="000000"/>
                <w:sz w:val="20"/>
                <w:szCs w:val="20"/>
              </w:rPr>
            </w:pPr>
            <w:r w:rsidRPr="003A6B57">
              <w:rPr>
                <w:b/>
                <w:bCs/>
                <w:color w:val="000000"/>
                <w:sz w:val="20"/>
                <w:szCs w:val="20"/>
              </w:rPr>
              <w:t>2025</w:t>
            </w:r>
          </w:p>
        </w:tc>
        <w:tc>
          <w:tcPr>
            <w:tcW w:w="203" w:type="pct"/>
            <w:tcBorders>
              <w:top w:val="nil"/>
              <w:left w:val="nil"/>
              <w:bottom w:val="single" w:sz="8" w:space="0" w:color="auto"/>
              <w:right w:val="single" w:sz="8" w:space="0" w:color="auto"/>
            </w:tcBorders>
            <w:shd w:val="clear" w:color="auto" w:fill="auto"/>
            <w:noWrap/>
            <w:vAlign w:val="center"/>
            <w:hideMark/>
          </w:tcPr>
          <w:p w14:paraId="37067A6E" w14:textId="77777777" w:rsidR="003A6B57" w:rsidRPr="003A6B57" w:rsidRDefault="003A6B57" w:rsidP="003A6B57">
            <w:pPr>
              <w:jc w:val="center"/>
              <w:rPr>
                <w:b/>
                <w:bCs/>
                <w:color w:val="000000"/>
                <w:sz w:val="20"/>
                <w:szCs w:val="20"/>
              </w:rPr>
            </w:pPr>
            <w:r w:rsidRPr="003A6B57">
              <w:rPr>
                <w:b/>
                <w:bCs/>
                <w:color w:val="000000"/>
                <w:sz w:val="20"/>
                <w:szCs w:val="20"/>
              </w:rPr>
              <w:t>2026</w:t>
            </w:r>
          </w:p>
        </w:tc>
        <w:tc>
          <w:tcPr>
            <w:tcW w:w="203" w:type="pct"/>
            <w:tcBorders>
              <w:top w:val="nil"/>
              <w:left w:val="nil"/>
              <w:bottom w:val="single" w:sz="8" w:space="0" w:color="auto"/>
              <w:right w:val="single" w:sz="8" w:space="0" w:color="auto"/>
            </w:tcBorders>
            <w:shd w:val="clear" w:color="auto" w:fill="auto"/>
            <w:noWrap/>
            <w:vAlign w:val="center"/>
            <w:hideMark/>
          </w:tcPr>
          <w:p w14:paraId="0E93ABD9" w14:textId="77777777" w:rsidR="003A6B57" w:rsidRPr="003A6B57" w:rsidRDefault="003A6B57" w:rsidP="003A6B57">
            <w:pPr>
              <w:jc w:val="center"/>
              <w:rPr>
                <w:b/>
                <w:bCs/>
                <w:color w:val="000000"/>
                <w:sz w:val="20"/>
                <w:szCs w:val="20"/>
              </w:rPr>
            </w:pPr>
            <w:r w:rsidRPr="003A6B57">
              <w:rPr>
                <w:b/>
                <w:bCs/>
                <w:color w:val="000000"/>
                <w:sz w:val="20"/>
                <w:szCs w:val="20"/>
              </w:rPr>
              <w:t>2027</w:t>
            </w:r>
          </w:p>
        </w:tc>
        <w:tc>
          <w:tcPr>
            <w:tcW w:w="203" w:type="pct"/>
            <w:tcBorders>
              <w:top w:val="nil"/>
              <w:left w:val="nil"/>
              <w:bottom w:val="single" w:sz="8" w:space="0" w:color="auto"/>
              <w:right w:val="single" w:sz="8" w:space="0" w:color="auto"/>
            </w:tcBorders>
            <w:shd w:val="clear" w:color="auto" w:fill="auto"/>
            <w:noWrap/>
            <w:vAlign w:val="center"/>
            <w:hideMark/>
          </w:tcPr>
          <w:p w14:paraId="52346E29" w14:textId="77777777" w:rsidR="003A6B57" w:rsidRPr="003A6B57" w:rsidRDefault="003A6B57" w:rsidP="003A6B57">
            <w:pPr>
              <w:jc w:val="center"/>
              <w:rPr>
                <w:b/>
                <w:bCs/>
                <w:color w:val="000000"/>
                <w:sz w:val="20"/>
                <w:szCs w:val="20"/>
              </w:rPr>
            </w:pPr>
            <w:r w:rsidRPr="003A6B57">
              <w:rPr>
                <w:b/>
                <w:bCs/>
                <w:color w:val="000000"/>
                <w:sz w:val="20"/>
                <w:szCs w:val="20"/>
              </w:rPr>
              <w:t>2028</w:t>
            </w:r>
          </w:p>
        </w:tc>
        <w:tc>
          <w:tcPr>
            <w:tcW w:w="278" w:type="pct"/>
            <w:tcBorders>
              <w:top w:val="nil"/>
              <w:left w:val="nil"/>
              <w:bottom w:val="single" w:sz="8" w:space="0" w:color="auto"/>
              <w:right w:val="single" w:sz="8" w:space="0" w:color="auto"/>
            </w:tcBorders>
            <w:shd w:val="clear" w:color="auto" w:fill="auto"/>
            <w:noWrap/>
            <w:vAlign w:val="center"/>
            <w:hideMark/>
          </w:tcPr>
          <w:p w14:paraId="4072FBED" w14:textId="77777777" w:rsidR="003A6B57" w:rsidRPr="003A6B57" w:rsidRDefault="003A6B57" w:rsidP="003A6B57">
            <w:pPr>
              <w:jc w:val="center"/>
              <w:rPr>
                <w:b/>
                <w:bCs/>
                <w:color w:val="000000"/>
                <w:sz w:val="20"/>
                <w:szCs w:val="20"/>
              </w:rPr>
            </w:pPr>
            <w:r w:rsidRPr="003A6B57">
              <w:rPr>
                <w:b/>
                <w:bCs/>
                <w:color w:val="000000"/>
                <w:sz w:val="20"/>
                <w:szCs w:val="20"/>
              </w:rPr>
              <w:t>2029</w:t>
            </w:r>
          </w:p>
        </w:tc>
        <w:tc>
          <w:tcPr>
            <w:tcW w:w="415" w:type="pct"/>
            <w:tcBorders>
              <w:top w:val="nil"/>
              <w:left w:val="nil"/>
              <w:bottom w:val="single" w:sz="8" w:space="0" w:color="auto"/>
              <w:right w:val="single" w:sz="8" w:space="0" w:color="auto"/>
            </w:tcBorders>
            <w:shd w:val="clear" w:color="auto" w:fill="auto"/>
            <w:noWrap/>
            <w:vAlign w:val="center"/>
            <w:hideMark/>
          </w:tcPr>
          <w:p w14:paraId="1637958E" w14:textId="77777777" w:rsidR="003A6B57" w:rsidRPr="003A6B57" w:rsidRDefault="003A6B57" w:rsidP="003A6B57">
            <w:pPr>
              <w:jc w:val="center"/>
              <w:rPr>
                <w:b/>
                <w:bCs/>
                <w:color w:val="000000"/>
                <w:sz w:val="20"/>
                <w:szCs w:val="20"/>
              </w:rPr>
            </w:pPr>
            <w:r w:rsidRPr="003A6B57">
              <w:rPr>
                <w:b/>
                <w:bCs/>
                <w:color w:val="000000"/>
                <w:sz w:val="20"/>
                <w:szCs w:val="20"/>
              </w:rPr>
              <w:t>2030</w:t>
            </w:r>
          </w:p>
        </w:tc>
        <w:tc>
          <w:tcPr>
            <w:tcW w:w="423" w:type="pct"/>
            <w:tcBorders>
              <w:top w:val="nil"/>
              <w:left w:val="nil"/>
              <w:bottom w:val="single" w:sz="8" w:space="0" w:color="auto"/>
              <w:right w:val="single" w:sz="8" w:space="0" w:color="auto"/>
            </w:tcBorders>
            <w:shd w:val="clear" w:color="auto" w:fill="auto"/>
            <w:noWrap/>
            <w:vAlign w:val="center"/>
            <w:hideMark/>
          </w:tcPr>
          <w:p w14:paraId="6D7135FC" w14:textId="77777777" w:rsidR="003A6B57" w:rsidRPr="003A6B57" w:rsidRDefault="003A6B57" w:rsidP="003A6B57">
            <w:pPr>
              <w:jc w:val="center"/>
              <w:rPr>
                <w:b/>
                <w:bCs/>
                <w:color w:val="000000"/>
                <w:sz w:val="20"/>
                <w:szCs w:val="20"/>
              </w:rPr>
            </w:pPr>
            <w:r w:rsidRPr="003A6B57">
              <w:rPr>
                <w:b/>
                <w:bCs/>
                <w:color w:val="000000"/>
                <w:sz w:val="20"/>
                <w:szCs w:val="20"/>
              </w:rPr>
              <w:t>2031-2038</w:t>
            </w:r>
          </w:p>
        </w:tc>
        <w:tc>
          <w:tcPr>
            <w:tcW w:w="462" w:type="pct"/>
            <w:tcBorders>
              <w:top w:val="nil"/>
              <w:left w:val="nil"/>
              <w:bottom w:val="single" w:sz="8" w:space="0" w:color="auto"/>
              <w:right w:val="single" w:sz="8" w:space="0" w:color="auto"/>
            </w:tcBorders>
            <w:shd w:val="clear" w:color="auto" w:fill="auto"/>
            <w:noWrap/>
            <w:vAlign w:val="center"/>
            <w:hideMark/>
          </w:tcPr>
          <w:p w14:paraId="2B30F6BD" w14:textId="77777777" w:rsidR="003A6B57" w:rsidRPr="003A6B57" w:rsidRDefault="003A6B57" w:rsidP="003A6B57">
            <w:pPr>
              <w:jc w:val="center"/>
              <w:rPr>
                <w:b/>
                <w:bCs/>
                <w:color w:val="000000"/>
                <w:sz w:val="20"/>
                <w:szCs w:val="20"/>
              </w:rPr>
            </w:pPr>
            <w:r w:rsidRPr="003A6B57">
              <w:rPr>
                <w:b/>
                <w:bCs/>
                <w:color w:val="000000"/>
                <w:sz w:val="20"/>
                <w:szCs w:val="20"/>
              </w:rPr>
              <w:t>2023-2038</w:t>
            </w:r>
          </w:p>
        </w:tc>
      </w:tr>
      <w:tr w:rsidR="003A6B57" w:rsidRPr="003A6B57" w14:paraId="532CF147" w14:textId="77777777" w:rsidTr="003A6B57">
        <w:trPr>
          <w:trHeight w:val="20"/>
        </w:trPr>
        <w:tc>
          <w:tcPr>
            <w:tcW w:w="814" w:type="pct"/>
            <w:tcBorders>
              <w:top w:val="nil"/>
              <w:left w:val="single" w:sz="8" w:space="0" w:color="auto"/>
              <w:bottom w:val="single" w:sz="8" w:space="0" w:color="auto"/>
              <w:right w:val="single" w:sz="8" w:space="0" w:color="auto"/>
            </w:tcBorders>
            <w:shd w:val="clear" w:color="auto" w:fill="auto"/>
            <w:vAlign w:val="center"/>
            <w:hideMark/>
          </w:tcPr>
          <w:p w14:paraId="2DA3AE12" w14:textId="77777777" w:rsidR="003A6B57" w:rsidRPr="003A6B57" w:rsidRDefault="003A6B57" w:rsidP="003A6B57">
            <w:pPr>
              <w:jc w:val="center"/>
              <w:rPr>
                <w:color w:val="000000"/>
                <w:sz w:val="20"/>
                <w:szCs w:val="20"/>
              </w:rPr>
            </w:pPr>
            <w:r w:rsidRPr="003A6B57">
              <w:rPr>
                <w:color w:val="000000"/>
                <w:sz w:val="20"/>
                <w:szCs w:val="20"/>
              </w:rPr>
              <w:t>Затраты на мероприятия по тепловым сетям</w:t>
            </w:r>
          </w:p>
        </w:tc>
        <w:tc>
          <w:tcPr>
            <w:tcW w:w="824" w:type="pct"/>
            <w:tcBorders>
              <w:top w:val="nil"/>
              <w:left w:val="nil"/>
              <w:bottom w:val="single" w:sz="8" w:space="0" w:color="auto"/>
              <w:right w:val="single" w:sz="8" w:space="0" w:color="auto"/>
            </w:tcBorders>
            <w:shd w:val="clear" w:color="auto" w:fill="auto"/>
            <w:vAlign w:val="center"/>
            <w:hideMark/>
          </w:tcPr>
          <w:p w14:paraId="7B59BD6E" w14:textId="77777777" w:rsidR="003A6B57" w:rsidRPr="003A6B57" w:rsidRDefault="003A6B57" w:rsidP="003A6B57">
            <w:pPr>
              <w:jc w:val="center"/>
              <w:rPr>
                <w:color w:val="000000"/>
                <w:sz w:val="20"/>
                <w:szCs w:val="20"/>
              </w:rPr>
            </w:pPr>
            <w:r w:rsidRPr="003A6B57">
              <w:rPr>
                <w:color w:val="000000"/>
                <w:sz w:val="20"/>
                <w:szCs w:val="20"/>
              </w:rPr>
              <w:t>тыс. руб.</w:t>
            </w:r>
          </w:p>
        </w:tc>
        <w:tc>
          <w:tcPr>
            <w:tcW w:w="203" w:type="pct"/>
            <w:tcBorders>
              <w:top w:val="nil"/>
              <w:left w:val="nil"/>
              <w:bottom w:val="single" w:sz="8" w:space="0" w:color="auto"/>
              <w:right w:val="single" w:sz="8" w:space="0" w:color="auto"/>
            </w:tcBorders>
            <w:shd w:val="clear" w:color="auto" w:fill="auto"/>
            <w:noWrap/>
            <w:vAlign w:val="center"/>
            <w:hideMark/>
          </w:tcPr>
          <w:p w14:paraId="3CC51D72" w14:textId="77777777" w:rsidR="003A6B57" w:rsidRPr="003A6B57" w:rsidRDefault="003A6B57" w:rsidP="003A6B57">
            <w:pPr>
              <w:jc w:val="center"/>
              <w:rPr>
                <w:color w:val="000000"/>
                <w:sz w:val="20"/>
                <w:szCs w:val="20"/>
              </w:rPr>
            </w:pPr>
            <w:r w:rsidRPr="003A6B57">
              <w:rPr>
                <w:color w:val="000000"/>
                <w:sz w:val="20"/>
                <w:szCs w:val="20"/>
              </w:rPr>
              <w:t>0</w:t>
            </w:r>
          </w:p>
        </w:tc>
        <w:tc>
          <w:tcPr>
            <w:tcW w:w="509" w:type="pct"/>
            <w:tcBorders>
              <w:top w:val="nil"/>
              <w:left w:val="nil"/>
              <w:bottom w:val="single" w:sz="8" w:space="0" w:color="auto"/>
              <w:right w:val="single" w:sz="8" w:space="0" w:color="auto"/>
            </w:tcBorders>
            <w:shd w:val="clear" w:color="auto" w:fill="auto"/>
            <w:noWrap/>
            <w:vAlign w:val="center"/>
            <w:hideMark/>
          </w:tcPr>
          <w:p w14:paraId="71077B3F" w14:textId="77777777" w:rsidR="003A6B57" w:rsidRPr="003A6B57" w:rsidRDefault="003A6B57" w:rsidP="003A6B57">
            <w:pPr>
              <w:jc w:val="center"/>
              <w:rPr>
                <w:color w:val="000000"/>
                <w:sz w:val="20"/>
                <w:szCs w:val="20"/>
              </w:rPr>
            </w:pPr>
            <w:r w:rsidRPr="003A6B57">
              <w:rPr>
                <w:color w:val="000000"/>
                <w:sz w:val="20"/>
                <w:szCs w:val="20"/>
              </w:rPr>
              <w:t>51906,2315</w:t>
            </w:r>
          </w:p>
        </w:tc>
        <w:tc>
          <w:tcPr>
            <w:tcW w:w="462" w:type="pct"/>
            <w:tcBorders>
              <w:top w:val="nil"/>
              <w:left w:val="nil"/>
              <w:bottom w:val="single" w:sz="8" w:space="0" w:color="auto"/>
              <w:right w:val="single" w:sz="8" w:space="0" w:color="auto"/>
            </w:tcBorders>
            <w:shd w:val="clear" w:color="auto" w:fill="auto"/>
            <w:noWrap/>
            <w:vAlign w:val="center"/>
            <w:hideMark/>
          </w:tcPr>
          <w:p w14:paraId="4710221D" w14:textId="77777777" w:rsidR="003A6B57" w:rsidRPr="003A6B57" w:rsidRDefault="003A6B57" w:rsidP="003A6B57">
            <w:pPr>
              <w:jc w:val="center"/>
              <w:rPr>
                <w:color w:val="000000"/>
                <w:sz w:val="20"/>
                <w:szCs w:val="20"/>
              </w:rPr>
            </w:pPr>
            <w:r w:rsidRPr="003A6B57">
              <w:rPr>
                <w:color w:val="000000"/>
                <w:sz w:val="20"/>
                <w:szCs w:val="20"/>
              </w:rPr>
              <w:t>51906,2315</w:t>
            </w:r>
          </w:p>
        </w:tc>
        <w:tc>
          <w:tcPr>
            <w:tcW w:w="203" w:type="pct"/>
            <w:tcBorders>
              <w:top w:val="nil"/>
              <w:left w:val="nil"/>
              <w:bottom w:val="single" w:sz="8" w:space="0" w:color="auto"/>
              <w:right w:val="single" w:sz="8" w:space="0" w:color="auto"/>
            </w:tcBorders>
            <w:shd w:val="clear" w:color="auto" w:fill="auto"/>
            <w:noWrap/>
            <w:vAlign w:val="center"/>
            <w:hideMark/>
          </w:tcPr>
          <w:p w14:paraId="50F980AF" w14:textId="77777777" w:rsidR="003A6B57" w:rsidRPr="003A6B57" w:rsidRDefault="003A6B57" w:rsidP="003A6B57">
            <w:pPr>
              <w:jc w:val="center"/>
              <w:rPr>
                <w:color w:val="000000"/>
                <w:sz w:val="20"/>
                <w:szCs w:val="20"/>
              </w:rPr>
            </w:pPr>
            <w:r w:rsidRPr="003A6B57">
              <w:rPr>
                <w:color w:val="000000"/>
                <w:sz w:val="20"/>
                <w:szCs w:val="20"/>
              </w:rPr>
              <w:t>0</w:t>
            </w:r>
          </w:p>
        </w:tc>
        <w:tc>
          <w:tcPr>
            <w:tcW w:w="203" w:type="pct"/>
            <w:tcBorders>
              <w:top w:val="nil"/>
              <w:left w:val="nil"/>
              <w:bottom w:val="single" w:sz="8" w:space="0" w:color="auto"/>
              <w:right w:val="single" w:sz="8" w:space="0" w:color="auto"/>
            </w:tcBorders>
            <w:shd w:val="clear" w:color="auto" w:fill="auto"/>
            <w:noWrap/>
            <w:vAlign w:val="center"/>
            <w:hideMark/>
          </w:tcPr>
          <w:p w14:paraId="0ECAA4BA" w14:textId="77777777" w:rsidR="003A6B57" w:rsidRPr="003A6B57" w:rsidRDefault="003A6B57" w:rsidP="003A6B57">
            <w:pPr>
              <w:jc w:val="center"/>
              <w:rPr>
                <w:color w:val="000000"/>
                <w:sz w:val="20"/>
                <w:szCs w:val="20"/>
              </w:rPr>
            </w:pPr>
            <w:r w:rsidRPr="003A6B57">
              <w:rPr>
                <w:color w:val="000000"/>
                <w:sz w:val="20"/>
                <w:szCs w:val="20"/>
              </w:rPr>
              <w:t>0</w:t>
            </w:r>
          </w:p>
        </w:tc>
        <w:tc>
          <w:tcPr>
            <w:tcW w:w="203" w:type="pct"/>
            <w:tcBorders>
              <w:top w:val="nil"/>
              <w:left w:val="nil"/>
              <w:bottom w:val="single" w:sz="8" w:space="0" w:color="auto"/>
              <w:right w:val="single" w:sz="8" w:space="0" w:color="auto"/>
            </w:tcBorders>
            <w:shd w:val="clear" w:color="auto" w:fill="auto"/>
            <w:noWrap/>
            <w:vAlign w:val="center"/>
            <w:hideMark/>
          </w:tcPr>
          <w:p w14:paraId="0F1E1D4F" w14:textId="77777777" w:rsidR="003A6B57" w:rsidRPr="003A6B57" w:rsidRDefault="003A6B57" w:rsidP="003A6B57">
            <w:pPr>
              <w:jc w:val="center"/>
              <w:rPr>
                <w:color w:val="000000"/>
                <w:sz w:val="20"/>
                <w:szCs w:val="20"/>
              </w:rPr>
            </w:pPr>
            <w:r w:rsidRPr="003A6B57">
              <w:rPr>
                <w:color w:val="000000"/>
                <w:sz w:val="20"/>
                <w:szCs w:val="20"/>
              </w:rPr>
              <w:t>0</w:t>
            </w:r>
          </w:p>
        </w:tc>
        <w:tc>
          <w:tcPr>
            <w:tcW w:w="278" w:type="pct"/>
            <w:tcBorders>
              <w:top w:val="nil"/>
              <w:left w:val="nil"/>
              <w:bottom w:val="single" w:sz="8" w:space="0" w:color="auto"/>
              <w:right w:val="single" w:sz="8" w:space="0" w:color="auto"/>
            </w:tcBorders>
            <w:shd w:val="clear" w:color="auto" w:fill="auto"/>
            <w:noWrap/>
            <w:vAlign w:val="center"/>
            <w:hideMark/>
          </w:tcPr>
          <w:p w14:paraId="115719D9" w14:textId="77777777" w:rsidR="003A6B57" w:rsidRPr="003A6B57" w:rsidRDefault="003A6B57" w:rsidP="003A6B57">
            <w:pPr>
              <w:jc w:val="center"/>
              <w:rPr>
                <w:color w:val="000000"/>
                <w:sz w:val="20"/>
                <w:szCs w:val="20"/>
              </w:rPr>
            </w:pPr>
            <w:r w:rsidRPr="003A6B57">
              <w:rPr>
                <w:color w:val="000000"/>
                <w:sz w:val="20"/>
                <w:szCs w:val="20"/>
              </w:rPr>
              <w:t>0</w:t>
            </w:r>
          </w:p>
        </w:tc>
        <w:tc>
          <w:tcPr>
            <w:tcW w:w="415" w:type="pct"/>
            <w:tcBorders>
              <w:top w:val="nil"/>
              <w:left w:val="nil"/>
              <w:bottom w:val="single" w:sz="8" w:space="0" w:color="auto"/>
              <w:right w:val="single" w:sz="8" w:space="0" w:color="auto"/>
            </w:tcBorders>
            <w:shd w:val="clear" w:color="auto" w:fill="auto"/>
            <w:noWrap/>
            <w:vAlign w:val="center"/>
            <w:hideMark/>
          </w:tcPr>
          <w:p w14:paraId="55874B82" w14:textId="77777777" w:rsidR="003A6B57" w:rsidRPr="003A6B57" w:rsidRDefault="003A6B57" w:rsidP="003A6B57">
            <w:pPr>
              <w:jc w:val="center"/>
              <w:rPr>
                <w:color w:val="000000"/>
                <w:sz w:val="20"/>
                <w:szCs w:val="20"/>
              </w:rPr>
            </w:pPr>
            <w:r w:rsidRPr="003A6B57">
              <w:rPr>
                <w:color w:val="000000"/>
                <w:sz w:val="20"/>
                <w:szCs w:val="20"/>
              </w:rPr>
              <w:t>101230,79</w:t>
            </w:r>
          </w:p>
        </w:tc>
        <w:tc>
          <w:tcPr>
            <w:tcW w:w="423" w:type="pct"/>
            <w:tcBorders>
              <w:top w:val="nil"/>
              <w:left w:val="nil"/>
              <w:bottom w:val="single" w:sz="8" w:space="0" w:color="auto"/>
              <w:right w:val="single" w:sz="8" w:space="0" w:color="auto"/>
            </w:tcBorders>
            <w:shd w:val="clear" w:color="auto" w:fill="auto"/>
            <w:noWrap/>
            <w:vAlign w:val="center"/>
            <w:hideMark/>
          </w:tcPr>
          <w:p w14:paraId="4268A47A" w14:textId="77777777" w:rsidR="003A6B57" w:rsidRPr="003A6B57" w:rsidRDefault="003A6B57" w:rsidP="003A6B57">
            <w:pPr>
              <w:jc w:val="center"/>
              <w:rPr>
                <w:color w:val="000000"/>
                <w:sz w:val="20"/>
                <w:szCs w:val="20"/>
              </w:rPr>
            </w:pPr>
            <w:r w:rsidRPr="003A6B57">
              <w:rPr>
                <w:color w:val="000000"/>
                <w:sz w:val="20"/>
                <w:szCs w:val="20"/>
              </w:rPr>
              <w:t>0</w:t>
            </w:r>
          </w:p>
        </w:tc>
        <w:tc>
          <w:tcPr>
            <w:tcW w:w="462" w:type="pct"/>
            <w:tcBorders>
              <w:top w:val="nil"/>
              <w:left w:val="nil"/>
              <w:bottom w:val="single" w:sz="8" w:space="0" w:color="auto"/>
              <w:right w:val="single" w:sz="8" w:space="0" w:color="auto"/>
            </w:tcBorders>
            <w:shd w:val="clear" w:color="auto" w:fill="auto"/>
            <w:noWrap/>
            <w:vAlign w:val="center"/>
            <w:hideMark/>
          </w:tcPr>
          <w:p w14:paraId="437AA586" w14:textId="77777777" w:rsidR="003A6B57" w:rsidRPr="003A6B57" w:rsidRDefault="003A6B57" w:rsidP="003A6B57">
            <w:pPr>
              <w:jc w:val="center"/>
              <w:rPr>
                <w:b/>
                <w:bCs/>
                <w:color w:val="000000"/>
                <w:sz w:val="20"/>
                <w:szCs w:val="20"/>
              </w:rPr>
            </w:pPr>
            <w:r w:rsidRPr="003A6B57">
              <w:rPr>
                <w:b/>
                <w:bCs/>
                <w:color w:val="000000"/>
                <w:sz w:val="20"/>
                <w:szCs w:val="20"/>
              </w:rPr>
              <w:t>205043,253</w:t>
            </w:r>
          </w:p>
        </w:tc>
      </w:tr>
      <w:tr w:rsidR="003A6B57" w:rsidRPr="003A6B57" w14:paraId="6B22B160" w14:textId="77777777" w:rsidTr="003A6B57">
        <w:trPr>
          <w:trHeight w:val="20"/>
        </w:trPr>
        <w:tc>
          <w:tcPr>
            <w:tcW w:w="814" w:type="pct"/>
            <w:tcBorders>
              <w:top w:val="nil"/>
              <w:left w:val="single" w:sz="8" w:space="0" w:color="auto"/>
              <w:bottom w:val="single" w:sz="8" w:space="0" w:color="auto"/>
              <w:right w:val="single" w:sz="8" w:space="0" w:color="auto"/>
            </w:tcBorders>
            <w:shd w:val="clear" w:color="auto" w:fill="auto"/>
            <w:vAlign w:val="center"/>
            <w:hideMark/>
          </w:tcPr>
          <w:p w14:paraId="7E310456" w14:textId="77777777" w:rsidR="003A6B57" w:rsidRPr="003A6B57" w:rsidRDefault="003A6B57" w:rsidP="003A6B57">
            <w:pPr>
              <w:jc w:val="center"/>
              <w:rPr>
                <w:color w:val="000000"/>
                <w:sz w:val="20"/>
                <w:szCs w:val="20"/>
              </w:rPr>
            </w:pPr>
            <w:r w:rsidRPr="003A6B57">
              <w:rPr>
                <w:color w:val="000000"/>
                <w:sz w:val="20"/>
                <w:szCs w:val="20"/>
              </w:rPr>
              <w:t>Затраты на мероприятия по источникам тепловой энергии</w:t>
            </w:r>
          </w:p>
        </w:tc>
        <w:tc>
          <w:tcPr>
            <w:tcW w:w="824" w:type="pct"/>
            <w:tcBorders>
              <w:top w:val="nil"/>
              <w:left w:val="nil"/>
              <w:bottom w:val="single" w:sz="8" w:space="0" w:color="auto"/>
              <w:right w:val="single" w:sz="8" w:space="0" w:color="auto"/>
            </w:tcBorders>
            <w:shd w:val="clear" w:color="auto" w:fill="auto"/>
            <w:vAlign w:val="center"/>
            <w:hideMark/>
          </w:tcPr>
          <w:p w14:paraId="39804563" w14:textId="77777777" w:rsidR="003A6B57" w:rsidRPr="003A6B57" w:rsidRDefault="003A6B57" w:rsidP="003A6B57">
            <w:pPr>
              <w:jc w:val="center"/>
              <w:rPr>
                <w:color w:val="000000"/>
                <w:sz w:val="20"/>
                <w:szCs w:val="20"/>
              </w:rPr>
            </w:pPr>
            <w:r w:rsidRPr="003A6B57">
              <w:rPr>
                <w:color w:val="000000"/>
                <w:sz w:val="20"/>
                <w:szCs w:val="20"/>
              </w:rPr>
              <w:t>тыс. руб.</w:t>
            </w:r>
          </w:p>
        </w:tc>
        <w:tc>
          <w:tcPr>
            <w:tcW w:w="203" w:type="pct"/>
            <w:tcBorders>
              <w:top w:val="nil"/>
              <w:left w:val="nil"/>
              <w:bottom w:val="single" w:sz="8" w:space="0" w:color="auto"/>
              <w:right w:val="single" w:sz="8" w:space="0" w:color="auto"/>
            </w:tcBorders>
            <w:shd w:val="clear" w:color="auto" w:fill="auto"/>
            <w:noWrap/>
            <w:vAlign w:val="center"/>
            <w:hideMark/>
          </w:tcPr>
          <w:p w14:paraId="08F2C168" w14:textId="77777777" w:rsidR="003A6B57" w:rsidRPr="003A6B57" w:rsidRDefault="003A6B57" w:rsidP="003A6B57">
            <w:pPr>
              <w:jc w:val="center"/>
              <w:rPr>
                <w:color w:val="000000"/>
                <w:sz w:val="20"/>
                <w:szCs w:val="20"/>
              </w:rPr>
            </w:pPr>
            <w:r w:rsidRPr="003A6B57">
              <w:rPr>
                <w:color w:val="000000"/>
                <w:sz w:val="20"/>
                <w:szCs w:val="20"/>
              </w:rPr>
              <w:t>0</w:t>
            </w:r>
          </w:p>
        </w:tc>
        <w:tc>
          <w:tcPr>
            <w:tcW w:w="509" w:type="pct"/>
            <w:tcBorders>
              <w:top w:val="nil"/>
              <w:left w:val="nil"/>
              <w:bottom w:val="single" w:sz="8" w:space="0" w:color="auto"/>
              <w:right w:val="single" w:sz="8" w:space="0" w:color="auto"/>
            </w:tcBorders>
            <w:shd w:val="clear" w:color="auto" w:fill="auto"/>
            <w:noWrap/>
            <w:vAlign w:val="center"/>
            <w:hideMark/>
          </w:tcPr>
          <w:p w14:paraId="63F26F79" w14:textId="77777777" w:rsidR="003A6B57" w:rsidRPr="003A6B57" w:rsidRDefault="003A6B57" w:rsidP="003A6B57">
            <w:pPr>
              <w:jc w:val="center"/>
              <w:rPr>
                <w:sz w:val="20"/>
                <w:szCs w:val="20"/>
              </w:rPr>
            </w:pPr>
            <w:r w:rsidRPr="003A6B57">
              <w:rPr>
                <w:sz w:val="20"/>
                <w:szCs w:val="20"/>
              </w:rPr>
              <w:t>268 262,00</w:t>
            </w:r>
          </w:p>
        </w:tc>
        <w:tc>
          <w:tcPr>
            <w:tcW w:w="462" w:type="pct"/>
            <w:tcBorders>
              <w:top w:val="nil"/>
              <w:left w:val="nil"/>
              <w:bottom w:val="single" w:sz="8" w:space="0" w:color="auto"/>
              <w:right w:val="single" w:sz="8" w:space="0" w:color="auto"/>
            </w:tcBorders>
            <w:shd w:val="clear" w:color="auto" w:fill="auto"/>
            <w:noWrap/>
            <w:vAlign w:val="center"/>
            <w:hideMark/>
          </w:tcPr>
          <w:p w14:paraId="66AB53BD" w14:textId="77777777" w:rsidR="003A6B57" w:rsidRPr="003A6B57" w:rsidRDefault="003A6B57" w:rsidP="003A6B57">
            <w:pPr>
              <w:jc w:val="center"/>
              <w:rPr>
                <w:sz w:val="20"/>
                <w:szCs w:val="20"/>
              </w:rPr>
            </w:pPr>
            <w:r w:rsidRPr="003A6B57">
              <w:rPr>
                <w:sz w:val="20"/>
                <w:szCs w:val="20"/>
              </w:rPr>
              <w:t>0,00</w:t>
            </w:r>
          </w:p>
        </w:tc>
        <w:tc>
          <w:tcPr>
            <w:tcW w:w="203" w:type="pct"/>
            <w:tcBorders>
              <w:top w:val="nil"/>
              <w:left w:val="nil"/>
              <w:bottom w:val="single" w:sz="8" w:space="0" w:color="auto"/>
              <w:right w:val="single" w:sz="8" w:space="0" w:color="auto"/>
            </w:tcBorders>
            <w:shd w:val="clear" w:color="auto" w:fill="auto"/>
            <w:noWrap/>
            <w:vAlign w:val="center"/>
            <w:hideMark/>
          </w:tcPr>
          <w:p w14:paraId="55B8713F" w14:textId="77777777" w:rsidR="003A6B57" w:rsidRPr="003A6B57" w:rsidRDefault="003A6B57" w:rsidP="003A6B57">
            <w:pPr>
              <w:jc w:val="center"/>
              <w:rPr>
                <w:sz w:val="20"/>
                <w:szCs w:val="20"/>
              </w:rPr>
            </w:pPr>
            <w:r w:rsidRPr="003A6B57">
              <w:rPr>
                <w:sz w:val="20"/>
                <w:szCs w:val="20"/>
              </w:rPr>
              <w:t>0,00</w:t>
            </w:r>
          </w:p>
        </w:tc>
        <w:tc>
          <w:tcPr>
            <w:tcW w:w="203" w:type="pct"/>
            <w:tcBorders>
              <w:top w:val="nil"/>
              <w:left w:val="nil"/>
              <w:bottom w:val="single" w:sz="8" w:space="0" w:color="auto"/>
              <w:right w:val="single" w:sz="8" w:space="0" w:color="auto"/>
            </w:tcBorders>
            <w:shd w:val="clear" w:color="auto" w:fill="auto"/>
            <w:noWrap/>
            <w:vAlign w:val="center"/>
            <w:hideMark/>
          </w:tcPr>
          <w:p w14:paraId="1FDD53D5" w14:textId="77777777" w:rsidR="003A6B57" w:rsidRPr="003A6B57" w:rsidRDefault="003A6B57" w:rsidP="003A6B57">
            <w:pPr>
              <w:jc w:val="center"/>
              <w:rPr>
                <w:sz w:val="20"/>
                <w:szCs w:val="20"/>
              </w:rPr>
            </w:pPr>
            <w:r w:rsidRPr="003A6B57">
              <w:rPr>
                <w:sz w:val="20"/>
                <w:szCs w:val="20"/>
              </w:rPr>
              <w:t>0,00</w:t>
            </w:r>
          </w:p>
        </w:tc>
        <w:tc>
          <w:tcPr>
            <w:tcW w:w="203" w:type="pct"/>
            <w:tcBorders>
              <w:top w:val="nil"/>
              <w:left w:val="nil"/>
              <w:bottom w:val="single" w:sz="8" w:space="0" w:color="auto"/>
              <w:right w:val="single" w:sz="8" w:space="0" w:color="auto"/>
            </w:tcBorders>
            <w:shd w:val="clear" w:color="auto" w:fill="auto"/>
            <w:noWrap/>
            <w:vAlign w:val="center"/>
            <w:hideMark/>
          </w:tcPr>
          <w:p w14:paraId="08E5D2F9" w14:textId="77777777" w:rsidR="003A6B57" w:rsidRPr="003A6B57" w:rsidRDefault="003A6B57" w:rsidP="003A6B57">
            <w:pPr>
              <w:jc w:val="center"/>
              <w:rPr>
                <w:sz w:val="20"/>
                <w:szCs w:val="20"/>
              </w:rPr>
            </w:pPr>
            <w:r w:rsidRPr="003A6B57">
              <w:rPr>
                <w:sz w:val="20"/>
                <w:szCs w:val="20"/>
              </w:rPr>
              <w:t>0,00</w:t>
            </w:r>
          </w:p>
        </w:tc>
        <w:tc>
          <w:tcPr>
            <w:tcW w:w="278" w:type="pct"/>
            <w:tcBorders>
              <w:top w:val="nil"/>
              <w:left w:val="nil"/>
              <w:bottom w:val="single" w:sz="8" w:space="0" w:color="auto"/>
              <w:right w:val="single" w:sz="8" w:space="0" w:color="auto"/>
            </w:tcBorders>
            <w:shd w:val="clear" w:color="auto" w:fill="auto"/>
            <w:noWrap/>
            <w:vAlign w:val="center"/>
            <w:hideMark/>
          </w:tcPr>
          <w:p w14:paraId="73DB3D98" w14:textId="77777777" w:rsidR="003A6B57" w:rsidRPr="003A6B57" w:rsidRDefault="003A6B57" w:rsidP="003A6B57">
            <w:pPr>
              <w:jc w:val="center"/>
              <w:rPr>
                <w:sz w:val="20"/>
                <w:szCs w:val="20"/>
              </w:rPr>
            </w:pPr>
            <w:r w:rsidRPr="003A6B57">
              <w:rPr>
                <w:sz w:val="20"/>
                <w:szCs w:val="20"/>
              </w:rPr>
              <w:t>97 750,00</w:t>
            </w:r>
          </w:p>
        </w:tc>
        <w:tc>
          <w:tcPr>
            <w:tcW w:w="415" w:type="pct"/>
            <w:tcBorders>
              <w:top w:val="nil"/>
              <w:left w:val="nil"/>
              <w:bottom w:val="nil"/>
              <w:right w:val="single" w:sz="8" w:space="0" w:color="auto"/>
            </w:tcBorders>
            <w:shd w:val="clear" w:color="auto" w:fill="auto"/>
            <w:noWrap/>
            <w:vAlign w:val="center"/>
            <w:hideMark/>
          </w:tcPr>
          <w:p w14:paraId="3CD6F7B1" w14:textId="77777777" w:rsidR="003A6B57" w:rsidRPr="003A6B57" w:rsidRDefault="003A6B57" w:rsidP="003A6B57">
            <w:pPr>
              <w:jc w:val="center"/>
              <w:rPr>
                <w:sz w:val="20"/>
                <w:szCs w:val="20"/>
              </w:rPr>
            </w:pPr>
            <w:r w:rsidRPr="003A6B57">
              <w:rPr>
                <w:sz w:val="20"/>
                <w:szCs w:val="20"/>
              </w:rPr>
              <w:t>0,00</w:t>
            </w:r>
          </w:p>
        </w:tc>
        <w:tc>
          <w:tcPr>
            <w:tcW w:w="423" w:type="pct"/>
            <w:tcBorders>
              <w:top w:val="nil"/>
              <w:left w:val="nil"/>
              <w:bottom w:val="single" w:sz="8" w:space="0" w:color="auto"/>
              <w:right w:val="single" w:sz="8" w:space="0" w:color="auto"/>
            </w:tcBorders>
            <w:shd w:val="clear" w:color="auto" w:fill="auto"/>
            <w:noWrap/>
            <w:vAlign w:val="center"/>
            <w:hideMark/>
          </w:tcPr>
          <w:p w14:paraId="1DE9045D" w14:textId="77777777" w:rsidR="003A6B57" w:rsidRPr="003A6B57" w:rsidRDefault="003A6B57" w:rsidP="003A6B57">
            <w:pPr>
              <w:jc w:val="center"/>
              <w:rPr>
                <w:sz w:val="20"/>
                <w:szCs w:val="20"/>
              </w:rPr>
            </w:pPr>
            <w:r w:rsidRPr="003A6B57">
              <w:rPr>
                <w:sz w:val="20"/>
                <w:szCs w:val="20"/>
              </w:rPr>
              <w:t>0,00</w:t>
            </w:r>
          </w:p>
        </w:tc>
        <w:tc>
          <w:tcPr>
            <w:tcW w:w="462" w:type="pct"/>
            <w:tcBorders>
              <w:top w:val="nil"/>
              <w:left w:val="nil"/>
              <w:bottom w:val="single" w:sz="8" w:space="0" w:color="auto"/>
              <w:right w:val="single" w:sz="8" w:space="0" w:color="auto"/>
            </w:tcBorders>
            <w:shd w:val="clear" w:color="auto" w:fill="auto"/>
            <w:noWrap/>
            <w:vAlign w:val="center"/>
            <w:hideMark/>
          </w:tcPr>
          <w:p w14:paraId="0F592D11" w14:textId="77777777" w:rsidR="003A6B57" w:rsidRPr="003A6B57" w:rsidRDefault="003A6B57" w:rsidP="003A6B57">
            <w:pPr>
              <w:jc w:val="center"/>
              <w:rPr>
                <w:b/>
                <w:bCs/>
                <w:color w:val="000000"/>
                <w:sz w:val="20"/>
                <w:szCs w:val="20"/>
              </w:rPr>
            </w:pPr>
            <w:r w:rsidRPr="003A6B57">
              <w:rPr>
                <w:b/>
                <w:bCs/>
                <w:color w:val="000000"/>
                <w:sz w:val="20"/>
                <w:szCs w:val="20"/>
              </w:rPr>
              <w:t>366012</w:t>
            </w:r>
          </w:p>
        </w:tc>
      </w:tr>
      <w:tr w:rsidR="003A6B57" w:rsidRPr="003A6B57" w14:paraId="57B251BE" w14:textId="77777777" w:rsidTr="003A6B57">
        <w:trPr>
          <w:trHeight w:val="20"/>
        </w:trPr>
        <w:tc>
          <w:tcPr>
            <w:tcW w:w="814" w:type="pct"/>
            <w:tcBorders>
              <w:top w:val="nil"/>
              <w:left w:val="single" w:sz="8" w:space="0" w:color="auto"/>
              <w:bottom w:val="single" w:sz="8" w:space="0" w:color="auto"/>
              <w:right w:val="single" w:sz="8" w:space="0" w:color="auto"/>
            </w:tcBorders>
            <w:shd w:val="clear" w:color="auto" w:fill="auto"/>
            <w:noWrap/>
            <w:vAlign w:val="center"/>
            <w:hideMark/>
          </w:tcPr>
          <w:p w14:paraId="2CFBA5AA" w14:textId="77777777" w:rsidR="003A6B57" w:rsidRPr="003A6B57" w:rsidRDefault="003A6B57" w:rsidP="003A6B57">
            <w:pPr>
              <w:jc w:val="center"/>
              <w:rPr>
                <w:b/>
                <w:bCs/>
                <w:color w:val="000000"/>
                <w:sz w:val="20"/>
                <w:szCs w:val="20"/>
              </w:rPr>
            </w:pPr>
            <w:r w:rsidRPr="003A6B57">
              <w:rPr>
                <w:b/>
                <w:bCs/>
                <w:color w:val="000000"/>
                <w:sz w:val="20"/>
                <w:szCs w:val="20"/>
              </w:rPr>
              <w:t>Общие затраты</w:t>
            </w:r>
          </w:p>
        </w:tc>
        <w:tc>
          <w:tcPr>
            <w:tcW w:w="824" w:type="pct"/>
            <w:tcBorders>
              <w:top w:val="nil"/>
              <w:left w:val="nil"/>
              <w:bottom w:val="single" w:sz="8" w:space="0" w:color="auto"/>
              <w:right w:val="single" w:sz="8" w:space="0" w:color="auto"/>
            </w:tcBorders>
            <w:shd w:val="clear" w:color="auto" w:fill="auto"/>
            <w:vAlign w:val="center"/>
            <w:hideMark/>
          </w:tcPr>
          <w:p w14:paraId="4D0F32EA" w14:textId="77777777" w:rsidR="003A6B57" w:rsidRPr="003A6B57" w:rsidRDefault="003A6B57" w:rsidP="003A6B57">
            <w:pPr>
              <w:jc w:val="center"/>
              <w:rPr>
                <w:b/>
                <w:bCs/>
                <w:color w:val="000000"/>
                <w:sz w:val="20"/>
                <w:szCs w:val="20"/>
              </w:rPr>
            </w:pPr>
            <w:r w:rsidRPr="003A6B57">
              <w:rPr>
                <w:b/>
                <w:bCs/>
                <w:color w:val="000000"/>
                <w:sz w:val="20"/>
                <w:szCs w:val="20"/>
              </w:rPr>
              <w:t>тыс. руб.</w:t>
            </w:r>
          </w:p>
        </w:tc>
        <w:tc>
          <w:tcPr>
            <w:tcW w:w="203" w:type="pct"/>
            <w:tcBorders>
              <w:top w:val="nil"/>
              <w:left w:val="nil"/>
              <w:bottom w:val="single" w:sz="8" w:space="0" w:color="auto"/>
              <w:right w:val="single" w:sz="8" w:space="0" w:color="auto"/>
            </w:tcBorders>
            <w:shd w:val="clear" w:color="auto" w:fill="auto"/>
            <w:noWrap/>
            <w:vAlign w:val="center"/>
            <w:hideMark/>
          </w:tcPr>
          <w:p w14:paraId="5B2111C6"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509" w:type="pct"/>
            <w:tcBorders>
              <w:top w:val="nil"/>
              <w:left w:val="nil"/>
              <w:bottom w:val="single" w:sz="8" w:space="0" w:color="auto"/>
              <w:right w:val="single" w:sz="8" w:space="0" w:color="auto"/>
            </w:tcBorders>
            <w:shd w:val="clear" w:color="auto" w:fill="auto"/>
            <w:noWrap/>
            <w:vAlign w:val="center"/>
            <w:hideMark/>
          </w:tcPr>
          <w:p w14:paraId="1EB3BFCF" w14:textId="77777777" w:rsidR="003A6B57" w:rsidRPr="003A6B57" w:rsidRDefault="003A6B57" w:rsidP="003A6B57">
            <w:pPr>
              <w:jc w:val="center"/>
              <w:rPr>
                <w:b/>
                <w:bCs/>
                <w:color w:val="000000"/>
                <w:sz w:val="20"/>
                <w:szCs w:val="20"/>
              </w:rPr>
            </w:pPr>
            <w:r w:rsidRPr="003A6B57">
              <w:rPr>
                <w:b/>
                <w:bCs/>
                <w:color w:val="000000"/>
                <w:sz w:val="20"/>
                <w:szCs w:val="20"/>
              </w:rPr>
              <w:t>320168,2315</w:t>
            </w:r>
          </w:p>
        </w:tc>
        <w:tc>
          <w:tcPr>
            <w:tcW w:w="462" w:type="pct"/>
            <w:tcBorders>
              <w:top w:val="nil"/>
              <w:left w:val="nil"/>
              <w:bottom w:val="single" w:sz="8" w:space="0" w:color="auto"/>
              <w:right w:val="single" w:sz="8" w:space="0" w:color="auto"/>
            </w:tcBorders>
            <w:shd w:val="clear" w:color="auto" w:fill="auto"/>
            <w:noWrap/>
            <w:vAlign w:val="center"/>
            <w:hideMark/>
          </w:tcPr>
          <w:p w14:paraId="70D22ABC" w14:textId="77777777" w:rsidR="003A6B57" w:rsidRPr="003A6B57" w:rsidRDefault="003A6B57" w:rsidP="003A6B57">
            <w:pPr>
              <w:jc w:val="center"/>
              <w:rPr>
                <w:b/>
                <w:bCs/>
                <w:color w:val="000000"/>
                <w:sz w:val="20"/>
                <w:szCs w:val="20"/>
              </w:rPr>
            </w:pPr>
            <w:r w:rsidRPr="003A6B57">
              <w:rPr>
                <w:b/>
                <w:bCs/>
                <w:color w:val="000000"/>
                <w:sz w:val="20"/>
                <w:szCs w:val="20"/>
              </w:rPr>
              <w:t>51906,2315</w:t>
            </w:r>
          </w:p>
        </w:tc>
        <w:tc>
          <w:tcPr>
            <w:tcW w:w="203" w:type="pct"/>
            <w:tcBorders>
              <w:top w:val="nil"/>
              <w:left w:val="nil"/>
              <w:bottom w:val="single" w:sz="8" w:space="0" w:color="auto"/>
              <w:right w:val="single" w:sz="8" w:space="0" w:color="auto"/>
            </w:tcBorders>
            <w:shd w:val="clear" w:color="auto" w:fill="auto"/>
            <w:noWrap/>
            <w:vAlign w:val="center"/>
            <w:hideMark/>
          </w:tcPr>
          <w:p w14:paraId="49BE5386"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203" w:type="pct"/>
            <w:tcBorders>
              <w:top w:val="nil"/>
              <w:left w:val="nil"/>
              <w:bottom w:val="single" w:sz="8" w:space="0" w:color="auto"/>
              <w:right w:val="single" w:sz="8" w:space="0" w:color="auto"/>
            </w:tcBorders>
            <w:shd w:val="clear" w:color="auto" w:fill="auto"/>
            <w:noWrap/>
            <w:vAlign w:val="center"/>
            <w:hideMark/>
          </w:tcPr>
          <w:p w14:paraId="259724CE"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203" w:type="pct"/>
            <w:tcBorders>
              <w:top w:val="nil"/>
              <w:left w:val="nil"/>
              <w:bottom w:val="single" w:sz="8" w:space="0" w:color="auto"/>
              <w:right w:val="single" w:sz="8" w:space="0" w:color="auto"/>
            </w:tcBorders>
            <w:shd w:val="clear" w:color="auto" w:fill="auto"/>
            <w:noWrap/>
            <w:vAlign w:val="center"/>
            <w:hideMark/>
          </w:tcPr>
          <w:p w14:paraId="326BC69B"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278" w:type="pct"/>
            <w:tcBorders>
              <w:top w:val="nil"/>
              <w:left w:val="nil"/>
              <w:bottom w:val="single" w:sz="8" w:space="0" w:color="auto"/>
              <w:right w:val="single" w:sz="8" w:space="0" w:color="auto"/>
            </w:tcBorders>
            <w:shd w:val="clear" w:color="auto" w:fill="auto"/>
            <w:noWrap/>
            <w:vAlign w:val="center"/>
            <w:hideMark/>
          </w:tcPr>
          <w:p w14:paraId="6BAF04FE" w14:textId="77777777" w:rsidR="003A6B57" w:rsidRPr="003A6B57" w:rsidRDefault="003A6B57" w:rsidP="003A6B57">
            <w:pPr>
              <w:jc w:val="center"/>
              <w:rPr>
                <w:b/>
                <w:bCs/>
                <w:color w:val="000000"/>
                <w:sz w:val="20"/>
                <w:szCs w:val="20"/>
              </w:rPr>
            </w:pPr>
            <w:r w:rsidRPr="003A6B57">
              <w:rPr>
                <w:b/>
                <w:bCs/>
                <w:color w:val="000000"/>
                <w:sz w:val="20"/>
                <w:szCs w:val="20"/>
              </w:rPr>
              <w:t>97750</w:t>
            </w:r>
          </w:p>
        </w:tc>
        <w:tc>
          <w:tcPr>
            <w:tcW w:w="415" w:type="pct"/>
            <w:tcBorders>
              <w:top w:val="single" w:sz="8" w:space="0" w:color="auto"/>
              <w:left w:val="nil"/>
              <w:bottom w:val="single" w:sz="8" w:space="0" w:color="auto"/>
              <w:right w:val="single" w:sz="8" w:space="0" w:color="auto"/>
            </w:tcBorders>
            <w:shd w:val="clear" w:color="auto" w:fill="auto"/>
            <w:noWrap/>
            <w:vAlign w:val="center"/>
            <w:hideMark/>
          </w:tcPr>
          <w:p w14:paraId="345F7890" w14:textId="77777777" w:rsidR="003A6B57" w:rsidRPr="003A6B57" w:rsidRDefault="003A6B57" w:rsidP="003A6B57">
            <w:pPr>
              <w:jc w:val="center"/>
              <w:rPr>
                <w:b/>
                <w:bCs/>
                <w:color w:val="000000"/>
                <w:sz w:val="20"/>
                <w:szCs w:val="20"/>
              </w:rPr>
            </w:pPr>
            <w:r w:rsidRPr="003A6B57">
              <w:rPr>
                <w:b/>
                <w:bCs/>
                <w:color w:val="000000"/>
                <w:sz w:val="20"/>
                <w:szCs w:val="20"/>
              </w:rPr>
              <w:t>101230,8</w:t>
            </w:r>
          </w:p>
        </w:tc>
        <w:tc>
          <w:tcPr>
            <w:tcW w:w="423" w:type="pct"/>
            <w:tcBorders>
              <w:top w:val="nil"/>
              <w:left w:val="nil"/>
              <w:bottom w:val="single" w:sz="8" w:space="0" w:color="auto"/>
              <w:right w:val="single" w:sz="8" w:space="0" w:color="auto"/>
            </w:tcBorders>
            <w:shd w:val="clear" w:color="auto" w:fill="auto"/>
            <w:noWrap/>
            <w:vAlign w:val="center"/>
            <w:hideMark/>
          </w:tcPr>
          <w:p w14:paraId="4DA1028E"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462" w:type="pct"/>
            <w:tcBorders>
              <w:top w:val="nil"/>
              <w:left w:val="nil"/>
              <w:bottom w:val="single" w:sz="8" w:space="0" w:color="auto"/>
              <w:right w:val="single" w:sz="8" w:space="0" w:color="auto"/>
            </w:tcBorders>
            <w:shd w:val="clear" w:color="auto" w:fill="auto"/>
            <w:noWrap/>
            <w:vAlign w:val="center"/>
            <w:hideMark/>
          </w:tcPr>
          <w:p w14:paraId="34EBDE0C" w14:textId="77777777" w:rsidR="003A6B57" w:rsidRPr="003A6B57" w:rsidRDefault="003A6B57" w:rsidP="003A6B57">
            <w:pPr>
              <w:jc w:val="center"/>
              <w:rPr>
                <w:b/>
                <w:bCs/>
                <w:color w:val="000000"/>
                <w:sz w:val="20"/>
                <w:szCs w:val="20"/>
              </w:rPr>
            </w:pPr>
            <w:r w:rsidRPr="003A6B57">
              <w:rPr>
                <w:b/>
                <w:bCs/>
                <w:color w:val="000000"/>
                <w:sz w:val="20"/>
                <w:szCs w:val="20"/>
              </w:rPr>
              <w:t>571055,253</w:t>
            </w:r>
          </w:p>
        </w:tc>
      </w:tr>
    </w:tbl>
    <w:p w14:paraId="65A1BE39" w14:textId="12E6DBC1" w:rsidR="00175471" w:rsidRPr="00B06D4D" w:rsidRDefault="00175471" w:rsidP="001D1917">
      <w:pPr>
        <w:rPr>
          <w:lang w:eastAsia="en-US"/>
        </w:rPr>
      </w:pPr>
    </w:p>
    <w:p w14:paraId="44A979A0" w14:textId="77777777" w:rsidR="00256B38" w:rsidRPr="00B06D4D" w:rsidRDefault="00256B38" w:rsidP="001D1917">
      <w:pPr>
        <w:rPr>
          <w:lang w:eastAsia="en-US"/>
        </w:rPr>
        <w:sectPr w:rsidR="00256B38" w:rsidRPr="00B06D4D" w:rsidSect="005C1BD4">
          <w:pgSz w:w="16840" w:h="11907" w:orient="landscape" w:code="9"/>
          <w:pgMar w:top="1418" w:right="567" w:bottom="567" w:left="1134" w:header="0" w:footer="590" w:gutter="0"/>
          <w:cols w:space="720"/>
          <w:docGrid w:linePitch="326"/>
        </w:sectPr>
      </w:pPr>
    </w:p>
    <w:p w14:paraId="424E27E5" w14:textId="4EB26A3F" w:rsidR="008D7AEC" w:rsidRPr="00B06D4D" w:rsidRDefault="008D7AEC" w:rsidP="008D7AEC">
      <w:pPr>
        <w:pStyle w:val="0311"/>
      </w:pPr>
      <w:bookmarkStart w:id="554" w:name="_Toc14090959"/>
      <w:bookmarkStart w:id="555" w:name="_Toc75120383"/>
      <w:bookmarkStart w:id="556" w:name="_Toc175324027"/>
      <w:r w:rsidRPr="00B06D4D">
        <w:lastRenderedPageBreak/>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54"/>
      <w:bookmarkEnd w:id="555"/>
      <w:bookmarkEnd w:id="556"/>
    </w:p>
    <w:p w14:paraId="7E8C5042" w14:textId="7F039224" w:rsidR="00AE1EC3" w:rsidRPr="00B06D4D" w:rsidRDefault="00AE1EC3" w:rsidP="00A90C69">
      <w:pPr>
        <w:autoSpaceDE w:val="0"/>
        <w:autoSpaceDN w:val="0"/>
        <w:spacing w:line="360" w:lineRule="auto"/>
        <w:ind w:firstLine="709"/>
        <w:jc w:val="both"/>
        <w:rPr>
          <w:sz w:val="26"/>
        </w:rPr>
      </w:pPr>
      <w:r w:rsidRPr="00B06D4D">
        <w:rPr>
          <w:sz w:val="26"/>
        </w:rPr>
        <w:t>Применяемые морально устаревшие технологии и оборудование не позволяют</w:t>
      </w:r>
      <w:r w:rsidR="00D366A2" w:rsidRPr="00B06D4D">
        <w:rPr>
          <w:sz w:val="26"/>
        </w:rPr>
        <w:t xml:space="preserve"> </w:t>
      </w:r>
      <w:r w:rsidRPr="00B06D4D">
        <w:rPr>
          <w:sz w:val="26"/>
        </w:rPr>
        <w:t>обеспечить требуемое качество поставляемых населению услуг теплоснабжения. Использование устаревших материалов, конструкций и трубопроводов в жилищном фонде приводит к повышенным потерям тепловой энергии, снижению температурного режима в жилых помещениях, повышению объемов водопотребления, снижению качества коммунальных услуг. Оценка стоимости капитальных вложений в строительство, реконструкцию и техническое перевооружение источников тепловой энергии выполнена на основании предоставленных заводами-изготовителями данных об ориентировочной стоимости основного и вспомогательного оборудования, также по укрупненным нормативам цены строительства зданий и сооружений городской инфраструктуры НЦС-81-02-19-202</w:t>
      </w:r>
      <w:r w:rsidR="005479EB" w:rsidRPr="00B06D4D">
        <w:rPr>
          <w:sz w:val="26"/>
        </w:rPr>
        <w:t>4</w:t>
      </w:r>
      <w:r w:rsidRPr="00B06D4D">
        <w:rPr>
          <w:sz w:val="26"/>
        </w:rPr>
        <w:t xml:space="preserve">, с учетом территориальных переводных коэффициентов и индексов изменения сметной стоимости строительно-монтажных работ по видам строительства. </w:t>
      </w:r>
    </w:p>
    <w:p w14:paraId="6BBE439A" w14:textId="003E9C0E" w:rsidR="00AE1EC3" w:rsidRPr="00B06D4D" w:rsidRDefault="00AE1EC3" w:rsidP="00A90C69">
      <w:pPr>
        <w:autoSpaceDE w:val="0"/>
        <w:autoSpaceDN w:val="0"/>
        <w:spacing w:line="360" w:lineRule="auto"/>
        <w:ind w:firstLine="709"/>
        <w:jc w:val="both"/>
        <w:rPr>
          <w:sz w:val="26"/>
        </w:rPr>
      </w:pPr>
      <w:r w:rsidRPr="00B06D4D">
        <w:rPr>
          <w:sz w:val="26"/>
        </w:rPr>
        <w:t>Оценка финансовых затрат для реализации проектов по реконструкции и строительству тепловых сетей выполнена по укрупненным нормативам цены строительства наружных тепловых сетей НЦС-81-02-13-202</w:t>
      </w:r>
      <w:r w:rsidR="00387693" w:rsidRPr="00B06D4D">
        <w:rPr>
          <w:sz w:val="26"/>
        </w:rPr>
        <w:t>4</w:t>
      </w:r>
      <w:r w:rsidRPr="00B06D4D">
        <w:rPr>
          <w:sz w:val="26"/>
        </w:rPr>
        <w:t>, с учетом территориальных переводных коэффициентов и индексов изменения сметной стоимости строительно-монтажных работ по видам строительства. Укрупненные нормативы представляют собой объем денежных средств, необходимый и достаточный для строительства 1 км наружных тепловых сетей. Стоимостные показатели в НЦС приведены на 1 км двухтрубной теплотрассы. Предложения по источникам инвестиций финансовых потребностей для осуществления мероприятий по строительству и реконструкции тепловых сетей и сооружений на них сформированы с учетом требований действующего законодательства:</w:t>
      </w:r>
    </w:p>
    <w:p w14:paraId="7D344B3A" w14:textId="77777777" w:rsidR="00AE1EC3" w:rsidRPr="00B06D4D" w:rsidRDefault="00AE1EC3" w:rsidP="00A90C69">
      <w:pPr>
        <w:autoSpaceDE w:val="0"/>
        <w:autoSpaceDN w:val="0"/>
        <w:spacing w:line="360" w:lineRule="auto"/>
        <w:ind w:firstLine="709"/>
        <w:jc w:val="both"/>
        <w:rPr>
          <w:sz w:val="26"/>
        </w:rPr>
      </w:pPr>
      <w:r w:rsidRPr="00B06D4D">
        <w:rPr>
          <w:sz w:val="26"/>
        </w:rPr>
        <w:t>− Федеральный закон от 27.07.2010 г. №190 «О теплоснабжении»;</w:t>
      </w:r>
    </w:p>
    <w:p w14:paraId="0548663D" w14:textId="1B55737F" w:rsidR="00AE1EC3" w:rsidRPr="00B06D4D" w:rsidRDefault="00AE1EC3" w:rsidP="00A90C69">
      <w:pPr>
        <w:autoSpaceDE w:val="0"/>
        <w:autoSpaceDN w:val="0"/>
        <w:spacing w:line="360" w:lineRule="auto"/>
        <w:ind w:firstLine="709"/>
        <w:jc w:val="both"/>
        <w:rPr>
          <w:sz w:val="26"/>
        </w:rPr>
      </w:pPr>
      <w:r w:rsidRPr="00B06D4D">
        <w:rPr>
          <w:sz w:val="26"/>
        </w:rPr>
        <w:t>− Постановление правительства РФ от 22.10.2012 г. №1075 «О ценообразовании в сфере теплоснабжения»;</w:t>
      </w:r>
    </w:p>
    <w:p w14:paraId="5E68803A" w14:textId="3C50D24B" w:rsidR="008D7AEC" w:rsidRPr="00B06D4D" w:rsidRDefault="00AE1EC3" w:rsidP="00A90C69">
      <w:pPr>
        <w:autoSpaceDE w:val="0"/>
        <w:autoSpaceDN w:val="0"/>
        <w:spacing w:line="360" w:lineRule="auto"/>
        <w:ind w:firstLine="709"/>
        <w:jc w:val="both"/>
        <w:rPr>
          <w:sz w:val="26"/>
        </w:rPr>
      </w:pPr>
      <w:r w:rsidRPr="00B06D4D">
        <w:rPr>
          <w:sz w:val="26"/>
        </w:rPr>
        <w:lastRenderedPageBreak/>
        <w:t>− Приказ ФСТ России от 13.06.2013 г. №760-э «Об утверждении Методических указаний по расчету регулируемых цен (тарифов) в сфере теплоснабжения».</w:t>
      </w:r>
    </w:p>
    <w:p w14:paraId="64E11AF9" w14:textId="77777777" w:rsidR="00147DF2" w:rsidRPr="00B06D4D" w:rsidRDefault="00147DF2" w:rsidP="008D7AEC">
      <w:pPr>
        <w:autoSpaceDE w:val="0"/>
        <w:autoSpaceDN w:val="0"/>
        <w:spacing w:line="360" w:lineRule="auto"/>
        <w:ind w:firstLine="851"/>
        <w:jc w:val="both"/>
        <w:rPr>
          <w:sz w:val="26"/>
          <w:szCs w:val="22"/>
          <w:lang w:eastAsia="en-US"/>
        </w:rPr>
      </w:pPr>
    </w:p>
    <w:p w14:paraId="6A0C0A02" w14:textId="77777777" w:rsidR="008D7AEC" w:rsidRPr="00B06D4D" w:rsidRDefault="008D7AEC" w:rsidP="008D7AEC">
      <w:pPr>
        <w:pStyle w:val="0311"/>
      </w:pPr>
      <w:bookmarkStart w:id="557" w:name="_Toc14090960"/>
      <w:bookmarkStart w:id="558" w:name="_Toc75120384"/>
      <w:bookmarkStart w:id="559" w:name="_Toc175324028"/>
      <w:r w:rsidRPr="00B06D4D">
        <w:t>Расчеты экономической эффективности инвестиций</w:t>
      </w:r>
      <w:bookmarkEnd w:id="557"/>
      <w:bookmarkEnd w:id="558"/>
      <w:bookmarkEnd w:id="559"/>
      <w:r w:rsidRPr="00B06D4D">
        <w:t xml:space="preserve"> </w:t>
      </w:r>
    </w:p>
    <w:p w14:paraId="3D375E5A"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Источники финансирования мероприятий по повышению качества и надежности теплоснабжения и подключения строящихся объектов предложены из расчета отсутствия негативных ценовых последствий для потребителей.</w:t>
      </w:r>
    </w:p>
    <w:p w14:paraId="102B7D49"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Финансирование мероприятий по строительству, реконструкции и техническому перевооружению источников тепловой энергии и тепловых сетей предполагается из четырех основных групп источников: собственных средств теплоснабжающих организаций, амортизации, учтённой в тарифах, платы за подключение и бюджетных средств.</w:t>
      </w:r>
    </w:p>
    <w:p w14:paraId="6F722425"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Мероприятия по строительству, реконструкции и модернизации котельных (источников теплоснабжения) планируются за счет тарифов, устанавливаемых в соответствии с Постановлением Правительства РФ от 22.10.2012 №1075 "О ценообразовании в сфере теплоснабжения", в рамках реализации инвестиционных программ либо платы за подключение, а также за счет собственных средств теплоснабжающих организаций.</w:t>
      </w:r>
    </w:p>
    <w:p w14:paraId="08E19C5A"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 xml:space="preserve">В качестве источника финансирования мероприятий по строительству, реконструкции и модернизации котельных и тепловых сетей также могут выступать средства, поступающие в составе соответствующих тарифов, утвержденных в целях реализации утвержденных инвестиционных программ теплоснабжающих организаций. </w:t>
      </w:r>
    </w:p>
    <w:p w14:paraId="5237D461"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Использование собственных средств теплоснабжающими организациями не исключает возможного использования государственной поддержки развития системы теплоснабжения в Российской Федерации в виде бюджетных субсидий, субвенций и других форм государственной поддержки в порядке, установленном бюджетным законодательством.</w:t>
      </w:r>
    </w:p>
    <w:p w14:paraId="42DB631B"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 xml:space="preserve">Планируемые к строительству потребители, могут быть подключены к централизованному теплоснабжению, за счет платы за подключение. По взаимной договоренности между теплоснабжающей организацией и застройщиком, застройщик может самостоятельно понести расходы на строительство тепловых сетей от магистрали до своего объекта. </w:t>
      </w:r>
    </w:p>
    <w:p w14:paraId="0544C3C4" w14:textId="7575E2CA" w:rsidR="00147DF2"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lastRenderedPageBreak/>
        <w:t>Указанные в настоящей Схеме теплоснабжения предложения по источникам финансирования мероприятий по строительству, реконструкции, модернизации источников теплоснабжения и тепловых сетей могут быть изменены заинтересованными лицами при условии недопущения негативных ценовых последствий для потребителей.</w:t>
      </w:r>
    </w:p>
    <w:p w14:paraId="4FB6ABBF" w14:textId="77777777" w:rsidR="00147DF2" w:rsidRPr="00B06D4D" w:rsidRDefault="00147DF2" w:rsidP="008D7AEC">
      <w:pPr>
        <w:autoSpaceDE w:val="0"/>
        <w:autoSpaceDN w:val="0"/>
        <w:spacing w:line="360" w:lineRule="auto"/>
        <w:ind w:firstLine="851"/>
        <w:jc w:val="both"/>
        <w:rPr>
          <w:sz w:val="26"/>
          <w:szCs w:val="22"/>
          <w:lang w:eastAsia="en-US"/>
        </w:rPr>
      </w:pPr>
    </w:p>
    <w:p w14:paraId="64256D26" w14:textId="02C346E4" w:rsidR="008D7AEC" w:rsidRPr="00B06D4D" w:rsidRDefault="008D7AEC" w:rsidP="008D7AEC">
      <w:pPr>
        <w:pStyle w:val="0311"/>
      </w:pPr>
      <w:bookmarkStart w:id="560" w:name="_Toc14090964"/>
      <w:bookmarkStart w:id="561" w:name="_Toc75120385"/>
      <w:bookmarkStart w:id="562" w:name="_Toc175324029"/>
      <w:r w:rsidRPr="00B06D4D">
        <w:t xml:space="preserve">Расчеты ценовых </w:t>
      </w:r>
      <w:r w:rsidR="003B6961" w:rsidRPr="00B06D4D">
        <w:t xml:space="preserve">(тарифных) </w:t>
      </w:r>
      <w:r w:rsidRPr="00B06D4D">
        <w:t>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560"/>
      <w:bookmarkEnd w:id="561"/>
      <w:bookmarkEnd w:id="562"/>
    </w:p>
    <w:p w14:paraId="67591BBC"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Расчет ценовых последствий для потребителей выполнен в соответствии с требованиями действующего законодательства:</w:t>
      </w:r>
    </w:p>
    <w:p w14:paraId="6089E3AC" w14:textId="56C1A283" w:rsidR="00AE1EC3" w:rsidRPr="00B06D4D" w:rsidRDefault="00AE1EC3" w:rsidP="00A90C69">
      <w:pPr>
        <w:pStyle w:val="a8"/>
        <w:ind w:firstLine="709"/>
      </w:pPr>
      <w:r w:rsidRPr="00B06D4D">
        <w:t>Методические указания по расчету регулируемых цен (тарифов) в сфере теплоснабжения, утвержденные Приказом ФСТ России от 13.06.2013 г. №760-э;</w:t>
      </w:r>
    </w:p>
    <w:p w14:paraId="24F0184D" w14:textId="666438DB" w:rsidR="00AE1EC3" w:rsidRPr="00B06D4D" w:rsidRDefault="00AE1EC3" w:rsidP="00A90C69">
      <w:pPr>
        <w:pStyle w:val="a8"/>
        <w:ind w:firstLine="709"/>
      </w:pPr>
      <w:r w:rsidRPr="00B06D4D">
        <w:t>Основы ценообразования в сфере теплоснабжения, утвержденные постановлением Правительства Российской Федерации от 22.10.2012 г. №1075;</w:t>
      </w:r>
    </w:p>
    <w:p w14:paraId="29E0FB25" w14:textId="117FA130" w:rsidR="00AE1EC3" w:rsidRPr="00B06D4D" w:rsidRDefault="00AE1EC3" w:rsidP="00A90C69">
      <w:pPr>
        <w:pStyle w:val="a8"/>
        <w:ind w:firstLine="709"/>
      </w:pPr>
      <w:r w:rsidRPr="00B06D4D">
        <w:t xml:space="preserve">ФЗ №190 от 27.07.2010 г. «О теплоснабжении». </w:t>
      </w:r>
    </w:p>
    <w:p w14:paraId="370F849F" w14:textId="17A625F1"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Расчет ценовых последствий для потребителей выполнен для единственной зоны деятельности ЕТО согласно Главе 15 Обосновывающих материалов «Реестр единых теплоснабжающих организаций».</w:t>
      </w:r>
    </w:p>
    <w:p w14:paraId="695F9ADB"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Ценовые последствия для потребителей тепловой энергии определены как изменение показателя «необходимая валовая выручка (НВВ), отнесенная к полезному отпуску», в течение расчетного периода схемы теплоснабжения.</w:t>
      </w:r>
    </w:p>
    <w:p w14:paraId="13C4AE42"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Данный показатель отражает изменения постоянных и переменных затрат на производство, передачу и сбыт тепловой энергии потребителям.</w:t>
      </w:r>
    </w:p>
    <w:p w14:paraId="7B5DE6A0"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Расчеты ценовых последствий произведены с учетом следующих допущений:</w:t>
      </w:r>
    </w:p>
    <w:p w14:paraId="5C65815C"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1.</w:t>
      </w:r>
      <w:r w:rsidRPr="00B06D4D">
        <w:rPr>
          <w:sz w:val="26"/>
          <w:szCs w:val="22"/>
          <w:lang w:eastAsia="en-US"/>
        </w:rPr>
        <w:tab/>
        <w:t>За базу приняты тарифные решения на 2023 год;</w:t>
      </w:r>
    </w:p>
    <w:p w14:paraId="3D207C5D" w14:textId="3D35036C"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2.</w:t>
      </w:r>
      <w:r w:rsidRPr="00B06D4D">
        <w:rPr>
          <w:sz w:val="26"/>
          <w:szCs w:val="22"/>
          <w:lang w:eastAsia="en-US"/>
        </w:rPr>
        <w:tab/>
        <w:t>Баланс тепловой энергии принят на уровне утвержденного на 202</w:t>
      </w:r>
      <w:r w:rsidR="00B81506" w:rsidRPr="00B06D4D">
        <w:rPr>
          <w:sz w:val="26"/>
          <w:szCs w:val="22"/>
          <w:lang w:eastAsia="en-US"/>
        </w:rPr>
        <w:t>3</w:t>
      </w:r>
      <w:r w:rsidRPr="00B06D4D">
        <w:rPr>
          <w:sz w:val="26"/>
          <w:szCs w:val="22"/>
          <w:lang w:eastAsia="en-US"/>
        </w:rPr>
        <w:t xml:space="preserve"> год;</w:t>
      </w:r>
    </w:p>
    <w:p w14:paraId="224FE2BD" w14:textId="0328D9F0"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3.</w:t>
      </w:r>
      <w:r w:rsidRPr="00B06D4D">
        <w:rPr>
          <w:sz w:val="26"/>
          <w:szCs w:val="22"/>
          <w:lang w:eastAsia="en-US"/>
        </w:rPr>
        <w:tab/>
        <w:t>Индексы-дефляторы приняты в соответствии с прогнозом М</w:t>
      </w:r>
      <w:r w:rsidR="00B81506" w:rsidRPr="00B06D4D">
        <w:rPr>
          <w:sz w:val="26"/>
          <w:szCs w:val="22"/>
          <w:lang w:eastAsia="en-US"/>
        </w:rPr>
        <w:t>инэкономразвития от 28.09.2023</w:t>
      </w:r>
      <w:r w:rsidRPr="00B06D4D">
        <w:rPr>
          <w:sz w:val="26"/>
          <w:szCs w:val="22"/>
          <w:lang w:eastAsia="en-US"/>
        </w:rPr>
        <w:t xml:space="preserve"> г.</w:t>
      </w:r>
    </w:p>
    <w:p w14:paraId="00B2266A" w14:textId="74BE27B6" w:rsidR="008D7AEC"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Результаты расчета эффективности инвестиций представлены в таблицах ниже.</w:t>
      </w:r>
    </w:p>
    <w:p w14:paraId="3E066269" w14:textId="77777777" w:rsidR="001B6A49" w:rsidRPr="00B06D4D" w:rsidRDefault="001B6A49" w:rsidP="00AE1EC3">
      <w:pPr>
        <w:autoSpaceDE w:val="0"/>
        <w:autoSpaceDN w:val="0"/>
        <w:spacing w:line="360" w:lineRule="auto"/>
        <w:ind w:firstLine="851"/>
        <w:jc w:val="both"/>
        <w:rPr>
          <w:sz w:val="26"/>
          <w:szCs w:val="22"/>
          <w:lang w:eastAsia="en-US"/>
        </w:rPr>
      </w:pPr>
    </w:p>
    <w:p w14:paraId="1FC9BD0E" w14:textId="77777777" w:rsidR="001B6A49" w:rsidRPr="00B06D4D" w:rsidRDefault="001B6A49" w:rsidP="008D7AEC">
      <w:pPr>
        <w:autoSpaceDE w:val="0"/>
        <w:autoSpaceDN w:val="0"/>
        <w:spacing w:line="360" w:lineRule="auto"/>
        <w:ind w:firstLine="851"/>
        <w:jc w:val="both"/>
        <w:rPr>
          <w:sz w:val="26"/>
          <w:szCs w:val="22"/>
          <w:lang w:eastAsia="en-US"/>
        </w:rPr>
        <w:sectPr w:rsidR="001B6A49" w:rsidRPr="00B06D4D" w:rsidSect="005C1BD4">
          <w:pgSz w:w="11907" w:h="16840" w:code="9"/>
          <w:pgMar w:top="1134" w:right="567" w:bottom="1134" w:left="1701" w:header="0" w:footer="590" w:gutter="0"/>
          <w:cols w:space="720"/>
          <w:docGrid w:linePitch="299"/>
        </w:sectPr>
      </w:pPr>
    </w:p>
    <w:p w14:paraId="1443DA2D" w14:textId="0ED8F3C3" w:rsidR="001B6A49" w:rsidRPr="00B06D4D" w:rsidRDefault="001B6A49" w:rsidP="001B6A49">
      <w:pPr>
        <w:pStyle w:val="-0"/>
        <w:rPr>
          <w:rStyle w:val="afffffffffff"/>
          <w:b/>
        </w:rPr>
      </w:pPr>
      <w:r w:rsidRPr="00B06D4D">
        <w:rPr>
          <w:rStyle w:val="afffffffffff"/>
          <w:b/>
        </w:rPr>
        <w:lastRenderedPageBreak/>
        <w:t>Расчет тарифов на тепловую энергию на 202</w:t>
      </w:r>
      <w:r w:rsidR="00205960" w:rsidRPr="00B06D4D">
        <w:rPr>
          <w:rStyle w:val="afffffffffff"/>
          <w:b/>
        </w:rPr>
        <w:t xml:space="preserve">4-2038 </w:t>
      </w:r>
      <w:r w:rsidRPr="00B06D4D">
        <w:rPr>
          <w:rStyle w:val="afffffffffff"/>
          <w:b/>
        </w:rPr>
        <w:t>гг.</w:t>
      </w:r>
      <w:r w:rsidR="00BA02F1" w:rsidRPr="00B06D4D">
        <w:rPr>
          <w:rStyle w:val="afffffffffff"/>
          <w:b/>
        </w:rPr>
        <w:t xml:space="preserve"> для 1 варианта развития</w:t>
      </w:r>
    </w:p>
    <w:tbl>
      <w:tblPr>
        <w:tblW w:w="5000" w:type="pct"/>
        <w:tblLook w:val="04A0" w:firstRow="1" w:lastRow="0" w:firstColumn="1" w:lastColumn="0" w:noHBand="0" w:noVBand="1"/>
      </w:tblPr>
      <w:tblGrid>
        <w:gridCol w:w="548"/>
        <w:gridCol w:w="1703"/>
        <w:gridCol w:w="885"/>
        <w:gridCol w:w="799"/>
        <w:gridCol w:w="798"/>
        <w:gridCol w:w="798"/>
        <w:gridCol w:w="798"/>
        <w:gridCol w:w="798"/>
        <w:gridCol w:w="798"/>
        <w:gridCol w:w="798"/>
        <w:gridCol w:w="871"/>
        <w:gridCol w:w="871"/>
        <w:gridCol w:w="871"/>
        <w:gridCol w:w="871"/>
        <w:gridCol w:w="871"/>
        <w:gridCol w:w="871"/>
        <w:gridCol w:w="871"/>
        <w:gridCol w:w="871"/>
      </w:tblGrid>
      <w:tr w:rsidR="004778BD" w:rsidRPr="004778BD" w14:paraId="6836A072" w14:textId="77777777" w:rsidTr="00A90C69">
        <w:trPr>
          <w:trHeight w:val="465"/>
          <w:tblHeader/>
        </w:trPr>
        <w:tc>
          <w:tcPr>
            <w:tcW w:w="153"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1AE767FE" w14:textId="77777777" w:rsidR="004778BD" w:rsidRPr="004778BD" w:rsidRDefault="004778BD" w:rsidP="004778BD">
            <w:pPr>
              <w:jc w:val="center"/>
              <w:rPr>
                <w:color w:val="000000"/>
                <w:sz w:val="20"/>
                <w:szCs w:val="20"/>
              </w:rPr>
            </w:pPr>
            <w:r w:rsidRPr="004778BD">
              <w:rPr>
                <w:color w:val="000000"/>
                <w:sz w:val="20"/>
                <w:szCs w:val="20"/>
              </w:rPr>
              <w:t>№ пп</w:t>
            </w:r>
          </w:p>
        </w:tc>
        <w:tc>
          <w:tcPr>
            <w:tcW w:w="1130" w:type="pct"/>
            <w:tcBorders>
              <w:top w:val="single" w:sz="8" w:space="0" w:color="auto"/>
              <w:left w:val="nil"/>
              <w:bottom w:val="single" w:sz="4" w:space="0" w:color="auto"/>
              <w:right w:val="single" w:sz="4" w:space="0" w:color="auto"/>
            </w:tcBorders>
            <w:shd w:val="clear" w:color="000000" w:fill="FFFFFF"/>
            <w:vAlign w:val="center"/>
            <w:hideMark/>
          </w:tcPr>
          <w:p w14:paraId="3A8D2D07" w14:textId="77777777" w:rsidR="004778BD" w:rsidRPr="004778BD" w:rsidRDefault="004778BD" w:rsidP="004778BD">
            <w:pPr>
              <w:jc w:val="center"/>
              <w:rPr>
                <w:b/>
                <w:bCs/>
                <w:color w:val="000000"/>
                <w:sz w:val="20"/>
                <w:szCs w:val="20"/>
              </w:rPr>
            </w:pPr>
            <w:r w:rsidRPr="004778BD">
              <w:rPr>
                <w:b/>
                <w:bCs/>
                <w:color w:val="000000"/>
                <w:sz w:val="20"/>
                <w:szCs w:val="20"/>
              </w:rPr>
              <w:t>Наименование</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55053065" w14:textId="77777777" w:rsidR="004778BD" w:rsidRPr="004778BD" w:rsidRDefault="004778BD" w:rsidP="004778BD">
            <w:pPr>
              <w:jc w:val="center"/>
              <w:rPr>
                <w:b/>
                <w:bCs/>
                <w:color w:val="000000"/>
                <w:sz w:val="20"/>
                <w:szCs w:val="20"/>
              </w:rPr>
            </w:pPr>
            <w:r w:rsidRPr="004778BD">
              <w:rPr>
                <w:b/>
                <w:bCs/>
                <w:color w:val="000000"/>
                <w:sz w:val="20"/>
                <w:szCs w:val="20"/>
              </w:rPr>
              <w:t>Ед. измер.</w:t>
            </w:r>
          </w:p>
        </w:tc>
        <w:tc>
          <w:tcPr>
            <w:tcW w:w="248" w:type="pct"/>
            <w:tcBorders>
              <w:top w:val="single" w:sz="8" w:space="0" w:color="auto"/>
              <w:left w:val="nil"/>
              <w:bottom w:val="single" w:sz="4" w:space="0" w:color="auto"/>
              <w:right w:val="single" w:sz="4" w:space="0" w:color="auto"/>
            </w:tcBorders>
            <w:shd w:val="clear" w:color="auto" w:fill="auto"/>
            <w:noWrap/>
            <w:vAlign w:val="center"/>
            <w:hideMark/>
          </w:tcPr>
          <w:p w14:paraId="431E7E24" w14:textId="77777777" w:rsidR="004778BD" w:rsidRPr="004778BD" w:rsidRDefault="004778BD" w:rsidP="004778BD">
            <w:pPr>
              <w:jc w:val="center"/>
              <w:rPr>
                <w:b/>
                <w:bCs/>
                <w:color w:val="000000"/>
                <w:sz w:val="20"/>
                <w:szCs w:val="20"/>
              </w:rPr>
            </w:pPr>
            <w:r w:rsidRPr="004778BD">
              <w:rPr>
                <w:b/>
                <w:bCs/>
                <w:color w:val="000000"/>
                <w:sz w:val="20"/>
                <w:szCs w:val="20"/>
              </w:rPr>
              <w:t>2024</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03D9F0B1" w14:textId="77777777" w:rsidR="004778BD" w:rsidRPr="004778BD" w:rsidRDefault="004778BD" w:rsidP="004778BD">
            <w:pPr>
              <w:jc w:val="center"/>
              <w:rPr>
                <w:b/>
                <w:bCs/>
                <w:color w:val="000000"/>
                <w:sz w:val="20"/>
                <w:szCs w:val="20"/>
              </w:rPr>
            </w:pPr>
            <w:r w:rsidRPr="004778BD">
              <w:rPr>
                <w:b/>
                <w:bCs/>
                <w:color w:val="000000"/>
                <w:sz w:val="20"/>
                <w:szCs w:val="20"/>
              </w:rPr>
              <w:t>2025</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5AF35FF6" w14:textId="77777777" w:rsidR="004778BD" w:rsidRPr="004778BD" w:rsidRDefault="004778BD" w:rsidP="004778BD">
            <w:pPr>
              <w:jc w:val="center"/>
              <w:rPr>
                <w:b/>
                <w:bCs/>
                <w:color w:val="000000"/>
                <w:sz w:val="20"/>
                <w:szCs w:val="20"/>
              </w:rPr>
            </w:pPr>
            <w:r w:rsidRPr="004778BD">
              <w:rPr>
                <w:b/>
                <w:bCs/>
                <w:color w:val="000000"/>
                <w:sz w:val="20"/>
                <w:szCs w:val="20"/>
              </w:rPr>
              <w:t>2026</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45B539E8" w14:textId="77777777" w:rsidR="004778BD" w:rsidRPr="004778BD" w:rsidRDefault="004778BD" w:rsidP="004778BD">
            <w:pPr>
              <w:jc w:val="center"/>
              <w:rPr>
                <w:b/>
                <w:bCs/>
                <w:color w:val="000000"/>
                <w:sz w:val="20"/>
                <w:szCs w:val="20"/>
              </w:rPr>
            </w:pPr>
            <w:r w:rsidRPr="004778BD">
              <w:rPr>
                <w:b/>
                <w:bCs/>
                <w:color w:val="000000"/>
                <w:sz w:val="20"/>
                <w:szCs w:val="20"/>
              </w:rPr>
              <w:t>2027</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547B5571" w14:textId="77777777" w:rsidR="004778BD" w:rsidRPr="004778BD" w:rsidRDefault="004778BD" w:rsidP="004778BD">
            <w:pPr>
              <w:jc w:val="center"/>
              <w:rPr>
                <w:b/>
                <w:bCs/>
                <w:color w:val="000000"/>
                <w:sz w:val="20"/>
                <w:szCs w:val="20"/>
              </w:rPr>
            </w:pPr>
            <w:r w:rsidRPr="004778BD">
              <w:rPr>
                <w:b/>
                <w:bCs/>
                <w:color w:val="000000"/>
                <w:sz w:val="20"/>
                <w:szCs w:val="20"/>
              </w:rPr>
              <w:t>2028</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1A89B9ED" w14:textId="77777777" w:rsidR="004778BD" w:rsidRPr="004778BD" w:rsidRDefault="004778BD" w:rsidP="004778BD">
            <w:pPr>
              <w:jc w:val="center"/>
              <w:rPr>
                <w:b/>
                <w:bCs/>
                <w:color w:val="000000"/>
                <w:sz w:val="20"/>
                <w:szCs w:val="20"/>
              </w:rPr>
            </w:pPr>
            <w:r w:rsidRPr="004778BD">
              <w:rPr>
                <w:b/>
                <w:bCs/>
                <w:color w:val="000000"/>
                <w:sz w:val="20"/>
                <w:szCs w:val="20"/>
              </w:rPr>
              <w:t>2029</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30AE85D3" w14:textId="77777777" w:rsidR="004778BD" w:rsidRPr="004778BD" w:rsidRDefault="004778BD" w:rsidP="004778BD">
            <w:pPr>
              <w:jc w:val="center"/>
              <w:rPr>
                <w:b/>
                <w:bCs/>
                <w:color w:val="000000"/>
                <w:sz w:val="20"/>
                <w:szCs w:val="20"/>
              </w:rPr>
            </w:pPr>
            <w:r w:rsidRPr="004778BD">
              <w:rPr>
                <w:b/>
                <w:bCs/>
                <w:color w:val="000000"/>
                <w:sz w:val="20"/>
                <w:szCs w:val="20"/>
              </w:rPr>
              <w:t>2030</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3250C97E" w14:textId="77777777" w:rsidR="004778BD" w:rsidRPr="004778BD" w:rsidRDefault="004778BD" w:rsidP="004778BD">
            <w:pPr>
              <w:jc w:val="center"/>
              <w:rPr>
                <w:b/>
                <w:bCs/>
                <w:color w:val="000000"/>
                <w:sz w:val="20"/>
                <w:szCs w:val="20"/>
              </w:rPr>
            </w:pPr>
            <w:r w:rsidRPr="004778BD">
              <w:rPr>
                <w:b/>
                <w:bCs/>
                <w:color w:val="000000"/>
                <w:sz w:val="20"/>
                <w:szCs w:val="20"/>
              </w:rPr>
              <w:t>2031</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604EB872" w14:textId="77777777" w:rsidR="004778BD" w:rsidRPr="004778BD" w:rsidRDefault="004778BD" w:rsidP="004778BD">
            <w:pPr>
              <w:jc w:val="center"/>
              <w:rPr>
                <w:b/>
                <w:bCs/>
                <w:color w:val="000000"/>
                <w:sz w:val="20"/>
                <w:szCs w:val="20"/>
              </w:rPr>
            </w:pPr>
            <w:r w:rsidRPr="004778BD">
              <w:rPr>
                <w:b/>
                <w:bCs/>
                <w:color w:val="000000"/>
                <w:sz w:val="20"/>
                <w:szCs w:val="20"/>
              </w:rPr>
              <w:t>2032</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4706C6CE" w14:textId="77777777" w:rsidR="004778BD" w:rsidRPr="004778BD" w:rsidRDefault="004778BD" w:rsidP="004778BD">
            <w:pPr>
              <w:jc w:val="center"/>
              <w:rPr>
                <w:b/>
                <w:bCs/>
                <w:color w:val="000000"/>
                <w:sz w:val="20"/>
                <w:szCs w:val="20"/>
              </w:rPr>
            </w:pPr>
            <w:r w:rsidRPr="004778BD">
              <w:rPr>
                <w:b/>
                <w:bCs/>
                <w:color w:val="000000"/>
                <w:sz w:val="20"/>
                <w:szCs w:val="20"/>
              </w:rPr>
              <w:t>2033</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6A059B0F" w14:textId="77777777" w:rsidR="004778BD" w:rsidRPr="004778BD" w:rsidRDefault="004778BD" w:rsidP="004778BD">
            <w:pPr>
              <w:jc w:val="center"/>
              <w:rPr>
                <w:b/>
                <w:bCs/>
                <w:color w:val="000000"/>
                <w:sz w:val="20"/>
                <w:szCs w:val="20"/>
              </w:rPr>
            </w:pPr>
            <w:r w:rsidRPr="004778BD">
              <w:rPr>
                <w:b/>
                <w:bCs/>
                <w:color w:val="000000"/>
                <w:sz w:val="20"/>
                <w:szCs w:val="20"/>
              </w:rPr>
              <w:t>2034</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741A8090" w14:textId="77777777" w:rsidR="004778BD" w:rsidRPr="004778BD" w:rsidRDefault="004778BD" w:rsidP="004778BD">
            <w:pPr>
              <w:jc w:val="center"/>
              <w:rPr>
                <w:b/>
                <w:bCs/>
                <w:color w:val="000000"/>
                <w:sz w:val="20"/>
                <w:szCs w:val="20"/>
              </w:rPr>
            </w:pPr>
            <w:r w:rsidRPr="004778BD">
              <w:rPr>
                <w:b/>
                <w:bCs/>
                <w:color w:val="000000"/>
                <w:sz w:val="20"/>
                <w:szCs w:val="20"/>
              </w:rPr>
              <w:t>2035</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37C306A7" w14:textId="77777777" w:rsidR="004778BD" w:rsidRPr="004778BD" w:rsidRDefault="004778BD" w:rsidP="004778BD">
            <w:pPr>
              <w:jc w:val="center"/>
              <w:rPr>
                <w:b/>
                <w:bCs/>
                <w:color w:val="000000"/>
                <w:sz w:val="20"/>
                <w:szCs w:val="20"/>
              </w:rPr>
            </w:pPr>
            <w:r w:rsidRPr="004778BD">
              <w:rPr>
                <w:b/>
                <w:bCs/>
                <w:color w:val="000000"/>
                <w:sz w:val="20"/>
                <w:szCs w:val="20"/>
              </w:rPr>
              <w:t>2036</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4FE315B3" w14:textId="77777777" w:rsidR="004778BD" w:rsidRPr="004778BD" w:rsidRDefault="004778BD" w:rsidP="004778BD">
            <w:pPr>
              <w:jc w:val="center"/>
              <w:rPr>
                <w:b/>
                <w:bCs/>
                <w:color w:val="000000"/>
                <w:sz w:val="20"/>
                <w:szCs w:val="20"/>
              </w:rPr>
            </w:pPr>
            <w:r w:rsidRPr="004778BD">
              <w:rPr>
                <w:b/>
                <w:bCs/>
                <w:color w:val="000000"/>
                <w:sz w:val="20"/>
                <w:szCs w:val="20"/>
              </w:rPr>
              <w:t>2037</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55C4567B" w14:textId="77777777" w:rsidR="004778BD" w:rsidRPr="004778BD" w:rsidRDefault="004778BD" w:rsidP="004778BD">
            <w:pPr>
              <w:jc w:val="center"/>
              <w:rPr>
                <w:b/>
                <w:bCs/>
                <w:color w:val="000000"/>
                <w:sz w:val="20"/>
                <w:szCs w:val="20"/>
              </w:rPr>
            </w:pPr>
            <w:r w:rsidRPr="004778BD">
              <w:rPr>
                <w:b/>
                <w:bCs/>
                <w:color w:val="000000"/>
                <w:sz w:val="20"/>
                <w:szCs w:val="20"/>
              </w:rPr>
              <w:t>2038</w:t>
            </w:r>
          </w:p>
        </w:tc>
      </w:tr>
      <w:tr w:rsidR="004778BD" w:rsidRPr="004778BD" w14:paraId="03534531"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12B6279C" w14:textId="77777777" w:rsidR="004778BD" w:rsidRPr="004778BD" w:rsidRDefault="004778BD" w:rsidP="004778BD">
            <w:pPr>
              <w:jc w:val="center"/>
              <w:rPr>
                <w:b/>
                <w:bCs/>
                <w:color w:val="000000"/>
                <w:sz w:val="20"/>
                <w:szCs w:val="20"/>
              </w:rPr>
            </w:pPr>
            <w:r w:rsidRPr="004778BD">
              <w:rPr>
                <w:b/>
                <w:bCs/>
                <w:color w:val="000000"/>
                <w:sz w:val="20"/>
                <w:szCs w:val="20"/>
              </w:rPr>
              <w:t>1.</w:t>
            </w:r>
          </w:p>
        </w:tc>
        <w:tc>
          <w:tcPr>
            <w:tcW w:w="1130" w:type="pct"/>
            <w:tcBorders>
              <w:top w:val="nil"/>
              <w:left w:val="nil"/>
              <w:bottom w:val="single" w:sz="4" w:space="0" w:color="auto"/>
              <w:right w:val="single" w:sz="4" w:space="0" w:color="auto"/>
            </w:tcBorders>
            <w:shd w:val="clear" w:color="000000" w:fill="FFFFFF"/>
            <w:vAlign w:val="center"/>
            <w:hideMark/>
          </w:tcPr>
          <w:p w14:paraId="711A3840" w14:textId="77777777" w:rsidR="004778BD" w:rsidRPr="004778BD" w:rsidRDefault="004778BD" w:rsidP="004778BD">
            <w:pPr>
              <w:rPr>
                <w:b/>
                <w:bCs/>
                <w:color w:val="000000"/>
                <w:sz w:val="20"/>
                <w:szCs w:val="20"/>
              </w:rPr>
            </w:pPr>
            <w:r w:rsidRPr="004778BD">
              <w:rPr>
                <w:b/>
                <w:bCs/>
                <w:color w:val="000000"/>
                <w:sz w:val="20"/>
                <w:szCs w:val="20"/>
              </w:rPr>
              <w:t>Балансовые показатели</w:t>
            </w:r>
          </w:p>
        </w:tc>
        <w:tc>
          <w:tcPr>
            <w:tcW w:w="231" w:type="pct"/>
            <w:tcBorders>
              <w:top w:val="nil"/>
              <w:left w:val="nil"/>
              <w:bottom w:val="single" w:sz="4" w:space="0" w:color="auto"/>
              <w:right w:val="single" w:sz="4" w:space="0" w:color="auto"/>
            </w:tcBorders>
            <w:shd w:val="clear" w:color="auto" w:fill="auto"/>
            <w:noWrap/>
            <w:vAlign w:val="center"/>
            <w:hideMark/>
          </w:tcPr>
          <w:p w14:paraId="15ECF261"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48" w:type="pct"/>
            <w:tcBorders>
              <w:top w:val="nil"/>
              <w:left w:val="nil"/>
              <w:bottom w:val="single" w:sz="4" w:space="0" w:color="auto"/>
              <w:right w:val="single" w:sz="4" w:space="0" w:color="auto"/>
            </w:tcBorders>
            <w:shd w:val="clear" w:color="auto" w:fill="auto"/>
            <w:noWrap/>
            <w:vAlign w:val="center"/>
            <w:hideMark/>
          </w:tcPr>
          <w:p w14:paraId="3E1B21EB"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31F1146E"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8A9948F"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6CB4E832"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33CB37B"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ABE767B"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7D4562D"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27FAE22D"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5EC3AC7E"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13BD36F1"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5CF174DF"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361D6721"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210A27D8" w14:textId="77777777" w:rsidR="004778BD" w:rsidRPr="004778BD" w:rsidRDefault="004778BD" w:rsidP="004778BD">
            <w:pPr>
              <w:rPr>
                <w:rFonts w:ascii="Calibri" w:hAnsi="Calibri" w:cs="Calibri"/>
                <w:color w:val="000000"/>
                <w:sz w:val="22"/>
                <w:szCs w:val="22"/>
              </w:rPr>
            </w:pPr>
            <w:r w:rsidRPr="004778BD">
              <w:rPr>
                <w:rFonts w:ascii="Calibri" w:hAnsi="Calibri" w:cs="Calibri"/>
                <w:color w:val="000000"/>
                <w:sz w:val="22"/>
                <w:szCs w:val="22"/>
              </w:rPr>
              <w:t> </w:t>
            </w:r>
          </w:p>
        </w:tc>
        <w:tc>
          <w:tcPr>
            <w:tcW w:w="231" w:type="pct"/>
            <w:tcBorders>
              <w:top w:val="nil"/>
              <w:left w:val="nil"/>
              <w:bottom w:val="single" w:sz="4" w:space="0" w:color="auto"/>
              <w:right w:val="single" w:sz="4" w:space="0" w:color="auto"/>
            </w:tcBorders>
            <w:shd w:val="clear" w:color="auto" w:fill="auto"/>
            <w:noWrap/>
            <w:vAlign w:val="bottom"/>
            <w:hideMark/>
          </w:tcPr>
          <w:p w14:paraId="1DA74E8E" w14:textId="77777777" w:rsidR="004778BD" w:rsidRPr="004778BD" w:rsidRDefault="004778BD" w:rsidP="004778BD">
            <w:pPr>
              <w:rPr>
                <w:rFonts w:ascii="Calibri" w:hAnsi="Calibri" w:cs="Calibri"/>
                <w:color w:val="000000"/>
                <w:sz w:val="22"/>
                <w:szCs w:val="22"/>
              </w:rPr>
            </w:pPr>
            <w:r w:rsidRPr="004778BD">
              <w:rPr>
                <w:rFonts w:ascii="Calibri" w:hAnsi="Calibri" w:cs="Calibri"/>
                <w:color w:val="000000"/>
                <w:sz w:val="22"/>
                <w:szCs w:val="22"/>
              </w:rPr>
              <w:t> </w:t>
            </w:r>
          </w:p>
        </w:tc>
        <w:tc>
          <w:tcPr>
            <w:tcW w:w="231" w:type="pct"/>
            <w:tcBorders>
              <w:top w:val="nil"/>
              <w:left w:val="nil"/>
              <w:bottom w:val="single" w:sz="4" w:space="0" w:color="auto"/>
              <w:right w:val="single" w:sz="4" w:space="0" w:color="auto"/>
            </w:tcBorders>
            <w:shd w:val="clear" w:color="auto" w:fill="auto"/>
            <w:noWrap/>
            <w:vAlign w:val="bottom"/>
            <w:hideMark/>
          </w:tcPr>
          <w:p w14:paraId="367D6332" w14:textId="77777777" w:rsidR="004778BD" w:rsidRPr="004778BD" w:rsidRDefault="004778BD" w:rsidP="004778BD">
            <w:pPr>
              <w:rPr>
                <w:rFonts w:ascii="Calibri" w:hAnsi="Calibri" w:cs="Calibri"/>
                <w:color w:val="000000"/>
                <w:sz w:val="22"/>
                <w:szCs w:val="22"/>
              </w:rPr>
            </w:pPr>
            <w:r w:rsidRPr="004778BD">
              <w:rPr>
                <w:rFonts w:ascii="Calibri" w:hAnsi="Calibri" w:cs="Calibri"/>
                <w:color w:val="000000"/>
                <w:sz w:val="22"/>
                <w:szCs w:val="22"/>
              </w:rPr>
              <w:t> </w:t>
            </w:r>
          </w:p>
        </w:tc>
      </w:tr>
      <w:tr w:rsidR="004778BD" w:rsidRPr="004778BD" w14:paraId="7370BD35"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2C921BFA" w14:textId="77777777" w:rsidR="004778BD" w:rsidRPr="004778BD" w:rsidRDefault="004778BD" w:rsidP="004778BD">
            <w:pPr>
              <w:jc w:val="center"/>
              <w:rPr>
                <w:color w:val="000000"/>
                <w:sz w:val="20"/>
                <w:szCs w:val="20"/>
              </w:rPr>
            </w:pPr>
            <w:r w:rsidRPr="004778BD">
              <w:rPr>
                <w:color w:val="000000"/>
                <w:sz w:val="20"/>
                <w:szCs w:val="20"/>
              </w:rPr>
              <w:t>1.1</w:t>
            </w:r>
          </w:p>
        </w:tc>
        <w:tc>
          <w:tcPr>
            <w:tcW w:w="1130" w:type="pct"/>
            <w:tcBorders>
              <w:top w:val="nil"/>
              <w:left w:val="nil"/>
              <w:bottom w:val="single" w:sz="4" w:space="0" w:color="auto"/>
              <w:right w:val="single" w:sz="4" w:space="0" w:color="auto"/>
            </w:tcBorders>
            <w:shd w:val="clear" w:color="000000" w:fill="FFFFFF"/>
            <w:vAlign w:val="center"/>
            <w:hideMark/>
          </w:tcPr>
          <w:p w14:paraId="7C4821FB" w14:textId="77777777" w:rsidR="004778BD" w:rsidRPr="004778BD" w:rsidRDefault="004778BD" w:rsidP="004778BD">
            <w:pPr>
              <w:rPr>
                <w:color w:val="000000"/>
                <w:sz w:val="20"/>
                <w:szCs w:val="20"/>
              </w:rPr>
            </w:pPr>
            <w:r w:rsidRPr="004778BD">
              <w:rPr>
                <w:color w:val="000000"/>
                <w:sz w:val="20"/>
                <w:szCs w:val="20"/>
              </w:rPr>
              <w:t>Выработка тепловой энергии</w:t>
            </w:r>
          </w:p>
        </w:tc>
        <w:tc>
          <w:tcPr>
            <w:tcW w:w="231" w:type="pct"/>
            <w:tcBorders>
              <w:top w:val="nil"/>
              <w:left w:val="nil"/>
              <w:bottom w:val="single" w:sz="4" w:space="0" w:color="auto"/>
              <w:right w:val="single" w:sz="4" w:space="0" w:color="auto"/>
            </w:tcBorders>
            <w:shd w:val="clear" w:color="000000" w:fill="FFFFFF"/>
            <w:noWrap/>
            <w:vAlign w:val="center"/>
            <w:hideMark/>
          </w:tcPr>
          <w:p w14:paraId="764C9B0F"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73E57878" w14:textId="77777777" w:rsidR="004778BD" w:rsidRPr="004778BD" w:rsidRDefault="004778BD" w:rsidP="004778BD">
            <w:pPr>
              <w:jc w:val="center"/>
              <w:rPr>
                <w:color w:val="000000"/>
                <w:sz w:val="20"/>
                <w:szCs w:val="20"/>
              </w:rPr>
            </w:pPr>
            <w:r w:rsidRPr="004778BD">
              <w:rPr>
                <w:color w:val="000000"/>
                <w:sz w:val="20"/>
                <w:szCs w:val="20"/>
              </w:rPr>
              <w:t>18,86</w:t>
            </w:r>
          </w:p>
        </w:tc>
        <w:tc>
          <w:tcPr>
            <w:tcW w:w="231" w:type="pct"/>
            <w:tcBorders>
              <w:top w:val="nil"/>
              <w:left w:val="nil"/>
              <w:bottom w:val="single" w:sz="4" w:space="0" w:color="auto"/>
              <w:right w:val="single" w:sz="4" w:space="0" w:color="auto"/>
            </w:tcBorders>
            <w:shd w:val="clear" w:color="auto" w:fill="auto"/>
            <w:noWrap/>
            <w:vAlign w:val="center"/>
            <w:hideMark/>
          </w:tcPr>
          <w:p w14:paraId="454B94B2" w14:textId="77777777" w:rsidR="004778BD" w:rsidRPr="004778BD" w:rsidRDefault="004778BD" w:rsidP="004778BD">
            <w:pPr>
              <w:jc w:val="center"/>
              <w:rPr>
                <w:color w:val="000000"/>
                <w:sz w:val="20"/>
                <w:szCs w:val="20"/>
              </w:rPr>
            </w:pPr>
            <w:r w:rsidRPr="004778BD">
              <w:rPr>
                <w:color w:val="000000"/>
                <w:sz w:val="20"/>
                <w:szCs w:val="20"/>
              </w:rPr>
              <w:t>16,97</w:t>
            </w:r>
          </w:p>
        </w:tc>
        <w:tc>
          <w:tcPr>
            <w:tcW w:w="231" w:type="pct"/>
            <w:tcBorders>
              <w:top w:val="nil"/>
              <w:left w:val="nil"/>
              <w:bottom w:val="single" w:sz="4" w:space="0" w:color="auto"/>
              <w:right w:val="single" w:sz="4" w:space="0" w:color="auto"/>
            </w:tcBorders>
            <w:shd w:val="clear" w:color="auto" w:fill="auto"/>
            <w:noWrap/>
            <w:vAlign w:val="center"/>
            <w:hideMark/>
          </w:tcPr>
          <w:p w14:paraId="7F94494D" w14:textId="77777777" w:rsidR="004778BD" w:rsidRPr="004778BD" w:rsidRDefault="004778BD" w:rsidP="004778BD">
            <w:pPr>
              <w:jc w:val="center"/>
              <w:rPr>
                <w:color w:val="000000"/>
                <w:sz w:val="20"/>
                <w:szCs w:val="20"/>
              </w:rPr>
            </w:pPr>
            <w:r w:rsidRPr="004778BD">
              <w:rPr>
                <w:color w:val="000000"/>
                <w:sz w:val="20"/>
                <w:szCs w:val="20"/>
              </w:rPr>
              <w:t>17,07</w:t>
            </w:r>
          </w:p>
        </w:tc>
        <w:tc>
          <w:tcPr>
            <w:tcW w:w="231" w:type="pct"/>
            <w:tcBorders>
              <w:top w:val="nil"/>
              <w:left w:val="nil"/>
              <w:bottom w:val="single" w:sz="4" w:space="0" w:color="auto"/>
              <w:right w:val="single" w:sz="4" w:space="0" w:color="auto"/>
            </w:tcBorders>
            <w:shd w:val="clear" w:color="auto" w:fill="auto"/>
            <w:noWrap/>
            <w:vAlign w:val="center"/>
            <w:hideMark/>
          </w:tcPr>
          <w:p w14:paraId="76CD0A9A" w14:textId="77777777" w:rsidR="004778BD" w:rsidRPr="004778BD" w:rsidRDefault="004778BD" w:rsidP="004778BD">
            <w:pPr>
              <w:jc w:val="center"/>
              <w:rPr>
                <w:color w:val="000000"/>
                <w:sz w:val="20"/>
                <w:szCs w:val="20"/>
              </w:rPr>
            </w:pPr>
            <w:r w:rsidRPr="004778BD">
              <w:rPr>
                <w:color w:val="000000"/>
                <w:sz w:val="20"/>
                <w:szCs w:val="20"/>
              </w:rPr>
              <w:t>17,06</w:t>
            </w:r>
          </w:p>
        </w:tc>
        <w:tc>
          <w:tcPr>
            <w:tcW w:w="231" w:type="pct"/>
            <w:tcBorders>
              <w:top w:val="nil"/>
              <w:left w:val="nil"/>
              <w:bottom w:val="single" w:sz="4" w:space="0" w:color="auto"/>
              <w:right w:val="single" w:sz="4" w:space="0" w:color="auto"/>
            </w:tcBorders>
            <w:shd w:val="clear" w:color="auto" w:fill="auto"/>
            <w:noWrap/>
            <w:vAlign w:val="center"/>
            <w:hideMark/>
          </w:tcPr>
          <w:p w14:paraId="331CAB0F" w14:textId="77777777" w:rsidR="004778BD" w:rsidRPr="004778BD" w:rsidRDefault="004778BD" w:rsidP="004778BD">
            <w:pPr>
              <w:jc w:val="center"/>
              <w:rPr>
                <w:color w:val="000000"/>
                <w:sz w:val="20"/>
                <w:szCs w:val="20"/>
              </w:rPr>
            </w:pPr>
            <w:r w:rsidRPr="004778BD">
              <w:rPr>
                <w:color w:val="000000"/>
                <w:sz w:val="20"/>
                <w:szCs w:val="20"/>
              </w:rPr>
              <w:t>17,16</w:t>
            </w:r>
          </w:p>
        </w:tc>
        <w:tc>
          <w:tcPr>
            <w:tcW w:w="231" w:type="pct"/>
            <w:tcBorders>
              <w:top w:val="nil"/>
              <w:left w:val="nil"/>
              <w:bottom w:val="single" w:sz="4" w:space="0" w:color="auto"/>
              <w:right w:val="single" w:sz="4" w:space="0" w:color="auto"/>
            </w:tcBorders>
            <w:shd w:val="clear" w:color="auto" w:fill="auto"/>
            <w:noWrap/>
            <w:vAlign w:val="center"/>
            <w:hideMark/>
          </w:tcPr>
          <w:p w14:paraId="6DDB34B0" w14:textId="77777777" w:rsidR="004778BD" w:rsidRPr="004778BD" w:rsidRDefault="004778BD" w:rsidP="004778BD">
            <w:pPr>
              <w:jc w:val="center"/>
              <w:rPr>
                <w:color w:val="000000"/>
                <w:sz w:val="20"/>
                <w:szCs w:val="20"/>
              </w:rPr>
            </w:pPr>
            <w:r w:rsidRPr="004778BD">
              <w:rPr>
                <w:color w:val="000000"/>
                <w:sz w:val="20"/>
                <w:szCs w:val="20"/>
              </w:rPr>
              <w:t>15,81</w:t>
            </w:r>
          </w:p>
        </w:tc>
        <w:tc>
          <w:tcPr>
            <w:tcW w:w="231" w:type="pct"/>
            <w:tcBorders>
              <w:top w:val="nil"/>
              <w:left w:val="nil"/>
              <w:bottom w:val="single" w:sz="4" w:space="0" w:color="auto"/>
              <w:right w:val="single" w:sz="4" w:space="0" w:color="auto"/>
            </w:tcBorders>
            <w:shd w:val="clear" w:color="auto" w:fill="auto"/>
            <w:noWrap/>
            <w:vAlign w:val="center"/>
            <w:hideMark/>
          </w:tcPr>
          <w:p w14:paraId="0D8146C4" w14:textId="77777777" w:rsidR="004778BD" w:rsidRPr="004778BD" w:rsidRDefault="004778BD" w:rsidP="004778BD">
            <w:pPr>
              <w:jc w:val="center"/>
              <w:rPr>
                <w:color w:val="000000"/>
                <w:sz w:val="20"/>
                <w:szCs w:val="20"/>
              </w:rPr>
            </w:pPr>
            <w:r w:rsidRPr="004778BD">
              <w:rPr>
                <w:color w:val="000000"/>
                <w:sz w:val="20"/>
                <w:szCs w:val="20"/>
              </w:rPr>
              <w:t>15,91</w:t>
            </w:r>
          </w:p>
        </w:tc>
        <w:tc>
          <w:tcPr>
            <w:tcW w:w="231" w:type="pct"/>
            <w:tcBorders>
              <w:top w:val="nil"/>
              <w:left w:val="nil"/>
              <w:bottom w:val="single" w:sz="4" w:space="0" w:color="auto"/>
              <w:right w:val="single" w:sz="4" w:space="0" w:color="auto"/>
            </w:tcBorders>
            <w:shd w:val="clear" w:color="auto" w:fill="auto"/>
            <w:noWrap/>
            <w:vAlign w:val="center"/>
            <w:hideMark/>
          </w:tcPr>
          <w:p w14:paraId="33848660" w14:textId="77777777" w:rsidR="004778BD" w:rsidRPr="004778BD" w:rsidRDefault="004778BD" w:rsidP="004778BD">
            <w:pPr>
              <w:jc w:val="center"/>
              <w:rPr>
                <w:color w:val="000000"/>
                <w:sz w:val="20"/>
                <w:szCs w:val="20"/>
              </w:rPr>
            </w:pPr>
            <w:r w:rsidRPr="004778BD">
              <w:rPr>
                <w:color w:val="000000"/>
                <w:sz w:val="20"/>
                <w:szCs w:val="20"/>
              </w:rPr>
              <w:t>16,01</w:t>
            </w:r>
          </w:p>
        </w:tc>
        <w:tc>
          <w:tcPr>
            <w:tcW w:w="231" w:type="pct"/>
            <w:tcBorders>
              <w:top w:val="nil"/>
              <w:left w:val="nil"/>
              <w:bottom w:val="single" w:sz="4" w:space="0" w:color="auto"/>
              <w:right w:val="single" w:sz="4" w:space="0" w:color="auto"/>
            </w:tcBorders>
            <w:shd w:val="clear" w:color="auto" w:fill="auto"/>
            <w:noWrap/>
            <w:vAlign w:val="center"/>
            <w:hideMark/>
          </w:tcPr>
          <w:p w14:paraId="7E23DB0D" w14:textId="77777777" w:rsidR="004778BD" w:rsidRPr="004778BD" w:rsidRDefault="004778BD" w:rsidP="004778BD">
            <w:pPr>
              <w:jc w:val="center"/>
              <w:rPr>
                <w:color w:val="000000"/>
                <w:sz w:val="20"/>
                <w:szCs w:val="20"/>
              </w:rPr>
            </w:pPr>
            <w:r w:rsidRPr="004778BD">
              <w:rPr>
                <w:color w:val="000000"/>
                <w:sz w:val="20"/>
                <w:szCs w:val="20"/>
              </w:rPr>
              <w:t>16,10</w:t>
            </w:r>
          </w:p>
        </w:tc>
        <w:tc>
          <w:tcPr>
            <w:tcW w:w="231" w:type="pct"/>
            <w:tcBorders>
              <w:top w:val="nil"/>
              <w:left w:val="nil"/>
              <w:bottom w:val="single" w:sz="4" w:space="0" w:color="auto"/>
              <w:right w:val="single" w:sz="4" w:space="0" w:color="auto"/>
            </w:tcBorders>
            <w:shd w:val="clear" w:color="auto" w:fill="auto"/>
            <w:noWrap/>
            <w:vAlign w:val="center"/>
            <w:hideMark/>
          </w:tcPr>
          <w:p w14:paraId="40977B2F" w14:textId="77777777" w:rsidR="004778BD" w:rsidRPr="004778BD" w:rsidRDefault="004778BD" w:rsidP="004778BD">
            <w:pPr>
              <w:jc w:val="center"/>
              <w:rPr>
                <w:color w:val="000000"/>
                <w:sz w:val="20"/>
                <w:szCs w:val="20"/>
              </w:rPr>
            </w:pPr>
            <w:r w:rsidRPr="004778BD">
              <w:rPr>
                <w:color w:val="000000"/>
                <w:sz w:val="20"/>
                <w:szCs w:val="20"/>
              </w:rPr>
              <w:t>16,20</w:t>
            </w:r>
          </w:p>
        </w:tc>
        <w:tc>
          <w:tcPr>
            <w:tcW w:w="231" w:type="pct"/>
            <w:tcBorders>
              <w:top w:val="nil"/>
              <w:left w:val="nil"/>
              <w:bottom w:val="single" w:sz="4" w:space="0" w:color="auto"/>
              <w:right w:val="single" w:sz="4" w:space="0" w:color="auto"/>
            </w:tcBorders>
            <w:shd w:val="clear" w:color="auto" w:fill="auto"/>
            <w:noWrap/>
            <w:vAlign w:val="center"/>
            <w:hideMark/>
          </w:tcPr>
          <w:p w14:paraId="0E5D7E7D" w14:textId="77777777" w:rsidR="004778BD" w:rsidRPr="004778BD" w:rsidRDefault="004778BD" w:rsidP="004778BD">
            <w:pPr>
              <w:jc w:val="center"/>
              <w:rPr>
                <w:color w:val="000000"/>
                <w:sz w:val="20"/>
                <w:szCs w:val="20"/>
              </w:rPr>
            </w:pPr>
            <w:r w:rsidRPr="004778BD">
              <w:rPr>
                <w:color w:val="000000"/>
                <w:sz w:val="20"/>
                <w:szCs w:val="20"/>
              </w:rPr>
              <w:t>16,30</w:t>
            </w:r>
          </w:p>
        </w:tc>
        <w:tc>
          <w:tcPr>
            <w:tcW w:w="231" w:type="pct"/>
            <w:tcBorders>
              <w:top w:val="nil"/>
              <w:left w:val="nil"/>
              <w:bottom w:val="single" w:sz="4" w:space="0" w:color="auto"/>
              <w:right w:val="single" w:sz="4" w:space="0" w:color="auto"/>
            </w:tcBorders>
            <w:shd w:val="clear" w:color="auto" w:fill="auto"/>
            <w:noWrap/>
            <w:vAlign w:val="center"/>
            <w:hideMark/>
          </w:tcPr>
          <w:p w14:paraId="33CA2EAB" w14:textId="77777777" w:rsidR="004778BD" w:rsidRPr="004778BD" w:rsidRDefault="004778BD" w:rsidP="004778BD">
            <w:pPr>
              <w:jc w:val="center"/>
              <w:rPr>
                <w:color w:val="000000"/>
                <w:sz w:val="20"/>
                <w:szCs w:val="20"/>
              </w:rPr>
            </w:pPr>
            <w:r w:rsidRPr="004778BD">
              <w:rPr>
                <w:color w:val="000000"/>
                <w:sz w:val="20"/>
                <w:szCs w:val="20"/>
              </w:rPr>
              <w:t>16,39</w:t>
            </w:r>
          </w:p>
        </w:tc>
        <w:tc>
          <w:tcPr>
            <w:tcW w:w="231" w:type="pct"/>
            <w:tcBorders>
              <w:top w:val="nil"/>
              <w:left w:val="nil"/>
              <w:bottom w:val="single" w:sz="4" w:space="0" w:color="auto"/>
              <w:right w:val="single" w:sz="4" w:space="0" w:color="auto"/>
            </w:tcBorders>
            <w:shd w:val="clear" w:color="auto" w:fill="auto"/>
            <w:noWrap/>
            <w:vAlign w:val="center"/>
            <w:hideMark/>
          </w:tcPr>
          <w:p w14:paraId="6E6D24DE" w14:textId="77777777" w:rsidR="004778BD" w:rsidRPr="004778BD" w:rsidRDefault="004778BD" w:rsidP="004778BD">
            <w:pPr>
              <w:jc w:val="center"/>
              <w:rPr>
                <w:color w:val="000000"/>
                <w:sz w:val="20"/>
                <w:szCs w:val="20"/>
              </w:rPr>
            </w:pPr>
            <w:r w:rsidRPr="004778BD">
              <w:rPr>
                <w:color w:val="000000"/>
                <w:sz w:val="20"/>
                <w:szCs w:val="20"/>
              </w:rPr>
              <w:t>16,49</w:t>
            </w:r>
          </w:p>
        </w:tc>
        <w:tc>
          <w:tcPr>
            <w:tcW w:w="231" w:type="pct"/>
            <w:tcBorders>
              <w:top w:val="nil"/>
              <w:left w:val="nil"/>
              <w:bottom w:val="single" w:sz="4" w:space="0" w:color="auto"/>
              <w:right w:val="single" w:sz="4" w:space="0" w:color="auto"/>
            </w:tcBorders>
            <w:shd w:val="clear" w:color="auto" w:fill="auto"/>
            <w:noWrap/>
            <w:vAlign w:val="center"/>
            <w:hideMark/>
          </w:tcPr>
          <w:p w14:paraId="6C2C552D" w14:textId="77777777" w:rsidR="004778BD" w:rsidRPr="004778BD" w:rsidRDefault="004778BD" w:rsidP="004778BD">
            <w:pPr>
              <w:jc w:val="center"/>
              <w:rPr>
                <w:color w:val="000000"/>
                <w:sz w:val="20"/>
                <w:szCs w:val="20"/>
              </w:rPr>
            </w:pPr>
            <w:r w:rsidRPr="004778BD">
              <w:rPr>
                <w:color w:val="000000"/>
                <w:sz w:val="20"/>
                <w:szCs w:val="20"/>
              </w:rPr>
              <w:t>16,59</w:t>
            </w:r>
          </w:p>
        </w:tc>
        <w:tc>
          <w:tcPr>
            <w:tcW w:w="231" w:type="pct"/>
            <w:tcBorders>
              <w:top w:val="nil"/>
              <w:left w:val="nil"/>
              <w:bottom w:val="single" w:sz="4" w:space="0" w:color="auto"/>
              <w:right w:val="single" w:sz="4" w:space="0" w:color="auto"/>
            </w:tcBorders>
            <w:shd w:val="clear" w:color="auto" w:fill="auto"/>
            <w:noWrap/>
            <w:vAlign w:val="center"/>
            <w:hideMark/>
          </w:tcPr>
          <w:p w14:paraId="7BCC9B5A" w14:textId="77777777" w:rsidR="004778BD" w:rsidRPr="004778BD" w:rsidRDefault="004778BD" w:rsidP="004778BD">
            <w:pPr>
              <w:jc w:val="center"/>
              <w:rPr>
                <w:color w:val="000000"/>
                <w:sz w:val="20"/>
                <w:szCs w:val="20"/>
              </w:rPr>
            </w:pPr>
            <w:r w:rsidRPr="004778BD">
              <w:rPr>
                <w:color w:val="000000"/>
                <w:sz w:val="20"/>
                <w:szCs w:val="20"/>
              </w:rPr>
              <w:t>16,68</w:t>
            </w:r>
          </w:p>
        </w:tc>
      </w:tr>
      <w:tr w:rsidR="004778BD" w:rsidRPr="004778BD" w14:paraId="53F0847D"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4717A1A6" w14:textId="77777777" w:rsidR="004778BD" w:rsidRPr="004778BD" w:rsidRDefault="004778BD" w:rsidP="004778BD">
            <w:pPr>
              <w:jc w:val="center"/>
              <w:rPr>
                <w:color w:val="000000"/>
                <w:sz w:val="20"/>
                <w:szCs w:val="20"/>
              </w:rPr>
            </w:pPr>
            <w:r w:rsidRPr="004778BD">
              <w:rPr>
                <w:color w:val="000000"/>
                <w:sz w:val="20"/>
                <w:szCs w:val="20"/>
              </w:rPr>
              <w:t>1.2</w:t>
            </w:r>
          </w:p>
        </w:tc>
        <w:tc>
          <w:tcPr>
            <w:tcW w:w="1130" w:type="pct"/>
            <w:tcBorders>
              <w:top w:val="nil"/>
              <w:left w:val="nil"/>
              <w:bottom w:val="single" w:sz="4" w:space="0" w:color="auto"/>
              <w:right w:val="single" w:sz="4" w:space="0" w:color="auto"/>
            </w:tcBorders>
            <w:shd w:val="clear" w:color="000000" w:fill="FFFFFF"/>
            <w:vAlign w:val="center"/>
            <w:hideMark/>
          </w:tcPr>
          <w:p w14:paraId="70A13FD5" w14:textId="77777777" w:rsidR="004778BD" w:rsidRPr="004778BD" w:rsidRDefault="004778BD" w:rsidP="004778BD">
            <w:pPr>
              <w:rPr>
                <w:color w:val="000000"/>
                <w:sz w:val="20"/>
                <w:szCs w:val="20"/>
              </w:rPr>
            </w:pPr>
            <w:r w:rsidRPr="004778BD">
              <w:rPr>
                <w:color w:val="000000"/>
                <w:sz w:val="20"/>
                <w:szCs w:val="20"/>
              </w:rPr>
              <w:t>Собственные нужды источников</w:t>
            </w:r>
          </w:p>
        </w:tc>
        <w:tc>
          <w:tcPr>
            <w:tcW w:w="231" w:type="pct"/>
            <w:tcBorders>
              <w:top w:val="nil"/>
              <w:left w:val="nil"/>
              <w:bottom w:val="single" w:sz="4" w:space="0" w:color="auto"/>
              <w:right w:val="single" w:sz="4" w:space="0" w:color="auto"/>
            </w:tcBorders>
            <w:shd w:val="clear" w:color="000000" w:fill="FFFFFF"/>
            <w:noWrap/>
            <w:vAlign w:val="center"/>
            <w:hideMark/>
          </w:tcPr>
          <w:p w14:paraId="751AC91C"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1FA22565" w14:textId="77777777" w:rsidR="004778BD" w:rsidRPr="004778BD" w:rsidRDefault="004778BD" w:rsidP="004778BD">
            <w:pPr>
              <w:jc w:val="center"/>
              <w:rPr>
                <w:color w:val="000000"/>
                <w:sz w:val="20"/>
                <w:szCs w:val="20"/>
              </w:rPr>
            </w:pPr>
            <w:r w:rsidRPr="004778BD">
              <w:rPr>
                <w:color w:val="000000"/>
                <w:sz w:val="20"/>
                <w:szCs w:val="20"/>
              </w:rPr>
              <w:t>1,43</w:t>
            </w:r>
          </w:p>
        </w:tc>
        <w:tc>
          <w:tcPr>
            <w:tcW w:w="231" w:type="pct"/>
            <w:tcBorders>
              <w:top w:val="nil"/>
              <w:left w:val="nil"/>
              <w:bottom w:val="single" w:sz="4" w:space="0" w:color="auto"/>
              <w:right w:val="single" w:sz="4" w:space="0" w:color="auto"/>
            </w:tcBorders>
            <w:shd w:val="clear" w:color="auto" w:fill="auto"/>
            <w:noWrap/>
            <w:vAlign w:val="center"/>
            <w:hideMark/>
          </w:tcPr>
          <w:p w14:paraId="2A814EA9" w14:textId="77777777" w:rsidR="004778BD" w:rsidRPr="004778BD" w:rsidRDefault="004778BD" w:rsidP="004778BD">
            <w:pPr>
              <w:jc w:val="center"/>
              <w:rPr>
                <w:color w:val="000000"/>
                <w:sz w:val="20"/>
                <w:szCs w:val="20"/>
              </w:rPr>
            </w:pPr>
            <w:r w:rsidRPr="004778BD">
              <w:rPr>
                <w:color w:val="000000"/>
                <w:sz w:val="20"/>
                <w:szCs w:val="20"/>
              </w:rPr>
              <w:t>1,36</w:t>
            </w:r>
          </w:p>
        </w:tc>
        <w:tc>
          <w:tcPr>
            <w:tcW w:w="231" w:type="pct"/>
            <w:tcBorders>
              <w:top w:val="nil"/>
              <w:left w:val="nil"/>
              <w:bottom w:val="single" w:sz="4" w:space="0" w:color="auto"/>
              <w:right w:val="single" w:sz="4" w:space="0" w:color="auto"/>
            </w:tcBorders>
            <w:shd w:val="clear" w:color="auto" w:fill="auto"/>
            <w:noWrap/>
            <w:vAlign w:val="center"/>
            <w:hideMark/>
          </w:tcPr>
          <w:p w14:paraId="3DB3815C" w14:textId="77777777" w:rsidR="004778BD" w:rsidRPr="004778BD" w:rsidRDefault="004778BD" w:rsidP="004778BD">
            <w:pPr>
              <w:jc w:val="center"/>
              <w:rPr>
                <w:color w:val="000000"/>
                <w:sz w:val="20"/>
                <w:szCs w:val="20"/>
              </w:rPr>
            </w:pPr>
            <w:r w:rsidRPr="004778BD">
              <w:rPr>
                <w:color w:val="000000"/>
                <w:sz w:val="20"/>
                <w:szCs w:val="20"/>
              </w:rPr>
              <w:t>1,36</w:t>
            </w:r>
          </w:p>
        </w:tc>
        <w:tc>
          <w:tcPr>
            <w:tcW w:w="231" w:type="pct"/>
            <w:tcBorders>
              <w:top w:val="nil"/>
              <w:left w:val="nil"/>
              <w:bottom w:val="single" w:sz="4" w:space="0" w:color="auto"/>
              <w:right w:val="single" w:sz="4" w:space="0" w:color="auto"/>
            </w:tcBorders>
            <w:shd w:val="clear" w:color="auto" w:fill="auto"/>
            <w:noWrap/>
            <w:vAlign w:val="center"/>
            <w:hideMark/>
          </w:tcPr>
          <w:p w14:paraId="2A7689B4"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208D8BB8"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7135D6B3"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397A8E75"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2DB7FB0B"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062694FD"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112E6609"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3C0D1C9E"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5E0FBFD3"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1D3EE71C"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1134CE67"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31DF05DC" w14:textId="77777777" w:rsidR="004778BD" w:rsidRPr="004778BD" w:rsidRDefault="004778BD" w:rsidP="004778BD">
            <w:pPr>
              <w:jc w:val="center"/>
              <w:rPr>
                <w:color w:val="000000"/>
                <w:sz w:val="20"/>
                <w:szCs w:val="20"/>
              </w:rPr>
            </w:pPr>
            <w:r w:rsidRPr="004778BD">
              <w:rPr>
                <w:color w:val="000000"/>
                <w:sz w:val="20"/>
                <w:szCs w:val="20"/>
              </w:rPr>
              <w:t>1,26</w:t>
            </w:r>
          </w:p>
        </w:tc>
      </w:tr>
      <w:tr w:rsidR="004778BD" w:rsidRPr="004778BD" w14:paraId="3B79078E"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4D1798C2" w14:textId="77777777" w:rsidR="004778BD" w:rsidRPr="004778BD" w:rsidRDefault="004778BD" w:rsidP="004778BD">
            <w:pPr>
              <w:jc w:val="center"/>
              <w:rPr>
                <w:color w:val="000000"/>
                <w:sz w:val="20"/>
                <w:szCs w:val="20"/>
              </w:rPr>
            </w:pPr>
            <w:r w:rsidRPr="004778BD">
              <w:rPr>
                <w:color w:val="000000"/>
                <w:sz w:val="20"/>
                <w:szCs w:val="20"/>
              </w:rPr>
              <w:t>1.3</w:t>
            </w:r>
          </w:p>
        </w:tc>
        <w:tc>
          <w:tcPr>
            <w:tcW w:w="1130" w:type="pct"/>
            <w:tcBorders>
              <w:top w:val="nil"/>
              <w:left w:val="nil"/>
              <w:bottom w:val="single" w:sz="4" w:space="0" w:color="auto"/>
              <w:right w:val="single" w:sz="4" w:space="0" w:color="auto"/>
            </w:tcBorders>
            <w:shd w:val="clear" w:color="000000" w:fill="FFFFFF"/>
            <w:vAlign w:val="center"/>
            <w:hideMark/>
          </w:tcPr>
          <w:p w14:paraId="1D4C3327" w14:textId="77777777" w:rsidR="004778BD" w:rsidRPr="004778BD" w:rsidRDefault="004778BD" w:rsidP="004778BD">
            <w:pPr>
              <w:rPr>
                <w:color w:val="000000"/>
                <w:sz w:val="20"/>
                <w:szCs w:val="20"/>
              </w:rPr>
            </w:pPr>
            <w:r w:rsidRPr="004778BD">
              <w:rPr>
                <w:color w:val="000000"/>
                <w:sz w:val="20"/>
                <w:szCs w:val="20"/>
              </w:rPr>
              <w:t>Покупная тепловая энергия</w:t>
            </w:r>
          </w:p>
        </w:tc>
        <w:tc>
          <w:tcPr>
            <w:tcW w:w="231" w:type="pct"/>
            <w:tcBorders>
              <w:top w:val="nil"/>
              <w:left w:val="nil"/>
              <w:bottom w:val="single" w:sz="4" w:space="0" w:color="auto"/>
              <w:right w:val="single" w:sz="4" w:space="0" w:color="auto"/>
            </w:tcBorders>
            <w:shd w:val="clear" w:color="000000" w:fill="FFFFFF"/>
            <w:noWrap/>
            <w:vAlign w:val="center"/>
            <w:hideMark/>
          </w:tcPr>
          <w:p w14:paraId="0F532F7F"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0551C3D4"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CD2415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9211EE4"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6AACF78"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1E602B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003E5D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094AF56"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317655C"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398629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80A6750"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22A2DAD"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726EF8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BBF27C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F657D5F"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3875FF5" w14:textId="77777777" w:rsidR="004778BD" w:rsidRPr="004778BD" w:rsidRDefault="004778BD" w:rsidP="004778BD">
            <w:pPr>
              <w:jc w:val="center"/>
              <w:rPr>
                <w:color w:val="000000"/>
                <w:sz w:val="20"/>
                <w:szCs w:val="20"/>
              </w:rPr>
            </w:pPr>
            <w:r w:rsidRPr="004778BD">
              <w:rPr>
                <w:color w:val="000000"/>
                <w:sz w:val="20"/>
                <w:szCs w:val="20"/>
              </w:rPr>
              <w:t>0,00</w:t>
            </w:r>
          </w:p>
        </w:tc>
      </w:tr>
      <w:tr w:rsidR="004778BD" w:rsidRPr="004778BD" w14:paraId="407A2B30"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2D23AC5A" w14:textId="77777777" w:rsidR="004778BD" w:rsidRPr="004778BD" w:rsidRDefault="004778BD" w:rsidP="004778BD">
            <w:pPr>
              <w:jc w:val="center"/>
              <w:rPr>
                <w:color w:val="000000"/>
                <w:sz w:val="20"/>
                <w:szCs w:val="20"/>
              </w:rPr>
            </w:pPr>
            <w:r w:rsidRPr="004778BD">
              <w:rPr>
                <w:color w:val="000000"/>
                <w:sz w:val="20"/>
                <w:szCs w:val="20"/>
              </w:rPr>
              <w:t>1.4</w:t>
            </w:r>
          </w:p>
        </w:tc>
        <w:tc>
          <w:tcPr>
            <w:tcW w:w="1130" w:type="pct"/>
            <w:tcBorders>
              <w:top w:val="nil"/>
              <w:left w:val="nil"/>
              <w:bottom w:val="single" w:sz="4" w:space="0" w:color="auto"/>
              <w:right w:val="single" w:sz="4" w:space="0" w:color="auto"/>
            </w:tcBorders>
            <w:shd w:val="clear" w:color="000000" w:fill="FFFFFF"/>
            <w:vAlign w:val="center"/>
            <w:hideMark/>
          </w:tcPr>
          <w:p w14:paraId="4C97C366" w14:textId="77777777" w:rsidR="004778BD" w:rsidRPr="004778BD" w:rsidRDefault="004778BD" w:rsidP="004778BD">
            <w:pPr>
              <w:rPr>
                <w:color w:val="000000"/>
                <w:sz w:val="20"/>
                <w:szCs w:val="20"/>
              </w:rPr>
            </w:pPr>
            <w:r w:rsidRPr="004778BD">
              <w:rPr>
                <w:color w:val="000000"/>
                <w:sz w:val="20"/>
                <w:szCs w:val="20"/>
              </w:rPr>
              <w:t>Отпуск в сеть</w:t>
            </w:r>
          </w:p>
        </w:tc>
        <w:tc>
          <w:tcPr>
            <w:tcW w:w="231" w:type="pct"/>
            <w:tcBorders>
              <w:top w:val="nil"/>
              <w:left w:val="nil"/>
              <w:bottom w:val="single" w:sz="4" w:space="0" w:color="auto"/>
              <w:right w:val="single" w:sz="4" w:space="0" w:color="auto"/>
            </w:tcBorders>
            <w:shd w:val="clear" w:color="000000" w:fill="FFFFFF"/>
            <w:noWrap/>
            <w:vAlign w:val="center"/>
            <w:hideMark/>
          </w:tcPr>
          <w:p w14:paraId="752FFD90"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4D1F7187" w14:textId="77777777" w:rsidR="004778BD" w:rsidRPr="004778BD" w:rsidRDefault="004778BD" w:rsidP="004778BD">
            <w:pPr>
              <w:jc w:val="center"/>
              <w:rPr>
                <w:color w:val="000000"/>
                <w:sz w:val="20"/>
                <w:szCs w:val="20"/>
              </w:rPr>
            </w:pPr>
            <w:r w:rsidRPr="004778BD">
              <w:rPr>
                <w:color w:val="000000"/>
                <w:sz w:val="20"/>
                <w:szCs w:val="20"/>
              </w:rPr>
              <w:t>17,43</w:t>
            </w:r>
          </w:p>
        </w:tc>
        <w:tc>
          <w:tcPr>
            <w:tcW w:w="231" w:type="pct"/>
            <w:tcBorders>
              <w:top w:val="nil"/>
              <w:left w:val="nil"/>
              <w:bottom w:val="single" w:sz="4" w:space="0" w:color="auto"/>
              <w:right w:val="single" w:sz="4" w:space="0" w:color="auto"/>
            </w:tcBorders>
            <w:shd w:val="clear" w:color="auto" w:fill="auto"/>
            <w:noWrap/>
            <w:vAlign w:val="center"/>
            <w:hideMark/>
          </w:tcPr>
          <w:p w14:paraId="4A531764" w14:textId="77777777" w:rsidR="004778BD" w:rsidRPr="004778BD" w:rsidRDefault="004778BD" w:rsidP="004778BD">
            <w:pPr>
              <w:jc w:val="center"/>
              <w:rPr>
                <w:color w:val="000000"/>
                <w:sz w:val="20"/>
                <w:szCs w:val="20"/>
              </w:rPr>
            </w:pPr>
            <w:r w:rsidRPr="004778BD">
              <w:rPr>
                <w:color w:val="000000"/>
                <w:sz w:val="20"/>
                <w:szCs w:val="20"/>
              </w:rPr>
              <w:t>15,61</w:t>
            </w:r>
          </w:p>
        </w:tc>
        <w:tc>
          <w:tcPr>
            <w:tcW w:w="231" w:type="pct"/>
            <w:tcBorders>
              <w:top w:val="nil"/>
              <w:left w:val="nil"/>
              <w:bottom w:val="single" w:sz="4" w:space="0" w:color="auto"/>
              <w:right w:val="single" w:sz="4" w:space="0" w:color="auto"/>
            </w:tcBorders>
            <w:shd w:val="clear" w:color="auto" w:fill="auto"/>
            <w:noWrap/>
            <w:vAlign w:val="center"/>
            <w:hideMark/>
          </w:tcPr>
          <w:p w14:paraId="70B53EE0" w14:textId="77777777" w:rsidR="004778BD" w:rsidRPr="004778BD" w:rsidRDefault="004778BD" w:rsidP="004778BD">
            <w:pPr>
              <w:jc w:val="center"/>
              <w:rPr>
                <w:color w:val="000000"/>
                <w:sz w:val="20"/>
                <w:szCs w:val="20"/>
              </w:rPr>
            </w:pPr>
            <w:r w:rsidRPr="004778BD">
              <w:rPr>
                <w:color w:val="000000"/>
                <w:sz w:val="20"/>
                <w:szCs w:val="20"/>
              </w:rPr>
              <w:t>15,71</w:t>
            </w:r>
          </w:p>
        </w:tc>
        <w:tc>
          <w:tcPr>
            <w:tcW w:w="231" w:type="pct"/>
            <w:tcBorders>
              <w:top w:val="nil"/>
              <w:left w:val="nil"/>
              <w:bottom w:val="single" w:sz="4" w:space="0" w:color="auto"/>
              <w:right w:val="single" w:sz="4" w:space="0" w:color="auto"/>
            </w:tcBorders>
            <w:shd w:val="clear" w:color="auto" w:fill="auto"/>
            <w:noWrap/>
            <w:vAlign w:val="center"/>
            <w:hideMark/>
          </w:tcPr>
          <w:p w14:paraId="743A18A0" w14:textId="77777777" w:rsidR="004778BD" w:rsidRPr="004778BD" w:rsidRDefault="004778BD" w:rsidP="004778BD">
            <w:pPr>
              <w:jc w:val="center"/>
              <w:rPr>
                <w:color w:val="000000"/>
                <w:sz w:val="20"/>
                <w:szCs w:val="20"/>
              </w:rPr>
            </w:pPr>
            <w:r w:rsidRPr="004778BD">
              <w:rPr>
                <w:color w:val="000000"/>
                <w:sz w:val="20"/>
                <w:szCs w:val="20"/>
              </w:rPr>
              <w:t>15,81</w:t>
            </w:r>
          </w:p>
        </w:tc>
        <w:tc>
          <w:tcPr>
            <w:tcW w:w="231" w:type="pct"/>
            <w:tcBorders>
              <w:top w:val="nil"/>
              <w:left w:val="nil"/>
              <w:bottom w:val="single" w:sz="4" w:space="0" w:color="auto"/>
              <w:right w:val="single" w:sz="4" w:space="0" w:color="auto"/>
            </w:tcBorders>
            <w:shd w:val="clear" w:color="auto" w:fill="auto"/>
            <w:noWrap/>
            <w:vAlign w:val="center"/>
            <w:hideMark/>
          </w:tcPr>
          <w:p w14:paraId="73CF98B3" w14:textId="77777777" w:rsidR="004778BD" w:rsidRPr="004778BD" w:rsidRDefault="004778BD" w:rsidP="004778BD">
            <w:pPr>
              <w:jc w:val="center"/>
              <w:rPr>
                <w:color w:val="000000"/>
                <w:sz w:val="20"/>
                <w:szCs w:val="20"/>
              </w:rPr>
            </w:pPr>
            <w:r w:rsidRPr="004778BD">
              <w:rPr>
                <w:color w:val="000000"/>
                <w:sz w:val="20"/>
                <w:szCs w:val="20"/>
              </w:rPr>
              <w:t>15,90</w:t>
            </w:r>
          </w:p>
        </w:tc>
        <w:tc>
          <w:tcPr>
            <w:tcW w:w="231" w:type="pct"/>
            <w:tcBorders>
              <w:top w:val="nil"/>
              <w:left w:val="nil"/>
              <w:bottom w:val="single" w:sz="4" w:space="0" w:color="auto"/>
              <w:right w:val="single" w:sz="4" w:space="0" w:color="auto"/>
            </w:tcBorders>
            <w:shd w:val="clear" w:color="auto" w:fill="auto"/>
            <w:noWrap/>
            <w:vAlign w:val="center"/>
            <w:hideMark/>
          </w:tcPr>
          <w:p w14:paraId="7E21FE7D" w14:textId="77777777" w:rsidR="004778BD" w:rsidRPr="004778BD" w:rsidRDefault="004778BD" w:rsidP="004778BD">
            <w:pPr>
              <w:jc w:val="center"/>
              <w:rPr>
                <w:color w:val="000000"/>
                <w:sz w:val="20"/>
                <w:szCs w:val="20"/>
              </w:rPr>
            </w:pPr>
            <w:r w:rsidRPr="004778BD">
              <w:rPr>
                <w:color w:val="000000"/>
                <w:sz w:val="20"/>
                <w:szCs w:val="20"/>
              </w:rPr>
              <w:t>14,56</w:t>
            </w:r>
          </w:p>
        </w:tc>
        <w:tc>
          <w:tcPr>
            <w:tcW w:w="231" w:type="pct"/>
            <w:tcBorders>
              <w:top w:val="nil"/>
              <w:left w:val="nil"/>
              <w:bottom w:val="single" w:sz="4" w:space="0" w:color="auto"/>
              <w:right w:val="single" w:sz="4" w:space="0" w:color="auto"/>
            </w:tcBorders>
            <w:shd w:val="clear" w:color="auto" w:fill="auto"/>
            <w:noWrap/>
            <w:vAlign w:val="center"/>
            <w:hideMark/>
          </w:tcPr>
          <w:p w14:paraId="792CFE2A" w14:textId="77777777" w:rsidR="004778BD" w:rsidRPr="004778BD" w:rsidRDefault="004778BD" w:rsidP="004778BD">
            <w:pPr>
              <w:jc w:val="center"/>
              <w:rPr>
                <w:color w:val="000000"/>
                <w:sz w:val="20"/>
                <w:szCs w:val="20"/>
              </w:rPr>
            </w:pPr>
            <w:r w:rsidRPr="004778BD">
              <w:rPr>
                <w:color w:val="000000"/>
                <w:sz w:val="20"/>
                <w:szCs w:val="20"/>
              </w:rPr>
              <w:t>14,65</w:t>
            </w:r>
          </w:p>
        </w:tc>
        <w:tc>
          <w:tcPr>
            <w:tcW w:w="231" w:type="pct"/>
            <w:tcBorders>
              <w:top w:val="nil"/>
              <w:left w:val="nil"/>
              <w:bottom w:val="single" w:sz="4" w:space="0" w:color="auto"/>
              <w:right w:val="single" w:sz="4" w:space="0" w:color="auto"/>
            </w:tcBorders>
            <w:shd w:val="clear" w:color="auto" w:fill="auto"/>
            <w:noWrap/>
            <w:vAlign w:val="center"/>
            <w:hideMark/>
          </w:tcPr>
          <w:p w14:paraId="4E1F7BBB" w14:textId="77777777" w:rsidR="004778BD" w:rsidRPr="004778BD" w:rsidRDefault="004778BD" w:rsidP="004778BD">
            <w:pPr>
              <w:jc w:val="center"/>
              <w:rPr>
                <w:color w:val="000000"/>
                <w:sz w:val="20"/>
                <w:szCs w:val="20"/>
              </w:rPr>
            </w:pPr>
            <w:r w:rsidRPr="004778BD">
              <w:rPr>
                <w:color w:val="000000"/>
                <w:sz w:val="20"/>
                <w:szCs w:val="20"/>
              </w:rPr>
              <w:t>14,75</w:t>
            </w:r>
          </w:p>
        </w:tc>
        <w:tc>
          <w:tcPr>
            <w:tcW w:w="231" w:type="pct"/>
            <w:tcBorders>
              <w:top w:val="nil"/>
              <w:left w:val="nil"/>
              <w:bottom w:val="single" w:sz="4" w:space="0" w:color="auto"/>
              <w:right w:val="single" w:sz="4" w:space="0" w:color="auto"/>
            </w:tcBorders>
            <w:shd w:val="clear" w:color="auto" w:fill="auto"/>
            <w:noWrap/>
            <w:vAlign w:val="center"/>
            <w:hideMark/>
          </w:tcPr>
          <w:p w14:paraId="28DA931F" w14:textId="77777777" w:rsidR="004778BD" w:rsidRPr="004778BD" w:rsidRDefault="004778BD" w:rsidP="004778BD">
            <w:pPr>
              <w:jc w:val="center"/>
              <w:rPr>
                <w:color w:val="000000"/>
                <w:sz w:val="20"/>
                <w:szCs w:val="20"/>
              </w:rPr>
            </w:pPr>
            <w:r w:rsidRPr="004778BD">
              <w:rPr>
                <w:color w:val="000000"/>
                <w:sz w:val="20"/>
                <w:szCs w:val="20"/>
              </w:rPr>
              <w:t>14,85</w:t>
            </w:r>
          </w:p>
        </w:tc>
        <w:tc>
          <w:tcPr>
            <w:tcW w:w="231" w:type="pct"/>
            <w:tcBorders>
              <w:top w:val="nil"/>
              <w:left w:val="nil"/>
              <w:bottom w:val="single" w:sz="4" w:space="0" w:color="auto"/>
              <w:right w:val="single" w:sz="4" w:space="0" w:color="auto"/>
            </w:tcBorders>
            <w:shd w:val="clear" w:color="auto" w:fill="auto"/>
            <w:noWrap/>
            <w:vAlign w:val="center"/>
            <w:hideMark/>
          </w:tcPr>
          <w:p w14:paraId="644ACC19" w14:textId="77777777" w:rsidR="004778BD" w:rsidRPr="004778BD" w:rsidRDefault="004778BD" w:rsidP="004778BD">
            <w:pPr>
              <w:jc w:val="center"/>
              <w:rPr>
                <w:color w:val="000000"/>
                <w:sz w:val="20"/>
                <w:szCs w:val="20"/>
              </w:rPr>
            </w:pPr>
            <w:r w:rsidRPr="004778BD">
              <w:rPr>
                <w:color w:val="000000"/>
                <w:sz w:val="20"/>
                <w:szCs w:val="20"/>
              </w:rPr>
              <w:t>14,94</w:t>
            </w:r>
          </w:p>
        </w:tc>
        <w:tc>
          <w:tcPr>
            <w:tcW w:w="231" w:type="pct"/>
            <w:tcBorders>
              <w:top w:val="nil"/>
              <w:left w:val="nil"/>
              <w:bottom w:val="single" w:sz="4" w:space="0" w:color="auto"/>
              <w:right w:val="single" w:sz="4" w:space="0" w:color="auto"/>
            </w:tcBorders>
            <w:shd w:val="clear" w:color="auto" w:fill="auto"/>
            <w:noWrap/>
            <w:vAlign w:val="center"/>
            <w:hideMark/>
          </w:tcPr>
          <w:p w14:paraId="2484D1FF" w14:textId="77777777" w:rsidR="004778BD" w:rsidRPr="004778BD" w:rsidRDefault="004778BD" w:rsidP="004778BD">
            <w:pPr>
              <w:jc w:val="center"/>
              <w:rPr>
                <w:color w:val="000000"/>
                <w:sz w:val="20"/>
                <w:szCs w:val="20"/>
              </w:rPr>
            </w:pPr>
            <w:r w:rsidRPr="004778BD">
              <w:rPr>
                <w:color w:val="000000"/>
                <w:sz w:val="20"/>
                <w:szCs w:val="20"/>
              </w:rPr>
              <w:t>15,04</w:t>
            </w:r>
          </w:p>
        </w:tc>
        <w:tc>
          <w:tcPr>
            <w:tcW w:w="231" w:type="pct"/>
            <w:tcBorders>
              <w:top w:val="nil"/>
              <w:left w:val="nil"/>
              <w:bottom w:val="single" w:sz="4" w:space="0" w:color="auto"/>
              <w:right w:val="single" w:sz="4" w:space="0" w:color="auto"/>
            </w:tcBorders>
            <w:shd w:val="clear" w:color="auto" w:fill="auto"/>
            <w:noWrap/>
            <w:vAlign w:val="center"/>
            <w:hideMark/>
          </w:tcPr>
          <w:p w14:paraId="1678E13B" w14:textId="77777777" w:rsidR="004778BD" w:rsidRPr="004778BD" w:rsidRDefault="004778BD" w:rsidP="004778BD">
            <w:pPr>
              <w:jc w:val="center"/>
              <w:rPr>
                <w:color w:val="000000"/>
                <w:sz w:val="20"/>
                <w:szCs w:val="20"/>
              </w:rPr>
            </w:pPr>
            <w:r w:rsidRPr="004778BD">
              <w:rPr>
                <w:color w:val="000000"/>
                <w:sz w:val="20"/>
                <w:szCs w:val="20"/>
              </w:rPr>
              <w:t>15,14</w:t>
            </w:r>
          </w:p>
        </w:tc>
        <w:tc>
          <w:tcPr>
            <w:tcW w:w="231" w:type="pct"/>
            <w:tcBorders>
              <w:top w:val="nil"/>
              <w:left w:val="nil"/>
              <w:bottom w:val="single" w:sz="4" w:space="0" w:color="auto"/>
              <w:right w:val="single" w:sz="4" w:space="0" w:color="auto"/>
            </w:tcBorders>
            <w:shd w:val="clear" w:color="auto" w:fill="auto"/>
            <w:noWrap/>
            <w:vAlign w:val="center"/>
            <w:hideMark/>
          </w:tcPr>
          <w:p w14:paraId="366553C0" w14:textId="77777777" w:rsidR="004778BD" w:rsidRPr="004778BD" w:rsidRDefault="004778BD" w:rsidP="004778BD">
            <w:pPr>
              <w:jc w:val="center"/>
              <w:rPr>
                <w:color w:val="000000"/>
                <w:sz w:val="20"/>
                <w:szCs w:val="20"/>
              </w:rPr>
            </w:pPr>
            <w:r w:rsidRPr="004778BD">
              <w:rPr>
                <w:color w:val="000000"/>
                <w:sz w:val="20"/>
                <w:szCs w:val="20"/>
              </w:rPr>
              <w:t>15,23</w:t>
            </w:r>
          </w:p>
        </w:tc>
        <w:tc>
          <w:tcPr>
            <w:tcW w:w="231" w:type="pct"/>
            <w:tcBorders>
              <w:top w:val="nil"/>
              <w:left w:val="nil"/>
              <w:bottom w:val="single" w:sz="4" w:space="0" w:color="auto"/>
              <w:right w:val="single" w:sz="4" w:space="0" w:color="auto"/>
            </w:tcBorders>
            <w:shd w:val="clear" w:color="auto" w:fill="auto"/>
            <w:noWrap/>
            <w:vAlign w:val="center"/>
            <w:hideMark/>
          </w:tcPr>
          <w:p w14:paraId="684AB2E1" w14:textId="77777777" w:rsidR="004778BD" w:rsidRPr="004778BD" w:rsidRDefault="004778BD" w:rsidP="004778BD">
            <w:pPr>
              <w:jc w:val="center"/>
              <w:rPr>
                <w:color w:val="000000"/>
                <w:sz w:val="20"/>
                <w:szCs w:val="20"/>
              </w:rPr>
            </w:pPr>
            <w:r w:rsidRPr="004778BD">
              <w:rPr>
                <w:color w:val="000000"/>
                <w:sz w:val="20"/>
                <w:szCs w:val="20"/>
              </w:rPr>
              <w:t>15,33</w:t>
            </w:r>
          </w:p>
        </w:tc>
        <w:tc>
          <w:tcPr>
            <w:tcW w:w="231" w:type="pct"/>
            <w:tcBorders>
              <w:top w:val="nil"/>
              <w:left w:val="nil"/>
              <w:bottom w:val="single" w:sz="4" w:space="0" w:color="auto"/>
              <w:right w:val="single" w:sz="4" w:space="0" w:color="auto"/>
            </w:tcBorders>
            <w:shd w:val="clear" w:color="auto" w:fill="auto"/>
            <w:noWrap/>
            <w:vAlign w:val="center"/>
            <w:hideMark/>
          </w:tcPr>
          <w:p w14:paraId="14BD628B" w14:textId="77777777" w:rsidR="004778BD" w:rsidRPr="004778BD" w:rsidRDefault="004778BD" w:rsidP="004778BD">
            <w:pPr>
              <w:jc w:val="center"/>
              <w:rPr>
                <w:color w:val="000000"/>
                <w:sz w:val="20"/>
                <w:szCs w:val="20"/>
              </w:rPr>
            </w:pPr>
            <w:r w:rsidRPr="004778BD">
              <w:rPr>
                <w:color w:val="000000"/>
                <w:sz w:val="20"/>
                <w:szCs w:val="20"/>
              </w:rPr>
              <w:t>15,43</w:t>
            </w:r>
          </w:p>
        </w:tc>
      </w:tr>
      <w:tr w:rsidR="004778BD" w:rsidRPr="004778BD" w14:paraId="2F1D5E8E"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29D7AF39" w14:textId="77777777" w:rsidR="004778BD" w:rsidRPr="004778BD" w:rsidRDefault="004778BD" w:rsidP="004778BD">
            <w:pPr>
              <w:jc w:val="center"/>
              <w:rPr>
                <w:color w:val="000000"/>
                <w:sz w:val="20"/>
                <w:szCs w:val="20"/>
              </w:rPr>
            </w:pPr>
            <w:r w:rsidRPr="004778BD">
              <w:rPr>
                <w:color w:val="000000"/>
                <w:sz w:val="20"/>
                <w:szCs w:val="20"/>
              </w:rPr>
              <w:t>1.5</w:t>
            </w:r>
          </w:p>
        </w:tc>
        <w:tc>
          <w:tcPr>
            <w:tcW w:w="1130" w:type="pct"/>
            <w:tcBorders>
              <w:top w:val="nil"/>
              <w:left w:val="nil"/>
              <w:bottom w:val="single" w:sz="4" w:space="0" w:color="auto"/>
              <w:right w:val="single" w:sz="4" w:space="0" w:color="auto"/>
            </w:tcBorders>
            <w:shd w:val="clear" w:color="000000" w:fill="FFFFFF"/>
            <w:vAlign w:val="center"/>
            <w:hideMark/>
          </w:tcPr>
          <w:p w14:paraId="5269EEEE" w14:textId="77777777" w:rsidR="004778BD" w:rsidRPr="004778BD" w:rsidRDefault="004778BD" w:rsidP="004778BD">
            <w:pPr>
              <w:rPr>
                <w:color w:val="000000"/>
                <w:sz w:val="20"/>
                <w:szCs w:val="20"/>
              </w:rPr>
            </w:pPr>
            <w:r w:rsidRPr="004778BD">
              <w:rPr>
                <w:color w:val="000000"/>
                <w:sz w:val="20"/>
                <w:szCs w:val="20"/>
              </w:rPr>
              <w:t>Потери в тепловых сетях</w:t>
            </w:r>
          </w:p>
        </w:tc>
        <w:tc>
          <w:tcPr>
            <w:tcW w:w="231" w:type="pct"/>
            <w:tcBorders>
              <w:top w:val="nil"/>
              <w:left w:val="nil"/>
              <w:bottom w:val="single" w:sz="4" w:space="0" w:color="auto"/>
              <w:right w:val="single" w:sz="4" w:space="0" w:color="auto"/>
            </w:tcBorders>
            <w:shd w:val="clear" w:color="000000" w:fill="FFFFFF"/>
            <w:noWrap/>
            <w:vAlign w:val="center"/>
            <w:hideMark/>
          </w:tcPr>
          <w:p w14:paraId="44FFF667"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2A9CB45F" w14:textId="77777777" w:rsidR="004778BD" w:rsidRPr="004778BD" w:rsidRDefault="004778BD" w:rsidP="004778BD">
            <w:pPr>
              <w:jc w:val="center"/>
              <w:rPr>
                <w:color w:val="000000"/>
                <w:sz w:val="20"/>
                <w:szCs w:val="20"/>
              </w:rPr>
            </w:pPr>
            <w:r w:rsidRPr="004778BD">
              <w:rPr>
                <w:color w:val="000000"/>
                <w:sz w:val="20"/>
                <w:szCs w:val="20"/>
              </w:rPr>
              <w:t>4,71</w:t>
            </w:r>
          </w:p>
        </w:tc>
        <w:tc>
          <w:tcPr>
            <w:tcW w:w="231" w:type="pct"/>
            <w:tcBorders>
              <w:top w:val="nil"/>
              <w:left w:val="nil"/>
              <w:bottom w:val="single" w:sz="4" w:space="0" w:color="auto"/>
              <w:right w:val="single" w:sz="4" w:space="0" w:color="auto"/>
            </w:tcBorders>
            <w:shd w:val="clear" w:color="auto" w:fill="auto"/>
            <w:noWrap/>
            <w:vAlign w:val="center"/>
            <w:hideMark/>
          </w:tcPr>
          <w:p w14:paraId="58C06A04" w14:textId="77777777" w:rsidR="004778BD" w:rsidRPr="004778BD" w:rsidRDefault="004778BD" w:rsidP="004778BD">
            <w:pPr>
              <w:jc w:val="center"/>
              <w:rPr>
                <w:color w:val="000000"/>
                <w:sz w:val="20"/>
                <w:szCs w:val="20"/>
              </w:rPr>
            </w:pPr>
            <w:r w:rsidRPr="004778BD">
              <w:rPr>
                <w:color w:val="000000"/>
                <w:sz w:val="20"/>
                <w:szCs w:val="20"/>
              </w:rPr>
              <w:t>3,52</w:t>
            </w:r>
          </w:p>
        </w:tc>
        <w:tc>
          <w:tcPr>
            <w:tcW w:w="231" w:type="pct"/>
            <w:tcBorders>
              <w:top w:val="nil"/>
              <w:left w:val="nil"/>
              <w:bottom w:val="single" w:sz="4" w:space="0" w:color="auto"/>
              <w:right w:val="single" w:sz="4" w:space="0" w:color="auto"/>
            </w:tcBorders>
            <w:shd w:val="clear" w:color="auto" w:fill="auto"/>
            <w:noWrap/>
            <w:vAlign w:val="center"/>
            <w:hideMark/>
          </w:tcPr>
          <w:p w14:paraId="68AFFC8F" w14:textId="77777777" w:rsidR="004778BD" w:rsidRPr="004778BD" w:rsidRDefault="004778BD" w:rsidP="004778BD">
            <w:pPr>
              <w:jc w:val="center"/>
              <w:rPr>
                <w:color w:val="000000"/>
                <w:sz w:val="20"/>
                <w:szCs w:val="20"/>
              </w:rPr>
            </w:pPr>
            <w:r w:rsidRPr="004778BD">
              <w:rPr>
                <w:color w:val="000000"/>
                <w:sz w:val="20"/>
                <w:szCs w:val="20"/>
              </w:rPr>
              <w:t>3,62</w:t>
            </w:r>
          </w:p>
        </w:tc>
        <w:tc>
          <w:tcPr>
            <w:tcW w:w="231" w:type="pct"/>
            <w:tcBorders>
              <w:top w:val="nil"/>
              <w:left w:val="nil"/>
              <w:bottom w:val="single" w:sz="4" w:space="0" w:color="auto"/>
              <w:right w:val="single" w:sz="4" w:space="0" w:color="auto"/>
            </w:tcBorders>
            <w:shd w:val="clear" w:color="auto" w:fill="auto"/>
            <w:noWrap/>
            <w:vAlign w:val="center"/>
            <w:hideMark/>
          </w:tcPr>
          <w:p w14:paraId="4278E360" w14:textId="77777777" w:rsidR="004778BD" w:rsidRPr="004778BD" w:rsidRDefault="004778BD" w:rsidP="004778BD">
            <w:pPr>
              <w:jc w:val="center"/>
              <w:rPr>
                <w:color w:val="000000"/>
                <w:sz w:val="20"/>
                <w:szCs w:val="20"/>
              </w:rPr>
            </w:pPr>
            <w:r w:rsidRPr="004778BD">
              <w:rPr>
                <w:color w:val="000000"/>
                <w:sz w:val="20"/>
                <w:szCs w:val="20"/>
              </w:rPr>
              <w:t>3,72</w:t>
            </w:r>
          </w:p>
        </w:tc>
        <w:tc>
          <w:tcPr>
            <w:tcW w:w="231" w:type="pct"/>
            <w:tcBorders>
              <w:top w:val="nil"/>
              <w:left w:val="nil"/>
              <w:bottom w:val="single" w:sz="4" w:space="0" w:color="auto"/>
              <w:right w:val="single" w:sz="4" w:space="0" w:color="auto"/>
            </w:tcBorders>
            <w:shd w:val="clear" w:color="auto" w:fill="auto"/>
            <w:noWrap/>
            <w:vAlign w:val="center"/>
            <w:hideMark/>
          </w:tcPr>
          <w:p w14:paraId="32B7A328" w14:textId="77777777" w:rsidR="004778BD" w:rsidRPr="004778BD" w:rsidRDefault="004778BD" w:rsidP="004778BD">
            <w:pPr>
              <w:jc w:val="center"/>
              <w:rPr>
                <w:color w:val="000000"/>
                <w:sz w:val="20"/>
                <w:szCs w:val="20"/>
              </w:rPr>
            </w:pPr>
            <w:r w:rsidRPr="004778BD">
              <w:rPr>
                <w:color w:val="000000"/>
                <w:sz w:val="20"/>
                <w:szCs w:val="20"/>
              </w:rPr>
              <w:t>3,81</w:t>
            </w:r>
          </w:p>
        </w:tc>
        <w:tc>
          <w:tcPr>
            <w:tcW w:w="231" w:type="pct"/>
            <w:tcBorders>
              <w:top w:val="nil"/>
              <w:left w:val="nil"/>
              <w:bottom w:val="single" w:sz="4" w:space="0" w:color="auto"/>
              <w:right w:val="single" w:sz="4" w:space="0" w:color="auto"/>
            </w:tcBorders>
            <w:shd w:val="clear" w:color="auto" w:fill="auto"/>
            <w:noWrap/>
            <w:vAlign w:val="center"/>
            <w:hideMark/>
          </w:tcPr>
          <w:p w14:paraId="49FB01BC" w14:textId="77777777" w:rsidR="004778BD" w:rsidRPr="004778BD" w:rsidRDefault="004778BD" w:rsidP="004778BD">
            <w:pPr>
              <w:jc w:val="center"/>
              <w:rPr>
                <w:color w:val="000000"/>
                <w:sz w:val="20"/>
                <w:szCs w:val="20"/>
              </w:rPr>
            </w:pPr>
            <w:r w:rsidRPr="004778BD">
              <w:rPr>
                <w:color w:val="000000"/>
                <w:sz w:val="20"/>
                <w:szCs w:val="20"/>
              </w:rPr>
              <w:t>2,46</w:t>
            </w:r>
          </w:p>
        </w:tc>
        <w:tc>
          <w:tcPr>
            <w:tcW w:w="231" w:type="pct"/>
            <w:tcBorders>
              <w:top w:val="nil"/>
              <w:left w:val="nil"/>
              <w:bottom w:val="single" w:sz="4" w:space="0" w:color="auto"/>
              <w:right w:val="single" w:sz="4" w:space="0" w:color="auto"/>
            </w:tcBorders>
            <w:shd w:val="clear" w:color="auto" w:fill="auto"/>
            <w:noWrap/>
            <w:vAlign w:val="center"/>
            <w:hideMark/>
          </w:tcPr>
          <w:p w14:paraId="3D7E58B9" w14:textId="77777777" w:rsidR="004778BD" w:rsidRPr="004778BD" w:rsidRDefault="004778BD" w:rsidP="004778BD">
            <w:pPr>
              <w:jc w:val="center"/>
              <w:rPr>
                <w:color w:val="000000"/>
                <w:sz w:val="20"/>
                <w:szCs w:val="20"/>
              </w:rPr>
            </w:pPr>
            <w:r w:rsidRPr="004778BD">
              <w:rPr>
                <w:color w:val="000000"/>
                <w:sz w:val="20"/>
                <w:szCs w:val="20"/>
              </w:rPr>
              <w:t>2,56</w:t>
            </w:r>
          </w:p>
        </w:tc>
        <w:tc>
          <w:tcPr>
            <w:tcW w:w="231" w:type="pct"/>
            <w:tcBorders>
              <w:top w:val="nil"/>
              <w:left w:val="nil"/>
              <w:bottom w:val="single" w:sz="4" w:space="0" w:color="auto"/>
              <w:right w:val="single" w:sz="4" w:space="0" w:color="auto"/>
            </w:tcBorders>
            <w:shd w:val="clear" w:color="auto" w:fill="auto"/>
            <w:noWrap/>
            <w:vAlign w:val="center"/>
            <w:hideMark/>
          </w:tcPr>
          <w:p w14:paraId="331E795D" w14:textId="77777777" w:rsidR="004778BD" w:rsidRPr="004778BD" w:rsidRDefault="004778BD" w:rsidP="004778BD">
            <w:pPr>
              <w:jc w:val="center"/>
              <w:rPr>
                <w:color w:val="000000"/>
                <w:sz w:val="20"/>
                <w:szCs w:val="20"/>
              </w:rPr>
            </w:pPr>
            <w:r w:rsidRPr="004778BD">
              <w:rPr>
                <w:color w:val="000000"/>
                <w:sz w:val="20"/>
                <w:szCs w:val="20"/>
              </w:rPr>
              <w:t>2,66</w:t>
            </w:r>
          </w:p>
        </w:tc>
        <w:tc>
          <w:tcPr>
            <w:tcW w:w="231" w:type="pct"/>
            <w:tcBorders>
              <w:top w:val="nil"/>
              <w:left w:val="nil"/>
              <w:bottom w:val="single" w:sz="4" w:space="0" w:color="auto"/>
              <w:right w:val="single" w:sz="4" w:space="0" w:color="auto"/>
            </w:tcBorders>
            <w:shd w:val="clear" w:color="auto" w:fill="auto"/>
            <w:noWrap/>
            <w:vAlign w:val="center"/>
            <w:hideMark/>
          </w:tcPr>
          <w:p w14:paraId="3322BB8E" w14:textId="77777777" w:rsidR="004778BD" w:rsidRPr="004778BD" w:rsidRDefault="004778BD" w:rsidP="004778BD">
            <w:pPr>
              <w:jc w:val="center"/>
              <w:rPr>
                <w:color w:val="000000"/>
                <w:sz w:val="20"/>
                <w:szCs w:val="20"/>
              </w:rPr>
            </w:pPr>
            <w:r w:rsidRPr="004778BD">
              <w:rPr>
                <w:color w:val="000000"/>
                <w:sz w:val="20"/>
                <w:szCs w:val="20"/>
              </w:rPr>
              <w:t>2,75</w:t>
            </w:r>
          </w:p>
        </w:tc>
        <w:tc>
          <w:tcPr>
            <w:tcW w:w="231" w:type="pct"/>
            <w:tcBorders>
              <w:top w:val="nil"/>
              <w:left w:val="nil"/>
              <w:bottom w:val="single" w:sz="4" w:space="0" w:color="auto"/>
              <w:right w:val="single" w:sz="4" w:space="0" w:color="auto"/>
            </w:tcBorders>
            <w:shd w:val="clear" w:color="auto" w:fill="auto"/>
            <w:noWrap/>
            <w:vAlign w:val="center"/>
            <w:hideMark/>
          </w:tcPr>
          <w:p w14:paraId="5681F719" w14:textId="77777777" w:rsidR="004778BD" w:rsidRPr="004778BD" w:rsidRDefault="004778BD" w:rsidP="004778BD">
            <w:pPr>
              <w:jc w:val="center"/>
              <w:rPr>
                <w:color w:val="000000"/>
                <w:sz w:val="20"/>
                <w:szCs w:val="20"/>
              </w:rPr>
            </w:pPr>
            <w:r w:rsidRPr="004778BD">
              <w:rPr>
                <w:color w:val="000000"/>
                <w:sz w:val="20"/>
                <w:szCs w:val="20"/>
              </w:rPr>
              <w:t>2,85</w:t>
            </w:r>
          </w:p>
        </w:tc>
        <w:tc>
          <w:tcPr>
            <w:tcW w:w="231" w:type="pct"/>
            <w:tcBorders>
              <w:top w:val="nil"/>
              <w:left w:val="nil"/>
              <w:bottom w:val="single" w:sz="4" w:space="0" w:color="auto"/>
              <w:right w:val="single" w:sz="4" w:space="0" w:color="auto"/>
            </w:tcBorders>
            <w:shd w:val="clear" w:color="auto" w:fill="auto"/>
            <w:noWrap/>
            <w:vAlign w:val="center"/>
            <w:hideMark/>
          </w:tcPr>
          <w:p w14:paraId="52F162FB" w14:textId="77777777" w:rsidR="004778BD" w:rsidRPr="004778BD" w:rsidRDefault="004778BD" w:rsidP="004778BD">
            <w:pPr>
              <w:jc w:val="center"/>
              <w:rPr>
                <w:color w:val="000000"/>
                <w:sz w:val="20"/>
                <w:szCs w:val="20"/>
              </w:rPr>
            </w:pPr>
            <w:r w:rsidRPr="004778BD">
              <w:rPr>
                <w:color w:val="000000"/>
                <w:sz w:val="20"/>
                <w:szCs w:val="20"/>
              </w:rPr>
              <w:t>2,95</w:t>
            </w:r>
          </w:p>
        </w:tc>
        <w:tc>
          <w:tcPr>
            <w:tcW w:w="231" w:type="pct"/>
            <w:tcBorders>
              <w:top w:val="nil"/>
              <w:left w:val="nil"/>
              <w:bottom w:val="single" w:sz="4" w:space="0" w:color="auto"/>
              <w:right w:val="single" w:sz="4" w:space="0" w:color="auto"/>
            </w:tcBorders>
            <w:shd w:val="clear" w:color="auto" w:fill="auto"/>
            <w:noWrap/>
            <w:vAlign w:val="center"/>
            <w:hideMark/>
          </w:tcPr>
          <w:p w14:paraId="116F1C6A" w14:textId="77777777" w:rsidR="004778BD" w:rsidRPr="004778BD" w:rsidRDefault="004778BD" w:rsidP="004778BD">
            <w:pPr>
              <w:jc w:val="center"/>
              <w:rPr>
                <w:color w:val="000000"/>
                <w:sz w:val="20"/>
                <w:szCs w:val="20"/>
              </w:rPr>
            </w:pPr>
            <w:r w:rsidRPr="004778BD">
              <w:rPr>
                <w:color w:val="000000"/>
                <w:sz w:val="20"/>
                <w:szCs w:val="20"/>
              </w:rPr>
              <w:t>3,05</w:t>
            </w:r>
          </w:p>
        </w:tc>
        <w:tc>
          <w:tcPr>
            <w:tcW w:w="231" w:type="pct"/>
            <w:tcBorders>
              <w:top w:val="nil"/>
              <w:left w:val="nil"/>
              <w:bottom w:val="single" w:sz="4" w:space="0" w:color="auto"/>
              <w:right w:val="single" w:sz="4" w:space="0" w:color="auto"/>
            </w:tcBorders>
            <w:shd w:val="clear" w:color="auto" w:fill="auto"/>
            <w:noWrap/>
            <w:vAlign w:val="center"/>
            <w:hideMark/>
          </w:tcPr>
          <w:p w14:paraId="6EA1D131" w14:textId="77777777" w:rsidR="004778BD" w:rsidRPr="004778BD" w:rsidRDefault="004778BD" w:rsidP="004778BD">
            <w:pPr>
              <w:jc w:val="center"/>
              <w:rPr>
                <w:color w:val="000000"/>
                <w:sz w:val="20"/>
                <w:szCs w:val="20"/>
              </w:rPr>
            </w:pPr>
            <w:r w:rsidRPr="004778BD">
              <w:rPr>
                <w:color w:val="000000"/>
                <w:sz w:val="20"/>
                <w:szCs w:val="20"/>
              </w:rPr>
              <w:t>3,14</w:t>
            </w:r>
          </w:p>
        </w:tc>
        <w:tc>
          <w:tcPr>
            <w:tcW w:w="231" w:type="pct"/>
            <w:tcBorders>
              <w:top w:val="nil"/>
              <w:left w:val="nil"/>
              <w:bottom w:val="single" w:sz="4" w:space="0" w:color="auto"/>
              <w:right w:val="single" w:sz="4" w:space="0" w:color="auto"/>
            </w:tcBorders>
            <w:shd w:val="clear" w:color="auto" w:fill="auto"/>
            <w:noWrap/>
            <w:vAlign w:val="center"/>
            <w:hideMark/>
          </w:tcPr>
          <w:p w14:paraId="50E337F7" w14:textId="77777777" w:rsidR="004778BD" w:rsidRPr="004778BD" w:rsidRDefault="004778BD" w:rsidP="004778BD">
            <w:pPr>
              <w:jc w:val="center"/>
              <w:rPr>
                <w:color w:val="000000"/>
                <w:sz w:val="20"/>
                <w:szCs w:val="20"/>
              </w:rPr>
            </w:pPr>
            <w:r w:rsidRPr="004778BD">
              <w:rPr>
                <w:color w:val="000000"/>
                <w:sz w:val="20"/>
                <w:szCs w:val="20"/>
              </w:rPr>
              <w:t>3,24</w:t>
            </w:r>
          </w:p>
        </w:tc>
        <w:tc>
          <w:tcPr>
            <w:tcW w:w="231" w:type="pct"/>
            <w:tcBorders>
              <w:top w:val="nil"/>
              <w:left w:val="nil"/>
              <w:bottom w:val="single" w:sz="4" w:space="0" w:color="auto"/>
              <w:right w:val="single" w:sz="4" w:space="0" w:color="auto"/>
            </w:tcBorders>
            <w:shd w:val="clear" w:color="auto" w:fill="auto"/>
            <w:noWrap/>
            <w:vAlign w:val="center"/>
            <w:hideMark/>
          </w:tcPr>
          <w:p w14:paraId="37E6DF9D" w14:textId="77777777" w:rsidR="004778BD" w:rsidRPr="004778BD" w:rsidRDefault="004778BD" w:rsidP="004778BD">
            <w:pPr>
              <w:jc w:val="center"/>
              <w:rPr>
                <w:color w:val="000000"/>
                <w:sz w:val="20"/>
                <w:szCs w:val="20"/>
              </w:rPr>
            </w:pPr>
            <w:r w:rsidRPr="004778BD">
              <w:rPr>
                <w:color w:val="000000"/>
                <w:sz w:val="20"/>
                <w:szCs w:val="20"/>
              </w:rPr>
              <w:t>3,34</w:t>
            </w:r>
          </w:p>
        </w:tc>
      </w:tr>
      <w:tr w:rsidR="004778BD" w:rsidRPr="004778BD" w14:paraId="7899DD2F"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14C1433B" w14:textId="77777777" w:rsidR="004778BD" w:rsidRPr="004778BD" w:rsidRDefault="004778BD" w:rsidP="004778BD">
            <w:pPr>
              <w:jc w:val="center"/>
              <w:rPr>
                <w:color w:val="000000"/>
                <w:sz w:val="20"/>
                <w:szCs w:val="20"/>
              </w:rPr>
            </w:pPr>
            <w:r w:rsidRPr="004778BD">
              <w:rPr>
                <w:color w:val="000000"/>
                <w:sz w:val="20"/>
                <w:szCs w:val="20"/>
              </w:rPr>
              <w:t>1.6</w:t>
            </w:r>
          </w:p>
        </w:tc>
        <w:tc>
          <w:tcPr>
            <w:tcW w:w="1130" w:type="pct"/>
            <w:tcBorders>
              <w:top w:val="nil"/>
              <w:left w:val="nil"/>
              <w:bottom w:val="single" w:sz="4" w:space="0" w:color="auto"/>
              <w:right w:val="single" w:sz="4" w:space="0" w:color="auto"/>
            </w:tcBorders>
            <w:shd w:val="clear" w:color="000000" w:fill="FFFFFF"/>
            <w:vAlign w:val="center"/>
            <w:hideMark/>
          </w:tcPr>
          <w:p w14:paraId="553CF983" w14:textId="77777777" w:rsidR="004778BD" w:rsidRPr="004778BD" w:rsidRDefault="004778BD" w:rsidP="004778BD">
            <w:pPr>
              <w:rPr>
                <w:color w:val="000000"/>
                <w:sz w:val="20"/>
                <w:szCs w:val="20"/>
              </w:rPr>
            </w:pPr>
            <w:r w:rsidRPr="004778BD">
              <w:rPr>
                <w:color w:val="000000"/>
                <w:sz w:val="20"/>
                <w:szCs w:val="20"/>
              </w:rPr>
              <w:t>Полезный отпуск</w:t>
            </w:r>
          </w:p>
        </w:tc>
        <w:tc>
          <w:tcPr>
            <w:tcW w:w="231" w:type="pct"/>
            <w:tcBorders>
              <w:top w:val="nil"/>
              <w:left w:val="nil"/>
              <w:bottom w:val="single" w:sz="4" w:space="0" w:color="auto"/>
              <w:right w:val="single" w:sz="4" w:space="0" w:color="auto"/>
            </w:tcBorders>
            <w:shd w:val="clear" w:color="000000" w:fill="FFFFFF"/>
            <w:noWrap/>
            <w:vAlign w:val="center"/>
            <w:hideMark/>
          </w:tcPr>
          <w:p w14:paraId="1F3CF095"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7FE63D5F" w14:textId="77777777" w:rsidR="004778BD" w:rsidRPr="004778BD" w:rsidRDefault="004778BD" w:rsidP="004778BD">
            <w:pPr>
              <w:jc w:val="center"/>
              <w:rPr>
                <w:color w:val="000000"/>
                <w:sz w:val="20"/>
                <w:szCs w:val="20"/>
              </w:rPr>
            </w:pPr>
            <w:r w:rsidRPr="004778BD">
              <w:rPr>
                <w:color w:val="000000"/>
                <w:sz w:val="20"/>
                <w:szCs w:val="20"/>
              </w:rPr>
              <w:t>12,72</w:t>
            </w:r>
          </w:p>
        </w:tc>
        <w:tc>
          <w:tcPr>
            <w:tcW w:w="231" w:type="pct"/>
            <w:tcBorders>
              <w:top w:val="nil"/>
              <w:left w:val="nil"/>
              <w:bottom w:val="single" w:sz="4" w:space="0" w:color="auto"/>
              <w:right w:val="single" w:sz="4" w:space="0" w:color="auto"/>
            </w:tcBorders>
            <w:shd w:val="clear" w:color="auto" w:fill="auto"/>
            <w:noWrap/>
            <w:vAlign w:val="center"/>
            <w:hideMark/>
          </w:tcPr>
          <w:p w14:paraId="3ECD5D06"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67767E3A"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47D5691C"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612E428B"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46BBB380"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29E209A5"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5F98D81B"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05A7637F"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01A0B0E5"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0CAEE5AF"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2CAE2FA9"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31673781"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5FC92E89"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440B17B9" w14:textId="77777777" w:rsidR="004778BD" w:rsidRPr="004778BD" w:rsidRDefault="004778BD" w:rsidP="004778BD">
            <w:pPr>
              <w:jc w:val="center"/>
              <w:rPr>
                <w:color w:val="000000"/>
                <w:sz w:val="20"/>
                <w:szCs w:val="20"/>
              </w:rPr>
            </w:pPr>
            <w:r w:rsidRPr="004778BD">
              <w:rPr>
                <w:color w:val="000000"/>
                <w:sz w:val="20"/>
                <w:szCs w:val="20"/>
              </w:rPr>
              <w:t>12,09</w:t>
            </w:r>
          </w:p>
        </w:tc>
      </w:tr>
      <w:tr w:rsidR="004778BD" w:rsidRPr="004778BD" w14:paraId="69B7FE54"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noWrap/>
            <w:vAlign w:val="center"/>
            <w:hideMark/>
          </w:tcPr>
          <w:p w14:paraId="41C75121" w14:textId="77777777" w:rsidR="004778BD" w:rsidRPr="004778BD" w:rsidRDefault="004778BD" w:rsidP="004778BD">
            <w:pPr>
              <w:jc w:val="center"/>
              <w:rPr>
                <w:rFonts w:ascii="Calibri" w:hAnsi="Calibri" w:cs="Calibri"/>
                <w:color w:val="000000"/>
                <w:sz w:val="20"/>
                <w:szCs w:val="20"/>
              </w:rPr>
            </w:pPr>
            <w:r w:rsidRPr="004778BD">
              <w:rPr>
                <w:rFonts w:ascii="Calibri" w:hAnsi="Calibri" w:cs="Calibri"/>
                <w:color w:val="000000"/>
                <w:sz w:val="20"/>
                <w:szCs w:val="20"/>
              </w:rPr>
              <w:t> </w:t>
            </w:r>
          </w:p>
        </w:tc>
        <w:tc>
          <w:tcPr>
            <w:tcW w:w="1130" w:type="pct"/>
            <w:tcBorders>
              <w:top w:val="nil"/>
              <w:left w:val="nil"/>
              <w:bottom w:val="single" w:sz="4" w:space="0" w:color="auto"/>
              <w:right w:val="single" w:sz="4" w:space="0" w:color="auto"/>
            </w:tcBorders>
            <w:shd w:val="clear" w:color="000000" w:fill="FFFFFF"/>
            <w:vAlign w:val="center"/>
            <w:hideMark/>
          </w:tcPr>
          <w:p w14:paraId="16803EF9" w14:textId="77777777" w:rsidR="004778BD" w:rsidRPr="004778BD" w:rsidRDefault="004778BD" w:rsidP="004778BD">
            <w:pPr>
              <w:rPr>
                <w:b/>
                <w:bCs/>
                <w:color w:val="000000"/>
                <w:sz w:val="20"/>
                <w:szCs w:val="20"/>
              </w:rPr>
            </w:pPr>
            <w:r w:rsidRPr="004778BD">
              <w:rPr>
                <w:b/>
                <w:bCs/>
                <w:color w:val="000000"/>
                <w:sz w:val="20"/>
                <w:szCs w:val="20"/>
              </w:rPr>
              <w:t>Расчёт тарифа</w:t>
            </w:r>
          </w:p>
        </w:tc>
        <w:tc>
          <w:tcPr>
            <w:tcW w:w="231" w:type="pct"/>
            <w:tcBorders>
              <w:top w:val="nil"/>
              <w:left w:val="nil"/>
              <w:bottom w:val="single" w:sz="4" w:space="0" w:color="auto"/>
              <w:right w:val="single" w:sz="4" w:space="0" w:color="auto"/>
            </w:tcBorders>
            <w:shd w:val="clear" w:color="000000" w:fill="FFFFFF"/>
            <w:noWrap/>
            <w:vAlign w:val="center"/>
            <w:hideMark/>
          </w:tcPr>
          <w:p w14:paraId="50FCA415" w14:textId="77777777" w:rsidR="004778BD" w:rsidRPr="004778BD" w:rsidRDefault="004778BD" w:rsidP="004778BD">
            <w:pPr>
              <w:jc w:val="center"/>
              <w:rPr>
                <w:color w:val="000000"/>
                <w:sz w:val="20"/>
                <w:szCs w:val="20"/>
              </w:rPr>
            </w:pPr>
            <w:r w:rsidRPr="004778BD">
              <w:rPr>
                <w:color w:val="000000"/>
                <w:sz w:val="20"/>
                <w:szCs w:val="20"/>
              </w:rPr>
              <w:t> </w:t>
            </w:r>
          </w:p>
        </w:tc>
        <w:tc>
          <w:tcPr>
            <w:tcW w:w="248" w:type="pct"/>
            <w:tcBorders>
              <w:top w:val="nil"/>
              <w:left w:val="nil"/>
              <w:bottom w:val="single" w:sz="4" w:space="0" w:color="auto"/>
              <w:right w:val="single" w:sz="4" w:space="0" w:color="auto"/>
            </w:tcBorders>
            <w:shd w:val="clear" w:color="auto" w:fill="auto"/>
            <w:noWrap/>
            <w:vAlign w:val="center"/>
            <w:hideMark/>
          </w:tcPr>
          <w:p w14:paraId="072F9A5D"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4841A85E"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19E4FC09"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0A5AF9A"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6F4E619D"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2D03A67E"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01708B8"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EB61F43"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BDA0B74"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6F65EE3"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64A31AEE"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604D0F06"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7464EF9"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2F504840"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35F09605" w14:textId="77777777" w:rsidR="004778BD" w:rsidRPr="004778BD" w:rsidRDefault="004778BD" w:rsidP="004778BD">
            <w:pPr>
              <w:jc w:val="center"/>
              <w:rPr>
                <w:color w:val="000000"/>
                <w:sz w:val="20"/>
                <w:szCs w:val="20"/>
              </w:rPr>
            </w:pPr>
            <w:r w:rsidRPr="004778BD">
              <w:rPr>
                <w:color w:val="000000"/>
                <w:sz w:val="20"/>
                <w:szCs w:val="20"/>
              </w:rPr>
              <w:t> </w:t>
            </w:r>
          </w:p>
        </w:tc>
      </w:tr>
      <w:tr w:rsidR="004778BD" w:rsidRPr="004778BD" w14:paraId="4FFF49ED"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52A4C56A" w14:textId="77777777" w:rsidR="004778BD" w:rsidRPr="004778BD" w:rsidRDefault="004778BD" w:rsidP="004778BD">
            <w:pPr>
              <w:jc w:val="center"/>
              <w:rPr>
                <w:b/>
                <w:bCs/>
                <w:color w:val="000000"/>
                <w:sz w:val="20"/>
                <w:szCs w:val="20"/>
              </w:rPr>
            </w:pPr>
            <w:r w:rsidRPr="004778BD">
              <w:rPr>
                <w:b/>
                <w:bCs/>
                <w:color w:val="000000"/>
                <w:sz w:val="20"/>
                <w:szCs w:val="20"/>
              </w:rPr>
              <w:t>2.</w:t>
            </w:r>
          </w:p>
        </w:tc>
        <w:tc>
          <w:tcPr>
            <w:tcW w:w="1130" w:type="pct"/>
            <w:tcBorders>
              <w:top w:val="nil"/>
              <w:left w:val="nil"/>
              <w:bottom w:val="single" w:sz="4" w:space="0" w:color="auto"/>
              <w:right w:val="single" w:sz="4" w:space="0" w:color="auto"/>
            </w:tcBorders>
            <w:shd w:val="clear" w:color="000000" w:fill="FFFFFF"/>
            <w:vAlign w:val="center"/>
            <w:hideMark/>
          </w:tcPr>
          <w:p w14:paraId="163658BD" w14:textId="77777777" w:rsidR="004778BD" w:rsidRPr="004778BD" w:rsidRDefault="004778BD" w:rsidP="004778BD">
            <w:pPr>
              <w:rPr>
                <w:b/>
                <w:bCs/>
                <w:color w:val="000000"/>
                <w:sz w:val="20"/>
                <w:szCs w:val="20"/>
              </w:rPr>
            </w:pPr>
            <w:r w:rsidRPr="004778BD">
              <w:rPr>
                <w:b/>
                <w:bCs/>
                <w:color w:val="000000"/>
                <w:sz w:val="20"/>
                <w:szCs w:val="20"/>
              </w:rPr>
              <w:t>Расходы на энергетические ресурсы</w:t>
            </w:r>
          </w:p>
        </w:tc>
        <w:tc>
          <w:tcPr>
            <w:tcW w:w="231" w:type="pct"/>
            <w:tcBorders>
              <w:top w:val="nil"/>
              <w:left w:val="nil"/>
              <w:bottom w:val="single" w:sz="4" w:space="0" w:color="auto"/>
              <w:right w:val="single" w:sz="4" w:space="0" w:color="auto"/>
            </w:tcBorders>
            <w:shd w:val="clear" w:color="auto" w:fill="auto"/>
            <w:noWrap/>
            <w:vAlign w:val="center"/>
            <w:hideMark/>
          </w:tcPr>
          <w:p w14:paraId="3DF70D59"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49C7DC22" w14:textId="77777777" w:rsidR="004778BD" w:rsidRPr="004778BD" w:rsidRDefault="004778BD" w:rsidP="004778BD">
            <w:pPr>
              <w:jc w:val="center"/>
              <w:rPr>
                <w:b/>
                <w:bCs/>
                <w:color w:val="000000"/>
                <w:sz w:val="20"/>
                <w:szCs w:val="20"/>
              </w:rPr>
            </w:pPr>
            <w:r w:rsidRPr="004778BD">
              <w:rPr>
                <w:b/>
                <w:bCs/>
                <w:color w:val="000000"/>
                <w:sz w:val="20"/>
                <w:szCs w:val="20"/>
              </w:rPr>
              <w:t>49 608,82</w:t>
            </w:r>
          </w:p>
        </w:tc>
        <w:tc>
          <w:tcPr>
            <w:tcW w:w="231" w:type="pct"/>
            <w:tcBorders>
              <w:top w:val="nil"/>
              <w:left w:val="nil"/>
              <w:bottom w:val="single" w:sz="4" w:space="0" w:color="auto"/>
              <w:right w:val="single" w:sz="4" w:space="0" w:color="auto"/>
            </w:tcBorders>
            <w:shd w:val="clear" w:color="auto" w:fill="auto"/>
            <w:noWrap/>
            <w:vAlign w:val="center"/>
            <w:hideMark/>
          </w:tcPr>
          <w:p w14:paraId="1354E529" w14:textId="77777777" w:rsidR="004778BD" w:rsidRPr="004778BD" w:rsidRDefault="004778BD" w:rsidP="004778BD">
            <w:pPr>
              <w:jc w:val="center"/>
              <w:rPr>
                <w:b/>
                <w:bCs/>
                <w:color w:val="000000"/>
                <w:sz w:val="20"/>
                <w:szCs w:val="20"/>
              </w:rPr>
            </w:pPr>
            <w:r w:rsidRPr="004778BD">
              <w:rPr>
                <w:b/>
                <w:bCs/>
                <w:color w:val="000000"/>
                <w:sz w:val="20"/>
                <w:szCs w:val="20"/>
              </w:rPr>
              <w:t>43 008,08</w:t>
            </w:r>
          </w:p>
        </w:tc>
        <w:tc>
          <w:tcPr>
            <w:tcW w:w="231" w:type="pct"/>
            <w:tcBorders>
              <w:top w:val="nil"/>
              <w:left w:val="nil"/>
              <w:bottom w:val="single" w:sz="4" w:space="0" w:color="auto"/>
              <w:right w:val="single" w:sz="4" w:space="0" w:color="auto"/>
            </w:tcBorders>
            <w:shd w:val="clear" w:color="auto" w:fill="auto"/>
            <w:noWrap/>
            <w:vAlign w:val="center"/>
            <w:hideMark/>
          </w:tcPr>
          <w:p w14:paraId="3AE82372" w14:textId="77777777" w:rsidR="004778BD" w:rsidRPr="004778BD" w:rsidRDefault="004778BD" w:rsidP="004778BD">
            <w:pPr>
              <w:jc w:val="center"/>
              <w:rPr>
                <w:b/>
                <w:bCs/>
                <w:color w:val="000000"/>
                <w:sz w:val="20"/>
                <w:szCs w:val="20"/>
              </w:rPr>
            </w:pPr>
            <w:r w:rsidRPr="004778BD">
              <w:rPr>
                <w:b/>
                <w:bCs/>
                <w:color w:val="000000"/>
                <w:sz w:val="20"/>
                <w:szCs w:val="20"/>
              </w:rPr>
              <w:t>44 733,85</w:t>
            </w:r>
          </w:p>
        </w:tc>
        <w:tc>
          <w:tcPr>
            <w:tcW w:w="231" w:type="pct"/>
            <w:tcBorders>
              <w:top w:val="nil"/>
              <w:left w:val="nil"/>
              <w:bottom w:val="single" w:sz="4" w:space="0" w:color="auto"/>
              <w:right w:val="single" w:sz="4" w:space="0" w:color="auto"/>
            </w:tcBorders>
            <w:shd w:val="clear" w:color="auto" w:fill="auto"/>
            <w:noWrap/>
            <w:vAlign w:val="center"/>
            <w:hideMark/>
          </w:tcPr>
          <w:p w14:paraId="76A4A62D" w14:textId="77777777" w:rsidR="004778BD" w:rsidRPr="004778BD" w:rsidRDefault="004778BD" w:rsidP="004778BD">
            <w:pPr>
              <w:jc w:val="center"/>
              <w:rPr>
                <w:b/>
                <w:bCs/>
                <w:color w:val="000000"/>
                <w:sz w:val="20"/>
                <w:szCs w:val="20"/>
              </w:rPr>
            </w:pPr>
            <w:r w:rsidRPr="004778BD">
              <w:rPr>
                <w:b/>
                <w:bCs/>
                <w:color w:val="000000"/>
                <w:sz w:val="20"/>
                <w:szCs w:val="20"/>
              </w:rPr>
              <w:t>45 888,11</w:t>
            </w:r>
          </w:p>
        </w:tc>
        <w:tc>
          <w:tcPr>
            <w:tcW w:w="231" w:type="pct"/>
            <w:tcBorders>
              <w:top w:val="nil"/>
              <w:left w:val="nil"/>
              <w:bottom w:val="single" w:sz="4" w:space="0" w:color="auto"/>
              <w:right w:val="single" w:sz="4" w:space="0" w:color="auto"/>
            </w:tcBorders>
            <w:shd w:val="clear" w:color="auto" w:fill="auto"/>
            <w:noWrap/>
            <w:vAlign w:val="center"/>
            <w:hideMark/>
          </w:tcPr>
          <w:p w14:paraId="2587FD6B" w14:textId="77777777" w:rsidR="004778BD" w:rsidRPr="004778BD" w:rsidRDefault="004778BD" w:rsidP="004778BD">
            <w:pPr>
              <w:jc w:val="center"/>
              <w:rPr>
                <w:b/>
                <w:bCs/>
                <w:color w:val="000000"/>
                <w:sz w:val="20"/>
                <w:szCs w:val="20"/>
              </w:rPr>
            </w:pPr>
            <w:r w:rsidRPr="004778BD">
              <w:rPr>
                <w:b/>
                <w:bCs/>
                <w:color w:val="000000"/>
                <w:sz w:val="20"/>
                <w:szCs w:val="20"/>
              </w:rPr>
              <w:t>48 130,28</w:t>
            </w:r>
          </w:p>
        </w:tc>
        <w:tc>
          <w:tcPr>
            <w:tcW w:w="231" w:type="pct"/>
            <w:tcBorders>
              <w:top w:val="nil"/>
              <w:left w:val="nil"/>
              <w:bottom w:val="single" w:sz="4" w:space="0" w:color="auto"/>
              <w:right w:val="single" w:sz="4" w:space="0" w:color="auto"/>
            </w:tcBorders>
            <w:shd w:val="clear" w:color="auto" w:fill="auto"/>
            <w:noWrap/>
            <w:vAlign w:val="center"/>
            <w:hideMark/>
          </w:tcPr>
          <w:p w14:paraId="6D11A917" w14:textId="77777777" w:rsidR="004778BD" w:rsidRPr="004778BD" w:rsidRDefault="004778BD" w:rsidP="004778BD">
            <w:pPr>
              <w:jc w:val="center"/>
              <w:rPr>
                <w:b/>
                <w:bCs/>
                <w:color w:val="000000"/>
                <w:sz w:val="20"/>
                <w:szCs w:val="20"/>
              </w:rPr>
            </w:pPr>
            <w:r w:rsidRPr="004778BD">
              <w:rPr>
                <w:b/>
                <w:bCs/>
                <w:color w:val="000000"/>
                <w:sz w:val="20"/>
                <w:szCs w:val="20"/>
              </w:rPr>
              <w:t>46 888,64</w:t>
            </w:r>
          </w:p>
        </w:tc>
        <w:tc>
          <w:tcPr>
            <w:tcW w:w="231" w:type="pct"/>
            <w:tcBorders>
              <w:top w:val="nil"/>
              <w:left w:val="nil"/>
              <w:bottom w:val="single" w:sz="4" w:space="0" w:color="auto"/>
              <w:right w:val="single" w:sz="4" w:space="0" w:color="auto"/>
            </w:tcBorders>
            <w:shd w:val="clear" w:color="auto" w:fill="auto"/>
            <w:noWrap/>
            <w:vAlign w:val="center"/>
            <w:hideMark/>
          </w:tcPr>
          <w:p w14:paraId="5990D289" w14:textId="77777777" w:rsidR="004778BD" w:rsidRPr="004778BD" w:rsidRDefault="004778BD" w:rsidP="004778BD">
            <w:pPr>
              <w:jc w:val="center"/>
              <w:rPr>
                <w:b/>
                <w:bCs/>
                <w:color w:val="000000"/>
                <w:sz w:val="20"/>
                <w:szCs w:val="20"/>
              </w:rPr>
            </w:pPr>
            <w:r w:rsidRPr="004778BD">
              <w:rPr>
                <w:b/>
                <w:bCs/>
                <w:color w:val="000000"/>
                <w:sz w:val="20"/>
                <w:szCs w:val="20"/>
              </w:rPr>
              <w:t>49 196,72</w:t>
            </w:r>
          </w:p>
        </w:tc>
        <w:tc>
          <w:tcPr>
            <w:tcW w:w="231" w:type="pct"/>
            <w:tcBorders>
              <w:top w:val="nil"/>
              <w:left w:val="nil"/>
              <w:bottom w:val="single" w:sz="4" w:space="0" w:color="auto"/>
              <w:right w:val="single" w:sz="4" w:space="0" w:color="auto"/>
            </w:tcBorders>
            <w:shd w:val="clear" w:color="auto" w:fill="auto"/>
            <w:noWrap/>
            <w:vAlign w:val="center"/>
            <w:hideMark/>
          </w:tcPr>
          <w:p w14:paraId="23E9C34A" w14:textId="77777777" w:rsidR="004778BD" w:rsidRPr="004778BD" w:rsidRDefault="004778BD" w:rsidP="004778BD">
            <w:pPr>
              <w:jc w:val="center"/>
              <w:rPr>
                <w:b/>
                <w:bCs/>
                <w:color w:val="000000"/>
                <w:sz w:val="20"/>
                <w:szCs w:val="20"/>
              </w:rPr>
            </w:pPr>
            <w:r w:rsidRPr="004778BD">
              <w:rPr>
                <w:b/>
                <w:bCs/>
                <w:color w:val="000000"/>
                <w:sz w:val="20"/>
                <w:szCs w:val="20"/>
              </w:rPr>
              <w:t>51 616,54</w:t>
            </w:r>
          </w:p>
        </w:tc>
        <w:tc>
          <w:tcPr>
            <w:tcW w:w="231" w:type="pct"/>
            <w:tcBorders>
              <w:top w:val="nil"/>
              <w:left w:val="nil"/>
              <w:bottom w:val="single" w:sz="4" w:space="0" w:color="auto"/>
              <w:right w:val="single" w:sz="4" w:space="0" w:color="auto"/>
            </w:tcBorders>
            <w:shd w:val="clear" w:color="auto" w:fill="auto"/>
            <w:noWrap/>
            <w:vAlign w:val="center"/>
            <w:hideMark/>
          </w:tcPr>
          <w:p w14:paraId="59F5A87A" w14:textId="77777777" w:rsidR="004778BD" w:rsidRPr="004778BD" w:rsidRDefault="004778BD" w:rsidP="004778BD">
            <w:pPr>
              <w:jc w:val="center"/>
              <w:rPr>
                <w:b/>
                <w:bCs/>
                <w:color w:val="000000"/>
                <w:sz w:val="20"/>
                <w:szCs w:val="20"/>
              </w:rPr>
            </w:pPr>
            <w:r w:rsidRPr="004778BD">
              <w:rPr>
                <w:b/>
                <w:bCs/>
                <w:color w:val="000000"/>
                <w:sz w:val="20"/>
                <w:szCs w:val="20"/>
              </w:rPr>
              <w:t>54 153,44</w:t>
            </w:r>
          </w:p>
        </w:tc>
        <w:tc>
          <w:tcPr>
            <w:tcW w:w="231" w:type="pct"/>
            <w:tcBorders>
              <w:top w:val="nil"/>
              <w:left w:val="nil"/>
              <w:bottom w:val="single" w:sz="4" w:space="0" w:color="auto"/>
              <w:right w:val="single" w:sz="4" w:space="0" w:color="auto"/>
            </w:tcBorders>
            <w:shd w:val="clear" w:color="auto" w:fill="auto"/>
            <w:noWrap/>
            <w:vAlign w:val="center"/>
            <w:hideMark/>
          </w:tcPr>
          <w:p w14:paraId="404D2BCF" w14:textId="77777777" w:rsidR="004778BD" w:rsidRPr="004778BD" w:rsidRDefault="004778BD" w:rsidP="004778BD">
            <w:pPr>
              <w:jc w:val="center"/>
              <w:rPr>
                <w:b/>
                <w:bCs/>
                <w:color w:val="000000"/>
                <w:sz w:val="20"/>
                <w:szCs w:val="20"/>
              </w:rPr>
            </w:pPr>
            <w:r w:rsidRPr="004778BD">
              <w:rPr>
                <w:b/>
                <w:bCs/>
                <w:color w:val="000000"/>
                <w:sz w:val="20"/>
                <w:szCs w:val="20"/>
              </w:rPr>
              <w:t>56 813,01</w:t>
            </w:r>
          </w:p>
        </w:tc>
        <w:tc>
          <w:tcPr>
            <w:tcW w:w="231" w:type="pct"/>
            <w:tcBorders>
              <w:top w:val="nil"/>
              <w:left w:val="nil"/>
              <w:bottom w:val="single" w:sz="4" w:space="0" w:color="auto"/>
              <w:right w:val="single" w:sz="4" w:space="0" w:color="auto"/>
            </w:tcBorders>
            <w:shd w:val="clear" w:color="auto" w:fill="auto"/>
            <w:noWrap/>
            <w:vAlign w:val="center"/>
            <w:hideMark/>
          </w:tcPr>
          <w:p w14:paraId="6B9675B8" w14:textId="77777777" w:rsidR="004778BD" w:rsidRPr="004778BD" w:rsidRDefault="004778BD" w:rsidP="004778BD">
            <w:pPr>
              <w:jc w:val="center"/>
              <w:rPr>
                <w:b/>
                <w:bCs/>
                <w:color w:val="000000"/>
                <w:sz w:val="20"/>
                <w:szCs w:val="20"/>
              </w:rPr>
            </w:pPr>
            <w:r w:rsidRPr="004778BD">
              <w:rPr>
                <w:b/>
                <w:bCs/>
                <w:color w:val="000000"/>
                <w:sz w:val="20"/>
                <w:szCs w:val="20"/>
              </w:rPr>
              <w:t>59 601,10</w:t>
            </w:r>
          </w:p>
        </w:tc>
        <w:tc>
          <w:tcPr>
            <w:tcW w:w="231" w:type="pct"/>
            <w:tcBorders>
              <w:top w:val="nil"/>
              <w:left w:val="nil"/>
              <w:bottom w:val="single" w:sz="4" w:space="0" w:color="auto"/>
              <w:right w:val="single" w:sz="4" w:space="0" w:color="auto"/>
            </w:tcBorders>
            <w:shd w:val="clear" w:color="auto" w:fill="auto"/>
            <w:noWrap/>
            <w:vAlign w:val="center"/>
            <w:hideMark/>
          </w:tcPr>
          <w:p w14:paraId="062F05AA" w14:textId="77777777" w:rsidR="004778BD" w:rsidRPr="004778BD" w:rsidRDefault="004778BD" w:rsidP="004778BD">
            <w:pPr>
              <w:jc w:val="center"/>
              <w:rPr>
                <w:b/>
                <w:bCs/>
                <w:color w:val="000000"/>
                <w:sz w:val="20"/>
                <w:szCs w:val="20"/>
              </w:rPr>
            </w:pPr>
            <w:r w:rsidRPr="004778BD">
              <w:rPr>
                <w:b/>
                <w:bCs/>
                <w:color w:val="000000"/>
                <w:sz w:val="20"/>
                <w:szCs w:val="20"/>
              </w:rPr>
              <w:t>62 523,84</w:t>
            </w:r>
          </w:p>
        </w:tc>
        <w:tc>
          <w:tcPr>
            <w:tcW w:w="231" w:type="pct"/>
            <w:tcBorders>
              <w:top w:val="nil"/>
              <w:left w:val="nil"/>
              <w:bottom w:val="single" w:sz="4" w:space="0" w:color="auto"/>
              <w:right w:val="single" w:sz="4" w:space="0" w:color="auto"/>
            </w:tcBorders>
            <w:shd w:val="clear" w:color="auto" w:fill="auto"/>
            <w:noWrap/>
            <w:vAlign w:val="center"/>
            <w:hideMark/>
          </w:tcPr>
          <w:p w14:paraId="54F8FAF0" w14:textId="77777777" w:rsidR="004778BD" w:rsidRPr="004778BD" w:rsidRDefault="004778BD" w:rsidP="004778BD">
            <w:pPr>
              <w:jc w:val="center"/>
              <w:rPr>
                <w:b/>
                <w:bCs/>
                <w:color w:val="000000"/>
                <w:sz w:val="20"/>
                <w:szCs w:val="20"/>
              </w:rPr>
            </w:pPr>
            <w:r w:rsidRPr="004778BD">
              <w:rPr>
                <w:b/>
                <w:bCs/>
                <w:color w:val="000000"/>
                <w:sz w:val="20"/>
                <w:szCs w:val="20"/>
              </w:rPr>
              <w:t>65 587,64</w:t>
            </w:r>
          </w:p>
        </w:tc>
        <w:tc>
          <w:tcPr>
            <w:tcW w:w="231" w:type="pct"/>
            <w:tcBorders>
              <w:top w:val="nil"/>
              <w:left w:val="nil"/>
              <w:bottom w:val="single" w:sz="4" w:space="0" w:color="auto"/>
              <w:right w:val="single" w:sz="4" w:space="0" w:color="auto"/>
            </w:tcBorders>
            <w:shd w:val="clear" w:color="auto" w:fill="auto"/>
            <w:noWrap/>
            <w:vAlign w:val="center"/>
            <w:hideMark/>
          </w:tcPr>
          <w:p w14:paraId="6EBF9B28" w14:textId="77777777" w:rsidR="004778BD" w:rsidRPr="004778BD" w:rsidRDefault="004778BD" w:rsidP="004778BD">
            <w:pPr>
              <w:jc w:val="center"/>
              <w:rPr>
                <w:b/>
                <w:bCs/>
                <w:color w:val="000000"/>
                <w:sz w:val="20"/>
                <w:szCs w:val="20"/>
              </w:rPr>
            </w:pPr>
            <w:r w:rsidRPr="004778BD">
              <w:rPr>
                <w:b/>
                <w:bCs/>
                <w:color w:val="000000"/>
                <w:sz w:val="20"/>
                <w:szCs w:val="20"/>
              </w:rPr>
              <w:t>68 799,22</w:t>
            </w:r>
          </w:p>
        </w:tc>
        <w:tc>
          <w:tcPr>
            <w:tcW w:w="231" w:type="pct"/>
            <w:tcBorders>
              <w:top w:val="nil"/>
              <w:left w:val="nil"/>
              <w:bottom w:val="single" w:sz="4" w:space="0" w:color="auto"/>
              <w:right w:val="single" w:sz="4" w:space="0" w:color="auto"/>
            </w:tcBorders>
            <w:shd w:val="clear" w:color="auto" w:fill="auto"/>
            <w:noWrap/>
            <w:vAlign w:val="center"/>
            <w:hideMark/>
          </w:tcPr>
          <w:p w14:paraId="47B042CB" w14:textId="77777777" w:rsidR="004778BD" w:rsidRPr="004778BD" w:rsidRDefault="004778BD" w:rsidP="004778BD">
            <w:pPr>
              <w:jc w:val="center"/>
              <w:rPr>
                <w:b/>
                <w:bCs/>
                <w:color w:val="000000"/>
                <w:sz w:val="20"/>
                <w:szCs w:val="20"/>
              </w:rPr>
            </w:pPr>
            <w:r w:rsidRPr="004778BD">
              <w:rPr>
                <w:b/>
                <w:bCs/>
                <w:color w:val="000000"/>
                <w:sz w:val="20"/>
                <w:szCs w:val="20"/>
              </w:rPr>
              <w:t>72 165,63</w:t>
            </w:r>
          </w:p>
        </w:tc>
      </w:tr>
      <w:tr w:rsidR="004778BD" w:rsidRPr="004778BD" w14:paraId="31E531D6"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0FC3DD52" w14:textId="77777777" w:rsidR="004778BD" w:rsidRPr="004778BD" w:rsidRDefault="004778BD" w:rsidP="004778BD">
            <w:pPr>
              <w:jc w:val="center"/>
              <w:rPr>
                <w:color w:val="000000"/>
                <w:sz w:val="20"/>
                <w:szCs w:val="20"/>
              </w:rPr>
            </w:pPr>
            <w:r w:rsidRPr="004778BD">
              <w:rPr>
                <w:color w:val="000000"/>
                <w:sz w:val="20"/>
                <w:szCs w:val="20"/>
              </w:rPr>
              <w:t>2.1</w:t>
            </w:r>
          </w:p>
        </w:tc>
        <w:tc>
          <w:tcPr>
            <w:tcW w:w="1130" w:type="pct"/>
            <w:tcBorders>
              <w:top w:val="nil"/>
              <w:left w:val="nil"/>
              <w:bottom w:val="single" w:sz="4" w:space="0" w:color="auto"/>
              <w:right w:val="single" w:sz="4" w:space="0" w:color="auto"/>
            </w:tcBorders>
            <w:shd w:val="clear" w:color="auto" w:fill="auto"/>
            <w:vAlign w:val="center"/>
            <w:hideMark/>
          </w:tcPr>
          <w:p w14:paraId="680E4C8F" w14:textId="77777777" w:rsidR="004778BD" w:rsidRPr="004778BD" w:rsidRDefault="004778BD" w:rsidP="004778BD">
            <w:pPr>
              <w:rPr>
                <w:color w:val="000000"/>
                <w:sz w:val="20"/>
                <w:szCs w:val="20"/>
              </w:rPr>
            </w:pPr>
            <w:r w:rsidRPr="004778BD">
              <w:rPr>
                <w:color w:val="000000"/>
                <w:sz w:val="20"/>
                <w:szCs w:val="20"/>
              </w:rPr>
              <w:t>Топливо</w:t>
            </w:r>
          </w:p>
        </w:tc>
        <w:tc>
          <w:tcPr>
            <w:tcW w:w="231" w:type="pct"/>
            <w:tcBorders>
              <w:top w:val="nil"/>
              <w:left w:val="nil"/>
              <w:bottom w:val="single" w:sz="4" w:space="0" w:color="auto"/>
              <w:right w:val="single" w:sz="4" w:space="0" w:color="auto"/>
            </w:tcBorders>
            <w:shd w:val="clear" w:color="auto" w:fill="auto"/>
            <w:noWrap/>
            <w:vAlign w:val="center"/>
            <w:hideMark/>
          </w:tcPr>
          <w:p w14:paraId="079BE584"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02C0AB16" w14:textId="77777777" w:rsidR="004778BD" w:rsidRPr="004778BD" w:rsidRDefault="004778BD" w:rsidP="004778BD">
            <w:pPr>
              <w:jc w:val="center"/>
              <w:rPr>
                <w:color w:val="000000"/>
                <w:sz w:val="20"/>
                <w:szCs w:val="20"/>
              </w:rPr>
            </w:pPr>
            <w:r w:rsidRPr="004778BD">
              <w:rPr>
                <w:color w:val="000000"/>
                <w:sz w:val="20"/>
                <w:szCs w:val="20"/>
              </w:rPr>
              <w:t>44 642,99</w:t>
            </w:r>
          </w:p>
        </w:tc>
        <w:tc>
          <w:tcPr>
            <w:tcW w:w="231" w:type="pct"/>
            <w:tcBorders>
              <w:top w:val="nil"/>
              <w:left w:val="nil"/>
              <w:bottom w:val="single" w:sz="4" w:space="0" w:color="auto"/>
              <w:right w:val="single" w:sz="4" w:space="0" w:color="auto"/>
            </w:tcBorders>
            <w:shd w:val="clear" w:color="auto" w:fill="auto"/>
            <w:noWrap/>
            <w:vAlign w:val="center"/>
            <w:hideMark/>
          </w:tcPr>
          <w:p w14:paraId="34700BF6" w14:textId="77777777" w:rsidR="004778BD" w:rsidRPr="004778BD" w:rsidRDefault="004778BD" w:rsidP="004778BD">
            <w:pPr>
              <w:jc w:val="center"/>
              <w:rPr>
                <w:color w:val="000000"/>
                <w:sz w:val="20"/>
                <w:szCs w:val="20"/>
              </w:rPr>
            </w:pPr>
            <w:r w:rsidRPr="004778BD">
              <w:rPr>
                <w:color w:val="000000"/>
                <w:sz w:val="20"/>
                <w:szCs w:val="20"/>
              </w:rPr>
              <w:t>38 005,55</w:t>
            </w:r>
          </w:p>
        </w:tc>
        <w:tc>
          <w:tcPr>
            <w:tcW w:w="231" w:type="pct"/>
            <w:tcBorders>
              <w:top w:val="nil"/>
              <w:left w:val="nil"/>
              <w:bottom w:val="single" w:sz="4" w:space="0" w:color="auto"/>
              <w:right w:val="single" w:sz="4" w:space="0" w:color="auto"/>
            </w:tcBorders>
            <w:shd w:val="clear" w:color="auto" w:fill="auto"/>
            <w:noWrap/>
            <w:vAlign w:val="center"/>
            <w:hideMark/>
          </w:tcPr>
          <w:p w14:paraId="4987B336" w14:textId="77777777" w:rsidR="004778BD" w:rsidRPr="004778BD" w:rsidRDefault="004778BD" w:rsidP="004778BD">
            <w:pPr>
              <w:jc w:val="center"/>
              <w:rPr>
                <w:color w:val="000000"/>
                <w:sz w:val="20"/>
                <w:szCs w:val="20"/>
              </w:rPr>
            </w:pPr>
            <w:r w:rsidRPr="004778BD">
              <w:rPr>
                <w:color w:val="000000"/>
                <w:sz w:val="20"/>
                <w:szCs w:val="20"/>
              </w:rPr>
              <w:t>39 484,23</w:t>
            </w:r>
          </w:p>
        </w:tc>
        <w:tc>
          <w:tcPr>
            <w:tcW w:w="231" w:type="pct"/>
            <w:tcBorders>
              <w:top w:val="nil"/>
              <w:left w:val="nil"/>
              <w:bottom w:val="single" w:sz="4" w:space="0" w:color="auto"/>
              <w:right w:val="single" w:sz="4" w:space="0" w:color="auto"/>
            </w:tcBorders>
            <w:shd w:val="clear" w:color="auto" w:fill="auto"/>
            <w:noWrap/>
            <w:vAlign w:val="center"/>
            <w:hideMark/>
          </w:tcPr>
          <w:p w14:paraId="75F2FD19" w14:textId="77777777" w:rsidR="004778BD" w:rsidRPr="004778BD" w:rsidRDefault="004778BD" w:rsidP="004778BD">
            <w:pPr>
              <w:jc w:val="center"/>
              <w:rPr>
                <w:color w:val="000000"/>
                <w:sz w:val="20"/>
                <w:szCs w:val="20"/>
              </w:rPr>
            </w:pPr>
            <w:r w:rsidRPr="004778BD">
              <w:rPr>
                <w:color w:val="000000"/>
                <w:sz w:val="20"/>
                <w:szCs w:val="20"/>
              </w:rPr>
              <w:t>40 382,35</w:t>
            </w:r>
          </w:p>
        </w:tc>
        <w:tc>
          <w:tcPr>
            <w:tcW w:w="231" w:type="pct"/>
            <w:tcBorders>
              <w:top w:val="nil"/>
              <w:left w:val="nil"/>
              <w:bottom w:val="single" w:sz="4" w:space="0" w:color="auto"/>
              <w:right w:val="single" w:sz="4" w:space="0" w:color="auto"/>
            </w:tcBorders>
            <w:shd w:val="clear" w:color="auto" w:fill="auto"/>
            <w:noWrap/>
            <w:vAlign w:val="center"/>
            <w:hideMark/>
          </w:tcPr>
          <w:p w14:paraId="05E4AA29" w14:textId="77777777" w:rsidR="004778BD" w:rsidRPr="004778BD" w:rsidRDefault="004778BD" w:rsidP="004778BD">
            <w:pPr>
              <w:jc w:val="center"/>
              <w:rPr>
                <w:color w:val="000000"/>
                <w:sz w:val="20"/>
                <w:szCs w:val="20"/>
              </w:rPr>
            </w:pPr>
            <w:r w:rsidRPr="004778BD">
              <w:rPr>
                <w:color w:val="000000"/>
                <w:sz w:val="20"/>
                <w:szCs w:val="20"/>
              </w:rPr>
              <w:t>42 355,83</w:t>
            </w:r>
          </w:p>
        </w:tc>
        <w:tc>
          <w:tcPr>
            <w:tcW w:w="231" w:type="pct"/>
            <w:tcBorders>
              <w:top w:val="nil"/>
              <w:left w:val="nil"/>
              <w:bottom w:val="single" w:sz="4" w:space="0" w:color="auto"/>
              <w:right w:val="single" w:sz="4" w:space="0" w:color="auto"/>
            </w:tcBorders>
            <w:shd w:val="clear" w:color="auto" w:fill="auto"/>
            <w:noWrap/>
            <w:vAlign w:val="center"/>
            <w:hideMark/>
          </w:tcPr>
          <w:p w14:paraId="3060A6F6" w14:textId="77777777" w:rsidR="004778BD" w:rsidRPr="004778BD" w:rsidRDefault="004778BD" w:rsidP="004778BD">
            <w:pPr>
              <w:jc w:val="center"/>
              <w:rPr>
                <w:color w:val="000000"/>
                <w:sz w:val="20"/>
                <w:szCs w:val="20"/>
              </w:rPr>
            </w:pPr>
            <w:r w:rsidRPr="004778BD">
              <w:rPr>
                <w:color w:val="000000"/>
                <w:sz w:val="20"/>
                <w:szCs w:val="20"/>
              </w:rPr>
              <w:t>40 832,32</w:t>
            </w:r>
          </w:p>
        </w:tc>
        <w:tc>
          <w:tcPr>
            <w:tcW w:w="231" w:type="pct"/>
            <w:tcBorders>
              <w:top w:val="nil"/>
              <w:left w:val="nil"/>
              <w:bottom w:val="single" w:sz="4" w:space="0" w:color="auto"/>
              <w:right w:val="single" w:sz="4" w:space="0" w:color="auto"/>
            </w:tcBorders>
            <w:shd w:val="clear" w:color="auto" w:fill="auto"/>
            <w:noWrap/>
            <w:vAlign w:val="center"/>
            <w:hideMark/>
          </w:tcPr>
          <w:p w14:paraId="06F1EA76" w14:textId="77777777" w:rsidR="004778BD" w:rsidRPr="004778BD" w:rsidRDefault="004778BD" w:rsidP="004778BD">
            <w:pPr>
              <w:jc w:val="center"/>
              <w:rPr>
                <w:color w:val="000000"/>
                <w:sz w:val="20"/>
                <w:szCs w:val="20"/>
              </w:rPr>
            </w:pPr>
            <w:r w:rsidRPr="004778BD">
              <w:rPr>
                <w:color w:val="000000"/>
                <w:sz w:val="20"/>
                <w:szCs w:val="20"/>
              </w:rPr>
              <w:t>42 844,72</w:t>
            </w:r>
          </w:p>
        </w:tc>
        <w:tc>
          <w:tcPr>
            <w:tcW w:w="231" w:type="pct"/>
            <w:tcBorders>
              <w:top w:val="nil"/>
              <w:left w:val="nil"/>
              <w:bottom w:val="single" w:sz="4" w:space="0" w:color="auto"/>
              <w:right w:val="single" w:sz="4" w:space="0" w:color="auto"/>
            </w:tcBorders>
            <w:shd w:val="clear" w:color="auto" w:fill="auto"/>
            <w:noWrap/>
            <w:vAlign w:val="center"/>
            <w:hideMark/>
          </w:tcPr>
          <w:p w14:paraId="09BC6219" w14:textId="77777777" w:rsidR="004778BD" w:rsidRPr="004778BD" w:rsidRDefault="004778BD" w:rsidP="004778BD">
            <w:pPr>
              <w:jc w:val="center"/>
              <w:rPr>
                <w:color w:val="000000"/>
                <w:sz w:val="20"/>
                <w:szCs w:val="20"/>
              </w:rPr>
            </w:pPr>
            <w:r w:rsidRPr="004778BD">
              <w:rPr>
                <w:color w:val="000000"/>
                <w:sz w:val="20"/>
                <w:szCs w:val="20"/>
              </w:rPr>
              <w:t>44 954,36</w:t>
            </w:r>
          </w:p>
        </w:tc>
        <w:tc>
          <w:tcPr>
            <w:tcW w:w="231" w:type="pct"/>
            <w:tcBorders>
              <w:top w:val="nil"/>
              <w:left w:val="nil"/>
              <w:bottom w:val="single" w:sz="4" w:space="0" w:color="auto"/>
              <w:right w:val="single" w:sz="4" w:space="0" w:color="auto"/>
            </w:tcBorders>
            <w:shd w:val="clear" w:color="auto" w:fill="auto"/>
            <w:noWrap/>
            <w:vAlign w:val="center"/>
            <w:hideMark/>
          </w:tcPr>
          <w:p w14:paraId="1B0C1986" w14:textId="77777777" w:rsidR="004778BD" w:rsidRPr="004778BD" w:rsidRDefault="004778BD" w:rsidP="004778BD">
            <w:pPr>
              <w:jc w:val="center"/>
              <w:rPr>
                <w:color w:val="000000"/>
                <w:sz w:val="20"/>
                <w:szCs w:val="20"/>
              </w:rPr>
            </w:pPr>
            <w:r w:rsidRPr="004778BD">
              <w:rPr>
                <w:color w:val="000000"/>
                <w:sz w:val="20"/>
                <w:szCs w:val="20"/>
              </w:rPr>
              <w:t>47 165,87</w:t>
            </w:r>
          </w:p>
        </w:tc>
        <w:tc>
          <w:tcPr>
            <w:tcW w:w="231" w:type="pct"/>
            <w:tcBorders>
              <w:top w:val="nil"/>
              <w:left w:val="nil"/>
              <w:bottom w:val="single" w:sz="4" w:space="0" w:color="auto"/>
              <w:right w:val="single" w:sz="4" w:space="0" w:color="auto"/>
            </w:tcBorders>
            <w:shd w:val="clear" w:color="auto" w:fill="auto"/>
            <w:noWrap/>
            <w:vAlign w:val="center"/>
            <w:hideMark/>
          </w:tcPr>
          <w:p w14:paraId="3A3BE540" w14:textId="77777777" w:rsidR="004778BD" w:rsidRPr="004778BD" w:rsidRDefault="004778BD" w:rsidP="004778BD">
            <w:pPr>
              <w:jc w:val="center"/>
              <w:rPr>
                <w:color w:val="000000"/>
                <w:sz w:val="20"/>
                <w:szCs w:val="20"/>
              </w:rPr>
            </w:pPr>
            <w:r w:rsidRPr="004778BD">
              <w:rPr>
                <w:color w:val="000000"/>
                <w:sz w:val="20"/>
                <w:szCs w:val="20"/>
              </w:rPr>
              <w:t>49 484,08</w:t>
            </w:r>
          </w:p>
        </w:tc>
        <w:tc>
          <w:tcPr>
            <w:tcW w:w="231" w:type="pct"/>
            <w:tcBorders>
              <w:top w:val="nil"/>
              <w:left w:val="nil"/>
              <w:bottom w:val="single" w:sz="4" w:space="0" w:color="auto"/>
              <w:right w:val="single" w:sz="4" w:space="0" w:color="auto"/>
            </w:tcBorders>
            <w:shd w:val="clear" w:color="auto" w:fill="auto"/>
            <w:noWrap/>
            <w:vAlign w:val="center"/>
            <w:hideMark/>
          </w:tcPr>
          <w:p w14:paraId="26D68B3D" w14:textId="77777777" w:rsidR="004778BD" w:rsidRPr="004778BD" w:rsidRDefault="004778BD" w:rsidP="004778BD">
            <w:pPr>
              <w:jc w:val="center"/>
              <w:rPr>
                <w:color w:val="000000"/>
                <w:sz w:val="20"/>
                <w:szCs w:val="20"/>
              </w:rPr>
            </w:pPr>
            <w:r w:rsidRPr="004778BD">
              <w:rPr>
                <w:color w:val="000000"/>
                <w:sz w:val="20"/>
                <w:szCs w:val="20"/>
              </w:rPr>
              <w:t>51 914,07</w:t>
            </w:r>
          </w:p>
        </w:tc>
        <w:tc>
          <w:tcPr>
            <w:tcW w:w="231" w:type="pct"/>
            <w:tcBorders>
              <w:top w:val="nil"/>
              <w:left w:val="nil"/>
              <w:bottom w:val="single" w:sz="4" w:space="0" w:color="auto"/>
              <w:right w:val="single" w:sz="4" w:space="0" w:color="auto"/>
            </w:tcBorders>
            <w:shd w:val="clear" w:color="auto" w:fill="auto"/>
            <w:noWrap/>
            <w:vAlign w:val="center"/>
            <w:hideMark/>
          </w:tcPr>
          <w:p w14:paraId="0FA8657A" w14:textId="77777777" w:rsidR="004778BD" w:rsidRPr="004778BD" w:rsidRDefault="004778BD" w:rsidP="004778BD">
            <w:pPr>
              <w:jc w:val="center"/>
              <w:rPr>
                <w:color w:val="000000"/>
                <w:sz w:val="20"/>
                <w:szCs w:val="20"/>
              </w:rPr>
            </w:pPr>
            <w:r w:rsidRPr="004778BD">
              <w:rPr>
                <w:color w:val="000000"/>
                <w:sz w:val="20"/>
                <w:szCs w:val="20"/>
              </w:rPr>
              <w:t>54 461,13</w:t>
            </w:r>
          </w:p>
        </w:tc>
        <w:tc>
          <w:tcPr>
            <w:tcW w:w="231" w:type="pct"/>
            <w:tcBorders>
              <w:top w:val="nil"/>
              <w:left w:val="nil"/>
              <w:bottom w:val="single" w:sz="4" w:space="0" w:color="auto"/>
              <w:right w:val="single" w:sz="4" w:space="0" w:color="auto"/>
            </w:tcBorders>
            <w:shd w:val="clear" w:color="auto" w:fill="auto"/>
            <w:noWrap/>
            <w:vAlign w:val="center"/>
            <w:hideMark/>
          </w:tcPr>
          <w:p w14:paraId="4A49A348" w14:textId="77777777" w:rsidR="004778BD" w:rsidRPr="004778BD" w:rsidRDefault="004778BD" w:rsidP="004778BD">
            <w:pPr>
              <w:jc w:val="center"/>
              <w:rPr>
                <w:color w:val="000000"/>
                <w:sz w:val="20"/>
                <w:szCs w:val="20"/>
              </w:rPr>
            </w:pPr>
            <w:r w:rsidRPr="004778BD">
              <w:rPr>
                <w:color w:val="000000"/>
                <w:sz w:val="20"/>
                <w:szCs w:val="20"/>
              </w:rPr>
              <w:t>57 130,82</w:t>
            </w:r>
          </w:p>
        </w:tc>
        <w:tc>
          <w:tcPr>
            <w:tcW w:w="231" w:type="pct"/>
            <w:tcBorders>
              <w:top w:val="nil"/>
              <w:left w:val="nil"/>
              <w:bottom w:val="single" w:sz="4" w:space="0" w:color="auto"/>
              <w:right w:val="single" w:sz="4" w:space="0" w:color="auto"/>
            </w:tcBorders>
            <w:shd w:val="clear" w:color="auto" w:fill="auto"/>
            <w:noWrap/>
            <w:vAlign w:val="center"/>
            <w:hideMark/>
          </w:tcPr>
          <w:p w14:paraId="0609D036" w14:textId="77777777" w:rsidR="004778BD" w:rsidRPr="004778BD" w:rsidRDefault="004778BD" w:rsidP="004778BD">
            <w:pPr>
              <w:jc w:val="center"/>
              <w:rPr>
                <w:color w:val="000000"/>
                <w:sz w:val="20"/>
                <w:szCs w:val="20"/>
              </w:rPr>
            </w:pPr>
            <w:r w:rsidRPr="004778BD">
              <w:rPr>
                <w:color w:val="000000"/>
                <w:sz w:val="20"/>
                <w:szCs w:val="20"/>
              </w:rPr>
              <w:t>59 928,95</w:t>
            </w:r>
          </w:p>
        </w:tc>
        <w:tc>
          <w:tcPr>
            <w:tcW w:w="231" w:type="pct"/>
            <w:tcBorders>
              <w:top w:val="nil"/>
              <w:left w:val="nil"/>
              <w:bottom w:val="single" w:sz="4" w:space="0" w:color="auto"/>
              <w:right w:val="single" w:sz="4" w:space="0" w:color="auto"/>
            </w:tcBorders>
            <w:shd w:val="clear" w:color="auto" w:fill="auto"/>
            <w:noWrap/>
            <w:vAlign w:val="center"/>
            <w:hideMark/>
          </w:tcPr>
          <w:p w14:paraId="41854CEF" w14:textId="77777777" w:rsidR="004778BD" w:rsidRPr="004778BD" w:rsidRDefault="004778BD" w:rsidP="004778BD">
            <w:pPr>
              <w:jc w:val="center"/>
              <w:rPr>
                <w:color w:val="000000"/>
                <w:sz w:val="20"/>
                <w:szCs w:val="20"/>
              </w:rPr>
            </w:pPr>
            <w:r w:rsidRPr="004778BD">
              <w:rPr>
                <w:color w:val="000000"/>
                <w:sz w:val="20"/>
                <w:szCs w:val="20"/>
              </w:rPr>
              <w:t>62 861,61</w:t>
            </w:r>
          </w:p>
        </w:tc>
      </w:tr>
      <w:tr w:rsidR="004778BD" w:rsidRPr="004778BD" w14:paraId="12332553"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40B59D62" w14:textId="77777777" w:rsidR="004778BD" w:rsidRPr="004778BD" w:rsidRDefault="004778BD" w:rsidP="004778BD">
            <w:pPr>
              <w:jc w:val="center"/>
              <w:rPr>
                <w:color w:val="000000"/>
                <w:sz w:val="20"/>
                <w:szCs w:val="20"/>
              </w:rPr>
            </w:pPr>
            <w:r w:rsidRPr="004778BD">
              <w:rPr>
                <w:color w:val="000000"/>
                <w:sz w:val="20"/>
                <w:szCs w:val="20"/>
              </w:rPr>
              <w:t>2.1.1</w:t>
            </w:r>
          </w:p>
        </w:tc>
        <w:tc>
          <w:tcPr>
            <w:tcW w:w="1130" w:type="pct"/>
            <w:tcBorders>
              <w:top w:val="nil"/>
              <w:left w:val="nil"/>
              <w:bottom w:val="single" w:sz="4" w:space="0" w:color="auto"/>
              <w:right w:val="single" w:sz="4" w:space="0" w:color="auto"/>
            </w:tcBorders>
            <w:shd w:val="clear" w:color="auto" w:fill="auto"/>
            <w:vAlign w:val="center"/>
            <w:hideMark/>
          </w:tcPr>
          <w:p w14:paraId="12638CC0" w14:textId="77777777" w:rsidR="004778BD" w:rsidRPr="004778BD" w:rsidRDefault="004778BD" w:rsidP="004778BD">
            <w:pPr>
              <w:rPr>
                <w:color w:val="000000"/>
                <w:sz w:val="20"/>
                <w:szCs w:val="20"/>
              </w:rPr>
            </w:pPr>
            <w:r w:rsidRPr="004778BD">
              <w:rPr>
                <w:color w:val="000000"/>
                <w:sz w:val="20"/>
                <w:szCs w:val="20"/>
              </w:rPr>
              <w:t>Расход условного топлива</w:t>
            </w:r>
          </w:p>
        </w:tc>
        <w:tc>
          <w:tcPr>
            <w:tcW w:w="231" w:type="pct"/>
            <w:tcBorders>
              <w:top w:val="nil"/>
              <w:left w:val="nil"/>
              <w:bottom w:val="single" w:sz="4" w:space="0" w:color="auto"/>
              <w:right w:val="single" w:sz="4" w:space="0" w:color="auto"/>
            </w:tcBorders>
            <w:shd w:val="clear" w:color="auto" w:fill="auto"/>
            <w:noWrap/>
            <w:vAlign w:val="center"/>
            <w:hideMark/>
          </w:tcPr>
          <w:p w14:paraId="101B548E"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038784E9" w14:textId="77777777" w:rsidR="004778BD" w:rsidRPr="004778BD" w:rsidRDefault="004778BD" w:rsidP="004778BD">
            <w:pPr>
              <w:jc w:val="center"/>
              <w:rPr>
                <w:color w:val="000000"/>
                <w:sz w:val="20"/>
                <w:szCs w:val="20"/>
              </w:rPr>
            </w:pPr>
            <w:r w:rsidRPr="004778BD">
              <w:rPr>
                <w:color w:val="000000"/>
                <w:sz w:val="20"/>
                <w:szCs w:val="20"/>
              </w:rPr>
              <w:t>3,56</w:t>
            </w:r>
          </w:p>
        </w:tc>
        <w:tc>
          <w:tcPr>
            <w:tcW w:w="231" w:type="pct"/>
            <w:tcBorders>
              <w:top w:val="nil"/>
              <w:left w:val="nil"/>
              <w:bottom w:val="single" w:sz="4" w:space="0" w:color="auto"/>
              <w:right w:val="single" w:sz="4" w:space="0" w:color="auto"/>
            </w:tcBorders>
            <w:shd w:val="clear" w:color="auto" w:fill="auto"/>
            <w:noWrap/>
            <w:vAlign w:val="center"/>
            <w:hideMark/>
          </w:tcPr>
          <w:p w14:paraId="01029067" w14:textId="77777777" w:rsidR="004778BD" w:rsidRPr="004778BD" w:rsidRDefault="004778BD" w:rsidP="004778BD">
            <w:pPr>
              <w:jc w:val="center"/>
              <w:rPr>
                <w:color w:val="000000"/>
                <w:sz w:val="20"/>
                <w:szCs w:val="20"/>
              </w:rPr>
            </w:pPr>
            <w:r w:rsidRPr="004778BD">
              <w:rPr>
                <w:color w:val="000000"/>
                <w:sz w:val="20"/>
                <w:szCs w:val="20"/>
              </w:rPr>
              <w:t>2,91</w:t>
            </w:r>
          </w:p>
        </w:tc>
        <w:tc>
          <w:tcPr>
            <w:tcW w:w="231" w:type="pct"/>
            <w:tcBorders>
              <w:top w:val="nil"/>
              <w:left w:val="nil"/>
              <w:bottom w:val="single" w:sz="4" w:space="0" w:color="auto"/>
              <w:right w:val="single" w:sz="4" w:space="0" w:color="auto"/>
            </w:tcBorders>
            <w:shd w:val="clear" w:color="auto" w:fill="auto"/>
            <w:noWrap/>
            <w:vAlign w:val="center"/>
            <w:hideMark/>
          </w:tcPr>
          <w:p w14:paraId="5A6A63E8" w14:textId="77777777" w:rsidR="004778BD" w:rsidRPr="004778BD" w:rsidRDefault="004778BD" w:rsidP="004778BD">
            <w:pPr>
              <w:jc w:val="center"/>
              <w:rPr>
                <w:color w:val="000000"/>
                <w:sz w:val="20"/>
                <w:szCs w:val="20"/>
              </w:rPr>
            </w:pPr>
            <w:r w:rsidRPr="004778BD">
              <w:rPr>
                <w:color w:val="000000"/>
                <w:sz w:val="20"/>
                <w:szCs w:val="20"/>
              </w:rPr>
              <w:t>2,94</w:t>
            </w:r>
          </w:p>
        </w:tc>
        <w:tc>
          <w:tcPr>
            <w:tcW w:w="231" w:type="pct"/>
            <w:tcBorders>
              <w:top w:val="nil"/>
              <w:left w:val="nil"/>
              <w:bottom w:val="single" w:sz="4" w:space="0" w:color="auto"/>
              <w:right w:val="single" w:sz="4" w:space="0" w:color="auto"/>
            </w:tcBorders>
            <w:shd w:val="clear" w:color="auto" w:fill="auto"/>
            <w:noWrap/>
            <w:vAlign w:val="center"/>
            <w:hideMark/>
          </w:tcPr>
          <w:p w14:paraId="3E87A6BB" w14:textId="77777777" w:rsidR="004778BD" w:rsidRPr="004778BD" w:rsidRDefault="004778BD" w:rsidP="004778BD">
            <w:pPr>
              <w:jc w:val="center"/>
              <w:rPr>
                <w:color w:val="000000"/>
                <w:sz w:val="20"/>
                <w:szCs w:val="20"/>
              </w:rPr>
            </w:pPr>
            <w:r w:rsidRPr="004778BD">
              <w:rPr>
                <w:color w:val="000000"/>
                <w:sz w:val="20"/>
                <w:szCs w:val="20"/>
              </w:rPr>
              <w:t>2,89</w:t>
            </w:r>
          </w:p>
        </w:tc>
        <w:tc>
          <w:tcPr>
            <w:tcW w:w="231" w:type="pct"/>
            <w:tcBorders>
              <w:top w:val="nil"/>
              <w:left w:val="nil"/>
              <w:bottom w:val="single" w:sz="4" w:space="0" w:color="auto"/>
              <w:right w:val="single" w:sz="4" w:space="0" w:color="auto"/>
            </w:tcBorders>
            <w:shd w:val="clear" w:color="auto" w:fill="auto"/>
            <w:noWrap/>
            <w:vAlign w:val="center"/>
            <w:hideMark/>
          </w:tcPr>
          <w:p w14:paraId="75142501" w14:textId="77777777" w:rsidR="004778BD" w:rsidRPr="004778BD" w:rsidRDefault="004778BD" w:rsidP="004778BD">
            <w:pPr>
              <w:jc w:val="center"/>
              <w:rPr>
                <w:color w:val="000000"/>
                <w:sz w:val="20"/>
                <w:szCs w:val="20"/>
              </w:rPr>
            </w:pPr>
            <w:r w:rsidRPr="004778BD">
              <w:rPr>
                <w:color w:val="000000"/>
                <w:sz w:val="20"/>
                <w:szCs w:val="20"/>
              </w:rPr>
              <w:t>2,91</w:t>
            </w:r>
          </w:p>
        </w:tc>
        <w:tc>
          <w:tcPr>
            <w:tcW w:w="231" w:type="pct"/>
            <w:tcBorders>
              <w:top w:val="nil"/>
              <w:left w:val="nil"/>
              <w:bottom w:val="single" w:sz="4" w:space="0" w:color="auto"/>
              <w:right w:val="single" w:sz="4" w:space="0" w:color="auto"/>
            </w:tcBorders>
            <w:shd w:val="clear" w:color="auto" w:fill="auto"/>
            <w:noWrap/>
            <w:vAlign w:val="center"/>
            <w:hideMark/>
          </w:tcPr>
          <w:p w14:paraId="20DC85BC" w14:textId="77777777" w:rsidR="004778BD" w:rsidRPr="004778BD" w:rsidRDefault="004778BD" w:rsidP="004778BD">
            <w:pPr>
              <w:jc w:val="center"/>
              <w:rPr>
                <w:color w:val="000000"/>
                <w:sz w:val="20"/>
                <w:szCs w:val="20"/>
              </w:rPr>
            </w:pPr>
            <w:r w:rsidRPr="004778BD">
              <w:rPr>
                <w:color w:val="000000"/>
                <w:sz w:val="20"/>
                <w:szCs w:val="20"/>
              </w:rPr>
              <w:t>2,70</w:t>
            </w:r>
          </w:p>
        </w:tc>
        <w:tc>
          <w:tcPr>
            <w:tcW w:w="231" w:type="pct"/>
            <w:tcBorders>
              <w:top w:val="nil"/>
              <w:left w:val="nil"/>
              <w:bottom w:val="single" w:sz="4" w:space="0" w:color="auto"/>
              <w:right w:val="single" w:sz="4" w:space="0" w:color="auto"/>
            </w:tcBorders>
            <w:shd w:val="clear" w:color="auto" w:fill="auto"/>
            <w:noWrap/>
            <w:vAlign w:val="center"/>
            <w:hideMark/>
          </w:tcPr>
          <w:p w14:paraId="47034634" w14:textId="77777777" w:rsidR="004778BD" w:rsidRPr="004778BD" w:rsidRDefault="004778BD" w:rsidP="004778BD">
            <w:pPr>
              <w:jc w:val="center"/>
              <w:rPr>
                <w:color w:val="000000"/>
                <w:sz w:val="20"/>
                <w:szCs w:val="20"/>
              </w:rPr>
            </w:pPr>
            <w:r w:rsidRPr="004778BD">
              <w:rPr>
                <w:color w:val="000000"/>
                <w:sz w:val="20"/>
                <w:szCs w:val="20"/>
              </w:rPr>
              <w:t>2,72</w:t>
            </w:r>
          </w:p>
        </w:tc>
        <w:tc>
          <w:tcPr>
            <w:tcW w:w="231" w:type="pct"/>
            <w:tcBorders>
              <w:top w:val="nil"/>
              <w:left w:val="nil"/>
              <w:bottom w:val="single" w:sz="4" w:space="0" w:color="auto"/>
              <w:right w:val="single" w:sz="4" w:space="0" w:color="auto"/>
            </w:tcBorders>
            <w:shd w:val="clear" w:color="auto" w:fill="auto"/>
            <w:noWrap/>
            <w:vAlign w:val="center"/>
            <w:hideMark/>
          </w:tcPr>
          <w:p w14:paraId="63A9089D" w14:textId="77777777" w:rsidR="004778BD" w:rsidRPr="004778BD" w:rsidRDefault="004778BD" w:rsidP="004778BD">
            <w:pPr>
              <w:jc w:val="center"/>
              <w:rPr>
                <w:color w:val="000000"/>
                <w:sz w:val="20"/>
                <w:szCs w:val="20"/>
              </w:rPr>
            </w:pPr>
            <w:r w:rsidRPr="004778BD">
              <w:rPr>
                <w:color w:val="000000"/>
                <w:sz w:val="20"/>
                <w:szCs w:val="20"/>
              </w:rPr>
              <w:t>2,75</w:t>
            </w:r>
          </w:p>
        </w:tc>
        <w:tc>
          <w:tcPr>
            <w:tcW w:w="231" w:type="pct"/>
            <w:tcBorders>
              <w:top w:val="nil"/>
              <w:left w:val="nil"/>
              <w:bottom w:val="single" w:sz="4" w:space="0" w:color="auto"/>
              <w:right w:val="single" w:sz="4" w:space="0" w:color="auto"/>
            </w:tcBorders>
            <w:shd w:val="clear" w:color="auto" w:fill="auto"/>
            <w:noWrap/>
            <w:vAlign w:val="center"/>
            <w:hideMark/>
          </w:tcPr>
          <w:p w14:paraId="66BC5310" w14:textId="77777777" w:rsidR="004778BD" w:rsidRPr="004778BD" w:rsidRDefault="004778BD" w:rsidP="004778BD">
            <w:pPr>
              <w:jc w:val="center"/>
              <w:rPr>
                <w:color w:val="000000"/>
                <w:sz w:val="20"/>
                <w:szCs w:val="20"/>
              </w:rPr>
            </w:pPr>
            <w:r w:rsidRPr="004778BD">
              <w:rPr>
                <w:color w:val="000000"/>
                <w:sz w:val="20"/>
                <w:szCs w:val="20"/>
              </w:rPr>
              <w:t>2,77</w:t>
            </w:r>
          </w:p>
        </w:tc>
        <w:tc>
          <w:tcPr>
            <w:tcW w:w="231" w:type="pct"/>
            <w:tcBorders>
              <w:top w:val="nil"/>
              <w:left w:val="nil"/>
              <w:bottom w:val="single" w:sz="4" w:space="0" w:color="auto"/>
              <w:right w:val="single" w:sz="4" w:space="0" w:color="auto"/>
            </w:tcBorders>
            <w:shd w:val="clear" w:color="auto" w:fill="auto"/>
            <w:noWrap/>
            <w:vAlign w:val="center"/>
            <w:hideMark/>
          </w:tcPr>
          <w:p w14:paraId="61CB7975" w14:textId="77777777" w:rsidR="004778BD" w:rsidRPr="004778BD" w:rsidRDefault="004778BD" w:rsidP="004778BD">
            <w:pPr>
              <w:jc w:val="center"/>
              <w:rPr>
                <w:color w:val="000000"/>
                <w:sz w:val="20"/>
                <w:szCs w:val="20"/>
              </w:rPr>
            </w:pPr>
            <w:r w:rsidRPr="004778BD">
              <w:rPr>
                <w:color w:val="000000"/>
                <w:sz w:val="20"/>
                <w:szCs w:val="20"/>
              </w:rPr>
              <w:t>2,80</w:t>
            </w:r>
          </w:p>
        </w:tc>
        <w:tc>
          <w:tcPr>
            <w:tcW w:w="231" w:type="pct"/>
            <w:tcBorders>
              <w:top w:val="nil"/>
              <w:left w:val="nil"/>
              <w:bottom w:val="single" w:sz="4" w:space="0" w:color="auto"/>
              <w:right w:val="single" w:sz="4" w:space="0" w:color="auto"/>
            </w:tcBorders>
            <w:shd w:val="clear" w:color="auto" w:fill="auto"/>
            <w:noWrap/>
            <w:vAlign w:val="center"/>
            <w:hideMark/>
          </w:tcPr>
          <w:p w14:paraId="55FF65E1" w14:textId="77777777" w:rsidR="004778BD" w:rsidRPr="004778BD" w:rsidRDefault="004778BD" w:rsidP="004778BD">
            <w:pPr>
              <w:jc w:val="center"/>
              <w:rPr>
                <w:color w:val="000000"/>
                <w:sz w:val="20"/>
                <w:szCs w:val="20"/>
              </w:rPr>
            </w:pPr>
            <w:r w:rsidRPr="004778BD">
              <w:rPr>
                <w:color w:val="000000"/>
                <w:sz w:val="20"/>
                <w:szCs w:val="20"/>
              </w:rPr>
              <w:t>2,82</w:t>
            </w:r>
          </w:p>
        </w:tc>
        <w:tc>
          <w:tcPr>
            <w:tcW w:w="231" w:type="pct"/>
            <w:tcBorders>
              <w:top w:val="nil"/>
              <w:left w:val="nil"/>
              <w:bottom w:val="single" w:sz="4" w:space="0" w:color="auto"/>
              <w:right w:val="single" w:sz="4" w:space="0" w:color="auto"/>
            </w:tcBorders>
            <w:shd w:val="clear" w:color="auto" w:fill="auto"/>
            <w:noWrap/>
            <w:vAlign w:val="center"/>
            <w:hideMark/>
          </w:tcPr>
          <w:p w14:paraId="41F4438D" w14:textId="77777777" w:rsidR="004778BD" w:rsidRPr="004778BD" w:rsidRDefault="004778BD" w:rsidP="004778BD">
            <w:pPr>
              <w:jc w:val="center"/>
              <w:rPr>
                <w:color w:val="000000"/>
                <w:sz w:val="20"/>
                <w:szCs w:val="20"/>
              </w:rPr>
            </w:pPr>
            <w:r w:rsidRPr="004778BD">
              <w:rPr>
                <w:color w:val="000000"/>
                <w:sz w:val="20"/>
                <w:szCs w:val="20"/>
              </w:rPr>
              <w:t>2,85</w:t>
            </w:r>
          </w:p>
        </w:tc>
        <w:tc>
          <w:tcPr>
            <w:tcW w:w="231" w:type="pct"/>
            <w:tcBorders>
              <w:top w:val="nil"/>
              <w:left w:val="nil"/>
              <w:bottom w:val="single" w:sz="4" w:space="0" w:color="auto"/>
              <w:right w:val="single" w:sz="4" w:space="0" w:color="auto"/>
            </w:tcBorders>
            <w:shd w:val="clear" w:color="auto" w:fill="auto"/>
            <w:noWrap/>
            <w:vAlign w:val="center"/>
            <w:hideMark/>
          </w:tcPr>
          <w:p w14:paraId="52D057C1" w14:textId="77777777" w:rsidR="004778BD" w:rsidRPr="004778BD" w:rsidRDefault="004778BD" w:rsidP="004778BD">
            <w:pPr>
              <w:jc w:val="center"/>
              <w:rPr>
                <w:color w:val="000000"/>
                <w:sz w:val="20"/>
                <w:szCs w:val="20"/>
              </w:rPr>
            </w:pPr>
            <w:r w:rsidRPr="004778BD">
              <w:rPr>
                <w:color w:val="000000"/>
                <w:sz w:val="20"/>
                <w:szCs w:val="20"/>
              </w:rPr>
              <w:t>2,87</w:t>
            </w:r>
          </w:p>
        </w:tc>
        <w:tc>
          <w:tcPr>
            <w:tcW w:w="231" w:type="pct"/>
            <w:tcBorders>
              <w:top w:val="nil"/>
              <w:left w:val="nil"/>
              <w:bottom w:val="single" w:sz="4" w:space="0" w:color="auto"/>
              <w:right w:val="single" w:sz="4" w:space="0" w:color="auto"/>
            </w:tcBorders>
            <w:shd w:val="clear" w:color="auto" w:fill="auto"/>
            <w:noWrap/>
            <w:vAlign w:val="center"/>
            <w:hideMark/>
          </w:tcPr>
          <w:p w14:paraId="1DC377A8" w14:textId="77777777" w:rsidR="004778BD" w:rsidRPr="004778BD" w:rsidRDefault="004778BD" w:rsidP="004778BD">
            <w:pPr>
              <w:jc w:val="center"/>
              <w:rPr>
                <w:color w:val="000000"/>
                <w:sz w:val="20"/>
                <w:szCs w:val="20"/>
              </w:rPr>
            </w:pPr>
            <w:r w:rsidRPr="004778BD">
              <w:rPr>
                <w:color w:val="000000"/>
                <w:sz w:val="20"/>
                <w:szCs w:val="20"/>
              </w:rPr>
              <w:t>2,90</w:t>
            </w:r>
          </w:p>
        </w:tc>
        <w:tc>
          <w:tcPr>
            <w:tcW w:w="231" w:type="pct"/>
            <w:tcBorders>
              <w:top w:val="nil"/>
              <w:left w:val="nil"/>
              <w:bottom w:val="single" w:sz="4" w:space="0" w:color="auto"/>
              <w:right w:val="single" w:sz="4" w:space="0" w:color="auto"/>
            </w:tcBorders>
            <w:shd w:val="clear" w:color="auto" w:fill="auto"/>
            <w:noWrap/>
            <w:vAlign w:val="center"/>
            <w:hideMark/>
          </w:tcPr>
          <w:p w14:paraId="6ED23B20" w14:textId="77777777" w:rsidR="004778BD" w:rsidRPr="004778BD" w:rsidRDefault="004778BD" w:rsidP="004778BD">
            <w:pPr>
              <w:jc w:val="center"/>
              <w:rPr>
                <w:color w:val="000000"/>
                <w:sz w:val="20"/>
                <w:szCs w:val="20"/>
              </w:rPr>
            </w:pPr>
            <w:r w:rsidRPr="004778BD">
              <w:rPr>
                <w:color w:val="000000"/>
                <w:sz w:val="20"/>
                <w:szCs w:val="20"/>
              </w:rPr>
              <w:t>2,92</w:t>
            </w:r>
          </w:p>
        </w:tc>
      </w:tr>
      <w:tr w:rsidR="004778BD" w:rsidRPr="004778BD" w14:paraId="3D762074"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4F2BADCE" w14:textId="77777777" w:rsidR="004778BD" w:rsidRPr="004778BD" w:rsidRDefault="004778BD" w:rsidP="004778BD">
            <w:pPr>
              <w:jc w:val="center"/>
              <w:rPr>
                <w:color w:val="000000"/>
                <w:sz w:val="20"/>
                <w:szCs w:val="20"/>
              </w:rPr>
            </w:pPr>
            <w:r w:rsidRPr="004778BD">
              <w:rPr>
                <w:color w:val="000000"/>
                <w:sz w:val="20"/>
                <w:szCs w:val="20"/>
              </w:rPr>
              <w:t>2.1.5</w:t>
            </w:r>
          </w:p>
        </w:tc>
        <w:tc>
          <w:tcPr>
            <w:tcW w:w="1130" w:type="pct"/>
            <w:tcBorders>
              <w:top w:val="nil"/>
              <w:left w:val="nil"/>
              <w:bottom w:val="single" w:sz="4" w:space="0" w:color="auto"/>
              <w:right w:val="single" w:sz="4" w:space="0" w:color="auto"/>
            </w:tcBorders>
            <w:shd w:val="clear" w:color="auto" w:fill="auto"/>
            <w:vAlign w:val="center"/>
            <w:hideMark/>
          </w:tcPr>
          <w:p w14:paraId="59B78AB5" w14:textId="77777777" w:rsidR="004778BD" w:rsidRPr="004778BD" w:rsidRDefault="004778BD" w:rsidP="004778BD">
            <w:pPr>
              <w:rPr>
                <w:color w:val="000000"/>
                <w:sz w:val="20"/>
                <w:szCs w:val="20"/>
              </w:rPr>
            </w:pPr>
            <w:r w:rsidRPr="004778BD">
              <w:rPr>
                <w:color w:val="000000"/>
                <w:sz w:val="20"/>
                <w:szCs w:val="20"/>
              </w:rPr>
              <w:t>Уголь</w:t>
            </w:r>
          </w:p>
        </w:tc>
        <w:tc>
          <w:tcPr>
            <w:tcW w:w="231" w:type="pct"/>
            <w:tcBorders>
              <w:top w:val="nil"/>
              <w:left w:val="nil"/>
              <w:bottom w:val="single" w:sz="4" w:space="0" w:color="auto"/>
              <w:right w:val="single" w:sz="4" w:space="0" w:color="auto"/>
            </w:tcBorders>
            <w:shd w:val="clear" w:color="auto" w:fill="auto"/>
            <w:noWrap/>
            <w:vAlign w:val="center"/>
            <w:hideMark/>
          </w:tcPr>
          <w:p w14:paraId="7151178B"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4F012EE0" w14:textId="77777777" w:rsidR="004778BD" w:rsidRPr="004778BD" w:rsidRDefault="004778BD" w:rsidP="004778BD">
            <w:pPr>
              <w:jc w:val="center"/>
              <w:rPr>
                <w:color w:val="000000"/>
                <w:sz w:val="20"/>
                <w:szCs w:val="20"/>
              </w:rPr>
            </w:pPr>
            <w:r w:rsidRPr="004778BD">
              <w:rPr>
                <w:color w:val="000000"/>
                <w:sz w:val="20"/>
                <w:szCs w:val="20"/>
              </w:rPr>
              <w:t>44 642,99</w:t>
            </w:r>
          </w:p>
        </w:tc>
        <w:tc>
          <w:tcPr>
            <w:tcW w:w="231" w:type="pct"/>
            <w:tcBorders>
              <w:top w:val="nil"/>
              <w:left w:val="nil"/>
              <w:bottom w:val="single" w:sz="4" w:space="0" w:color="auto"/>
              <w:right w:val="single" w:sz="4" w:space="0" w:color="auto"/>
            </w:tcBorders>
            <w:shd w:val="clear" w:color="auto" w:fill="auto"/>
            <w:noWrap/>
            <w:vAlign w:val="center"/>
            <w:hideMark/>
          </w:tcPr>
          <w:p w14:paraId="7B70191E" w14:textId="77777777" w:rsidR="004778BD" w:rsidRPr="004778BD" w:rsidRDefault="004778BD" w:rsidP="004778BD">
            <w:pPr>
              <w:jc w:val="center"/>
              <w:rPr>
                <w:color w:val="000000"/>
                <w:sz w:val="20"/>
                <w:szCs w:val="20"/>
              </w:rPr>
            </w:pPr>
            <w:r w:rsidRPr="004778BD">
              <w:rPr>
                <w:color w:val="000000"/>
                <w:sz w:val="20"/>
                <w:szCs w:val="20"/>
              </w:rPr>
              <w:t>38 005,55</w:t>
            </w:r>
          </w:p>
        </w:tc>
        <w:tc>
          <w:tcPr>
            <w:tcW w:w="231" w:type="pct"/>
            <w:tcBorders>
              <w:top w:val="nil"/>
              <w:left w:val="nil"/>
              <w:bottom w:val="single" w:sz="4" w:space="0" w:color="auto"/>
              <w:right w:val="single" w:sz="4" w:space="0" w:color="auto"/>
            </w:tcBorders>
            <w:shd w:val="clear" w:color="auto" w:fill="auto"/>
            <w:noWrap/>
            <w:vAlign w:val="center"/>
            <w:hideMark/>
          </w:tcPr>
          <w:p w14:paraId="16809A9F" w14:textId="77777777" w:rsidR="004778BD" w:rsidRPr="004778BD" w:rsidRDefault="004778BD" w:rsidP="004778BD">
            <w:pPr>
              <w:jc w:val="center"/>
              <w:rPr>
                <w:color w:val="000000"/>
                <w:sz w:val="20"/>
                <w:szCs w:val="20"/>
              </w:rPr>
            </w:pPr>
            <w:r w:rsidRPr="004778BD">
              <w:rPr>
                <w:color w:val="000000"/>
                <w:sz w:val="20"/>
                <w:szCs w:val="20"/>
              </w:rPr>
              <w:t>39 484,23</w:t>
            </w:r>
          </w:p>
        </w:tc>
        <w:tc>
          <w:tcPr>
            <w:tcW w:w="231" w:type="pct"/>
            <w:tcBorders>
              <w:top w:val="nil"/>
              <w:left w:val="nil"/>
              <w:bottom w:val="single" w:sz="4" w:space="0" w:color="auto"/>
              <w:right w:val="single" w:sz="4" w:space="0" w:color="auto"/>
            </w:tcBorders>
            <w:shd w:val="clear" w:color="auto" w:fill="auto"/>
            <w:noWrap/>
            <w:vAlign w:val="center"/>
            <w:hideMark/>
          </w:tcPr>
          <w:p w14:paraId="5EB89004" w14:textId="77777777" w:rsidR="004778BD" w:rsidRPr="004778BD" w:rsidRDefault="004778BD" w:rsidP="004778BD">
            <w:pPr>
              <w:jc w:val="center"/>
              <w:rPr>
                <w:color w:val="000000"/>
                <w:sz w:val="20"/>
                <w:szCs w:val="20"/>
              </w:rPr>
            </w:pPr>
            <w:r w:rsidRPr="004778BD">
              <w:rPr>
                <w:color w:val="000000"/>
                <w:sz w:val="20"/>
                <w:szCs w:val="20"/>
              </w:rPr>
              <w:t>40 382,35</w:t>
            </w:r>
          </w:p>
        </w:tc>
        <w:tc>
          <w:tcPr>
            <w:tcW w:w="231" w:type="pct"/>
            <w:tcBorders>
              <w:top w:val="nil"/>
              <w:left w:val="nil"/>
              <w:bottom w:val="single" w:sz="4" w:space="0" w:color="auto"/>
              <w:right w:val="single" w:sz="4" w:space="0" w:color="auto"/>
            </w:tcBorders>
            <w:shd w:val="clear" w:color="auto" w:fill="auto"/>
            <w:noWrap/>
            <w:vAlign w:val="center"/>
            <w:hideMark/>
          </w:tcPr>
          <w:p w14:paraId="6979C384" w14:textId="77777777" w:rsidR="004778BD" w:rsidRPr="004778BD" w:rsidRDefault="004778BD" w:rsidP="004778BD">
            <w:pPr>
              <w:jc w:val="center"/>
              <w:rPr>
                <w:color w:val="000000"/>
                <w:sz w:val="20"/>
                <w:szCs w:val="20"/>
              </w:rPr>
            </w:pPr>
            <w:r w:rsidRPr="004778BD">
              <w:rPr>
                <w:color w:val="000000"/>
                <w:sz w:val="20"/>
                <w:szCs w:val="20"/>
              </w:rPr>
              <w:t>42 355,83</w:t>
            </w:r>
          </w:p>
        </w:tc>
        <w:tc>
          <w:tcPr>
            <w:tcW w:w="231" w:type="pct"/>
            <w:tcBorders>
              <w:top w:val="nil"/>
              <w:left w:val="nil"/>
              <w:bottom w:val="single" w:sz="4" w:space="0" w:color="auto"/>
              <w:right w:val="single" w:sz="4" w:space="0" w:color="auto"/>
            </w:tcBorders>
            <w:shd w:val="clear" w:color="auto" w:fill="auto"/>
            <w:noWrap/>
            <w:vAlign w:val="center"/>
            <w:hideMark/>
          </w:tcPr>
          <w:p w14:paraId="7F4E8587" w14:textId="77777777" w:rsidR="004778BD" w:rsidRPr="004778BD" w:rsidRDefault="004778BD" w:rsidP="004778BD">
            <w:pPr>
              <w:jc w:val="center"/>
              <w:rPr>
                <w:color w:val="000000"/>
                <w:sz w:val="20"/>
                <w:szCs w:val="20"/>
              </w:rPr>
            </w:pPr>
            <w:r w:rsidRPr="004778BD">
              <w:rPr>
                <w:color w:val="000000"/>
                <w:sz w:val="20"/>
                <w:szCs w:val="20"/>
              </w:rPr>
              <w:t>40 832,32</w:t>
            </w:r>
          </w:p>
        </w:tc>
        <w:tc>
          <w:tcPr>
            <w:tcW w:w="231" w:type="pct"/>
            <w:tcBorders>
              <w:top w:val="nil"/>
              <w:left w:val="nil"/>
              <w:bottom w:val="single" w:sz="4" w:space="0" w:color="auto"/>
              <w:right w:val="single" w:sz="4" w:space="0" w:color="auto"/>
            </w:tcBorders>
            <w:shd w:val="clear" w:color="auto" w:fill="auto"/>
            <w:noWrap/>
            <w:vAlign w:val="center"/>
            <w:hideMark/>
          </w:tcPr>
          <w:p w14:paraId="02657F70" w14:textId="77777777" w:rsidR="004778BD" w:rsidRPr="004778BD" w:rsidRDefault="004778BD" w:rsidP="004778BD">
            <w:pPr>
              <w:jc w:val="center"/>
              <w:rPr>
                <w:color w:val="000000"/>
                <w:sz w:val="20"/>
                <w:szCs w:val="20"/>
              </w:rPr>
            </w:pPr>
            <w:r w:rsidRPr="004778BD">
              <w:rPr>
                <w:color w:val="000000"/>
                <w:sz w:val="20"/>
                <w:szCs w:val="20"/>
              </w:rPr>
              <w:t>42 844,72</w:t>
            </w:r>
          </w:p>
        </w:tc>
        <w:tc>
          <w:tcPr>
            <w:tcW w:w="231" w:type="pct"/>
            <w:tcBorders>
              <w:top w:val="nil"/>
              <w:left w:val="nil"/>
              <w:bottom w:val="single" w:sz="4" w:space="0" w:color="auto"/>
              <w:right w:val="single" w:sz="4" w:space="0" w:color="auto"/>
            </w:tcBorders>
            <w:shd w:val="clear" w:color="auto" w:fill="auto"/>
            <w:noWrap/>
            <w:vAlign w:val="center"/>
            <w:hideMark/>
          </w:tcPr>
          <w:p w14:paraId="0AD694AD" w14:textId="77777777" w:rsidR="004778BD" w:rsidRPr="004778BD" w:rsidRDefault="004778BD" w:rsidP="004778BD">
            <w:pPr>
              <w:jc w:val="center"/>
              <w:rPr>
                <w:color w:val="000000"/>
                <w:sz w:val="20"/>
                <w:szCs w:val="20"/>
              </w:rPr>
            </w:pPr>
            <w:r w:rsidRPr="004778BD">
              <w:rPr>
                <w:color w:val="000000"/>
                <w:sz w:val="20"/>
                <w:szCs w:val="20"/>
              </w:rPr>
              <w:t>44 954,36</w:t>
            </w:r>
          </w:p>
        </w:tc>
        <w:tc>
          <w:tcPr>
            <w:tcW w:w="231" w:type="pct"/>
            <w:tcBorders>
              <w:top w:val="nil"/>
              <w:left w:val="nil"/>
              <w:bottom w:val="single" w:sz="4" w:space="0" w:color="auto"/>
              <w:right w:val="single" w:sz="4" w:space="0" w:color="auto"/>
            </w:tcBorders>
            <w:shd w:val="clear" w:color="auto" w:fill="auto"/>
            <w:noWrap/>
            <w:vAlign w:val="center"/>
            <w:hideMark/>
          </w:tcPr>
          <w:p w14:paraId="65127209" w14:textId="77777777" w:rsidR="004778BD" w:rsidRPr="004778BD" w:rsidRDefault="004778BD" w:rsidP="004778BD">
            <w:pPr>
              <w:jc w:val="center"/>
              <w:rPr>
                <w:color w:val="000000"/>
                <w:sz w:val="20"/>
                <w:szCs w:val="20"/>
              </w:rPr>
            </w:pPr>
            <w:r w:rsidRPr="004778BD">
              <w:rPr>
                <w:color w:val="000000"/>
                <w:sz w:val="20"/>
                <w:szCs w:val="20"/>
              </w:rPr>
              <w:t>47 165,87</w:t>
            </w:r>
          </w:p>
        </w:tc>
        <w:tc>
          <w:tcPr>
            <w:tcW w:w="231" w:type="pct"/>
            <w:tcBorders>
              <w:top w:val="nil"/>
              <w:left w:val="nil"/>
              <w:bottom w:val="single" w:sz="4" w:space="0" w:color="auto"/>
              <w:right w:val="single" w:sz="4" w:space="0" w:color="auto"/>
            </w:tcBorders>
            <w:shd w:val="clear" w:color="auto" w:fill="auto"/>
            <w:noWrap/>
            <w:vAlign w:val="center"/>
            <w:hideMark/>
          </w:tcPr>
          <w:p w14:paraId="0FADB528" w14:textId="77777777" w:rsidR="004778BD" w:rsidRPr="004778BD" w:rsidRDefault="004778BD" w:rsidP="004778BD">
            <w:pPr>
              <w:jc w:val="center"/>
              <w:rPr>
                <w:color w:val="000000"/>
                <w:sz w:val="20"/>
                <w:szCs w:val="20"/>
              </w:rPr>
            </w:pPr>
            <w:r w:rsidRPr="004778BD">
              <w:rPr>
                <w:color w:val="000000"/>
                <w:sz w:val="20"/>
                <w:szCs w:val="20"/>
              </w:rPr>
              <w:t>49 484,08</w:t>
            </w:r>
          </w:p>
        </w:tc>
        <w:tc>
          <w:tcPr>
            <w:tcW w:w="231" w:type="pct"/>
            <w:tcBorders>
              <w:top w:val="nil"/>
              <w:left w:val="nil"/>
              <w:bottom w:val="single" w:sz="4" w:space="0" w:color="auto"/>
              <w:right w:val="single" w:sz="4" w:space="0" w:color="auto"/>
            </w:tcBorders>
            <w:shd w:val="clear" w:color="auto" w:fill="auto"/>
            <w:noWrap/>
            <w:vAlign w:val="center"/>
            <w:hideMark/>
          </w:tcPr>
          <w:p w14:paraId="160B6752" w14:textId="77777777" w:rsidR="004778BD" w:rsidRPr="004778BD" w:rsidRDefault="004778BD" w:rsidP="004778BD">
            <w:pPr>
              <w:jc w:val="center"/>
              <w:rPr>
                <w:color w:val="000000"/>
                <w:sz w:val="20"/>
                <w:szCs w:val="20"/>
              </w:rPr>
            </w:pPr>
            <w:r w:rsidRPr="004778BD">
              <w:rPr>
                <w:color w:val="000000"/>
                <w:sz w:val="20"/>
                <w:szCs w:val="20"/>
              </w:rPr>
              <w:t>51 914,07</w:t>
            </w:r>
          </w:p>
        </w:tc>
        <w:tc>
          <w:tcPr>
            <w:tcW w:w="231" w:type="pct"/>
            <w:tcBorders>
              <w:top w:val="nil"/>
              <w:left w:val="nil"/>
              <w:bottom w:val="single" w:sz="4" w:space="0" w:color="auto"/>
              <w:right w:val="single" w:sz="4" w:space="0" w:color="auto"/>
            </w:tcBorders>
            <w:shd w:val="clear" w:color="auto" w:fill="auto"/>
            <w:noWrap/>
            <w:vAlign w:val="center"/>
            <w:hideMark/>
          </w:tcPr>
          <w:p w14:paraId="4E877993" w14:textId="77777777" w:rsidR="004778BD" w:rsidRPr="004778BD" w:rsidRDefault="004778BD" w:rsidP="004778BD">
            <w:pPr>
              <w:jc w:val="center"/>
              <w:rPr>
                <w:color w:val="000000"/>
                <w:sz w:val="20"/>
                <w:szCs w:val="20"/>
              </w:rPr>
            </w:pPr>
            <w:r w:rsidRPr="004778BD">
              <w:rPr>
                <w:color w:val="000000"/>
                <w:sz w:val="20"/>
                <w:szCs w:val="20"/>
              </w:rPr>
              <w:t>54 461,13</w:t>
            </w:r>
          </w:p>
        </w:tc>
        <w:tc>
          <w:tcPr>
            <w:tcW w:w="231" w:type="pct"/>
            <w:tcBorders>
              <w:top w:val="nil"/>
              <w:left w:val="nil"/>
              <w:bottom w:val="single" w:sz="4" w:space="0" w:color="auto"/>
              <w:right w:val="single" w:sz="4" w:space="0" w:color="auto"/>
            </w:tcBorders>
            <w:shd w:val="clear" w:color="auto" w:fill="auto"/>
            <w:noWrap/>
            <w:vAlign w:val="center"/>
            <w:hideMark/>
          </w:tcPr>
          <w:p w14:paraId="3E4FCC80" w14:textId="77777777" w:rsidR="004778BD" w:rsidRPr="004778BD" w:rsidRDefault="004778BD" w:rsidP="004778BD">
            <w:pPr>
              <w:jc w:val="center"/>
              <w:rPr>
                <w:color w:val="000000"/>
                <w:sz w:val="20"/>
                <w:szCs w:val="20"/>
              </w:rPr>
            </w:pPr>
            <w:r w:rsidRPr="004778BD">
              <w:rPr>
                <w:color w:val="000000"/>
                <w:sz w:val="20"/>
                <w:szCs w:val="20"/>
              </w:rPr>
              <w:t>57 130,82</w:t>
            </w:r>
          </w:p>
        </w:tc>
        <w:tc>
          <w:tcPr>
            <w:tcW w:w="231" w:type="pct"/>
            <w:tcBorders>
              <w:top w:val="nil"/>
              <w:left w:val="nil"/>
              <w:bottom w:val="single" w:sz="4" w:space="0" w:color="auto"/>
              <w:right w:val="single" w:sz="4" w:space="0" w:color="auto"/>
            </w:tcBorders>
            <w:shd w:val="clear" w:color="auto" w:fill="auto"/>
            <w:noWrap/>
            <w:vAlign w:val="center"/>
            <w:hideMark/>
          </w:tcPr>
          <w:p w14:paraId="16652B03" w14:textId="77777777" w:rsidR="004778BD" w:rsidRPr="004778BD" w:rsidRDefault="004778BD" w:rsidP="004778BD">
            <w:pPr>
              <w:jc w:val="center"/>
              <w:rPr>
                <w:color w:val="000000"/>
                <w:sz w:val="20"/>
                <w:szCs w:val="20"/>
              </w:rPr>
            </w:pPr>
            <w:r w:rsidRPr="004778BD">
              <w:rPr>
                <w:color w:val="000000"/>
                <w:sz w:val="20"/>
                <w:szCs w:val="20"/>
              </w:rPr>
              <w:t>59 928,95</w:t>
            </w:r>
          </w:p>
        </w:tc>
        <w:tc>
          <w:tcPr>
            <w:tcW w:w="231" w:type="pct"/>
            <w:tcBorders>
              <w:top w:val="nil"/>
              <w:left w:val="nil"/>
              <w:bottom w:val="single" w:sz="4" w:space="0" w:color="auto"/>
              <w:right w:val="single" w:sz="4" w:space="0" w:color="auto"/>
            </w:tcBorders>
            <w:shd w:val="clear" w:color="auto" w:fill="auto"/>
            <w:noWrap/>
            <w:vAlign w:val="center"/>
            <w:hideMark/>
          </w:tcPr>
          <w:p w14:paraId="422FC3C4" w14:textId="77777777" w:rsidR="004778BD" w:rsidRPr="004778BD" w:rsidRDefault="004778BD" w:rsidP="004778BD">
            <w:pPr>
              <w:jc w:val="center"/>
              <w:rPr>
                <w:color w:val="000000"/>
                <w:sz w:val="20"/>
                <w:szCs w:val="20"/>
              </w:rPr>
            </w:pPr>
            <w:r w:rsidRPr="004778BD">
              <w:rPr>
                <w:color w:val="000000"/>
                <w:sz w:val="20"/>
                <w:szCs w:val="20"/>
              </w:rPr>
              <w:t>62 861,61</w:t>
            </w:r>
          </w:p>
        </w:tc>
      </w:tr>
      <w:tr w:rsidR="004778BD" w:rsidRPr="004778BD" w14:paraId="6770F024"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77C7CB58"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46D0DA91" w14:textId="77777777" w:rsidR="004778BD" w:rsidRPr="004778BD" w:rsidRDefault="004778BD" w:rsidP="004778BD">
            <w:pPr>
              <w:rPr>
                <w:color w:val="000000"/>
                <w:sz w:val="20"/>
                <w:szCs w:val="20"/>
              </w:rPr>
            </w:pPr>
            <w:r w:rsidRPr="004778BD">
              <w:rPr>
                <w:color w:val="000000"/>
                <w:sz w:val="20"/>
                <w:szCs w:val="20"/>
              </w:rPr>
              <w:t>Объем</w:t>
            </w:r>
          </w:p>
        </w:tc>
        <w:tc>
          <w:tcPr>
            <w:tcW w:w="231" w:type="pct"/>
            <w:tcBorders>
              <w:top w:val="nil"/>
              <w:left w:val="nil"/>
              <w:bottom w:val="single" w:sz="4" w:space="0" w:color="auto"/>
              <w:right w:val="single" w:sz="4" w:space="0" w:color="auto"/>
            </w:tcBorders>
            <w:shd w:val="clear" w:color="auto" w:fill="auto"/>
            <w:noWrap/>
            <w:vAlign w:val="center"/>
            <w:hideMark/>
          </w:tcPr>
          <w:p w14:paraId="555DC038" w14:textId="77777777" w:rsidR="004778BD" w:rsidRPr="004778BD" w:rsidRDefault="004778BD" w:rsidP="004778BD">
            <w:pPr>
              <w:jc w:val="center"/>
              <w:rPr>
                <w:color w:val="000000"/>
                <w:sz w:val="20"/>
                <w:szCs w:val="20"/>
              </w:rPr>
            </w:pPr>
            <w:r w:rsidRPr="004778BD">
              <w:rPr>
                <w:color w:val="000000"/>
                <w:sz w:val="20"/>
                <w:szCs w:val="20"/>
              </w:rPr>
              <w:t>тыс. т</w:t>
            </w:r>
          </w:p>
        </w:tc>
        <w:tc>
          <w:tcPr>
            <w:tcW w:w="248" w:type="pct"/>
            <w:tcBorders>
              <w:top w:val="nil"/>
              <w:left w:val="nil"/>
              <w:bottom w:val="single" w:sz="4" w:space="0" w:color="auto"/>
              <w:right w:val="single" w:sz="4" w:space="0" w:color="auto"/>
            </w:tcBorders>
            <w:shd w:val="clear" w:color="auto" w:fill="auto"/>
            <w:noWrap/>
            <w:vAlign w:val="center"/>
            <w:hideMark/>
          </w:tcPr>
          <w:p w14:paraId="08A4127E" w14:textId="77777777" w:rsidR="004778BD" w:rsidRPr="004778BD" w:rsidRDefault="004778BD" w:rsidP="004778BD">
            <w:pPr>
              <w:jc w:val="center"/>
              <w:rPr>
                <w:color w:val="000000"/>
                <w:sz w:val="20"/>
                <w:szCs w:val="20"/>
              </w:rPr>
            </w:pPr>
            <w:r w:rsidRPr="004778BD">
              <w:rPr>
                <w:color w:val="000000"/>
                <w:sz w:val="20"/>
                <w:szCs w:val="20"/>
              </w:rPr>
              <w:t>6,62</w:t>
            </w:r>
          </w:p>
        </w:tc>
        <w:tc>
          <w:tcPr>
            <w:tcW w:w="231" w:type="pct"/>
            <w:tcBorders>
              <w:top w:val="nil"/>
              <w:left w:val="nil"/>
              <w:bottom w:val="single" w:sz="4" w:space="0" w:color="auto"/>
              <w:right w:val="single" w:sz="4" w:space="0" w:color="auto"/>
            </w:tcBorders>
            <w:shd w:val="clear" w:color="auto" w:fill="auto"/>
            <w:noWrap/>
            <w:vAlign w:val="center"/>
            <w:hideMark/>
          </w:tcPr>
          <w:p w14:paraId="19661FB4" w14:textId="77777777" w:rsidR="004778BD" w:rsidRPr="004778BD" w:rsidRDefault="004778BD" w:rsidP="004778BD">
            <w:pPr>
              <w:jc w:val="center"/>
              <w:rPr>
                <w:color w:val="000000"/>
                <w:sz w:val="20"/>
                <w:szCs w:val="20"/>
              </w:rPr>
            </w:pPr>
            <w:r w:rsidRPr="004778BD">
              <w:rPr>
                <w:color w:val="000000"/>
                <w:sz w:val="20"/>
                <w:szCs w:val="20"/>
              </w:rPr>
              <w:t>5,42</w:t>
            </w:r>
          </w:p>
        </w:tc>
        <w:tc>
          <w:tcPr>
            <w:tcW w:w="231" w:type="pct"/>
            <w:tcBorders>
              <w:top w:val="nil"/>
              <w:left w:val="nil"/>
              <w:bottom w:val="single" w:sz="4" w:space="0" w:color="auto"/>
              <w:right w:val="single" w:sz="4" w:space="0" w:color="auto"/>
            </w:tcBorders>
            <w:shd w:val="clear" w:color="auto" w:fill="auto"/>
            <w:noWrap/>
            <w:vAlign w:val="center"/>
            <w:hideMark/>
          </w:tcPr>
          <w:p w14:paraId="7DDAEB24" w14:textId="77777777" w:rsidR="004778BD" w:rsidRPr="004778BD" w:rsidRDefault="004778BD" w:rsidP="004778BD">
            <w:pPr>
              <w:jc w:val="center"/>
              <w:rPr>
                <w:color w:val="000000"/>
                <w:sz w:val="20"/>
                <w:szCs w:val="20"/>
              </w:rPr>
            </w:pPr>
            <w:r w:rsidRPr="004778BD">
              <w:rPr>
                <w:color w:val="000000"/>
                <w:sz w:val="20"/>
                <w:szCs w:val="20"/>
              </w:rPr>
              <w:t>5,46</w:t>
            </w:r>
          </w:p>
        </w:tc>
        <w:tc>
          <w:tcPr>
            <w:tcW w:w="231" w:type="pct"/>
            <w:tcBorders>
              <w:top w:val="nil"/>
              <w:left w:val="nil"/>
              <w:bottom w:val="single" w:sz="4" w:space="0" w:color="auto"/>
              <w:right w:val="single" w:sz="4" w:space="0" w:color="auto"/>
            </w:tcBorders>
            <w:shd w:val="clear" w:color="auto" w:fill="auto"/>
            <w:noWrap/>
            <w:vAlign w:val="center"/>
            <w:hideMark/>
          </w:tcPr>
          <w:p w14:paraId="527BD178" w14:textId="77777777" w:rsidR="004778BD" w:rsidRPr="004778BD" w:rsidRDefault="004778BD" w:rsidP="004778BD">
            <w:pPr>
              <w:jc w:val="center"/>
              <w:rPr>
                <w:color w:val="000000"/>
                <w:sz w:val="20"/>
                <w:szCs w:val="20"/>
              </w:rPr>
            </w:pPr>
            <w:r w:rsidRPr="004778BD">
              <w:rPr>
                <w:color w:val="000000"/>
                <w:sz w:val="20"/>
                <w:szCs w:val="20"/>
              </w:rPr>
              <w:t>5,37</w:t>
            </w:r>
          </w:p>
        </w:tc>
        <w:tc>
          <w:tcPr>
            <w:tcW w:w="231" w:type="pct"/>
            <w:tcBorders>
              <w:top w:val="nil"/>
              <w:left w:val="nil"/>
              <w:bottom w:val="single" w:sz="4" w:space="0" w:color="auto"/>
              <w:right w:val="single" w:sz="4" w:space="0" w:color="auto"/>
            </w:tcBorders>
            <w:shd w:val="clear" w:color="auto" w:fill="auto"/>
            <w:noWrap/>
            <w:vAlign w:val="center"/>
            <w:hideMark/>
          </w:tcPr>
          <w:p w14:paraId="731FB924" w14:textId="77777777" w:rsidR="004778BD" w:rsidRPr="004778BD" w:rsidRDefault="004778BD" w:rsidP="004778BD">
            <w:pPr>
              <w:jc w:val="center"/>
              <w:rPr>
                <w:color w:val="000000"/>
                <w:sz w:val="20"/>
                <w:szCs w:val="20"/>
              </w:rPr>
            </w:pPr>
            <w:r w:rsidRPr="004778BD">
              <w:rPr>
                <w:color w:val="000000"/>
                <w:sz w:val="20"/>
                <w:szCs w:val="20"/>
              </w:rPr>
              <w:t>5,42</w:t>
            </w:r>
          </w:p>
        </w:tc>
        <w:tc>
          <w:tcPr>
            <w:tcW w:w="231" w:type="pct"/>
            <w:tcBorders>
              <w:top w:val="nil"/>
              <w:left w:val="nil"/>
              <w:bottom w:val="single" w:sz="4" w:space="0" w:color="auto"/>
              <w:right w:val="single" w:sz="4" w:space="0" w:color="auto"/>
            </w:tcBorders>
            <w:shd w:val="clear" w:color="auto" w:fill="auto"/>
            <w:noWrap/>
            <w:vAlign w:val="center"/>
            <w:hideMark/>
          </w:tcPr>
          <w:p w14:paraId="230E7E09" w14:textId="77777777" w:rsidR="004778BD" w:rsidRPr="004778BD" w:rsidRDefault="004778BD" w:rsidP="004778BD">
            <w:pPr>
              <w:jc w:val="center"/>
              <w:rPr>
                <w:color w:val="000000"/>
                <w:sz w:val="20"/>
                <w:szCs w:val="20"/>
              </w:rPr>
            </w:pPr>
            <w:r w:rsidRPr="004778BD">
              <w:rPr>
                <w:color w:val="000000"/>
                <w:sz w:val="20"/>
                <w:szCs w:val="20"/>
              </w:rPr>
              <w:t>5,02</w:t>
            </w:r>
          </w:p>
        </w:tc>
        <w:tc>
          <w:tcPr>
            <w:tcW w:w="231" w:type="pct"/>
            <w:tcBorders>
              <w:top w:val="nil"/>
              <w:left w:val="nil"/>
              <w:bottom w:val="single" w:sz="4" w:space="0" w:color="auto"/>
              <w:right w:val="single" w:sz="4" w:space="0" w:color="auto"/>
            </w:tcBorders>
            <w:shd w:val="clear" w:color="auto" w:fill="auto"/>
            <w:noWrap/>
            <w:vAlign w:val="center"/>
            <w:hideMark/>
          </w:tcPr>
          <w:p w14:paraId="7E05DEBB" w14:textId="77777777" w:rsidR="004778BD" w:rsidRPr="004778BD" w:rsidRDefault="004778BD" w:rsidP="004778BD">
            <w:pPr>
              <w:jc w:val="center"/>
              <w:rPr>
                <w:color w:val="000000"/>
                <w:sz w:val="20"/>
                <w:szCs w:val="20"/>
              </w:rPr>
            </w:pPr>
            <w:r w:rsidRPr="004778BD">
              <w:rPr>
                <w:color w:val="000000"/>
                <w:sz w:val="20"/>
                <w:szCs w:val="20"/>
              </w:rPr>
              <w:t>5,07</w:t>
            </w:r>
          </w:p>
        </w:tc>
        <w:tc>
          <w:tcPr>
            <w:tcW w:w="231" w:type="pct"/>
            <w:tcBorders>
              <w:top w:val="nil"/>
              <w:left w:val="nil"/>
              <w:bottom w:val="single" w:sz="4" w:space="0" w:color="auto"/>
              <w:right w:val="single" w:sz="4" w:space="0" w:color="auto"/>
            </w:tcBorders>
            <w:shd w:val="clear" w:color="auto" w:fill="auto"/>
            <w:noWrap/>
            <w:vAlign w:val="center"/>
            <w:hideMark/>
          </w:tcPr>
          <w:p w14:paraId="423EA65E" w14:textId="77777777" w:rsidR="004778BD" w:rsidRPr="004778BD" w:rsidRDefault="004778BD" w:rsidP="004778BD">
            <w:pPr>
              <w:jc w:val="center"/>
              <w:rPr>
                <w:color w:val="000000"/>
                <w:sz w:val="20"/>
                <w:szCs w:val="20"/>
              </w:rPr>
            </w:pPr>
            <w:r w:rsidRPr="004778BD">
              <w:rPr>
                <w:color w:val="000000"/>
                <w:sz w:val="20"/>
                <w:szCs w:val="20"/>
              </w:rPr>
              <w:t>5,11</w:t>
            </w:r>
          </w:p>
        </w:tc>
        <w:tc>
          <w:tcPr>
            <w:tcW w:w="231" w:type="pct"/>
            <w:tcBorders>
              <w:top w:val="nil"/>
              <w:left w:val="nil"/>
              <w:bottom w:val="single" w:sz="4" w:space="0" w:color="auto"/>
              <w:right w:val="single" w:sz="4" w:space="0" w:color="auto"/>
            </w:tcBorders>
            <w:shd w:val="clear" w:color="auto" w:fill="auto"/>
            <w:noWrap/>
            <w:vAlign w:val="center"/>
            <w:hideMark/>
          </w:tcPr>
          <w:p w14:paraId="7881367E" w14:textId="77777777" w:rsidR="004778BD" w:rsidRPr="004778BD" w:rsidRDefault="004778BD" w:rsidP="004778BD">
            <w:pPr>
              <w:jc w:val="center"/>
              <w:rPr>
                <w:color w:val="000000"/>
                <w:sz w:val="20"/>
                <w:szCs w:val="20"/>
              </w:rPr>
            </w:pPr>
            <w:r w:rsidRPr="004778BD">
              <w:rPr>
                <w:color w:val="000000"/>
                <w:sz w:val="20"/>
                <w:szCs w:val="20"/>
              </w:rPr>
              <w:t>5,16</w:t>
            </w:r>
          </w:p>
        </w:tc>
        <w:tc>
          <w:tcPr>
            <w:tcW w:w="231" w:type="pct"/>
            <w:tcBorders>
              <w:top w:val="nil"/>
              <w:left w:val="nil"/>
              <w:bottom w:val="single" w:sz="4" w:space="0" w:color="auto"/>
              <w:right w:val="single" w:sz="4" w:space="0" w:color="auto"/>
            </w:tcBorders>
            <w:shd w:val="clear" w:color="auto" w:fill="auto"/>
            <w:noWrap/>
            <w:vAlign w:val="center"/>
            <w:hideMark/>
          </w:tcPr>
          <w:p w14:paraId="10147185" w14:textId="77777777" w:rsidR="004778BD" w:rsidRPr="004778BD" w:rsidRDefault="004778BD" w:rsidP="004778BD">
            <w:pPr>
              <w:jc w:val="center"/>
              <w:rPr>
                <w:color w:val="000000"/>
                <w:sz w:val="20"/>
                <w:szCs w:val="20"/>
              </w:rPr>
            </w:pPr>
            <w:r w:rsidRPr="004778BD">
              <w:rPr>
                <w:color w:val="000000"/>
                <w:sz w:val="20"/>
                <w:szCs w:val="20"/>
              </w:rPr>
              <w:t>5,20</w:t>
            </w:r>
          </w:p>
        </w:tc>
        <w:tc>
          <w:tcPr>
            <w:tcW w:w="231" w:type="pct"/>
            <w:tcBorders>
              <w:top w:val="nil"/>
              <w:left w:val="nil"/>
              <w:bottom w:val="single" w:sz="4" w:space="0" w:color="auto"/>
              <w:right w:val="single" w:sz="4" w:space="0" w:color="auto"/>
            </w:tcBorders>
            <w:shd w:val="clear" w:color="auto" w:fill="auto"/>
            <w:noWrap/>
            <w:vAlign w:val="center"/>
            <w:hideMark/>
          </w:tcPr>
          <w:p w14:paraId="7B53A499" w14:textId="77777777" w:rsidR="004778BD" w:rsidRPr="004778BD" w:rsidRDefault="004778BD" w:rsidP="004778BD">
            <w:pPr>
              <w:jc w:val="center"/>
              <w:rPr>
                <w:color w:val="000000"/>
                <w:sz w:val="20"/>
                <w:szCs w:val="20"/>
              </w:rPr>
            </w:pPr>
            <w:r w:rsidRPr="004778BD">
              <w:rPr>
                <w:color w:val="000000"/>
                <w:sz w:val="20"/>
                <w:szCs w:val="20"/>
              </w:rPr>
              <w:t>5,25</w:t>
            </w:r>
          </w:p>
        </w:tc>
        <w:tc>
          <w:tcPr>
            <w:tcW w:w="231" w:type="pct"/>
            <w:tcBorders>
              <w:top w:val="nil"/>
              <w:left w:val="nil"/>
              <w:bottom w:val="single" w:sz="4" w:space="0" w:color="auto"/>
              <w:right w:val="single" w:sz="4" w:space="0" w:color="auto"/>
            </w:tcBorders>
            <w:shd w:val="clear" w:color="auto" w:fill="auto"/>
            <w:noWrap/>
            <w:vAlign w:val="center"/>
            <w:hideMark/>
          </w:tcPr>
          <w:p w14:paraId="52DE8501" w14:textId="77777777" w:rsidR="004778BD" w:rsidRPr="004778BD" w:rsidRDefault="004778BD" w:rsidP="004778BD">
            <w:pPr>
              <w:jc w:val="center"/>
              <w:rPr>
                <w:color w:val="000000"/>
                <w:sz w:val="20"/>
                <w:szCs w:val="20"/>
              </w:rPr>
            </w:pPr>
            <w:r w:rsidRPr="004778BD">
              <w:rPr>
                <w:color w:val="000000"/>
                <w:sz w:val="20"/>
                <w:szCs w:val="20"/>
              </w:rPr>
              <w:t>5,29</w:t>
            </w:r>
          </w:p>
        </w:tc>
        <w:tc>
          <w:tcPr>
            <w:tcW w:w="231" w:type="pct"/>
            <w:tcBorders>
              <w:top w:val="nil"/>
              <w:left w:val="nil"/>
              <w:bottom w:val="single" w:sz="4" w:space="0" w:color="auto"/>
              <w:right w:val="single" w:sz="4" w:space="0" w:color="auto"/>
            </w:tcBorders>
            <w:shd w:val="clear" w:color="auto" w:fill="auto"/>
            <w:noWrap/>
            <w:vAlign w:val="center"/>
            <w:hideMark/>
          </w:tcPr>
          <w:p w14:paraId="3DA16848" w14:textId="77777777" w:rsidR="004778BD" w:rsidRPr="004778BD" w:rsidRDefault="004778BD" w:rsidP="004778BD">
            <w:pPr>
              <w:jc w:val="center"/>
              <w:rPr>
                <w:color w:val="000000"/>
                <w:sz w:val="20"/>
                <w:szCs w:val="20"/>
              </w:rPr>
            </w:pPr>
            <w:r w:rsidRPr="004778BD">
              <w:rPr>
                <w:color w:val="000000"/>
                <w:sz w:val="20"/>
                <w:szCs w:val="20"/>
              </w:rPr>
              <w:t>5,34</w:t>
            </w:r>
          </w:p>
        </w:tc>
        <w:tc>
          <w:tcPr>
            <w:tcW w:w="231" w:type="pct"/>
            <w:tcBorders>
              <w:top w:val="nil"/>
              <w:left w:val="nil"/>
              <w:bottom w:val="single" w:sz="4" w:space="0" w:color="auto"/>
              <w:right w:val="single" w:sz="4" w:space="0" w:color="auto"/>
            </w:tcBorders>
            <w:shd w:val="clear" w:color="auto" w:fill="auto"/>
            <w:noWrap/>
            <w:vAlign w:val="center"/>
            <w:hideMark/>
          </w:tcPr>
          <w:p w14:paraId="742A61BA" w14:textId="77777777" w:rsidR="004778BD" w:rsidRPr="004778BD" w:rsidRDefault="004778BD" w:rsidP="004778BD">
            <w:pPr>
              <w:jc w:val="center"/>
              <w:rPr>
                <w:color w:val="000000"/>
                <w:sz w:val="20"/>
                <w:szCs w:val="20"/>
              </w:rPr>
            </w:pPr>
            <w:r w:rsidRPr="004778BD">
              <w:rPr>
                <w:color w:val="000000"/>
                <w:sz w:val="20"/>
                <w:szCs w:val="20"/>
              </w:rPr>
              <w:t>5,39</w:t>
            </w:r>
          </w:p>
        </w:tc>
        <w:tc>
          <w:tcPr>
            <w:tcW w:w="231" w:type="pct"/>
            <w:tcBorders>
              <w:top w:val="nil"/>
              <w:left w:val="nil"/>
              <w:bottom w:val="single" w:sz="4" w:space="0" w:color="auto"/>
              <w:right w:val="single" w:sz="4" w:space="0" w:color="auto"/>
            </w:tcBorders>
            <w:shd w:val="clear" w:color="auto" w:fill="auto"/>
            <w:noWrap/>
            <w:vAlign w:val="center"/>
            <w:hideMark/>
          </w:tcPr>
          <w:p w14:paraId="18F41907" w14:textId="77777777" w:rsidR="004778BD" w:rsidRPr="004778BD" w:rsidRDefault="004778BD" w:rsidP="004778BD">
            <w:pPr>
              <w:jc w:val="center"/>
              <w:rPr>
                <w:color w:val="000000"/>
                <w:sz w:val="20"/>
                <w:szCs w:val="20"/>
              </w:rPr>
            </w:pPr>
            <w:r w:rsidRPr="004778BD">
              <w:rPr>
                <w:color w:val="000000"/>
                <w:sz w:val="20"/>
                <w:szCs w:val="20"/>
              </w:rPr>
              <w:t>5,43</w:t>
            </w:r>
          </w:p>
        </w:tc>
      </w:tr>
      <w:tr w:rsidR="004778BD" w:rsidRPr="004778BD" w14:paraId="2A41A29B"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72B983AB"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51FD3B38" w14:textId="77777777" w:rsidR="004778BD" w:rsidRPr="004778BD" w:rsidRDefault="004778BD" w:rsidP="004778BD">
            <w:pPr>
              <w:rPr>
                <w:color w:val="000000"/>
                <w:sz w:val="20"/>
                <w:szCs w:val="20"/>
              </w:rPr>
            </w:pPr>
            <w:r w:rsidRPr="004778BD">
              <w:rPr>
                <w:color w:val="000000"/>
                <w:sz w:val="20"/>
                <w:szCs w:val="20"/>
              </w:rPr>
              <w:t>Цена</w:t>
            </w:r>
          </w:p>
        </w:tc>
        <w:tc>
          <w:tcPr>
            <w:tcW w:w="231" w:type="pct"/>
            <w:tcBorders>
              <w:top w:val="nil"/>
              <w:left w:val="nil"/>
              <w:bottom w:val="single" w:sz="4" w:space="0" w:color="auto"/>
              <w:right w:val="single" w:sz="4" w:space="0" w:color="auto"/>
            </w:tcBorders>
            <w:shd w:val="clear" w:color="auto" w:fill="auto"/>
            <w:noWrap/>
            <w:vAlign w:val="center"/>
            <w:hideMark/>
          </w:tcPr>
          <w:p w14:paraId="7AD5B62C" w14:textId="77777777" w:rsidR="004778BD" w:rsidRPr="004778BD" w:rsidRDefault="004778BD" w:rsidP="004778BD">
            <w:pPr>
              <w:jc w:val="center"/>
              <w:rPr>
                <w:color w:val="000000"/>
                <w:sz w:val="20"/>
                <w:szCs w:val="20"/>
              </w:rPr>
            </w:pPr>
            <w:r w:rsidRPr="004778BD">
              <w:rPr>
                <w:color w:val="000000"/>
                <w:sz w:val="20"/>
                <w:szCs w:val="20"/>
              </w:rPr>
              <w:t>руб/т</w:t>
            </w:r>
          </w:p>
        </w:tc>
        <w:tc>
          <w:tcPr>
            <w:tcW w:w="248" w:type="pct"/>
            <w:tcBorders>
              <w:top w:val="nil"/>
              <w:left w:val="nil"/>
              <w:bottom w:val="single" w:sz="4" w:space="0" w:color="auto"/>
              <w:right w:val="single" w:sz="4" w:space="0" w:color="auto"/>
            </w:tcBorders>
            <w:shd w:val="clear" w:color="auto" w:fill="auto"/>
            <w:noWrap/>
            <w:vAlign w:val="center"/>
            <w:hideMark/>
          </w:tcPr>
          <w:p w14:paraId="73BAA639" w14:textId="77777777" w:rsidR="004778BD" w:rsidRPr="004778BD" w:rsidRDefault="004778BD" w:rsidP="004778BD">
            <w:pPr>
              <w:jc w:val="center"/>
              <w:rPr>
                <w:color w:val="000000"/>
                <w:sz w:val="20"/>
                <w:szCs w:val="20"/>
              </w:rPr>
            </w:pPr>
            <w:r w:rsidRPr="004778BD">
              <w:rPr>
                <w:color w:val="000000"/>
                <w:sz w:val="20"/>
                <w:szCs w:val="20"/>
              </w:rPr>
              <w:t>6 748,28</w:t>
            </w:r>
          </w:p>
        </w:tc>
        <w:tc>
          <w:tcPr>
            <w:tcW w:w="231" w:type="pct"/>
            <w:tcBorders>
              <w:top w:val="nil"/>
              <w:left w:val="nil"/>
              <w:bottom w:val="single" w:sz="4" w:space="0" w:color="auto"/>
              <w:right w:val="single" w:sz="4" w:space="0" w:color="auto"/>
            </w:tcBorders>
            <w:shd w:val="clear" w:color="auto" w:fill="auto"/>
            <w:noWrap/>
            <w:vAlign w:val="center"/>
            <w:hideMark/>
          </w:tcPr>
          <w:p w14:paraId="5A87DCCE" w14:textId="77777777" w:rsidR="004778BD" w:rsidRPr="004778BD" w:rsidRDefault="004778BD" w:rsidP="004778BD">
            <w:pPr>
              <w:jc w:val="center"/>
              <w:rPr>
                <w:color w:val="000000"/>
                <w:sz w:val="20"/>
                <w:szCs w:val="20"/>
              </w:rPr>
            </w:pPr>
            <w:r w:rsidRPr="004778BD">
              <w:rPr>
                <w:color w:val="000000"/>
                <w:sz w:val="20"/>
                <w:szCs w:val="20"/>
              </w:rPr>
              <w:t>7 018,21</w:t>
            </w:r>
          </w:p>
        </w:tc>
        <w:tc>
          <w:tcPr>
            <w:tcW w:w="231" w:type="pct"/>
            <w:tcBorders>
              <w:top w:val="nil"/>
              <w:left w:val="nil"/>
              <w:bottom w:val="single" w:sz="4" w:space="0" w:color="auto"/>
              <w:right w:val="single" w:sz="4" w:space="0" w:color="auto"/>
            </w:tcBorders>
            <w:shd w:val="clear" w:color="auto" w:fill="auto"/>
            <w:noWrap/>
            <w:vAlign w:val="center"/>
            <w:hideMark/>
          </w:tcPr>
          <w:p w14:paraId="292EADAB" w14:textId="77777777" w:rsidR="004778BD" w:rsidRPr="004778BD" w:rsidRDefault="004778BD" w:rsidP="004778BD">
            <w:pPr>
              <w:jc w:val="center"/>
              <w:rPr>
                <w:color w:val="000000"/>
                <w:sz w:val="20"/>
                <w:szCs w:val="20"/>
              </w:rPr>
            </w:pPr>
            <w:r w:rsidRPr="004778BD">
              <w:rPr>
                <w:color w:val="000000"/>
                <w:sz w:val="20"/>
                <w:szCs w:val="20"/>
              </w:rPr>
              <w:t>7 228,76</w:t>
            </w:r>
          </w:p>
        </w:tc>
        <w:tc>
          <w:tcPr>
            <w:tcW w:w="231" w:type="pct"/>
            <w:tcBorders>
              <w:top w:val="nil"/>
              <w:left w:val="nil"/>
              <w:bottom w:val="single" w:sz="4" w:space="0" w:color="auto"/>
              <w:right w:val="single" w:sz="4" w:space="0" w:color="auto"/>
            </w:tcBorders>
            <w:shd w:val="clear" w:color="auto" w:fill="auto"/>
            <w:noWrap/>
            <w:vAlign w:val="center"/>
            <w:hideMark/>
          </w:tcPr>
          <w:p w14:paraId="7EC942FF" w14:textId="77777777" w:rsidR="004778BD" w:rsidRPr="004778BD" w:rsidRDefault="004778BD" w:rsidP="004778BD">
            <w:pPr>
              <w:jc w:val="center"/>
              <w:rPr>
                <w:color w:val="000000"/>
                <w:sz w:val="20"/>
                <w:szCs w:val="20"/>
              </w:rPr>
            </w:pPr>
            <w:r w:rsidRPr="004778BD">
              <w:rPr>
                <w:color w:val="000000"/>
                <w:sz w:val="20"/>
                <w:szCs w:val="20"/>
              </w:rPr>
              <w:t>7 517,91</w:t>
            </w:r>
          </w:p>
        </w:tc>
        <w:tc>
          <w:tcPr>
            <w:tcW w:w="231" w:type="pct"/>
            <w:tcBorders>
              <w:top w:val="nil"/>
              <w:left w:val="nil"/>
              <w:bottom w:val="single" w:sz="4" w:space="0" w:color="auto"/>
              <w:right w:val="single" w:sz="4" w:space="0" w:color="auto"/>
            </w:tcBorders>
            <w:shd w:val="clear" w:color="auto" w:fill="auto"/>
            <w:noWrap/>
            <w:vAlign w:val="center"/>
            <w:hideMark/>
          </w:tcPr>
          <w:p w14:paraId="0A1C3497" w14:textId="77777777" w:rsidR="004778BD" w:rsidRPr="004778BD" w:rsidRDefault="004778BD" w:rsidP="004778BD">
            <w:pPr>
              <w:jc w:val="center"/>
              <w:rPr>
                <w:color w:val="000000"/>
                <w:sz w:val="20"/>
                <w:szCs w:val="20"/>
              </w:rPr>
            </w:pPr>
            <w:r w:rsidRPr="004778BD">
              <w:rPr>
                <w:color w:val="000000"/>
                <w:sz w:val="20"/>
                <w:szCs w:val="20"/>
              </w:rPr>
              <w:t>7 818,63</w:t>
            </w:r>
          </w:p>
        </w:tc>
        <w:tc>
          <w:tcPr>
            <w:tcW w:w="231" w:type="pct"/>
            <w:tcBorders>
              <w:top w:val="nil"/>
              <w:left w:val="nil"/>
              <w:bottom w:val="single" w:sz="4" w:space="0" w:color="auto"/>
              <w:right w:val="single" w:sz="4" w:space="0" w:color="auto"/>
            </w:tcBorders>
            <w:shd w:val="clear" w:color="auto" w:fill="auto"/>
            <w:noWrap/>
            <w:vAlign w:val="center"/>
            <w:hideMark/>
          </w:tcPr>
          <w:p w14:paraId="771A3362" w14:textId="77777777" w:rsidR="004778BD" w:rsidRPr="004778BD" w:rsidRDefault="004778BD" w:rsidP="004778BD">
            <w:pPr>
              <w:jc w:val="center"/>
              <w:rPr>
                <w:color w:val="000000"/>
                <w:sz w:val="20"/>
                <w:szCs w:val="20"/>
              </w:rPr>
            </w:pPr>
            <w:r w:rsidRPr="004778BD">
              <w:rPr>
                <w:color w:val="000000"/>
                <w:sz w:val="20"/>
                <w:szCs w:val="20"/>
              </w:rPr>
              <w:t>8 131,37</w:t>
            </w:r>
          </w:p>
        </w:tc>
        <w:tc>
          <w:tcPr>
            <w:tcW w:w="231" w:type="pct"/>
            <w:tcBorders>
              <w:top w:val="nil"/>
              <w:left w:val="nil"/>
              <w:bottom w:val="single" w:sz="4" w:space="0" w:color="auto"/>
              <w:right w:val="single" w:sz="4" w:space="0" w:color="auto"/>
            </w:tcBorders>
            <w:shd w:val="clear" w:color="auto" w:fill="auto"/>
            <w:noWrap/>
            <w:vAlign w:val="center"/>
            <w:hideMark/>
          </w:tcPr>
          <w:p w14:paraId="43322F16" w14:textId="77777777" w:rsidR="004778BD" w:rsidRPr="004778BD" w:rsidRDefault="004778BD" w:rsidP="004778BD">
            <w:pPr>
              <w:jc w:val="center"/>
              <w:rPr>
                <w:color w:val="000000"/>
                <w:sz w:val="20"/>
                <w:szCs w:val="20"/>
              </w:rPr>
            </w:pPr>
            <w:r w:rsidRPr="004778BD">
              <w:rPr>
                <w:color w:val="000000"/>
                <w:sz w:val="20"/>
                <w:szCs w:val="20"/>
              </w:rPr>
              <w:t>8 456,62</w:t>
            </w:r>
          </w:p>
        </w:tc>
        <w:tc>
          <w:tcPr>
            <w:tcW w:w="231" w:type="pct"/>
            <w:tcBorders>
              <w:top w:val="nil"/>
              <w:left w:val="nil"/>
              <w:bottom w:val="single" w:sz="4" w:space="0" w:color="auto"/>
              <w:right w:val="single" w:sz="4" w:space="0" w:color="auto"/>
            </w:tcBorders>
            <w:shd w:val="clear" w:color="auto" w:fill="auto"/>
            <w:noWrap/>
            <w:vAlign w:val="center"/>
            <w:hideMark/>
          </w:tcPr>
          <w:p w14:paraId="77453BD3" w14:textId="77777777" w:rsidR="004778BD" w:rsidRPr="004778BD" w:rsidRDefault="004778BD" w:rsidP="004778BD">
            <w:pPr>
              <w:jc w:val="center"/>
              <w:rPr>
                <w:color w:val="000000"/>
                <w:sz w:val="20"/>
                <w:szCs w:val="20"/>
              </w:rPr>
            </w:pPr>
            <w:r w:rsidRPr="004778BD">
              <w:rPr>
                <w:color w:val="000000"/>
                <w:sz w:val="20"/>
                <w:szCs w:val="20"/>
              </w:rPr>
              <w:t>8 794,89</w:t>
            </w:r>
          </w:p>
        </w:tc>
        <w:tc>
          <w:tcPr>
            <w:tcW w:w="231" w:type="pct"/>
            <w:tcBorders>
              <w:top w:val="nil"/>
              <w:left w:val="nil"/>
              <w:bottom w:val="single" w:sz="4" w:space="0" w:color="auto"/>
              <w:right w:val="single" w:sz="4" w:space="0" w:color="auto"/>
            </w:tcBorders>
            <w:shd w:val="clear" w:color="auto" w:fill="auto"/>
            <w:noWrap/>
            <w:vAlign w:val="center"/>
            <w:hideMark/>
          </w:tcPr>
          <w:p w14:paraId="36150FE1" w14:textId="77777777" w:rsidR="004778BD" w:rsidRPr="004778BD" w:rsidRDefault="004778BD" w:rsidP="004778BD">
            <w:pPr>
              <w:jc w:val="center"/>
              <w:rPr>
                <w:color w:val="000000"/>
                <w:sz w:val="20"/>
                <w:szCs w:val="20"/>
              </w:rPr>
            </w:pPr>
            <w:r w:rsidRPr="004778BD">
              <w:rPr>
                <w:color w:val="000000"/>
                <w:sz w:val="20"/>
                <w:szCs w:val="20"/>
              </w:rPr>
              <w:t>9 146,69</w:t>
            </w:r>
          </w:p>
        </w:tc>
        <w:tc>
          <w:tcPr>
            <w:tcW w:w="231" w:type="pct"/>
            <w:tcBorders>
              <w:top w:val="nil"/>
              <w:left w:val="nil"/>
              <w:bottom w:val="single" w:sz="4" w:space="0" w:color="auto"/>
              <w:right w:val="single" w:sz="4" w:space="0" w:color="auto"/>
            </w:tcBorders>
            <w:shd w:val="clear" w:color="auto" w:fill="auto"/>
            <w:noWrap/>
            <w:vAlign w:val="center"/>
            <w:hideMark/>
          </w:tcPr>
          <w:p w14:paraId="610EF8E3" w14:textId="77777777" w:rsidR="004778BD" w:rsidRPr="004778BD" w:rsidRDefault="004778BD" w:rsidP="004778BD">
            <w:pPr>
              <w:jc w:val="center"/>
              <w:rPr>
                <w:color w:val="000000"/>
                <w:sz w:val="20"/>
                <w:szCs w:val="20"/>
              </w:rPr>
            </w:pPr>
            <w:r w:rsidRPr="004778BD">
              <w:rPr>
                <w:color w:val="000000"/>
                <w:sz w:val="20"/>
                <w:szCs w:val="20"/>
              </w:rPr>
              <w:t>9 512,55</w:t>
            </w:r>
          </w:p>
        </w:tc>
        <w:tc>
          <w:tcPr>
            <w:tcW w:w="231" w:type="pct"/>
            <w:tcBorders>
              <w:top w:val="nil"/>
              <w:left w:val="nil"/>
              <w:bottom w:val="single" w:sz="4" w:space="0" w:color="auto"/>
              <w:right w:val="single" w:sz="4" w:space="0" w:color="auto"/>
            </w:tcBorders>
            <w:shd w:val="clear" w:color="auto" w:fill="auto"/>
            <w:noWrap/>
            <w:vAlign w:val="center"/>
            <w:hideMark/>
          </w:tcPr>
          <w:p w14:paraId="166F079D" w14:textId="77777777" w:rsidR="004778BD" w:rsidRPr="004778BD" w:rsidRDefault="004778BD" w:rsidP="004778BD">
            <w:pPr>
              <w:jc w:val="center"/>
              <w:rPr>
                <w:color w:val="000000"/>
                <w:sz w:val="20"/>
                <w:szCs w:val="20"/>
              </w:rPr>
            </w:pPr>
            <w:r w:rsidRPr="004778BD">
              <w:rPr>
                <w:color w:val="000000"/>
                <w:sz w:val="20"/>
                <w:szCs w:val="20"/>
              </w:rPr>
              <w:t>9 893,06</w:t>
            </w:r>
          </w:p>
        </w:tc>
        <w:tc>
          <w:tcPr>
            <w:tcW w:w="231" w:type="pct"/>
            <w:tcBorders>
              <w:top w:val="nil"/>
              <w:left w:val="nil"/>
              <w:bottom w:val="single" w:sz="4" w:space="0" w:color="auto"/>
              <w:right w:val="single" w:sz="4" w:space="0" w:color="auto"/>
            </w:tcBorders>
            <w:shd w:val="clear" w:color="auto" w:fill="auto"/>
            <w:noWrap/>
            <w:vAlign w:val="center"/>
            <w:hideMark/>
          </w:tcPr>
          <w:p w14:paraId="3C83E222" w14:textId="77777777" w:rsidR="004778BD" w:rsidRPr="004778BD" w:rsidRDefault="004778BD" w:rsidP="004778BD">
            <w:pPr>
              <w:jc w:val="center"/>
              <w:rPr>
                <w:color w:val="000000"/>
                <w:sz w:val="20"/>
                <w:szCs w:val="20"/>
              </w:rPr>
            </w:pPr>
            <w:r w:rsidRPr="004778BD">
              <w:rPr>
                <w:color w:val="000000"/>
                <w:sz w:val="20"/>
                <w:szCs w:val="20"/>
              </w:rPr>
              <w:t>10 288,78</w:t>
            </w:r>
          </w:p>
        </w:tc>
        <w:tc>
          <w:tcPr>
            <w:tcW w:w="231" w:type="pct"/>
            <w:tcBorders>
              <w:top w:val="nil"/>
              <w:left w:val="nil"/>
              <w:bottom w:val="single" w:sz="4" w:space="0" w:color="auto"/>
              <w:right w:val="single" w:sz="4" w:space="0" w:color="auto"/>
            </w:tcBorders>
            <w:shd w:val="clear" w:color="auto" w:fill="auto"/>
            <w:noWrap/>
            <w:vAlign w:val="center"/>
            <w:hideMark/>
          </w:tcPr>
          <w:p w14:paraId="2A8712DC" w14:textId="77777777" w:rsidR="004778BD" w:rsidRPr="004778BD" w:rsidRDefault="004778BD" w:rsidP="004778BD">
            <w:pPr>
              <w:jc w:val="center"/>
              <w:rPr>
                <w:color w:val="000000"/>
                <w:sz w:val="20"/>
                <w:szCs w:val="20"/>
              </w:rPr>
            </w:pPr>
            <w:r w:rsidRPr="004778BD">
              <w:rPr>
                <w:color w:val="000000"/>
                <w:sz w:val="20"/>
                <w:szCs w:val="20"/>
              </w:rPr>
              <w:t>10 700,33</w:t>
            </w:r>
          </w:p>
        </w:tc>
        <w:tc>
          <w:tcPr>
            <w:tcW w:w="231" w:type="pct"/>
            <w:tcBorders>
              <w:top w:val="nil"/>
              <w:left w:val="nil"/>
              <w:bottom w:val="single" w:sz="4" w:space="0" w:color="auto"/>
              <w:right w:val="single" w:sz="4" w:space="0" w:color="auto"/>
            </w:tcBorders>
            <w:shd w:val="clear" w:color="auto" w:fill="auto"/>
            <w:noWrap/>
            <w:vAlign w:val="center"/>
            <w:hideMark/>
          </w:tcPr>
          <w:p w14:paraId="1AEB59F7" w14:textId="77777777" w:rsidR="004778BD" w:rsidRPr="004778BD" w:rsidRDefault="004778BD" w:rsidP="004778BD">
            <w:pPr>
              <w:jc w:val="center"/>
              <w:rPr>
                <w:color w:val="000000"/>
                <w:sz w:val="20"/>
                <w:szCs w:val="20"/>
              </w:rPr>
            </w:pPr>
            <w:r w:rsidRPr="004778BD">
              <w:rPr>
                <w:color w:val="000000"/>
                <w:sz w:val="20"/>
                <w:szCs w:val="20"/>
              </w:rPr>
              <w:t>11 128,34</w:t>
            </w:r>
          </w:p>
        </w:tc>
        <w:tc>
          <w:tcPr>
            <w:tcW w:w="231" w:type="pct"/>
            <w:tcBorders>
              <w:top w:val="nil"/>
              <w:left w:val="nil"/>
              <w:bottom w:val="single" w:sz="4" w:space="0" w:color="auto"/>
              <w:right w:val="single" w:sz="4" w:space="0" w:color="auto"/>
            </w:tcBorders>
            <w:shd w:val="clear" w:color="auto" w:fill="auto"/>
            <w:noWrap/>
            <w:vAlign w:val="center"/>
            <w:hideMark/>
          </w:tcPr>
          <w:p w14:paraId="51E71C9D" w14:textId="77777777" w:rsidR="004778BD" w:rsidRPr="004778BD" w:rsidRDefault="004778BD" w:rsidP="004778BD">
            <w:pPr>
              <w:jc w:val="center"/>
              <w:rPr>
                <w:color w:val="000000"/>
                <w:sz w:val="20"/>
                <w:szCs w:val="20"/>
              </w:rPr>
            </w:pPr>
            <w:r w:rsidRPr="004778BD">
              <w:rPr>
                <w:color w:val="000000"/>
                <w:sz w:val="20"/>
                <w:szCs w:val="20"/>
              </w:rPr>
              <w:t>11 573,48</w:t>
            </w:r>
          </w:p>
        </w:tc>
      </w:tr>
      <w:tr w:rsidR="004778BD" w:rsidRPr="004778BD" w14:paraId="13BADDE3"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307D98B" w14:textId="77777777" w:rsidR="004778BD" w:rsidRPr="004778BD" w:rsidRDefault="004778BD" w:rsidP="004778BD">
            <w:pPr>
              <w:jc w:val="center"/>
              <w:rPr>
                <w:color w:val="000000"/>
                <w:sz w:val="20"/>
                <w:szCs w:val="20"/>
              </w:rPr>
            </w:pPr>
            <w:r w:rsidRPr="004778BD">
              <w:rPr>
                <w:color w:val="000000"/>
                <w:sz w:val="20"/>
                <w:szCs w:val="20"/>
              </w:rPr>
              <w:t>2.2</w:t>
            </w:r>
          </w:p>
        </w:tc>
        <w:tc>
          <w:tcPr>
            <w:tcW w:w="1130" w:type="pct"/>
            <w:tcBorders>
              <w:top w:val="nil"/>
              <w:left w:val="nil"/>
              <w:bottom w:val="single" w:sz="4" w:space="0" w:color="auto"/>
              <w:right w:val="single" w:sz="4" w:space="0" w:color="auto"/>
            </w:tcBorders>
            <w:shd w:val="clear" w:color="auto" w:fill="auto"/>
            <w:vAlign w:val="center"/>
            <w:hideMark/>
          </w:tcPr>
          <w:p w14:paraId="4F317D0A" w14:textId="77777777" w:rsidR="004778BD" w:rsidRPr="004778BD" w:rsidRDefault="004778BD" w:rsidP="004778BD">
            <w:pPr>
              <w:rPr>
                <w:color w:val="000000"/>
                <w:sz w:val="20"/>
                <w:szCs w:val="20"/>
              </w:rPr>
            </w:pPr>
            <w:r w:rsidRPr="004778BD">
              <w:rPr>
                <w:color w:val="000000"/>
                <w:sz w:val="20"/>
                <w:szCs w:val="20"/>
              </w:rPr>
              <w:t>Другие энергетические ресурсы</w:t>
            </w:r>
          </w:p>
        </w:tc>
        <w:tc>
          <w:tcPr>
            <w:tcW w:w="231" w:type="pct"/>
            <w:tcBorders>
              <w:top w:val="nil"/>
              <w:left w:val="nil"/>
              <w:bottom w:val="single" w:sz="4" w:space="0" w:color="auto"/>
              <w:right w:val="single" w:sz="4" w:space="0" w:color="auto"/>
            </w:tcBorders>
            <w:shd w:val="clear" w:color="auto" w:fill="auto"/>
            <w:noWrap/>
            <w:vAlign w:val="center"/>
            <w:hideMark/>
          </w:tcPr>
          <w:p w14:paraId="3896D6C7"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0DBA6A96" w14:textId="77777777" w:rsidR="004778BD" w:rsidRPr="004778BD" w:rsidRDefault="004778BD" w:rsidP="004778BD">
            <w:pPr>
              <w:jc w:val="center"/>
              <w:rPr>
                <w:color w:val="000000"/>
                <w:sz w:val="20"/>
                <w:szCs w:val="20"/>
              </w:rPr>
            </w:pPr>
            <w:r w:rsidRPr="004778BD">
              <w:rPr>
                <w:color w:val="000000"/>
                <w:sz w:val="20"/>
                <w:szCs w:val="20"/>
              </w:rPr>
              <w:t>4 965,84</w:t>
            </w:r>
          </w:p>
        </w:tc>
        <w:tc>
          <w:tcPr>
            <w:tcW w:w="231" w:type="pct"/>
            <w:tcBorders>
              <w:top w:val="nil"/>
              <w:left w:val="nil"/>
              <w:bottom w:val="single" w:sz="4" w:space="0" w:color="auto"/>
              <w:right w:val="single" w:sz="4" w:space="0" w:color="auto"/>
            </w:tcBorders>
            <w:shd w:val="clear" w:color="auto" w:fill="auto"/>
            <w:noWrap/>
            <w:vAlign w:val="center"/>
            <w:hideMark/>
          </w:tcPr>
          <w:p w14:paraId="4397AB3F" w14:textId="77777777" w:rsidR="004778BD" w:rsidRPr="004778BD" w:rsidRDefault="004778BD" w:rsidP="004778BD">
            <w:pPr>
              <w:jc w:val="center"/>
              <w:rPr>
                <w:color w:val="000000"/>
                <w:sz w:val="20"/>
                <w:szCs w:val="20"/>
              </w:rPr>
            </w:pPr>
            <w:r w:rsidRPr="004778BD">
              <w:rPr>
                <w:color w:val="000000"/>
                <w:sz w:val="20"/>
                <w:szCs w:val="20"/>
              </w:rPr>
              <w:t>5 002,53</w:t>
            </w:r>
          </w:p>
        </w:tc>
        <w:tc>
          <w:tcPr>
            <w:tcW w:w="231" w:type="pct"/>
            <w:tcBorders>
              <w:top w:val="nil"/>
              <w:left w:val="nil"/>
              <w:bottom w:val="single" w:sz="4" w:space="0" w:color="auto"/>
              <w:right w:val="single" w:sz="4" w:space="0" w:color="auto"/>
            </w:tcBorders>
            <w:shd w:val="clear" w:color="auto" w:fill="auto"/>
            <w:noWrap/>
            <w:vAlign w:val="center"/>
            <w:hideMark/>
          </w:tcPr>
          <w:p w14:paraId="2C9176EA" w14:textId="77777777" w:rsidR="004778BD" w:rsidRPr="004778BD" w:rsidRDefault="004778BD" w:rsidP="004778BD">
            <w:pPr>
              <w:jc w:val="center"/>
              <w:rPr>
                <w:color w:val="000000"/>
                <w:sz w:val="20"/>
                <w:szCs w:val="20"/>
              </w:rPr>
            </w:pPr>
            <w:r w:rsidRPr="004778BD">
              <w:rPr>
                <w:color w:val="000000"/>
                <w:sz w:val="20"/>
                <w:szCs w:val="20"/>
              </w:rPr>
              <w:t>5 249,62</w:t>
            </w:r>
          </w:p>
        </w:tc>
        <w:tc>
          <w:tcPr>
            <w:tcW w:w="231" w:type="pct"/>
            <w:tcBorders>
              <w:top w:val="nil"/>
              <w:left w:val="nil"/>
              <w:bottom w:val="single" w:sz="4" w:space="0" w:color="auto"/>
              <w:right w:val="single" w:sz="4" w:space="0" w:color="auto"/>
            </w:tcBorders>
            <w:shd w:val="clear" w:color="auto" w:fill="auto"/>
            <w:noWrap/>
            <w:vAlign w:val="center"/>
            <w:hideMark/>
          </w:tcPr>
          <w:p w14:paraId="638BBF7B" w14:textId="77777777" w:rsidR="004778BD" w:rsidRPr="004778BD" w:rsidRDefault="004778BD" w:rsidP="004778BD">
            <w:pPr>
              <w:jc w:val="center"/>
              <w:rPr>
                <w:color w:val="000000"/>
                <w:sz w:val="20"/>
                <w:szCs w:val="20"/>
              </w:rPr>
            </w:pPr>
            <w:r w:rsidRPr="004778BD">
              <w:rPr>
                <w:color w:val="000000"/>
                <w:sz w:val="20"/>
                <w:szCs w:val="20"/>
              </w:rPr>
              <w:t>5 505,76</w:t>
            </w:r>
          </w:p>
        </w:tc>
        <w:tc>
          <w:tcPr>
            <w:tcW w:w="231" w:type="pct"/>
            <w:tcBorders>
              <w:top w:val="nil"/>
              <w:left w:val="nil"/>
              <w:bottom w:val="single" w:sz="4" w:space="0" w:color="auto"/>
              <w:right w:val="single" w:sz="4" w:space="0" w:color="auto"/>
            </w:tcBorders>
            <w:shd w:val="clear" w:color="auto" w:fill="auto"/>
            <w:noWrap/>
            <w:vAlign w:val="center"/>
            <w:hideMark/>
          </w:tcPr>
          <w:p w14:paraId="033DAEAC" w14:textId="77777777" w:rsidR="004778BD" w:rsidRPr="004778BD" w:rsidRDefault="004778BD" w:rsidP="004778BD">
            <w:pPr>
              <w:jc w:val="center"/>
              <w:rPr>
                <w:color w:val="000000"/>
                <w:sz w:val="20"/>
                <w:szCs w:val="20"/>
              </w:rPr>
            </w:pPr>
            <w:r w:rsidRPr="004778BD">
              <w:rPr>
                <w:color w:val="000000"/>
                <w:sz w:val="20"/>
                <w:szCs w:val="20"/>
              </w:rPr>
              <w:t>5 774,45</w:t>
            </w:r>
          </w:p>
        </w:tc>
        <w:tc>
          <w:tcPr>
            <w:tcW w:w="231" w:type="pct"/>
            <w:tcBorders>
              <w:top w:val="nil"/>
              <w:left w:val="nil"/>
              <w:bottom w:val="single" w:sz="4" w:space="0" w:color="auto"/>
              <w:right w:val="single" w:sz="4" w:space="0" w:color="auto"/>
            </w:tcBorders>
            <w:shd w:val="clear" w:color="auto" w:fill="auto"/>
            <w:noWrap/>
            <w:vAlign w:val="center"/>
            <w:hideMark/>
          </w:tcPr>
          <w:p w14:paraId="7062BFEB" w14:textId="77777777" w:rsidR="004778BD" w:rsidRPr="004778BD" w:rsidRDefault="004778BD" w:rsidP="004778BD">
            <w:pPr>
              <w:jc w:val="center"/>
              <w:rPr>
                <w:color w:val="000000"/>
                <w:sz w:val="20"/>
                <w:szCs w:val="20"/>
              </w:rPr>
            </w:pPr>
            <w:r w:rsidRPr="004778BD">
              <w:rPr>
                <w:color w:val="000000"/>
                <w:sz w:val="20"/>
                <w:szCs w:val="20"/>
              </w:rPr>
              <w:t>6 056,32</w:t>
            </w:r>
          </w:p>
        </w:tc>
        <w:tc>
          <w:tcPr>
            <w:tcW w:w="231" w:type="pct"/>
            <w:tcBorders>
              <w:top w:val="nil"/>
              <w:left w:val="nil"/>
              <w:bottom w:val="single" w:sz="4" w:space="0" w:color="auto"/>
              <w:right w:val="single" w:sz="4" w:space="0" w:color="auto"/>
            </w:tcBorders>
            <w:shd w:val="clear" w:color="auto" w:fill="auto"/>
            <w:noWrap/>
            <w:vAlign w:val="center"/>
            <w:hideMark/>
          </w:tcPr>
          <w:p w14:paraId="1769867F" w14:textId="77777777" w:rsidR="004778BD" w:rsidRPr="004778BD" w:rsidRDefault="004778BD" w:rsidP="004778BD">
            <w:pPr>
              <w:jc w:val="center"/>
              <w:rPr>
                <w:color w:val="000000"/>
                <w:sz w:val="20"/>
                <w:szCs w:val="20"/>
              </w:rPr>
            </w:pPr>
            <w:r w:rsidRPr="004778BD">
              <w:rPr>
                <w:color w:val="000000"/>
                <w:sz w:val="20"/>
                <w:szCs w:val="20"/>
              </w:rPr>
              <w:t>6 352,00</w:t>
            </w:r>
          </w:p>
        </w:tc>
        <w:tc>
          <w:tcPr>
            <w:tcW w:w="231" w:type="pct"/>
            <w:tcBorders>
              <w:top w:val="nil"/>
              <w:left w:val="nil"/>
              <w:bottom w:val="single" w:sz="4" w:space="0" w:color="auto"/>
              <w:right w:val="single" w:sz="4" w:space="0" w:color="auto"/>
            </w:tcBorders>
            <w:shd w:val="clear" w:color="auto" w:fill="auto"/>
            <w:noWrap/>
            <w:vAlign w:val="center"/>
            <w:hideMark/>
          </w:tcPr>
          <w:p w14:paraId="465984BD" w14:textId="77777777" w:rsidR="004778BD" w:rsidRPr="004778BD" w:rsidRDefault="004778BD" w:rsidP="004778BD">
            <w:pPr>
              <w:jc w:val="center"/>
              <w:rPr>
                <w:color w:val="000000"/>
                <w:sz w:val="20"/>
                <w:szCs w:val="20"/>
              </w:rPr>
            </w:pPr>
            <w:r w:rsidRPr="004778BD">
              <w:rPr>
                <w:color w:val="000000"/>
                <w:sz w:val="20"/>
                <w:szCs w:val="20"/>
              </w:rPr>
              <w:t>6 662,18</w:t>
            </w:r>
          </w:p>
        </w:tc>
        <w:tc>
          <w:tcPr>
            <w:tcW w:w="231" w:type="pct"/>
            <w:tcBorders>
              <w:top w:val="nil"/>
              <w:left w:val="nil"/>
              <w:bottom w:val="single" w:sz="4" w:space="0" w:color="auto"/>
              <w:right w:val="single" w:sz="4" w:space="0" w:color="auto"/>
            </w:tcBorders>
            <w:shd w:val="clear" w:color="auto" w:fill="auto"/>
            <w:noWrap/>
            <w:vAlign w:val="center"/>
            <w:hideMark/>
          </w:tcPr>
          <w:p w14:paraId="73460EE3" w14:textId="77777777" w:rsidR="004778BD" w:rsidRPr="004778BD" w:rsidRDefault="004778BD" w:rsidP="004778BD">
            <w:pPr>
              <w:jc w:val="center"/>
              <w:rPr>
                <w:color w:val="000000"/>
                <w:sz w:val="20"/>
                <w:szCs w:val="20"/>
              </w:rPr>
            </w:pPr>
            <w:r w:rsidRPr="004778BD">
              <w:rPr>
                <w:color w:val="000000"/>
                <w:sz w:val="20"/>
                <w:szCs w:val="20"/>
              </w:rPr>
              <w:t>6 987,58</w:t>
            </w:r>
          </w:p>
        </w:tc>
        <w:tc>
          <w:tcPr>
            <w:tcW w:w="231" w:type="pct"/>
            <w:tcBorders>
              <w:top w:val="nil"/>
              <w:left w:val="nil"/>
              <w:bottom w:val="single" w:sz="4" w:space="0" w:color="auto"/>
              <w:right w:val="single" w:sz="4" w:space="0" w:color="auto"/>
            </w:tcBorders>
            <w:shd w:val="clear" w:color="auto" w:fill="auto"/>
            <w:noWrap/>
            <w:vAlign w:val="center"/>
            <w:hideMark/>
          </w:tcPr>
          <w:p w14:paraId="61B61E90" w14:textId="77777777" w:rsidR="004778BD" w:rsidRPr="004778BD" w:rsidRDefault="004778BD" w:rsidP="004778BD">
            <w:pPr>
              <w:jc w:val="center"/>
              <w:rPr>
                <w:color w:val="000000"/>
                <w:sz w:val="20"/>
                <w:szCs w:val="20"/>
              </w:rPr>
            </w:pPr>
            <w:r w:rsidRPr="004778BD">
              <w:rPr>
                <w:color w:val="000000"/>
                <w:sz w:val="20"/>
                <w:szCs w:val="20"/>
              </w:rPr>
              <w:t>7 328,93</w:t>
            </w:r>
          </w:p>
        </w:tc>
        <w:tc>
          <w:tcPr>
            <w:tcW w:w="231" w:type="pct"/>
            <w:tcBorders>
              <w:top w:val="nil"/>
              <w:left w:val="nil"/>
              <w:bottom w:val="single" w:sz="4" w:space="0" w:color="auto"/>
              <w:right w:val="single" w:sz="4" w:space="0" w:color="auto"/>
            </w:tcBorders>
            <w:shd w:val="clear" w:color="auto" w:fill="auto"/>
            <w:noWrap/>
            <w:vAlign w:val="center"/>
            <w:hideMark/>
          </w:tcPr>
          <w:p w14:paraId="22BF5D25" w14:textId="77777777" w:rsidR="004778BD" w:rsidRPr="004778BD" w:rsidRDefault="004778BD" w:rsidP="004778BD">
            <w:pPr>
              <w:jc w:val="center"/>
              <w:rPr>
                <w:color w:val="000000"/>
                <w:sz w:val="20"/>
                <w:szCs w:val="20"/>
              </w:rPr>
            </w:pPr>
            <w:r w:rsidRPr="004778BD">
              <w:rPr>
                <w:color w:val="000000"/>
                <w:sz w:val="20"/>
                <w:szCs w:val="20"/>
              </w:rPr>
              <w:t>7 687,03</w:t>
            </w:r>
          </w:p>
        </w:tc>
        <w:tc>
          <w:tcPr>
            <w:tcW w:w="231" w:type="pct"/>
            <w:tcBorders>
              <w:top w:val="nil"/>
              <w:left w:val="nil"/>
              <w:bottom w:val="single" w:sz="4" w:space="0" w:color="auto"/>
              <w:right w:val="single" w:sz="4" w:space="0" w:color="auto"/>
            </w:tcBorders>
            <w:shd w:val="clear" w:color="auto" w:fill="auto"/>
            <w:noWrap/>
            <w:vAlign w:val="center"/>
            <w:hideMark/>
          </w:tcPr>
          <w:p w14:paraId="22651E53" w14:textId="77777777" w:rsidR="004778BD" w:rsidRPr="004778BD" w:rsidRDefault="004778BD" w:rsidP="004778BD">
            <w:pPr>
              <w:jc w:val="center"/>
              <w:rPr>
                <w:color w:val="000000"/>
                <w:sz w:val="20"/>
                <w:szCs w:val="20"/>
              </w:rPr>
            </w:pPr>
            <w:r w:rsidRPr="004778BD">
              <w:rPr>
                <w:color w:val="000000"/>
                <w:sz w:val="20"/>
                <w:szCs w:val="20"/>
              </w:rPr>
              <w:t>8 062,70</w:t>
            </w:r>
          </w:p>
        </w:tc>
        <w:tc>
          <w:tcPr>
            <w:tcW w:w="231" w:type="pct"/>
            <w:tcBorders>
              <w:top w:val="nil"/>
              <w:left w:val="nil"/>
              <w:bottom w:val="single" w:sz="4" w:space="0" w:color="auto"/>
              <w:right w:val="single" w:sz="4" w:space="0" w:color="auto"/>
            </w:tcBorders>
            <w:shd w:val="clear" w:color="auto" w:fill="auto"/>
            <w:noWrap/>
            <w:vAlign w:val="center"/>
            <w:hideMark/>
          </w:tcPr>
          <w:p w14:paraId="1C490D61" w14:textId="77777777" w:rsidR="004778BD" w:rsidRPr="004778BD" w:rsidRDefault="004778BD" w:rsidP="004778BD">
            <w:pPr>
              <w:jc w:val="center"/>
              <w:rPr>
                <w:color w:val="000000"/>
                <w:sz w:val="20"/>
                <w:szCs w:val="20"/>
              </w:rPr>
            </w:pPr>
            <w:r w:rsidRPr="004778BD">
              <w:rPr>
                <w:color w:val="000000"/>
                <w:sz w:val="20"/>
                <w:szCs w:val="20"/>
              </w:rPr>
              <w:t>8 456,81</w:t>
            </w:r>
          </w:p>
        </w:tc>
        <w:tc>
          <w:tcPr>
            <w:tcW w:w="231" w:type="pct"/>
            <w:tcBorders>
              <w:top w:val="nil"/>
              <w:left w:val="nil"/>
              <w:bottom w:val="single" w:sz="4" w:space="0" w:color="auto"/>
              <w:right w:val="single" w:sz="4" w:space="0" w:color="auto"/>
            </w:tcBorders>
            <w:shd w:val="clear" w:color="auto" w:fill="auto"/>
            <w:noWrap/>
            <w:vAlign w:val="center"/>
            <w:hideMark/>
          </w:tcPr>
          <w:p w14:paraId="3992F0B2" w14:textId="77777777" w:rsidR="004778BD" w:rsidRPr="004778BD" w:rsidRDefault="004778BD" w:rsidP="004778BD">
            <w:pPr>
              <w:jc w:val="center"/>
              <w:rPr>
                <w:color w:val="000000"/>
                <w:sz w:val="20"/>
                <w:szCs w:val="20"/>
              </w:rPr>
            </w:pPr>
            <w:r w:rsidRPr="004778BD">
              <w:rPr>
                <w:color w:val="000000"/>
                <w:sz w:val="20"/>
                <w:szCs w:val="20"/>
              </w:rPr>
              <w:t>8 870,27</w:t>
            </w:r>
          </w:p>
        </w:tc>
        <w:tc>
          <w:tcPr>
            <w:tcW w:w="231" w:type="pct"/>
            <w:tcBorders>
              <w:top w:val="nil"/>
              <w:left w:val="nil"/>
              <w:bottom w:val="single" w:sz="4" w:space="0" w:color="auto"/>
              <w:right w:val="single" w:sz="4" w:space="0" w:color="auto"/>
            </w:tcBorders>
            <w:shd w:val="clear" w:color="auto" w:fill="auto"/>
            <w:noWrap/>
            <w:vAlign w:val="center"/>
            <w:hideMark/>
          </w:tcPr>
          <w:p w14:paraId="5528A7D1" w14:textId="77777777" w:rsidR="004778BD" w:rsidRPr="004778BD" w:rsidRDefault="004778BD" w:rsidP="004778BD">
            <w:pPr>
              <w:jc w:val="center"/>
              <w:rPr>
                <w:color w:val="000000"/>
                <w:sz w:val="20"/>
                <w:szCs w:val="20"/>
              </w:rPr>
            </w:pPr>
            <w:r w:rsidRPr="004778BD">
              <w:rPr>
                <w:color w:val="000000"/>
                <w:sz w:val="20"/>
                <w:szCs w:val="20"/>
              </w:rPr>
              <w:t>9 304,02</w:t>
            </w:r>
          </w:p>
        </w:tc>
      </w:tr>
      <w:tr w:rsidR="004778BD" w:rsidRPr="004778BD" w14:paraId="4C714FF8"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02DF0298" w14:textId="77777777" w:rsidR="004778BD" w:rsidRPr="004778BD" w:rsidRDefault="004778BD" w:rsidP="004778BD">
            <w:pPr>
              <w:jc w:val="center"/>
              <w:rPr>
                <w:color w:val="000000"/>
                <w:sz w:val="20"/>
                <w:szCs w:val="20"/>
              </w:rPr>
            </w:pPr>
            <w:r w:rsidRPr="004778BD">
              <w:rPr>
                <w:color w:val="000000"/>
                <w:sz w:val="20"/>
                <w:szCs w:val="20"/>
              </w:rPr>
              <w:t>2.2.1</w:t>
            </w:r>
          </w:p>
        </w:tc>
        <w:tc>
          <w:tcPr>
            <w:tcW w:w="1130" w:type="pct"/>
            <w:tcBorders>
              <w:top w:val="nil"/>
              <w:left w:val="nil"/>
              <w:bottom w:val="single" w:sz="4" w:space="0" w:color="auto"/>
              <w:right w:val="single" w:sz="4" w:space="0" w:color="auto"/>
            </w:tcBorders>
            <w:shd w:val="clear" w:color="auto" w:fill="auto"/>
            <w:vAlign w:val="center"/>
            <w:hideMark/>
          </w:tcPr>
          <w:p w14:paraId="40732C61" w14:textId="77777777" w:rsidR="004778BD" w:rsidRPr="004778BD" w:rsidRDefault="004778BD" w:rsidP="004778BD">
            <w:pPr>
              <w:rPr>
                <w:color w:val="000000"/>
                <w:sz w:val="20"/>
                <w:szCs w:val="20"/>
              </w:rPr>
            </w:pPr>
            <w:r w:rsidRPr="004778BD">
              <w:rPr>
                <w:color w:val="000000"/>
                <w:sz w:val="20"/>
                <w:szCs w:val="20"/>
              </w:rPr>
              <w:t>Электрическая энергия  на технологические нужды</w:t>
            </w:r>
          </w:p>
        </w:tc>
        <w:tc>
          <w:tcPr>
            <w:tcW w:w="231" w:type="pct"/>
            <w:tcBorders>
              <w:top w:val="nil"/>
              <w:left w:val="nil"/>
              <w:bottom w:val="single" w:sz="4" w:space="0" w:color="auto"/>
              <w:right w:val="single" w:sz="4" w:space="0" w:color="auto"/>
            </w:tcBorders>
            <w:shd w:val="clear" w:color="auto" w:fill="auto"/>
            <w:noWrap/>
            <w:vAlign w:val="center"/>
            <w:hideMark/>
          </w:tcPr>
          <w:p w14:paraId="1D7A50B2"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87683C5" w14:textId="77777777" w:rsidR="004778BD" w:rsidRPr="004778BD" w:rsidRDefault="004778BD" w:rsidP="004778BD">
            <w:pPr>
              <w:jc w:val="center"/>
              <w:rPr>
                <w:color w:val="000000"/>
                <w:sz w:val="20"/>
                <w:szCs w:val="20"/>
              </w:rPr>
            </w:pPr>
            <w:r w:rsidRPr="004778BD">
              <w:rPr>
                <w:color w:val="000000"/>
                <w:sz w:val="20"/>
                <w:szCs w:val="20"/>
              </w:rPr>
              <w:t>4 363,45</w:t>
            </w:r>
          </w:p>
        </w:tc>
        <w:tc>
          <w:tcPr>
            <w:tcW w:w="231" w:type="pct"/>
            <w:tcBorders>
              <w:top w:val="nil"/>
              <w:left w:val="nil"/>
              <w:bottom w:val="single" w:sz="4" w:space="0" w:color="auto"/>
              <w:right w:val="single" w:sz="4" w:space="0" w:color="auto"/>
            </w:tcBorders>
            <w:shd w:val="clear" w:color="auto" w:fill="auto"/>
            <w:noWrap/>
            <w:vAlign w:val="center"/>
            <w:hideMark/>
          </w:tcPr>
          <w:p w14:paraId="75AA04DD" w14:textId="77777777" w:rsidR="004778BD" w:rsidRPr="004778BD" w:rsidRDefault="004778BD" w:rsidP="004778BD">
            <w:pPr>
              <w:jc w:val="center"/>
              <w:rPr>
                <w:color w:val="000000"/>
                <w:sz w:val="20"/>
                <w:szCs w:val="20"/>
              </w:rPr>
            </w:pPr>
            <w:r w:rsidRPr="004778BD">
              <w:rPr>
                <w:color w:val="000000"/>
                <w:sz w:val="20"/>
                <w:szCs w:val="20"/>
              </w:rPr>
              <w:t>4 395,69</w:t>
            </w:r>
          </w:p>
        </w:tc>
        <w:tc>
          <w:tcPr>
            <w:tcW w:w="231" w:type="pct"/>
            <w:tcBorders>
              <w:top w:val="nil"/>
              <w:left w:val="nil"/>
              <w:bottom w:val="single" w:sz="4" w:space="0" w:color="auto"/>
              <w:right w:val="single" w:sz="4" w:space="0" w:color="auto"/>
            </w:tcBorders>
            <w:shd w:val="clear" w:color="auto" w:fill="auto"/>
            <w:noWrap/>
            <w:vAlign w:val="center"/>
            <w:hideMark/>
          </w:tcPr>
          <w:p w14:paraId="16898C7F" w14:textId="77777777" w:rsidR="004778BD" w:rsidRPr="004778BD" w:rsidRDefault="004778BD" w:rsidP="004778BD">
            <w:pPr>
              <w:jc w:val="center"/>
              <w:rPr>
                <w:color w:val="000000"/>
                <w:sz w:val="20"/>
                <w:szCs w:val="20"/>
              </w:rPr>
            </w:pPr>
            <w:r w:rsidRPr="004778BD">
              <w:rPr>
                <w:color w:val="000000"/>
                <w:sz w:val="20"/>
                <w:szCs w:val="20"/>
              </w:rPr>
              <w:t>4 615,47</w:t>
            </w:r>
          </w:p>
        </w:tc>
        <w:tc>
          <w:tcPr>
            <w:tcW w:w="231" w:type="pct"/>
            <w:tcBorders>
              <w:top w:val="nil"/>
              <w:left w:val="nil"/>
              <w:bottom w:val="single" w:sz="4" w:space="0" w:color="auto"/>
              <w:right w:val="single" w:sz="4" w:space="0" w:color="auto"/>
            </w:tcBorders>
            <w:shd w:val="clear" w:color="auto" w:fill="auto"/>
            <w:noWrap/>
            <w:vAlign w:val="center"/>
            <w:hideMark/>
          </w:tcPr>
          <w:p w14:paraId="35DFA181" w14:textId="77777777" w:rsidR="004778BD" w:rsidRPr="004778BD" w:rsidRDefault="004778BD" w:rsidP="004778BD">
            <w:pPr>
              <w:jc w:val="center"/>
              <w:rPr>
                <w:color w:val="000000"/>
                <w:sz w:val="20"/>
                <w:szCs w:val="20"/>
              </w:rPr>
            </w:pPr>
            <w:r w:rsidRPr="004778BD">
              <w:rPr>
                <w:color w:val="000000"/>
                <w:sz w:val="20"/>
                <w:szCs w:val="20"/>
              </w:rPr>
              <w:t>4 846,25</w:t>
            </w:r>
          </w:p>
        </w:tc>
        <w:tc>
          <w:tcPr>
            <w:tcW w:w="231" w:type="pct"/>
            <w:tcBorders>
              <w:top w:val="nil"/>
              <w:left w:val="nil"/>
              <w:bottom w:val="single" w:sz="4" w:space="0" w:color="auto"/>
              <w:right w:val="single" w:sz="4" w:space="0" w:color="auto"/>
            </w:tcBorders>
            <w:shd w:val="clear" w:color="auto" w:fill="auto"/>
            <w:noWrap/>
            <w:vAlign w:val="center"/>
            <w:hideMark/>
          </w:tcPr>
          <w:p w14:paraId="5F43A2A2" w14:textId="77777777" w:rsidR="004778BD" w:rsidRPr="004778BD" w:rsidRDefault="004778BD" w:rsidP="004778BD">
            <w:pPr>
              <w:jc w:val="center"/>
              <w:rPr>
                <w:color w:val="000000"/>
                <w:sz w:val="20"/>
                <w:szCs w:val="20"/>
              </w:rPr>
            </w:pPr>
            <w:r w:rsidRPr="004778BD">
              <w:rPr>
                <w:color w:val="000000"/>
                <w:sz w:val="20"/>
                <w:szCs w:val="20"/>
              </w:rPr>
              <w:t>5 088,56</w:t>
            </w:r>
          </w:p>
        </w:tc>
        <w:tc>
          <w:tcPr>
            <w:tcW w:w="231" w:type="pct"/>
            <w:tcBorders>
              <w:top w:val="nil"/>
              <w:left w:val="nil"/>
              <w:bottom w:val="single" w:sz="4" w:space="0" w:color="auto"/>
              <w:right w:val="single" w:sz="4" w:space="0" w:color="auto"/>
            </w:tcBorders>
            <w:shd w:val="clear" w:color="auto" w:fill="auto"/>
            <w:noWrap/>
            <w:vAlign w:val="center"/>
            <w:hideMark/>
          </w:tcPr>
          <w:p w14:paraId="40C319B6" w14:textId="77777777" w:rsidR="004778BD" w:rsidRPr="004778BD" w:rsidRDefault="004778BD" w:rsidP="004778BD">
            <w:pPr>
              <w:jc w:val="center"/>
              <w:rPr>
                <w:color w:val="000000"/>
                <w:sz w:val="20"/>
                <w:szCs w:val="20"/>
              </w:rPr>
            </w:pPr>
            <w:r w:rsidRPr="004778BD">
              <w:rPr>
                <w:color w:val="000000"/>
                <w:sz w:val="20"/>
                <w:szCs w:val="20"/>
              </w:rPr>
              <w:t>5 342,99</w:t>
            </w:r>
          </w:p>
        </w:tc>
        <w:tc>
          <w:tcPr>
            <w:tcW w:w="231" w:type="pct"/>
            <w:tcBorders>
              <w:top w:val="nil"/>
              <w:left w:val="nil"/>
              <w:bottom w:val="single" w:sz="4" w:space="0" w:color="auto"/>
              <w:right w:val="single" w:sz="4" w:space="0" w:color="auto"/>
            </w:tcBorders>
            <w:shd w:val="clear" w:color="auto" w:fill="auto"/>
            <w:noWrap/>
            <w:vAlign w:val="center"/>
            <w:hideMark/>
          </w:tcPr>
          <w:p w14:paraId="17BE346F" w14:textId="77777777" w:rsidR="004778BD" w:rsidRPr="004778BD" w:rsidRDefault="004778BD" w:rsidP="004778BD">
            <w:pPr>
              <w:jc w:val="center"/>
              <w:rPr>
                <w:color w:val="000000"/>
                <w:sz w:val="20"/>
                <w:szCs w:val="20"/>
              </w:rPr>
            </w:pPr>
            <w:r w:rsidRPr="004778BD">
              <w:rPr>
                <w:color w:val="000000"/>
                <w:sz w:val="20"/>
                <w:szCs w:val="20"/>
              </w:rPr>
              <w:t>5 610,14</w:t>
            </w:r>
          </w:p>
        </w:tc>
        <w:tc>
          <w:tcPr>
            <w:tcW w:w="231" w:type="pct"/>
            <w:tcBorders>
              <w:top w:val="nil"/>
              <w:left w:val="nil"/>
              <w:bottom w:val="single" w:sz="4" w:space="0" w:color="auto"/>
              <w:right w:val="single" w:sz="4" w:space="0" w:color="auto"/>
            </w:tcBorders>
            <w:shd w:val="clear" w:color="auto" w:fill="auto"/>
            <w:noWrap/>
            <w:vAlign w:val="center"/>
            <w:hideMark/>
          </w:tcPr>
          <w:p w14:paraId="76EE4D94" w14:textId="77777777" w:rsidR="004778BD" w:rsidRPr="004778BD" w:rsidRDefault="004778BD" w:rsidP="004778BD">
            <w:pPr>
              <w:jc w:val="center"/>
              <w:rPr>
                <w:color w:val="000000"/>
                <w:sz w:val="20"/>
                <w:szCs w:val="20"/>
              </w:rPr>
            </w:pPr>
            <w:r w:rsidRPr="004778BD">
              <w:rPr>
                <w:color w:val="000000"/>
                <w:sz w:val="20"/>
                <w:szCs w:val="20"/>
              </w:rPr>
              <w:t>5 890,65</w:t>
            </w:r>
          </w:p>
        </w:tc>
        <w:tc>
          <w:tcPr>
            <w:tcW w:w="231" w:type="pct"/>
            <w:tcBorders>
              <w:top w:val="nil"/>
              <w:left w:val="nil"/>
              <w:bottom w:val="single" w:sz="4" w:space="0" w:color="auto"/>
              <w:right w:val="single" w:sz="4" w:space="0" w:color="auto"/>
            </w:tcBorders>
            <w:shd w:val="clear" w:color="auto" w:fill="auto"/>
            <w:noWrap/>
            <w:vAlign w:val="center"/>
            <w:hideMark/>
          </w:tcPr>
          <w:p w14:paraId="2F231D01" w14:textId="77777777" w:rsidR="004778BD" w:rsidRPr="004778BD" w:rsidRDefault="004778BD" w:rsidP="004778BD">
            <w:pPr>
              <w:jc w:val="center"/>
              <w:rPr>
                <w:color w:val="000000"/>
                <w:sz w:val="20"/>
                <w:szCs w:val="20"/>
              </w:rPr>
            </w:pPr>
            <w:r w:rsidRPr="004778BD">
              <w:rPr>
                <w:color w:val="000000"/>
                <w:sz w:val="20"/>
                <w:szCs w:val="20"/>
              </w:rPr>
              <w:t>6 185,18</w:t>
            </w:r>
          </w:p>
        </w:tc>
        <w:tc>
          <w:tcPr>
            <w:tcW w:w="231" w:type="pct"/>
            <w:tcBorders>
              <w:top w:val="nil"/>
              <w:left w:val="nil"/>
              <w:bottom w:val="single" w:sz="4" w:space="0" w:color="auto"/>
              <w:right w:val="single" w:sz="4" w:space="0" w:color="auto"/>
            </w:tcBorders>
            <w:shd w:val="clear" w:color="auto" w:fill="auto"/>
            <w:noWrap/>
            <w:vAlign w:val="center"/>
            <w:hideMark/>
          </w:tcPr>
          <w:p w14:paraId="711C7B1D" w14:textId="77777777" w:rsidR="004778BD" w:rsidRPr="004778BD" w:rsidRDefault="004778BD" w:rsidP="004778BD">
            <w:pPr>
              <w:jc w:val="center"/>
              <w:rPr>
                <w:color w:val="000000"/>
                <w:sz w:val="20"/>
                <w:szCs w:val="20"/>
              </w:rPr>
            </w:pPr>
            <w:r w:rsidRPr="004778BD">
              <w:rPr>
                <w:color w:val="000000"/>
                <w:sz w:val="20"/>
                <w:szCs w:val="20"/>
              </w:rPr>
              <w:t>6 494,44</w:t>
            </w:r>
          </w:p>
        </w:tc>
        <w:tc>
          <w:tcPr>
            <w:tcW w:w="231" w:type="pct"/>
            <w:tcBorders>
              <w:top w:val="nil"/>
              <w:left w:val="nil"/>
              <w:bottom w:val="single" w:sz="4" w:space="0" w:color="auto"/>
              <w:right w:val="single" w:sz="4" w:space="0" w:color="auto"/>
            </w:tcBorders>
            <w:shd w:val="clear" w:color="auto" w:fill="auto"/>
            <w:noWrap/>
            <w:vAlign w:val="center"/>
            <w:hideMark/>
          </w:tcPr>
          <w:p w14:paraId="6CABF9E0" w14:textId="77777777" w:rsidR="004778BD" w:rsidRPr="004778BD" w:rsidRDefault="004778BD" w:rsidP="004778BD">
            <w:pPr>
              <w:jc w:val="center"/>
              <w:rPr>
                <w:color w:val="000000"/>
                <w:sz w:val="20"/>
                <w:szCs w:val="20"/>
              </w:rPr>
            </w:pPr>
            <w:r w:rsidRPr="004778BD">
              <w:rPr>
                <w:color w:val="000000"/>
                <w:sz w:val="20"/>
                <w:szCs w:val="20"/>
              </w:rPr>
              <w:t>6 819,16</w:t>
            </w:r>
          </w:p>
        </w:tc>
        <w:tc>
          <w:tcPr>
            <w:tcW w:w="231" w:type="pct"/>
            <w:tcBorders>
              <w:top w:val="nil"/>
              <w:left w:val="nil"/>
              <w:bottom w:val="single" w:sz="4" w:space="0" w:color="auto"/>
              <w:right w:val="single" w:sz="4" w:space="0" w:color="auto"/>
            </w:tcBorders>
            <w:shd w:val="clear" w:color="auto" w:fill="auto"/>
            <w:noWrap/>
            <w:vAlign w:val="center"/>
            <w:hideMark/>
          </w:tcPr>
          <w:p w14:paraId="1C9DE769" w14:textId="77777777" w:rsidR="004778BD" w:rsidRPr="004778BD" w:rsidRDefault="004778BD" w:rsidP="004778BD">
            <w:pPr>
              <w:jc w:val="center"/>
              <w:rPr>
                <w:color w:val="000000"/>
                <w:sz w:val="20"/>
                <w:szCs w:val="20"/>
              </w:rPr>
            </w:pPr>
            <w:r w:rsidRPr="004778BD">
              <w:rPr>
                <w:color w:val="000000"/>
                <w:sz w:val="20"/>
                <w:szCs w:val="20"/>
              </w:rPr>
              <w:t>7 160,12</w:t>
            </w:r>
          </w:p>
        </w:tc>
        <w:tc>
          <w:tcPr>
            <w:tcW w:w="231" w:type="pct"/>
            <w:tcBorders>
              <w:top w:val="nil"/>
              <w:left w:val="nil"/>
              <w:bottom w:val="single" w:sz="4" w:space="0" w:color="auto"/>
              <w:right w:val="single" w:sz="4" w:space="0" w:color="auto"/>
            </w:tcBorders>
            <w:shd w:val="clear" w:color="auto" w:fill="auto"/>
            <w:noWrap/>
            <w:vAlign w:val="center"/>
            <w:hideMark/>
          </w:tcPr>
          <w:p w14:paraId="70C3634F" w14:textId="77777777" w:rsidR="004778BD" w:rsidRPr="004778BD" w:rsidRDefault="004778BD" w:rsidP="004778BD">
            <w:pPr>
              <w:jc w:val="center"/>
              <w:rPr>
                <w:color w:val="000000"/>
                <w:sz w:val="20"/>
                <w:szCs w:val="20"/>
              </w:rPr>
            </w:pPr>
            <w:r w:rsidRPr="004778BD">
              <w:rPr>
                <w:color w:val="000000"/>
                <w:sz w:val="20"/>
                <w:szCs w:val="20"/>
              </w:rPr>
              <w:t>7 518,12</w:t>
            </w:r>
          </w:p>
        </w:tc>
        <w:tc>
          <w:tcPr>
            <w:tcW w:w="231" w:type="pct"/>
            <w:tcBorders>
              <w:top w:val="nil"/>
              <w:left w:val="nil"/>
              <w:bottom w:val="single" w:sz="4" w:space="0" w:color="auto"/>
              <w:right w:val="single" w:sz="4" w:space="0" w:color="auto"/>
            </w:tcBorders>
            <w:shd w:val="clear" w:color="auto" w:fill="auto"/>
            <w:noWrap/>
            <w:vAlign w:val="center"/>
            <w:hideMark/>
          </w:tcPr>
          <w:p w14:paraId="12C5C86F" w14:textId="77777777" w:rsidR="004778BD" w:rsidRPr="004778BD" w:rsidRDefault="004778BD" w:rsidP="004778BD">
            <w:pPr>
              <w:jc w:val="center"/>
              <w:rPr>
                <w:color w:val="000000"/>
                <w:sz w:val="20"/>
                <w:szCs w:val="20"/>
              </w:rPr>
            </w:pPr>
            <w:r w:rsidRPr="004778BD">
              <w:rPr>
                <w:color w:val="000000"/>
                <w:sz w:val="20"/>
                <w:szCs w:val="20"/>
              </w:rPr>
              <w:t>7 894,03</w:t>
            </w:r>
          </w:p>
        </w:tc>
        <w:tc>
          <w:tcPr>
            <w:tcW w:w="231" w:type="pct"/>
            <w:tcBorders>
              <w:top w:val="nil"/>
              <w:left w:val="nil"/>
              <w:bottom w:val="single" w:sz="4" w:space="0" w:color="auto"/>
              <w:right w:val="single" w:sz="4" w:space="0" w:color="auto"/>
            </w:tcBorders>
            <w:shd w:val="clear" w:color="auto" w:fill="auto"/>
            <w:noWrap/>
            <w:vAlign w:val="center"/>
            <w:hideMark/>
          </w:tcPr>
          <w:p w14:paraId="48A7122E" w14:textId="77777777" w:rsidR="004778BD" w:rsidRPr="004778BD" w:rsidRDefault="004778BD" w:rsidP="004778BD">
            <w:pPr>
              <w:jc w:val="center"/>
              <w:rPr>
                <w:color w:val="000000"/>
                <w:sz w:val="20"/>
                <w:szCs w:val="20"/>
              </w:rPr>
            </w:pPr>
            <w:r w:rsidRPr="004778BD">
              <w:rPr>
                <w:color w:val="000000"/>
                <w:sz w:val="20"/>
                <w:szCs w:val="20"/>
              </w:rPr>
              <w:t>8 288,73</w:t>
            </w:r>
          </w:p>
        </w:tc>
      </w:tr>
      <w:tr w:rsidR="004778BD" w:rsidRPr="004778BD" w14:paraId="2D2DF88A"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215AE18" w14:textId="77777777" w:rsidR="004778BD" w:rsidRPr="004778BD" w:rsidRDefault="004778BD" w:rsidP="004778BD">
            <w:pPr>
              <w:jc w:val="center"/>
              <w:rPr>
                <w:color w:val="000000"/>
                <w:sz w:val="20"/>
                <w:szCs w:val="20"/>
              </w:rPr>
            </w:pPr>
            <w:r w:rsidRPr="004778BD">
              <w:rPr>
                <w:color w:val="000000"/>
                <w:sz w:val="20"/>
                <w:szCs w:val="20"/>
              </w:rPr>
              <w:lastRenderedPageBreak/>
              <w:t> </w:t>
            </w:r>
          </w:p>
        </w:tc>
        <w:tc>
          <w:tcPr>
            <w:tcW w:w="1130" w:type="pct"/>
            <w:tcBorders>
              <w:top w:val="nil"/>
              <w:left w:val="nil"/>
              <w:bottom w:val="single" w:sz="4" w:space="0" w:color="auto"/>
              <w:right w:val="single" w:sz="4" w:space="0" w:color="auto"/>
            </w:tcBorders>
            <w:shd w:val="clear" w:color="auto" w:fill="auto"/>
            <w:vAlign w:val="center"/>
            <w:hideMark/>
          </w:tcPr>
          <w:p w14:paraId="04C48FC3" w14:textId="77777777" w:rsidR="004778BD" w:rsidRPr="004778BD" w:rsidRDefault="004778BD" w:rsidP="004778BD">
            <w:pPr>
              <w:rPr>
                <w:color w:val="000000"/>
                <w:sz w:val="20"/>
                <w:szCs w:val="20"/>
              </w:rPr>
            </w:pPr>
            <w:r w:rsidRPr="004778BD">
              <w:rPr>
                <w:color w:val="000000"/>
                <w:sz w:val="20"/>
                <w:szCs w:val="20"/>
              </w:rPr>
              <w:t>Объем</w:t>
            </w:r>
          </w:p>
        </w:tc>
        <w:tc>
          <w:tcPr>
            <w:tcW w:w="231" w:type="pct"/>
            <w:tcBorders>
              <w:top w:val="nil"/>
              <w:left w:val="nil"/>
              <w:bottom w:val="single" w:sz="4" w:space="0" w:color="auto"/>
              <w:right w:val="single" w:sz="4" w:space="0" w:color="auto"/>
            </w:tcBorders>
            <w:shd w:val="clear" w:color="auto" w:fill="auto"/>
            <w:noWrap/>
            <w:vAlign w:val="center"/>
            <w:hideMark/>
          </w:tcPr>
          <w:p w14:paraId="03CBD26F" w14:textId="77777777" w:rsidR="004778BD" w:rsidRPr="004778BD" w:rsidRDefault="004778BD" w:rsidP="004778BD">
            <w:pPr>
              <w:jc w:val="center"/>
              <w:rPr>
                <w:color w:val="000000"/>
                <w:sz w:val="20"/>
                <w:szCs w:val="20"/>
              </w:rPr>
            </w:pPr>
            <w:r w:rsidRPr="004778BD">
              <w:rPr>
                <w:color w:val="000000"/>
                <w:sz w:val="20"/>
                <w:szCs w:val="20"/>
              </w:rPr>
              <w:t>тыс.кВтч</w:t>
            </w:r>
          </w:p>
        </w:tc>
        <w:tc>
          <w:tcPr>
            <w:tcW w:w="248" w:type="pct"/>
            <w:tcBorders>
              <w:top w:val="nil"/>
              <w:left w:val="nil"/>
              <w:bottom w:val="single" w:sz="4" w:space="0" w:color="auto"/>
              <w:right w:val="single" w:sz="4" w:space="0" w:color="auto"/>
            </w:tcBorders>
            <w:shd w:val="clear" w:color="auto" w:fill="auto"/>
            <w:noWrap/>
            <w:vAlign w:val="center"/>
            <w:hideMark/>
          </w:tcPr>
          <w:p w14:paraId="3D548E58" w14:textId="77777777" w:rsidR="004778BD" w:rsidRPr="004778BD" w:rsidRDefault="004778BD" w:rsidP="004778BD">
            <w:pPr>
              <w:jc w:val="center"/>
              <w:rPr>
                <w:color w:val="000000"/>
                <w:sz w:val="20"/>
                <w:szCs w:val="20"/>
              </w:rPr>
            </w:pPr>
            <w:r w:rsidRPr="004778BD">
              <w:rPr>
                <w:color w:val="000000"/>
                <w:sz w:val="20"/>
                <w:szCs w:val="20"/>
              </w:rPr>
              <w:t>631,27</w:t>
            </w:r>
          </w:p>
        </w:tc>
        <w:tc>
          <w:tcPr>
            <w:tcW w:w="231" w:type="pct"/>
            <w:tcBorders>
              <w:top w:val="nil"/>
              <w:left w:val="nil"/>
              <w:bottom w:val="single" w:sz="4" w:space="0" w:color="auto"/>
              <w:right w:val="single" w:sz="4" w:space="0" w:color="auto"/>
            </w:tcBorders>
            <w:shd w:val="clear" w:color="auto" w:fill="auto"/>
            <w:noWrap/>
            <w:vAlign w:val="center"/>
            <w:hideMark/>
          </w:tcPr>
          <w:p w14:paraId="6FE58B46"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541CFD4E"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772E835B"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4E723B16"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0F518CBE"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46910F05"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45F9FCEC"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268B5DD"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615A7BE"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7D0F04D"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159F905E"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5722A2F"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7C92438"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6A7F3555" w14:textId="77777777" w:rsidR="004778BD" w:rsidRPr="004778BD" w:rsidRDefault="004778BD" w:rsidP="004778BD">
            <w:pPr>
              <w:jc w:val="center"/>
              <w:rPr>
                <w:color w:val="000000"/>
                <w:sz w:val="20"/>
                <w:szCs w:val="20"/>
              </w:rPr>
            </w:pPr>
            <w:r w:rsidRPr="004778BD">
              <w:rPr>
                <w:color w:val="000000"/>
                <w:sz w:val="20"/>
                <w:szCs w:val="20"/>
              </w:rPr>
              <w:t>599,94</w:t>
            </w:r>
          </w:p>
        </w:tc>
      </w:tr>
      <w:tr w:rsidR="004778BD" w:rsidRPr="004778BD" w14:paraId="029473DE"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57A486DF"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5DD6F074" w14:textId="77777777" w:rsidR="004778BD" w:rsidRPr="004778BD" w:rsidRDefault="004778BD" w:rsidP="004778BD">
            <w:pPr>
              <w:rPr>
                <w:color w:val="000000"/>
                <w:sz w:val="20"/>
                <w:szCs w:val="20"/>
              </w:rPr>
            </w:pPr>
            <w:r w:rsidRPr="004778BD">
              <w:rPr>
                <w:color w:val="000000"/>
                <w:sz w:val="20"/>
                <w:szCs w:val="20"/>
              </w:rPr>
              <w:t>Тариф</w:t>
            </w:r>
          </w:p>
        </w:tc>
        <w:tc>
          <w:tcPr>
            <w:tcW w:w="231" w:type="pct"/>
            <w:tcBorders>
              <w:top w:val="nil"/>
              <w:left w:val="nil"/>
              <w:bottom w:val="single" w:sz="4" w:space="0" w:color="auto"/>
              <w:right w:val="single" w:sz="4" w:space="0" w:color="auto"/>
            </w:tcBorders>
            <w:shd w:val="clear" w:color="auto" w:fill="auto"/>
            <w:noWrap/>
            <w:vAlign w:val="center"/>
            <w:hideMark/>
          </w:tcPr>
          <w:p w14:paraId="19D36B02" w14:textId="77777777" w:rsidR="004778BD" w:rsidRPr="004778BD" w:rsidRDefault="004778BD" w:rsidP="004778BD">
            <w:pPr>
              <w:jc w:val="center"/>
              <w:rPr>
                <w:color w:val="000000"/>
                <w:sz w:val="20"/>
                <w:szCs w:val="20"/>
              </w:rPr>
            </w:pPr>
            <w:r w:rsidRPr="004778BD">
              <w:rPr>
                <w:color w:val="000000"/>
                <w:sz w:val="20"/>
                <w:szCs w:val="20"/>
              </w:rPr>
              <w:t>руб/кВтч</w:t>
            </w:r>
          </w:p>
        </w:tc>
        <w:tc>
          <w:tcPr>
            <w:tcW w:w="248" w:type="pct"/>
            <w:tcBorders>
              <w:top w:val="nil"/>
              <w:left w:val="nil"/>
              <w:bottom w:val="single" w:sz="4" w:space="0" w:color="auto"/>
              <w:right w:val="single" w:sz="4" w:space="0" w:color="auto"/>
            </w:tcBorders>
            <w:shd w:val="clear" w:color="auto" w:fill="auto"/>
            <w:noWrap/>
            <w:vAlign w:val="center"/>
            <w:hideMark/>
          </w:tcPr>
          <w:p w14:paraId="5EBCEF89" w14:textId="77777777" w:rsidR="004778BD" w:rsidRPr="004778BD" w:rsidRDefault="004778BD" w:rsidP="004778BD">
            <w:pPr>
              <w:jc w:val="center"/>
              <w:rPr>
                <w:color w:val="000000"/>
                <w:sz w:val="20"/>
                <w:szCs w:val="20"/>
              </w:rPr>
            </w:pPr>
            <w:r w:rsidRPr="004778BD">
              <w:rPr>
                <w:color w:val="000000"/>
                <w:sz w:val="20"/>
                <w:szCs w:val="20"/>
              </w:rPr>
              <w:t>6,91</w:t>
            </w:r>
          </w:p>
        </w:tc>
        <w:tc>
          <w:tcPr>
            <w:tcW w:w="231" w:type="pct"/>
            <w:tcBorders>
              <w:top w:val="nil"/>
              <w:left w:val="nil"/>
              <w:bottom w:val="single" w:sz="4" w:space="0" w:color="auto"/>
              <w:right w:val="single" w:sz="4" w:space="0" w:color="auto"/>
            </w:tcBorders>
            <w:shd w:val="clear" w:color="auto" w:fill="auto"/>
            <w:noWrap/>
            <w:vAlign w:val="center"/>
            <w:hideMark/>
          </w:tcPr>
          <w:p w14:paraId="113E435F" w14:textId="77777777" w:rsidR="004778BD" w:rsidRPr="004778BD" w:rsidRDefault="004778BD" w:rsidP="004778BD">
            <w:pPr>
              <w:jc w:val="center"/>
              <w:rPr>
                <w:color w:val="000000"/>
                <w:sz w:val="20"/>
                <w:szCs w:val="20"/>
              </w:rPr>
            </w:pPr>
            <w:r w:rsidRPr="004778BD">
              <w:rPr>
                <w:color w:val="000000"/>
                <w:sz w:val="20"/>
                <w:szCs w:val="20"/>
              </w:rPr>
              <w:t>7,33</w:t>
            </w:r>
          </w:p>
        </w:tc>
        <w:tc>
          <w:tcPr>
            <w:tcW w:w="231" w:type="pct"/>
            <w:tcBorders>
              <w:top w:val="nil"/>
              <w:left w:val="nil"/>
              <w:bottom w:val="single" w:sz="4" w:space="0" w:color="auto"/>
              <w:right w:val="single" w:sz="4" w:space="0" w:color="auto"/>
            </w:tcBorders>
            <w:shd w:val="clear" w:color="auto" w:fill="auto"/>
            <w:noWrap/>
            <w:vAlign w:val="center"/>
            <w:hideMark/>
          </w:tcPr>
          <w:p w14:paraId="1CAB5CDE" w14:textId="77777777" w:rsidR="004778BD" w:rsidRPr="004778BD" w:rsidRDefault="004778BD" w:rsidP="004778BD">
            <w:pPr>
              <w:jc w:val="center"/>
              <w:rPr>
                <w:color w:val="000000"/>
                <w:sz w:val="20"/>
                <w:szCs w:val="20"/>
              </w:rPr>
            </w:pPr>
            <w:r w:rsidRPr="004778BD">
              <w:rPr>
                <w:color w:val="000000"/>
                <w:sz w:val="20"/>
                <w:szCs w:val="20"/>
              </w:rPr>
              <w:t>7,69</w:t>
            </w:r>
          </w:p>
        </w:tc>
        <w:tc>
          <w:tcPr>
            <w:tcW w:w="231" w:type="pct"/>
            <w:tcBorders>
              <w:top w:val="nil"/>
              <w:left w:val="nil"/>
              <w:bottom w:val="single" w:sz="4" w:space="0" w:color="auto"/>
              <w:right w:val="single" w:sz="4" w:space="0" w:color="auto"/>
            </w:tcBorders>
            <w:shd w:val="clear" w:color="auto" w:fill="auto"/>
            <w:noWrap/>
            <w:vAlign w:val="center"/>
            <w:hideMark/>
          </w:tcPr>
          <w:p w14:paraId="751683D1" w14:textId="77777777" w:rsidR="004778BD" w:rsidRPr="004778BD" w:rsidRDefault="004778BD" w:rsidP="004778BD">
            <w:pPr>
              <w:jc w:val="center"/>
              <w:rPr>
                <w:color w:val="000000"/>
                <w:sz w:val="20"/>
                <w:szCs w:val="20"/>
              </w:rPr>
            </w:pPr>
            <w:r w:rsidRPr="004778BD">
              <w:rPr>
                <w:color w:val="000000"/>
                <w:sz w:val="20"/>
                <w:szCs w:val="20"/>
              </w:rPr>
              <w:t>8,08</w:t>
            </w:r>
          </w:p>
        </w:tc>
        <w:tc>
          <w:tcPr>
            <w:tcW w:w="231" w:type="pct"/>
            <w:tcBorders>
              <w:top w:val="nil"/>
              <w:left w:val="nil"/>
              <w:bottom w:val="single" w:sz="4" w:space="0" w:color="auto"/>
              <w:right w:val="single" w:sz="4" w:space="0" w:color="auto"/>
            </w:tcBorders>
            <w:shd w:val="clear" w:color="auto" w:fill="auto"/>
            <w:noWrap/>
            <w:vAlign w:val="center"/>
            <w:hideMark/>
          </w:tcPr>
          <w:p w14:paraId="7BCBDA97" w14:textId="77777777" w:rsidR="004778BD" w:rsidRPr="004778BD" w:rsidRDefault="004778BD" w:rsidP="004778BD">
            <w:pPr>
              <w:jc w:val="center"/>
              <w:rPr>
                <w:color w:val="000000"/>
                <w:sz w:val="20"/>
                <w:szCs w:val="20"/>
              </w:rPr>
            </w:pPr>
            <w:r w:rsidRPr="004778BD">
              <w:rPr>
                <w:color w:val="000000"/>
                <w:sz w:val="20"/>
                <w:szCs w:val="20"/>
              </w:rPr>
              <w:t>8,48</w:t>
            </w:r>
          </w:p>
        </w:tc>
        <w:tc>
          <w:tcPr>
            <w:tcW w:w="231" w:type="pct"/>
            <w:tcBorders>
              <w:top w:val="nil"/>
              <w:left w:val="nil"/>
              <w:bottom w:val="single" w:sz="4" w:space="0" w:color="auto"/>
              <w:right w:val="single" w:sz="4" w:space="0" w:color="auto"/>
            </w:tcBorders>
            <w:shd w:val="clear" w:color="auto" w:fill="auto"/>
            <w:noWrap/>
            <w:vAlign w:val="center"/>
            <w:hideMark/>
          </w:tcPr>
          <w:p w14:paraId="568DC1D3" w14:textId="77777777" w:rsidR="004778BD" w:rsidRPr="004778BD" w:rsidRDefault="004778BD" w:rsidP="004778BD">
            <w:pPr>
              <w:jc w:val="center"/>
              <w:rPr>
                <w:color w:val="000000"/>
                <w:sz w:val="20"/>
                <w:szCs w:val="20"/>
              </w:rPr>
            </w:pPr>
            <w:r w:rsidRPr="004778BD">
              <w:rPr>
                <w:color w:val="000000"/>
                <w:sz w:val="20"/>
                <w:szCs w:val="20"/>
              </w:rPr>
              <w:t>8,91</w:t>
            </w:r>
          </w:p>
        </w:tc>
        <w:tc>
          <w:tcPr>
            <w:tcW w:w="231" w:type="pct"/>
            <w:tcBorders>
              <w:top w:val="nil"/>
              <w:left w:val="nil"/>
              <w:bottom w:val="single" w:sz="4" w:space="0" w:color="auto"/>
              <w:right w:val="single" w:sz="4" w:space="0" w:color="auto"/>
            </w:tcBorders>
            <w:shd w:val="clear" w:color="auto" w:fill="auto"/>
            <w:noWrap/>
            <w:vAlign w:val="center"/>
            <w:hideMark/>
          </w:tcPr>
          <w:p w14:paraId="175195F2" w14:textId="77777777" w:rsidR="004778BD" w:rsidRPr="004778BD" w:rsidRDefault="004778BD" w:rsidP="004778BD">
            <w:pPr>
              <w:jc w:val="center"/>
              <w:rPr>
                <w:color w:val="000000"/>
                <w:sz w:val="20"/>
                <w:szCs w:val="20"/>
              </w:rPr>
            </w:pPr>
            <w:r w:rsidRPr="004778BD">
              <w:rPr>
                <w:color w:val="000000"/>
                <w:sz w:val="20"/>
                <w:szCs w:val="20"/>
              </w:rPr>
              <w:t>9,35</w:t>
            </w:r>
          </w:p>
        </w:tc>
        <w:tc>
          <w:tcPr>
            <w:tcW w:w="231" w:type="pct"/>
            <w:tcBorders>
              <w:top w:val="nil"/>
              <w:left w:val="nil"/>
              <w:bottom w:val="single" w:sz="4" w:space="0" w:color="auto"/>
              <w:right w:val="single" w:sz="4" w:space="0" w:color="auto"/>
            </w:tcBorders>
            <w:shd w:val="clear" w:color="auto" w:fill="auto"/>
            <w:noWrap/>
            <w:vAlign w:val="center"/>
            <w:hideMark/>
          </w:tcPr>
          <w:p w14:paraId="2FF213AC" w14:textId="77777777" w:rsidR="004778BD" w:rsidRPr="004778BD" w:rsidRDefault="004778BD" w:rsidP="004778BD">
            <w:pPr>
              <w:jc w:val="center"/>
              <w:rPr>
                <w:color w:val="000000"/>
                <w:sz w:val="20"/>
                <w:szCs w:val="20"/>
              </w:rPr>
            </w:pPr>
            <w:r w:rsidRPr="004778BD">
              <w:rPr>
                <w:color w:val="000000"/>
                <w:sz w:val="20"/>
                <w:szCs w:val="20"/>
              </w:rPr>
              <w:t>9,82</w:t>
            </w:r>
          </w:p>
        </w:tc>
        <w:tc>
          <w:tcPr>
            <w:tcW w:w="231" w:type="pct"/>
            <w:tcBorders>
              <w:top w:val="nil"/>
              <w:left w:val="nil"/>
              <w:bottom w:val="single" w:sz="4" w:space="0" w:color="auto"/>
              <w:right w:val="single" w:sz="4" w:space="0" w:color="auto"/>
            </w:tcBorders>
            <w:shd w:val="clear" w:color="auto" w:fill="auto"/>
            <w:noWrap/>
            <w:vAlign w:val="center"/>
            <w:hideMark/>
          </w:tcPr>
          <w:p w14:paraId="74E96E25" w14:textId="77777777" w:rsidR="004778BD" w:rsidRPr="004778BD" w:rsidRDefault="004778BD" w:rsidP="004778BD">
            <w:pPr>
              <w:jc w:val="center"/>
              <w:rPr>
                <w:color w:val="000000"/>
                <w:sz w:val="20"/>
                <w:szCs w:val="20"/>
              </w:rPr>
            </w:pPr>
            <w:r w:rsidRPr="004778BD">
              <w:rPr>
                <w:color w:val="000000"/>
                <w:sz w:val="20"/>
                <w:szCs w:val="20"/>
              </w:rPr>
              <w:t>10,31</w:t>
            </w:r>
          </w:p>
        </w:tc>
        <w:tc>
          <w:tcPr>
            <w:tcW w:w="231" w:type="pct"/>
            <w:tcBorders>
              <w:top w:val="nil"/>
              <w:left w:val="nil"/>
              <w:bottom w:val="single" w:sz="4" w:space="0" w:color="auto"/>
              <w:right w:val="single" w:sz="4" w:space="0" w:color="auto"/>
            </w:tcBorders>
            <w:shd w:val="clear" w:color="auto" w:fill="auto"/>
            <w:noWrap/>
            <w:vAlign w:val="center"/>
            <w:hideMark/>
          </w:tcPr>
          <w:p w14:paraId="3A337847" w14:textId="77777777" w:rsidR="004778BD" w:rsidRPr="004778BD" w:rsidRDefault="004778BD" w:rsidP="004778BD">
            <w:pPr>
              <w:jc w:val="center"/>
              <w:rPr>
                <w:color w:val="000000"/>
                <w:sz w:val="20"/>
                <w:szCs w:val="20"/>
              </w:rPr>
            </w:pPr>
            <w:r w:rsidRPr="004778BD">
              <w:rPr>
                <w:color w:val="000000"/>
                <w:sz w:val="20"/>
                <w:szCs w:val="20"/>
              </w:rPr>
              <w:t>10,83</w:t>
            </w:r>
          </w:p>
        </w:tc>
        <w:tc>
          <w:tcPr>
            <w:tcW w:w="231" w:type="pct"/>
            <w:tcBorders>
              <w:top w:val="nil"/>
              <w:left w:val="nil"/>
              <w:bottom w:val="single" w:sz="4" w:space="0" w:color="auto"/>
              <w:right w:val="single" w:sz="4" w:space="0" w:color="auto"/>
            </w:tcBorders>
            <w:shd w:val="clear" w:color="auto" w:fill="auto"/>
            <w:noWrap/>
            <w:vAlign w:val="center"/>
            <w:hideMark/>
          </w:tcPr>
          <w:p w14:paraId="639A18ED" w14:textId="77777777" w:rsidR="004778BD" w:rsidRPr="004778BD" w:rsidRDefault="004778BD" w:rsidP="004778BD">
            <w:pPr>
              <w:jc w:val="center"/>
              <w:rPr>
                <w:color w:val="000000"/>
                <w:sz w:val="20"/>
                <w:szCs w:val="20"/>
              </w:rPr>
            </w:pPr>
            <w:r w:rsidRPr="004778BD">
              <w:rPr>
                <w:color w:val="000000"/>
                <w:sz w:val="20"/>
                <w:szCs w:val="20"/>
              </w:rPr>
              <w:t>11,37</w:t>
            </w:r>
          </w:p>
        </w:tc>
        <w:tc>
          <w:tcPr>
            <w:tcW w:w="231" w:type="pct"/>
            <w:tcBorders>
              <w:top w:val="nil"/>
              <w:left w:val="nil"/>
              <w:bottom w:val="single" w:sz="4" w:space="0" w:color="auto"/>
              <w:right w:val="single" w:sz="4" w:space="0" w:color="auto"/>
            </w:tcBorders>
            <w:shd w:val="clear" w:color="auto" w:fill="auto"/>
            <w:noWrap/>
            <w:vAlign w:val="center"/>
            <w:hideMark/>
          </w:tcPr>
          <w:p w14:paraId="29BB33D6" w14:textId="77777777" w:rsidR="004778BD" w:rsidRPr="004778BD" w:rsidRDefault="004778BD" w:rsidP="004778BD">
            <w:pPr>
              <w:jc w:val="center"/>
              <w:rPr>
                <w:color w:val="000000"/>
                <w:sz w:val="20"/>
                <w:szCs w:val="20"/>
              </w:rPr>
            </w:pPr>
            <w:r w:rsidRPr="004778BD">
              <w:rPr>
                <w:color w:val="000000"/>
                <w:sz w:val="20"/>
                <w:szCs w:val="20"/>
              </w:rPr>
              <w:t>11,93</w:t>
            </w:r>
          </w:p>
        </w:tc>
        <w:tc>
          <w:tcPr>
            <w:tcW w:w="231" w:type="pct"/>
            <w:tcBorders>
              <w:top w:val="nil"/>
              <w:left w:val="nil"/>
              <w:bottom w:val="single" w:sz="4" w:space="0" w:color="auto"/>
              <w:right w:val="single" w:sz="4" w:space="0" w:color="auto"/>
            </w:tcBorders>
            <w:shd w:val="clear" w:color="auto" w:fill="auto"/>
            <w:noWrap/>
            <w:vAlign w:val="center"/>
            <w:hideMark/>
          </w:tcPr>
          <w:p w14:paraId="0DC05643" w14:textId="77777777" w:rsidR="004778BD" w:rsidRPr="004778BD" w:rsidRDefault="004778BD" w:rsidP="004778BD">
            <w:pPr>
              <w:jc w:val="center"/>
              <w:rPr>
                <w:color w:val="000000"/>
                <w:sz w:val="20"/>
                <w:szCs w:val="20"/>
              </w:rPr>
            </w:pPr>
            <w:r w:rsidRPr="004778BD">
              <w:rPr>
                <w:color w:val="000000"/>
                <w:sz w:val="20"/>
                <w:szCs w:val="20"/>
              </w:rPr>
              <w:t>12,53</w:t>
            </w:r>
          </w:p>
        </w:tc>
        <w:tc>
          <w:tcPr>
            <w:tcW w:w="231" w:type="pct"/>
            <w:tcBorders>
              <w:top w:val="nil"/>
              <w:left w:val="nil"/>
              <w:bottom w:val="single" w:sz="4" w:space="0" w:color="auto"/>
              <w:right w:val="single" w:sz="4" w:space="0" w:color="auto"/>
            </w:tcBorders>
            <w:shd w:val="clear" w:color="auto" w:fill="auto"/>
            <w:noWrap/>
            <w:vAlign w:val="center"/>
            <w:hideMark/>
          </w:tcPr>
          <w:p w14:paraId="26BA00B0" w14:textId="77777777" w:rsidR="004778BD" w:rsidRPr="004778BD" w:rsidRDefault="004778BD" w:rsidP="004778BD">
            <w:pPr>
              <w:jc w:val="center"/>
              <w:rPr>
                <w:color w:val="000000"/>
                <w:sz w:val="20"/>
                <w:szCs w:val="20"/>
              </w:rPr>
            </w:pPr>
            <w:r w:rsidRPr="004778BD">
              <w:rPr>
                <w:color w:val="000000"/>
                <w:sz w:val="20"/>
                <w:szCs w:val="20"/>
              </w:rPr>
              <w:t>13,16</w:t>
            </w:r>
          </w:p>
        </w:tc>
        <w:tc>
          <w:tcPr>
            <w:tcW w:w="231" w:type="pct"/>
            <w:tcBorders>
              <w:top w:val="nil"/>
              <w:left w:val="nil"/>
              <w:bottom w:val="single" w:sz="4" w:space="0" w:color="auto"/>
              <w:right w:val="single" w:sz="4" w:space="0" w:color="auto"/>
            </w:tcBorders>
            <w:shd w:val="clear" w:color="auto" w:fill="auto"/>
            <w:noWrap/>
            <w:vAlign w:val="center"/>
            <w:hideMark/>
          </w:tcPr>
          <w:p w14:paraId="48B92A31" w14:textId="77777777" w:rsidR="004778BD" w:rsidRPr="004778BD" w:rsidRDefault="004778BD" w:rsidP="004778BD">
            <w:pPr>
              <w:jc w:val="center"/>
              <w:rPr>
                <w:color w:val="000000"/>
                <w:sz w:val="20"/>
                <w:szCs w:val="20"/>
              </w:rPr>
            </w:pPr>
            <w:r w:rsidRPr="004778BD">
              <w:rPr>
                <w:color w:val="000000"/>
                <w:sz w:val="20"/>
                <w:szCs w:val="20"/>
              </w:rPr>
              <w:t>13,82</w:t>
            </w:r>
          </w:p>
        </w:tc>
      </w:tr>
      <w:tr w:rsidR="004778BD" w:rsidRPr="004778BD" w14:paraId="789317C0"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142DCBDD" w14:textId="77777777" w:rsidR="004778BD" w:rsidRPr="004778BD" w:rsidRDefault="004778BD" w:rsidP="004778BD">
            <w:pPr>
              <w:jc w:val="center"/>
              <w:rPr>
                <w:color w:val="000000"/>
                <w:sz w:val="20"/>
                <w:szCs w:val="20"/>
              </w:rPr>
            </w:pPr>
            <w:r w:rsidRPr="004778BD">
              <w:rPr>
                <w:color w:val="000000"/>
                <w:sz w:val="20"/>
                <w:szCs w:val="20"/>
              </w:rPr>
              <w:t>2.2.2</w:t>
            </w:r>
          </w:p>
        </w:tc>
        <w:tc>
          <w:tcPr>
            <w:tcW w:w="1130" w:type="pct"/>
            <w:tcBorders>
              <w:top w:val="nil"/>
              <w:left w:val="nil"/>
              <w:bottom w:val="single" w:sz="4" w:space="0" w:color="auto"/>
              <w:right w:val="single" w:sz="4" w:space="0" w:color="auto"/>
            </w:tcBorders>
            <w:shd w:val="clear" w:color="auto" w:fill="auto"/>
            <w:vAlign w:val="center"/>
            <w:hideMark/>
          </w:tcPr>
          <w:p w14:paraId="3BF2AA50" w14:textId="77777777" w:rsidR="004778BD" w:rsidRPr="004778BD" w:rsidRDefault="004778BD" w:rsidP="004778BD">
            <w:pPr>
              <w:rPr>
                <w:color w:val="000000"/>
                <w:sz w:val="20"/>
                <w:szCs w:val="20"/>
              </w:rPr>
            </w:pPr>
            <w:r w:rsidRPr="004778BD">
              <w:rPr>
                <w:color w:val="000000"/>
                <w:sz w:val="20"/>
                <w:szCs w:val="20"/>
              </w:rPr>
              <w:t>Холодная вода</w:t>
            </w:r>
          </w:p>
        </w:tc>
        <w:tc>
          <w:tcPr>
            <w:tcW w:w="231" w:type="pct"/>
            <w:tcBorders>
              <w:top w:val="nil"/>
              <w:left w:val="nil"/>
              <w:bottom w:val="single" w:sz="4" w:space="0" w:color="auto"/>
              <w:right w:val="single" w:sz="4" w:space="0" w:color="auto"/>
            </w:tcBorders>
            <w:shd w:val="clear" w:color="auto" w:fill="auto"/>
            <w:noWrap/>
            <w:vAlign w:val="center"/>
            <w:hideMark/>
          </w:tcPr>
          <w:p w14:paraId="677CA56A"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33E2B1FE" w14:textId="77777777" w:rsidR="004778BD" w:rsidRPr="004778BD" w:rsidRDefault="004778BD" w:rsidP="004778BD">
            <w:pPr>
              <w:jc w:val="center"/>
              <w:rPr>
                <w:color w:val="000000"/>
                <w:sz w:val="20"/>
                <w:szCs w:val="20"/>
              </w:rPr>
            </w:pPr>
            <w:r w:rsidRPr="004778BD">
              <w:rPr>
                <w:color w:val="000000"/>
                <w:sz w:val="20"/>
                <w:szCs w:val="20"/>
              </w:rPr>
              <w:t>602,39</w:t>
            </w:r>
          </w:p>
        </w:tc>
        <w:tc>
          <w:tcPr>
            <w:tcW w:w="231" w:type="pct"/>
            <w:tcBorders>
              <w:top w:val="nil"/>
              <w:left w:val="nil"/>
              <w:bottom w:val="single" w:sz="4" w:space="0" w:color="auto"/>
              <w:right w:val="single" w:sz="4" w:space="0" w:color="auto"/>
            </w:tcBorders>
            <w:shd w:val="clear" w:color="auto" w:fill="auto"/>
            <w:noWrap/>
            <w:vAlign w:val="center"/>
            <w:hideMark/>
          </w:tcPr>
          <w:p w14:paraId="1AD338FD" w14:textId="77777777" w:rsidR="004778BD" w:rsidRPr="004778BD" w:rsidRDefault="004778BD" w:rsidP="004778BD">
            <w:pPr>
              <w:jc w:val="center"/>
              <w:rPr>
                <w:color w:val="000000"/>
                <w:sz w:val="20"/>
                <w:szCs w:val="20"/>
              </w:rPr>
            </w:pPr>
            <w:r w:rsidRPr="004778BD">
              <w:rPr>
                <w:color w:val="000000"/>
                <w:sz w:val="20"/>
                <w:szCs w:val="20"/>
              </w:rPr>
              <w:t>606,84</w:t>
            </w:r>
          </w:p>
        </w:tc>
        <w:tc>
          <w:tcPr>
            <w:tcW w:w="231" w:type="pct"/>
            <w:tcBorders>
              <w:top w:val="nil"/>
              <w:left w:val="nil"/>
              <w:bottom w:val="single" w:sz="4" w:space="0" w:color="auto"/>
              <w:right w:val="single" w:sz="4" w:space="0" w:color="auto"/>
            </w:tcBorders>
            <w:shd w:val="clear" w:color="auto" w:fill="auto"/>
            <w:noWrap/>
            <w:vAlign w:val="center"/>
            <w:hideMark/>
          </w:tcPr>
          <w:p w14:paraId="343E01FA" w14:textId="77777777" w:rsidR="004778BD" w:rsidRPr="004778BD" w:rsidRDefault="004778BD" w:rsidP="004778BD">
            <w:pPr>
              <w:jc w:val="center"/>
              <w:rPr>
                <w:color w:val="000000"/>
                <w:sz w:val="20"/>
                <w:szCs w:val="20"/>
              </w:rPr>
            </w:pPr>
            <w:r w:rsidRPr="004778BD">
              <w:rPr>
                <w:color w:val="000000"/>
                <w:sz w:val="20"/>
                <w:szCs w:val="20"/>
              </w:rPr>
              <w:t>634,15</w:t>
            </w:r>
          </w:p>
        </w:tc>
        <w:tc>
          <w:tcPr>
            <w:tcW w:w="231" w:type="pct"/>
            <w:tcBorders>
              <w:top w:val="nil"/>
              <w:left w:val="nil"/>
              <w:bottom w:val="single" w:sz="4" w:space="0" w:color="auto"/>
              <w:right w:val="single" w:sz="4" w:space="0" w:color="auto"/>
            </w:tcBorders>
            <w:shd w:val="clear" w:color="auto" w:fill="auto"/>
            <w:noWrap/>
            <w:vAlign w:val="center"/>
            <w:hideMark/>
          </w:tcPr>
          <w:p w14:paraId="49DE92E9" w14:textId="77777777" w:rsidR="004778BD" w:rsidRPr="004778BD" w:rsidRDefault="004778BD" w:rsidP="004778BD">
            <w:pPr>
              <w:jc w:val="center"/>
              <w:rPr>
                <w:color w:val="000000"/>
                <w:sz w:val="20"/>
                <w:szCs w:val="20"/>
              </w:rPr>
            </w:pPr>
            <w:r w:rsidRPr="004778BD">
              <w:rPr>
                <w:color w:val="000000"/>
                <w:sz w:val="20"/>
                <w:szCs w:val="20"/>
              </w:rPr>
              <w:t>659,51</w:t>
            </w:r>
          </w:p>
        </w:tc>
        <w:tc>
          <w:tcPr>
            <w:tcW w:w="231" w:type="pct"/>
            <w:tcBorders>
              <w:top w:val="nil"/>
              <w:left w:val="nil"/>
              <w:bottom w:val="single" w:sz="4" w:space="0" w:color="auto"/>
              <w:right w:val="single" w:sz="4" w:space="0" w:color="auto"/>
            </w:tcBorders>
            <w:shd w:val="clear" w:color="auto" w:fill="auto"/>
            <w:noWrap/>
            <w:vAlign w:val="center"/>
            <w:hideMark/>
          </w:tcPr>
          <w:p w14:paraId="7AB6CC3C" w14:textId="77777777" w:rsidR="004778BD" w:rsidRPr="004778BD" w:rsidRDefault="004778BD" w:rsidP="004778BD">
            <w:pPr>
              <w:jc w:val="center"/>
              <w:rPr>
                <w:color w:val="000000"/>
                <w:sz w:val="20"/>
                <w:szCs w:val="20"/>
              </w:rPr>
            </w:pPr>
            <w:r w:rsidRPr="004778BD">
              <w:rPr>
                <w:color w:val="000000"/>
                <w:sz w:val="20"/>
                <w:szCs w:val="20"/>
              </w:rPr>
              <w:t>685,89</w:t>
            </w:r>
          </w:p>
        </w:tc>
        <w:tc>
          <w:tcPr>
            <w:tcW w:w="231" w:type="pct"/>
            <w:tcBorders>
              <w:top w:val="nil"/>
              <w:left w:val="nil"/>
              <w:bottom w:val="single" w:sz="4" w:space="0" w:color="auto"/>
              <w:right w:val="single" w:sz="4" w:space="0" w:color="auto"/>
            </w:tcBorders>
            <w:shd w:val="clear" w:color="auto" w:fill="auto"/>
            <w:noWrap/>
            <w:vAlign w:val="center"/>
            <w:hideMark/>
          </w:tcPr>
          <w:p w14:paraId="51C60099" w14:textId="77777777" w:rsidR="004778BD" w:rsidRPr="004778BD" w:rsidRDefault="004778BD" w:rsidP="004778BD">
            <w:pPr>
              <w:jc w:val="center"/>
              <w:rPr>
                <w:color w:val="000000"/>
                <w:sz w:val="20"/>
                <w:szCs w:val="20"/>
              </w:rPr>
            </w:pPr>
            <w:r w:rsidRPr="004778BD">
              <w:rPr>
                <w:color w:val="000000"/>
                <w:sz w:val="20"/>
                <w:szCs w:val="20"/>
              </w:rPr>
              <w:t>713,33</w:t>
            </w:r>
          </w:p>
        </w:tc>
        <w:tc>
          <w:tcPr>
            <w:tcW w:w="231" w:type="pct"/>
            <w:tcBorders>
              <w:top w:val="nil"/>
              <w:left w:val="nil"/>
              <w:bottom w:val="single" w:sz="4" w:space="0" w:color="auto"/>
              <w:right w:val="single" w:sz="4" w:space="0" w:color="auto"/>
            </w:tcBorders>
            <w:shd w:val="clear" w:color="auto" w:fill="auto"/>
            <w:noWrap/>
            <w:vAlign w:val="center"/>
            <w:hideMark/>
          </w:tcPr>
          <w:p w14:paraId="3411CF84" w14:textId="77777777" w:rsidR="004778BD" w:rsidRPr="004778BD" w:rsidRDefault="004778BD" w:rsidP="004778BD">
            <w:pPr>
              <w:jc w:val="center"/>
              <w:rPr>
                <w:color w:val="000000"/>
                <w:sz w:val="20"/>
                <w:szCs w:val="20"/>
              </w:rPr>
            </w:pPr>
            <w:r w:rsidRPr="004778BD">
              <w:rPr>
                <w:color w:val="000000"/>
                <w:sz w:val="20"/>
                <w:szCs w:val="20"/>
              </w:rPr>
              <w:t>741,86</w:t>
            </w:r>
          </w:p>
        </w:tc>
        <w:tc>
          <w:tcPr>
            <w:tcW w:w="231" w:type="pct"/>
            <w:tcBorders>
              <w:top w:val="nil"/>
              <w:left w:val="nil"/>
              <w:bottom w:val="single" w:sz="4" w:space="0" w:color="auto"/>
              <w:right w:val="single" w:sz="4" w:space="0" w:color="auto"/>
            </w:tcBorders>
            <w:shd w:val="clear" w:color="auto" w:fill="auto"/>
            <w:noWrap/>
            <w:vAlign w:val="center"/>
            <w:hideMark/>
          </w:tcPr>
          <w:p w14:paraId="2A52BDF1" w14:textId="77777777" w:rsidR="004778BD" w:rsidRPr="004778BD" w:rsidRDefault="004778BD" w:rsidP="004778BD">
            <w:pPr>
              <w:jc w:val="center"/>
              <w:rPr>
                <w:color w:val="000000"/>
                <w:sz w:val="20"/>
                <w:szCs w:val="20"/>
              </w:rPr>
            </w:pPr>
            <w:r w:rsidRPr="004778BD">
              <w:rPr>
                <w:color w:val="000000"/>
                <w:sz w:val="20"/>
                <w:szCs w:val="20"/>
              </w:rPr>
              <w:t>771,54</w:t>
            </w:r>
          </w:p>
        </w:tc>
        <w:tc>
          <w:tcPr>
            <w:tcW w:w="231" w:type="pct"/>
            <w:tcBorders>
              <w:top w:val="nil"/>
              <w:left w:val="nil"/>
              <w:bottom w:val="single" w:sz="4" w:space="0" w:color="auto"/>
              <w:right w:val="single" w:sz="4" w:space="0" w:color="auto"/>
            </w:tcBorders>
            <w:shd w:val="clear" w:color="auto" w:fill="auto"/>
            <w:noWrap/>
            <w:vAlign w:val="center"/>
            <w:hideMark/>
          </w:tcPr>
          <w:p w14:paraId="434D88DD" w14:textId="77777777" w:rsidR="004778BD" w:rsidRPr="004778BD" w:rsidRDefault="004778BD" w:rsidP="004778BD">
            <w:pPr>
              <w:jc w:val="center"/>
              <w:rPr>
                <w:color w:val="000000"/>
                <w:sz w:val="20"/>
                <w:szCs w:val="20"/>
              </w:rPr>
            </w:pPr>
            <w:r w:rsidRPr="004778BD">
              <w:rPr>
                <w:color w:val="000000"/>
                <w:sz w:val="20"/>
                <w:szCs w:val="20"/>
              </w:rPr>
              <w:t>802,40</w:t>
            </w:r>
          </w:p>
        </w:tc>
        <w:tc>
          <w:tcPr>
            <w:tcW w:w="231" w:type="pct"/>
            <w:tcBorders>
              <w:top w:val="nil"/>
              <w:left w:val="nil"/>
              <w:bottom w:val="single" w:sz="4" w:space="0" w:color="auto"/>
              <w:right w:val="single" w:sz="4" w:space="0" w:color="auto"/>
            </w:tcBorders>
            <w:shd w:val="clear" w:color="auto" w:fill="auto"/>
            <w:noWrap/>
            <w:vAlign w:val="center"/>
            <w:hideMark/>
          </w:tcPr>
          <w:p w14:paraId="1088569D" w14:textId="77777777" w:rsidR="004778BD" w:rsidRPr="004778BD" w:rsidRDefault="004778BD" w:rsidP="004778BD">
            <w:pPr>
              <w:jc w:val="center"/>
              <w:rPr>
                <w:color w:val="000000"/>
                <w:sz w:val="20"/>
                <w:szCs w:val="20"/>
              </w:rPr>
            </w:pPr>
            <w:r w:rsidRPr="004778BD">
              <w:rPr>
                <w:color w:val="000000"/>
                <w:sz w:val="20"/>
                <w:szCs w:val="20"/>
              </w:rPr>
              <w:t>834,49</w:t>
            </w:r>
          </w:p>
        </w:tc>
        <w:tc>
          <w:tcPr>
            <w:tcW w:w="231" w:type="pct"/>
            <w:tcBorders>
              <w:top w:val="nil"/>
              <w:left w:val="nil"/>
              <w:bottom w:val="single" w:sz="4" w:space="0" w:color="auto"/>
              <w:right w:val="single" w:sz="4" w:space="0" w:color="auto"/>
            </w:tcBorders>
            <w:shd w:val="clear" w:color="auto" w:fill="auto"/>
            <w:noWrap/>
            <w:vAlign w:val="center"/>
            <w:hideMark/>
          </w:tcPr>
          <w:p w14:paraId="596F6DB8" w14:textId="77777777" w:rsidR="004778BD" w:rsidRPr="004778BD" w:rsidRDefault="004778BD" w:rsidP="004778BD">
            <w:pPr>
              <w:jc w:val="center"/>
              <w:rPr>
                <w:color w:val="000000"/>
                <w:sz w:val="20"/>
                <w:szCs w:val="20"/>
              </w:rPr>
            </w:pPr>
            <w:r w:rsidRPr="004778BD">
              <w:rPr>
                <w:color w:val="000000"/>
                <w:sz w:val="20"/>
                <w:szCs w:val="20"/>
              </w:rPr>
              <w:t>867,87</w:t>
            </w:r>
          </w:p>
        </w:tc>
        <w:tc>
          <w:tcPr>
            <w:tcW w:w="231" w:type="pct"/>
            <w:tcBorders>
              <w:top w:val="nil"/>
              <w:left w:val="nil"/>
              <w:bottom w:val="single" w:sz="4" w:space="0" w:color="auto"/>
              <w:right w:val="single" w:sz="4" w:space="0" w:color="auto"/>
            </w:tcBorders>
            <w:shd w:val="clear" w:color="auto" w:fill="auto"/>
            <w:noWrap/>
            <w:vAlign w:val="center"/>
            <w:hideMark/>
          </w:tcPr>
          <w:p w14:paraId="22D11DE3" w14:textId="77777777" w:rsidR="004778BD" w:rsidRPr="004778BD" w:rsidRDefault="004778BD" w:rsidP="004778BD">
            <w:pPr>
              <w:jc w:val="center"/>
              <w:rPr>
                <w:color w:val="000000"/>
                <w:sz w:val="20"/>
                <w:szCs w:val="20"/>
              </w:rPr>
            </w:pPr>
            <w:r w:rsidRPr="004778BD">
              <w:rPr>
                <w:color w:val="000000"/>
                <w:sz w:val="20"/>
                <w:szCs w:val="20"/>
              </w:rPr>
              <w:t>902,59</w:t>
            </w:r>
          </w:p>
        </w:tc>
        <w:tc>
          <w:tcPr>
            <w:tcW w:w="231" w:type="pct"/>
            <w:tcBorders>
              <w:top w:val="nil"/>
              <w:left w:val="nil"/>
              <w:bottom w:val="single" w:sz="4" w:space="0" w:color="auto"/>
              <w:right w:val="single" w:sz="4" w:space="0" w:color="auto"/>
            </w:tcBorders>
            <w:shd w:val="clear" w:color="auto" w:fill="auto"/>
            <w:noWrap/>
            <w:vAlign w:val="center"/>
            <w:hideMark/>
          </w:tcPr>
          <w:p w14:paraId="4B745279" w14:textId="77777777" w:rsidR="004778BD" w:rsidRPr="004778BD" w:rsidRDefault="004778BD" w:rsidP="004778BD">
            <w:pPr>
              <w:jc w:val="center"/>
              <w:rPr>
                <w:color w:val="000000"/>
                <w:sz w:val="20"/>
                <w:szCs w:val="20"/>
              </w:rPr>
            </w:pPr>
            <w:r w:rsidRPr="004778BD">
              <w:rPr>
                <w:color w:val="000000"/>
                <w:sz w:val="20"/>
                <w:szCs w:val="20"/>
              </w:rPr>
              <w:t>938,69</w:t>
            </w:r>
          </w:p>
        </w:tc>
        <w:tc>
          <w:tcPr>
            <w:tcW w:w="231" w:type="pct"/>
            <w:tcBorders>
              <w:top w:val="nil"/>
              <w:left w:val="nil"/>
              <w:bottom w:val="single" w:sz="4" w:space="0" w:color="auto"/>
              <w:right w:val="single" w:sz="4" w:space="0" w:color="auto"/>
            </w:tcBorders>
            <w:shd w:val="clear" w:color="auto" w:fill="auto"/>
            <w:noWrap/>
            <w:vAlign w:val="center"/>
            <w:hideMark/>
          </w:tcPr>
          <w:p w14:paraId="488CD0F6" w14:textId="77777777" w:rsidR="004778BD" w:rsidRPr="004778BD" w:rsidRDefault="004778BD" w:rsidP="004778BD">
            <w:pPr>
              <w:jc w:val="center"/>
              <w:rPr>
                <w:color w:val="000000"/>
                <w:sz w:val="20"/>
                <w:szCs w:val="20"/>
              </w:rPr>
            </w:pPr>
            <w:r w:rsidRPr="004778BD">
              <w:rPr>
                <w:color w:val="000000"/>
                <w:sz w:val="20"/>
                <w:szCs w:val="20"/>
              </w:rPr>
              <w:t>976,24</w:t>
            </w:r>
          </w:p>
        </w:tc>
        <w:tc>
          <w:tcPr>
            <w:tcW w:w="231" w:type="pct"/>
            <w:tcBorders>
              <w:top w:val="nil"/>
              <w:left w:val="nil"/>
              <w:bottom w:val="single" w:sz="4" w:space="0" w:color="auto"/>
              <w:right w:val="single" w:sz="4" w:space="0" w:color="auto"/>
            </w:tcBorders>
            <w:shd w:val="clear" w:color="auto" w:fill="auto"/>
            <w:noWrap/>
            <w:vAlign w:val="center"/>
            <w:hideMark/>
          </w:tcPr>
          <w:p w14:paraId="5D394183" w14:textId="77777777" w:rsidR="004778BD" w:rsidRPr="004778BD" w:rsidRDefault="004778BD" w:rsidP="004778BD">
            <w:pPr>
              <w:jc w:val="center"/>
              <w:rPr>
                <w:color w:val="000000"/>
                <w:sz w:val="20"/>
                <w:szCs w:val="20"/>
              </w:rPr>
            </w:pPr>
            <w:r w:rsidRPr="004778BD">
              <w:rPr>
                <w:color w:val="000000"/>
                <w:sz w:val="20"/>
                <w:szCs w:val="20"/>
              </w:rPr>
              <w:t>1 015,29</w:t>
            </w:r>
          </w:p>
        </w:tc>
      </w:tr>
      <w:tr w:rsidR="004778BD" w:rsidRPr="004778BD" w14:paraId="24F0FB72"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E0326CC"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19F4384D" w14:textId="77777777" w:rsidR="004778BD" w:rsidRPr="004778BD" w:rsidRDefault="004778BD" w:rsidP="004778BD">
            <w:pPr>
              <w:rPr>
                <w:color w:val="000000"/>
                <w:sz w:val="20"/>
                <w:szCs w:val="20"/>
              </w:rPr>
            </w:pPr>
            <w:r w:rsidRPr="004778BD">
              <w:rPr>
                <w:color w:val="000000"/>
                <w:sz w:val="20"/>
                <w:szCs w:val="20"/>
              </w:rPr>
              <w:t>Объем</w:t>
            </w:r>
          </w:p>
        </w:tc>
        <w:tc>
          <w:tcPr>
            <w:tcW w:w="231" w:type="pct"/>
            <w:tcBorders>
              <w:top w:val="nil"/>
              <w:left w:val="nil"/>
              <w:bottom w:val="single" w:sz="4" w:space="0" w:color="auto"/>
              <w:right w:val="single" w:sz="4" w:space="0" w:color="auto"/>
            </w:tcBorders>
            <w:shd w:val="clear" w:color="auto" w:fill="auto"/>
            <w:noWrap/>
            <w:vAlign w:val="center"/>
            <w:hideMark/>
          </w:tcPr>
          <w:p w14:paraId="4920B3CB" w14:textId="77777777" w:rsidR="004778BD" w:rsidRPr="004778BD" w:rsidRDefault="004778BD" w:rsidP="004778BD">
            <w:pPr>
              <w:jc w:val="center"/>
              <w:rPr>
                <w:color w:val="000000"/>
                <w:sz w:val="20"/>
                <w:szCs w:val="20"/>
              </w:rPr>
            </w:pPr>
            <w:r w:rsidRPr="004778BD">
              <w:rPr>
                <w:color w:val="000000"/>
                <w:sz w:val="20"/>
                <w:szCs w:val="20"/>
              </w:rPr>
              <w:t>тыс. м3</w:t>
            </w:r>
          </w:p>
        </w:tc>
        <w:tc>
          <w:tcPr>
            <w:tcW w:w="248" w:type="pct"/>
            <w:tcBorders>
              <w:top w:val="nil"/>
              <w:left w:val="nil"/>
              <w:bottom w:val="single" w:sz="4" w:space="0" w:color="auto"/>
              <w:right w:val="single" w:sz="4" w:space="0" w:color="auto"/>
            </w:tcBorders>
            <w:shd w:val="clear" w:color="auto" w:fill="auto"/>
            <w:noWrap/>
            <w:vAlign w:val="center"/>
            <w:hideMark/>
          </w:tcPr>
          <w:p w14:paraId="069E5A13" w14:textId="77777777" w:rsidR="004778BD" w:rsidRPr="004778BD" w:rsidRDefault="004778BD" w:rsidP="004778BD">
            <w:pPr>
              <w:jc w:val="center"/>
              <w:rPr>
                <w:color w:val="000000"/>
                <w:sz w:val="20"/>
                <w:szCs w:val="20"/>
              </w:rPr>
            </w:pPr>
            <w:r w:rsidRPr="004778BD">
              <w:rPr>
                <w:color w:val="000000"/>
                <w:sz w:val="20"/>
                <w:szCs w:val="20"/>
              </w:rPr>
              <w:t>6,34</w:t>
            </w:r>
          </w:p>
        </w:tc>
        <w:tc>
          <w:tcPr>
            <w:tcW w:w="231" w:type="pct"/>
            <w:tcBorders>
              <w:top w:val="nil"/>
              <w:left w:val="nil"/>
              <w:bottom w:val="single" w:sz="4" w:space="0" w:color="auto"/>
              <w:right w:val="single" w:sz="4" w:space="0" w:color="auto"/>
            </w:tcBorders>
            <w:shd w:val="clear" w:color="auto" w:fill="auto"/>
            <w:noWrap/>
            <w:vAlign w:val="center"/>
            <w:hideMark/>
          </w:tcPr>
          <w:p w14:paraId="03F250E4"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0215E0F9"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1C644F08"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4F389D94"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4A022609"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4F79F6FE"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1505524E"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0833409F"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3142D5C6"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6C0FE7BE"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393A438F"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0B3E8F35"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7A0897F4"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36BA5238" w14:textId="77777777" w:rsidR="004778BD" w:rsidRPr="004778BD" w:rsidRDefault="004778BD" w:rsidP="004778BD">
            <w:pPr>
              <w:jc w:val="center"/>
              <w:rPr>
                <w:color w:val="000000"/>
                <w:sz w:val="20"/>
                <w:szCs w:val="20"/>
              </w:rPr>
            </w:pPr>
            <w:r w:rsidRPr="004778BD">
              <w:rPr>
                <w:color w:val="000000"/>
                <w:sz w:val="20"/>
                <w:szCs w:val="20"/>
              </w:rPr>
              <w:t>6,03</w:t>
            </w:r>
          </w:p>
        </w:tc>
      </w:tr>
      <w:tr w:rsidR="004778BD" w:rsidRPr="004778BD" w14:paraId="1346D6BC"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4BEB1ABB"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156D5B5E" w14:textId="77777777" w:rsidR="004778BD" w:rsidRPr="004778BD" w:rsidRDefault="004778BD" w:rsidP="004778BD">
            <w:pPr>
              <w:rPr>
                <w:sz w:val="20"/>
                <w:szCs w:val="20"/>
              </w:rPr>
            </w:pPr>
            <w:r w:rsidRPr="004778BD">
              <w:rPr>
                <w:sz w:val="20"/>
                <w:szCs w:val="20"/>
              </w:rPr>
              <w:t>Тариф</w:t>
            </w:r>
          </w:p>
        </w:tc>
        <w:tc>
          <w:tcPr>
            <w:tcW w:w="231" w:type="pct"/>
            <w:tcBorders>
              <w:top w:val="nil"/>
              <w:left w:val="nil"/>
              <w:bottom w:val="single" w:sz="4" w:space="0" w:color="auto"/>
              <w:right w:val="single" w:sz="4" w:space="0" w:color="auto"/>
            </w:tcBorders>
            <w:shd w:val="clear" w:color="auto" w:fill="auto"/>
            <w:noWrap/>
            <w:vAlign w:val="center"/>
            <w:hideMark/>
          </w:tcPr>
          <w:p w14:paraId="1F56DA0D" w14:textId="77777777" w:rsidR="004778BD" w:rsidRPr="004778BD" w:rsidRDefault="004778BD" w:rsidP="004778BD">
            <w:pPr>
              <w:jc w:val="center"/>
              <w:rPr>
                <w:color w:val="000000"/>
                <w:sz w:val="20"/>
                <w:szCs w:val="20"/>
              </w:rPr>
            </w:pPr>
            <w:r w:rsidRPr="004778BD">
              <w:rPr>
                <w:color w:val="000000"/>
                <w:sz w:val="20"/>
                <w:szCs w:val="20"/>
              </w:rPr>
              <w:t>руб/м3</w:t>
            </w:r>
          </w:p>
        </w:tc>
        <w:tc>
          <w:tcPr>
            <w:tcW w:w="248" w:type="pct"/>
            <w:tcBorders>
              <w:top w:val="nil"/>
              <w:left w:val="nil"/>
              <w:bottom w:val="single" w:sz="4" w:space="0" w:color="auto"/>
              <w:right w:val="single" w:sz="4" w:space="0" w:color="auto"/>
            </w:tcBorders>
            <w:shd w:val="clear" w:color="auto" w:fill="auto"/>
            <w:noWrap/>
            <w:vAlign w:val="center"/>
            <w:hideMark/>
          </w:tcPr>
          <w:p w14:paraId="61F7E157" w14:textId="77777777" w:rsidR="004778BD" w:rsidRPr="004778BD" w:rsidRDefault="004778BD" w:rsidP="004778BD">
            <w:pPr>
              <w:jc w:val="center"/>
              <w:rPr>
                <w:color w:val="000000"/>
                <w:sz w:val="20"/>
                <w:szCs w:val="20"/>
              </w:rPr>
            </w:pPr>
            <w:r w:rsidRPr="004778BD">
              <w:rPr>
                <w:color w:val="000000"/>
                <w:sz w:val="20"/>
                <w:szCs w:val="20"/>
              </w:rPr>
              <w:t>94,99</w:t>
            </w:r>
          </w:p>
        </w:tc>
        <w:tc>
          <w:tcPr>
            <w:tcW w:w="231" w:type="pct"/>
            <w:tcBorders>
              <w:top w:val="nil"/>
              <w:left w:val="nil"/>
              <w:bottom w:val="single" w:sz="4" w:space="0" w:color="auto"/>
              <w:right w:val="single" w:sz="4" w:space="0" w:color="auto"/>
            </w:tcBorders>
            <w:shd w:val="clear" w:color="auto" w:fill="auto"/>
            <w:noWrap/>
            <w:vAlign w:val="center"/>
            <w:hideMark/>
          </w:tcPr>
          <w:p w14:paraId="7D8C9E6B" w14:textId="77777777" w:rsidR="004778BD" w:rsidRPr="004778BD" w:rsidRDefault="004778BD" w:rsidP="004778BD">
            <w:pPr>
              <w:jc w:val="center"/>
              <w:rPr>
                <w:color w:val="000000"/>
                <w:sz w:val="20"/>
                <w:szCs w:val="20"/>
              </w:rPr>
            </w:pPr>
            <w:r w:rsidRPr="004778BD">
              <w:rPr>
                <w:color w:val="000000"/>
                <w:sz w:val="20"/>
                <w:szCs w:val="20"/>
              </w:rPr>
              <w:t>100,69</w:t>
            </w:r>
          </w:p>
        </w:tc>
        <w:tc>
          <w:tcPr>
            <w:tcW w:w="231" w:type="pct"/>
            <w:tcBorders>
              <w:top w:val="nil"/>
              <w:left w:val="nil"/>
              <w:bottom w:val="single" w:sz="4" w:space="0" w:color="auto"/>
              <w:right w:val="single" w:sz="4" w:space="0" w:color="auto"/>
            </w:tcBorders>
            <w:shd w:val="clear" w:color="auto" w:fill="auto"/>
            <w:noWrap/>
            <w:vAlign w:val="center"/>
            <w:hideMark/>
          </w:tcPr>
          <w:p w14:paraId="16A66A95" w14:textId="77777777" w:rsidR="004778BD" w:rsidRPr="004778BD" w:rsidRDefault="004778BD" w:rsidP="004778BD">
            <w:pPr>
              <w:jc w:val="center"/>
              <w:rPr>
                <w:color w:val="000000"/>
                <w:sz w:val="20"/>
                <w:szCs w:val="20"/>
              </w:rPr>
            </w:pPr>
            <w:r w:rsidRPr="004778BD">
              <w:rPr>
                <w:color w:val="000000"/>
                <w:sz w:val="20"/>
                <w:szCs w:val="20"/>
              </w:rPr>
              <w:t>105,22</w:t>
            </w:r>
          </w:p>
        </w:tc>
        <w:tc>
          <w:tcPr>
            <w:tcW w:w="231" w:type="pct"/>
            <w:tcBorders>
              <w:top w:val="nil"/>
              <w:left w:val="nil"/>
              <w:bottom w:val="single" w:sz="4" w:space="0" w:color="auto"/>
              <w:right w:val="single" w:sz="4" w:space="0" w:color="auto"/>
            </w:tcBorders>
            <w:shd w:val="clear" w:color="auto" w:fill="auto"/>
            <w:noWrap/>
            <w:vAlign w:val="center"/>
            <w:hideMark/>
          </w:tcPr>
          <w:p w14:paraId="0953856A" w14:textId="77777777" w:rsidR="004778BD" w:rsidRPr="004778BD" w:rsidRDefault="004778BD" w:rsidP="004778BD">
            <w:pPr>
              <w:jc w:val="center"/>
              <w:rPr>
                <w:color w:val="000000"/>
                <w:sz w:val="20"/>
                <w:szCs w:val="20"/>
              </w:rPr>
            </w:pPr>
            <w:r w:rsidRPr="004778BD">
              <w:rPr>
                <w:color w:val="000000"/>
                <w:sz w:val="20"/>
                <w:szCs w:val="20"/>
              </w:rPr>
              <w:t>109,43</w:t>
            </w:r>
          </w:p>
        </w:tc>
        <w:tc>
          <w:tcPr>
            <w:tcW w:w="231" w:type="pct"/>
            <w:tcBorders>
              <w:top w:val="nil"/>
              <w:left w:val="nil"/>
              <w:bottom w:val="single" w:sz="4" w:space="0" w:color="auto"/>
              <w:right w:val="single" w:sz="4" w:space="0" w:color="auto"/>
            </w:tcBorders>
            <w:shd w:val="clear" w:color="auto" w:fill="auto"/>
            <w:noWrap/>
            <w:vAlign w:val="center"/>
            <w:hideMark/>
          </w:tcPr>
          <w:p w14:paraId="6431D839" w14:textId="77777777" w:rsidR="004778BD" w:rsidRPr="004778BD" w:rsidRDefault="004778BD" w:rsidP="004778BD">
            <w:pPr>
              <w:jc w:val="center"/>
              <w:rPr>
                <w:color w:val="000000"/>
                <w:sz w:val="20"/>
                <w:szCs w:val="20"/>
              </w:rPr>
            </w:pPr>
            <w:r w:rsidRPr="004778BD">
              <w:rPr>
                <w:color w:val="000000"/>
                <w:sz w:val="20"/>
                <w:szCs w:val="20"/>
              </w:rPr>
              <w:t>113,81</w:t>
            </w:r>
          </w:p>
        </w:tc>
        <w:tc>
          <w:tcPr>
            <w:tcW w:w="231" w:type="pct"/>
            <w:tcBorders>
              <w:top w:val="nil"/>
              <w:left w:val="nil"/>
              <w:bottom w:val="single" w:sz="4" w:space="0" w:color="auto"/>
              <w:right w:val="single" w:sz="4" w:space="0" w:color="auto"/>
            </w:tcBorders>
            <w:shd w:val="clear" w:color="auto" w:fill="auto"/>
            <w:noWrap/>
            <w:vAlign w:val="center"/>
            <w:hideMark/>
          </w:tcPr>
          <w:p w14:paraId="6740DCB2" w14:textId="77777777" w:rsidR="004778BD" w:rsidRPr="004778BD" w:rsidRDefault="004778BD" w:rsidP="004778BD">
            <w:pPr>
              <w:jc w:val="center"/>
              <w:rPr>
                <w:color w:val="000000"/>
                <w:sz w:val="20"/>
                <w:szCs w:val="20"/>
              </w:rPr>
            </w:pPr>
            <w:r w:rsidRPr="004778BD">
              <w:rPr>
                <w:color w:val="000000"/>
                <w:sz w:val="20"/>
                <w:szCs w:val="20"/>
              </w:rPr>
              <w:t>118,36</w:t>
            </w:r>
          </w:p>
        </w:tc>
        <w:tc>
          <w:tcPr>
            <w:tcW w:w="231" w:type="pct"/>
            <w:tcBorders>
              <w:top w:val="nil"/>
              <w:left w:val="nil"/>
              <w:bottom w:val="single" w:sz="4" w:space="0" w:color="auto"/>
              <w:right w:val="single" w:sz="4" w:space="0" w:color="auto"/>
            </w:tcBorders>
            <w:shd w:val="clear" w:color="auto" w:fill="auto"/>
            <w:noWrap/>
            <w:vAlign w:val="center"/>
            <w:hideMark/>
          </w:tcPr>
          <w:p w14:paraId="3E5F7846" w14:textId="77777777" w:rsidR="004778BD" w:rsidRPr="004778BD" w:rsidRDefault="004778BD" w:rsidP="004778BD">
            <w:pPr>
              <w:jc w:val="center"/>
              <w:rPr>
                <w:color w:val="000000"/>
                <w:sz w:val="20"/>
                <w:szCs w:val="20"/>
              </w:rPr>
            </w:pPr>
            <w:r w:rsidRPr="004778BD">
              <w:rPr>
                <w:color w:val="000000"/>
                <w:sz w:val="20"/>
                <w:szCs w:val="20"/>
              </w:rPr>
              <w:t>123,10</w:t>
            </w:r>
          </w:p>
        </w:tc>
        <w:tc>
          <w:tcPr>
            <w:tcW w:w="231" w:type="pct"/>
            <w:tcBorders>
              <w:top w:val="nil"/>
              <w:left w:val="nil"/>
              <w:bottom w:val="single" w:sz="4" w:space="0" w:color="auto"/>
              <w:right w:val="single" w:sz="4" w:space="0" w:color="auto"/>
            </w:tcBorders>
            <w:shd w:val="clear" w:color="auto" w:fill="auto"/>
            <w:noWrap/>
            <w:vAlign w:val="center"/>
            <w:hideMark/>
          </w:tcPr>
          <w:p w14:paraId="6F95E693" w14:textId="77777777" w:rsidR="004778BD" w:rsidRPr="004778BD" w:rsidRDefault="004778BD" w:rsidP="004778BD">
            <w:pPr>
              <w:jc w:val="center"/>
              <w:rPr>
                <w:color w:val="000000"/>
                <w:sz w:val="20"/>
                <w:szCs w:val="20"/>
              </w:rPr>
            </w:pPr>
            <w:r w:rsidRPr="004778BD">
              <w:rPr>
                <w:color w:val="000000"/>
                <w:sz w:val="20"/>
                <w:szCs w:val="20"/>
              </w:rPr>
              <w:t>128,02</w:t>
            </w:r>
          </w:p>
        </w:tc>
        <w:tc>
          <w:tcPr>
            <w:tcW w:w="231" w:type="pct"/>
            <w:tcBorders>
              <w:top w:val="nil"/>
              <w:left w:val="nil"/>
              <w:bottom w:val="single" w:sz="4" w:space="0" w:color="auto"/>
              <w:right w:val="single" w:sz="4" w:space="0" w:color="auto"/>
            </w:tcBorders>
            <w:shd w:val="clear" w:color="auto" w:fill="auto"/>
            <w:noWrap/>
            <w:vAlign w:val="center"/>
            <w:hideMark/>
          </w:tcPr>
          <w:p w14:paraId="64BB8ABD" w14:textId="77777777" w:rsidR="004778BD" w:rsidRPr="004778BD" w:rsidRDefault="004778BD" w:rsidP="004778BD">
            <w:pPr>
              <w:jc w:val="center"/>
              <w:rPr>
                <w:color w:val="000000"/>
                <w:sz w:val="20"/>
                <w:szCs w:val="20"/>
              </w:rPr>
            </w:pPr>
            <w:r w:rsidRPr="004778BD">
              <w:rPr>
                <w:color w:val="000000"/>
                <w:sz w:val="20"/>
                <w:szCs w:val="20"/>
              </w:rPr>
              <w:t>133,14</w:t>
            </w:r>
          </w:p>
        </w:tc>
        <w:tc>
          <w:tcPr>
            <w:tcW w:w="231" w:type="pct"/>
            <w:tcBorders>
              <w:top w:val="nil"/>
              <w:left w:val="nil"/>
              <w:bottom w:val="single" w:sz="4" w:space="0" w:color="auto"/>
              <w:right w:val="single" w:sz="4" w:space="0" w:color="auto"/>
            </w:tcBorders>
            <w:shd w:val="clear" w:color="auto" w:fill="auto"/>
            <w:noWrap/>
            <w:vAlign w:val="center"/>
            <w:hideMark/>
          </w:tcPr>
          <w:p w14:paraId="09C65FE3" w14:textId="77777777" w:rsidR="004778BD" w:rsidRPr="004778BD" w:rsidRDefault="004778BD" w:rsidP="004778BD">
            <w:pPr>
              <w:jc w:val="center"/>
              <w:rPr>
                <w:color w:val="000000"/>
                <w:sz w:val="20"/>
                <w:szCs w:val="20"/>
              </w:rPr>
            </w:pPr>
            <w:r w:rsidRPr="004778BD">
              <w:rPr>
                <w:color w:val="000000"/>
                <w:sz w:val="20"/>
                <w:szCs w:val="20"/>
              </w:rPr>
              <w:t>138,47</w:t>
            </w:r>
          </w:p>
        </w:tc>
        <w:tc>
          <w:tcPr>
            <w:tcW w:w="231" w:type="pct"/>
            <w:tcBorders>
              <w:top w:val="nil"/>
              <w:left w:val="nil"/>
              <w:bottom w:val="single" w:sz="4" w:space="0" w:color="auto"/>
              <w:right w:val="single" w:sz="4" w:space="0" w:color="auto"/>
            </w:tcBorders>
            <w:shd w:val="clear" w:color="auto" w:fill="auto"/>
            <w:noWrap/>
            <w:vAlign w:val="center"/>
            <w:hideMark/>
          </w:tcPr>
          <w:p w14:paraId="1A59382C" w14:textId="77777777" w:rsidR="004778BD" w:rsidRPr="004778BD" w:rsidRDefault="004778BD" w:rsidP="004778BD">
            <w:pPr>
              <w:jc w:val="center"/>
              <w:rPr>
                <w:color w:val="000000"/>
                <w:sz w:val="20"/>
                <w:szCs w:val="20"/>
              </w:rPr>
            </w:pPr>
            <w:r w:rsidRPr="004778BD">
              <w:rPr>
                <w:color w:val="000000"/>
                <w:sz w:val="20"/>
                <w:szCs w:val="20"/>
              </w:rPr>
              <w:t>144,01</w:t>
            </w:r>
          </w:p>
        </w:tc>
        <w:tc>
          <w:tcPr>
            <w:tcW w:w="231" w:type="pct"/>
            <w:tcBorders>
              <w:top w:val="nil"/>
              <w:left w:val="nil"/>
              <w:bottom w:val="single" w:sz="4" w:space="0" w:color="auto"/>
              <w:right w:val="single" w:sz="4" w:space="0" w:color="auto"/>
            </w:tcBorders>
            <w:shd w:val="clear" w:color="auto" w:fill="auto"/>
            <w:noWrap/>
            <w:vAlign w:val="center"/>
            <w:hideMark/>
          </w:tcPr>
          <w:p w14:paraId="6BCCA601" w14:textId="77777777" w:rsidR="004778BD" w:rsidRPr="004778BD" w:rsidRDefault="004778BD" w:rsidP="004778BD">
            <w:pPr>
              <w:jc w:val="center"/>
              <w:rPr>
                <w:color w:val="000000"/>
                <w:sz w:val="20"/>
                <w:szCs w:val="20"/>
              </w:rPr>
            </w:pPr>
            <w:r w:rsidRPr="004778BD">
              <w:rPr>
                <w:color w:val="000000"/>
                <w:sz w:val="20"/>
                <w:szCs w:val="20"/>
              </w:rPr>
              <w:t>149,77</w:t>
            </w:r>
          </w:p>
        </w:tc>
        <w:tc>
          <w:tcPr>
            <w:tcW w:w="231" w:type="pct"/>
            <w:tcBorders>
              <w:top w:val="nil"/>
              <w:left w:val="nil"/>
              <w:bottom w:val="single" w:sz="4" w:space="0" w:color="auto"/>
              <w:right w:val="single" w:sz="4" w:space="0" w:color="auto"/>
            </w:tcBorders>
            <w:shd w:val="clear" w:color="auto" w:fill="auto"/>
            <w:noWrap/>
            <w:vAlign w:val="center"/>
            <w:hideMark/>
          </w:tcPr>
          <w:p w14:paraId="25097325" w14:textId="77777777" w:rsidR="004778BD" w:rsidRPr="004778BD" w:rsidRDefault="004778BD" w:rsidP="004778BD">
            <w:pPr>
              <w:jc w:val="center"/>
              <w:rPr>
                <w:color w:val="000000"/>
                <w:sz w:val="20"/>
                <w:szCs w:val="20"/>
              </w:rPr>
            </w:pPr>
            <w:r w:rsidRPr="004778BD">
              <w:rPr>
                <w:color w:val="000000"/>
                <w:sz w:val="20"/>
                <w:szCs w:val="20"/>
              </w:rPr>
              <w:t>155,76</w:t>
            </w:r>
          </w:p>
        </w:tc>
        <w:tc>
          <w:tcPr>
            <w:tcW w:w="231" w:type="pct"/>
            <w:tcBorders>
              <w:top w:val="nil"/>
              <w:left w:val="nil"/>
              <w:bottom w:val="single" w:sz="4" w:space="0" w:color="auto"/>
              <w:right w:val="single" w:sz="4" w:space="0" w:color="auto"/>
            </w:tcBorders>
            <w:shd w:val="clear" w:color="auto" w:fill="auto"/>
            <w:noWrap/>
            <w:vAlign w:val="center"/>
            <w:hideMark/>
          </w:tcPr>
          <w:p w14:paraId="769312CD" w14:textId="77777777" w:rsidR="004778BD" w:rsidRPr="004778BD" w:rsidRDefault="004778BD" w:rsidP="004778BD">
            <w:pPr>
              <w:jc w:val="center"/>
              <w:rPr>
                <w:color w:val="000000"/>
                <w:sz w:val="20"/>
                <w:szCs w:val="20"/>
              </w:rPr>
            </w:pPr>
            <w:r w:rsidRPr="004778BD">
              <w:rPr>
                <w:color w:val="000000"/>
                <w:sz w:val="20"/>
                <w:szCs w:val="20"/>
              </w:rPr>
              <w:t>161,99</w:t>
            </w:r>
          </w:p>
        </w:tc>
        <w:tc>
          <w:tcPr>
            <w:tcW w:w="231" w:type="pct"/>
            <w:tcBorders>
              <w:top w:val="nil"/>
              <w:left w:val="nil"/>
              <w:bottom w:val="single" w:sz="4" w:space="0" w:color="auto"/>
              <w:right w:val="single" w:sz="4" w:space="0" w:color="auto"/>
            </w:tcBorders>
            <w:shd w:val="clear" w:color="auto" w:fill="auto"/>
            <w:noWrap/>
            <w:vAlign w:val="center"/>
            <w:hideMark/>
          </w:tcPr>
          <w:p w14:paraId="034543CE" w14:textId="77777777" w:rsidR="004778BD" w:rsidRPr="004778BD" w:rsidRDefault="004778BD" w:rsidP="004778BD">
            <w:pPr>
              <w:jc w:val="center"/>
              <w:rPr>
                <w:color w:val="000000"/>
                <w:sz w:val="20"/>
                <w:szCs w:val="20"/>
              </w:rPr>
            </w:pPr>
            <w:r w:rsidRPr="004778BD">
              <w:rPr>
                <w:color w:val="000000"/>
                <w:sz w:val="20"/>
                <w:szCs w:val="20"/>
              </w:rPr>
              <w:t>168,47</w:t>
            </w:r>
          </w:p>
        </w:tc>
      </w:tr>
      <w:tr w:rsidR="004778BD" w:rsidRPr="004778BD" w14:paraId="268E16CF"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1FA893D0" w14:textId="77777777" w:rsidR="004778BD" w:rsidRPr="004778BD" w:rsidRDefault="004778BD" w:rsidP="004778BD">
            <w:pPr>
              <w:jc w:val="center"/>
              <w:rPr>
                <w:b/>
                <w:bCs/>
                <w:color w:val="000000"/>
                <w:sz w:val="20"/>
                <w:szCs w:val="20"/>
              </w:rPr>
            </w:pPr>
            <w:r w:rsidRPr="004778BD">
              <w:rPr>
                <w:b/>
                <w:bCs/>
                <w:color w:val="000000"/>
                <w:sz w:val="20"/>
                <w:szCs w:val="20"/>
              </w:rPr>
              <w:t>3.</w:t>
            </w:r>
          </w:p>
        </w:tc>
        <w:tc>
          <w:tcPr>
            <w:tcW w:w="1130" w:type="pct"/>
            <w:tcBorders>
              <w:top w:val="nil"/>
              <w:left w:val="nil"/>
              <w:bottom w:val="single" w:sz="4" w:space="0" w:color="auto"/>
              <w:right w:val="single" w:sz="4" w:space="0" w:color="auto"/>
            </w:tcBorders>
            <w:shd w:val="clear" w:color="000000" w:fill="FFFFFF"/>
            <w:vAlign w:val="center"/>
            <w:hideMark/>
          </w:tcPr>
          <w:p w14:paraId="213B4ECF" w14:textId="77777777" w:rsidR="004778BD" w:rsidRPr="004778BD" w:rsidRDefault="004778BD" w:rsidP="004778BD">
            <w:pPr>
              <w:rPr>
                <w:b/>
                <w:bCs/>
                <w:color w:val="000000"/>
                <w:sz w:val="20"/>
                <w:szCs w:val="20"/>
              </w:rPr>
            </w:pPr>
            <w:r w:rsidRPr="004778BD">
              <w:rPr>
                <w:b/>
                <w:bCs/>
                <w:color w:val="000000"/>
                <w:sz w:val="20"/>
                <w:szCs w:val="20"/>
              </w:rPr>
              <w:t>Операционные расходы</w:t>
            </w:r>
          </w:p>
        </w:tc>
        <w:tc>
          <w:tcPr>
            <w:tcW w:w="231" w:type="pct"/>
            <w:tcBorders>
              <w:top w:val="nil"/>
              <w:left w:val="nil"/>
              <w:bottom w:val="single" w:sz="4" w:space="0" w:color="auto"/>
              <w:right w:val="single" w:sz="4" w:space="0" w:color="auto"/>
            </w:tcBorders>
            <w:shd w:val="clear" w:color="auto" w:fill="auto"/>
            <w:noWrap/>
            <w:vAlign w:val="center"/>
            <w:hideMark/>
          </w:tcPr>
          <w:p w14:paraId="7B4B102C"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09B851F0" w14:textId="77777777" w:rsidR="004778BD" w:rsidRPr="004778BD" w:rsidRDefault="004778BD" w:rsidP="004778BD">
            <w:pPr>
              <w:jc w:val="center"/>
              <w:rPr>
                <w:b/>
                <w:bCs/>
                <w:color w:val="000000"/>
                <w:sz w:val="20"/>
                <w:szCs w:val="20"/>
              </w:rPr>
            </w:pPr>
            <w:r w:rsidRPr="004778BD">
              <w:rPr>
                <w:b/>
                <w:bCs/>
                <w:color w:val="000000"/>
                <w:sz w:val="20"/>
                <w:szCs w:val="20"/>
              </w:rPr>
              <w:t>26 091,52</w:t>
            </w:r>
          </w:p>
        </w:tc>
        <w:tc>
          <w:tcPr>
            <w:tcW w:w="231" w:type="pct"/>
            <w:tcBorders>
              <w:top w:val="nil"/>
              <w:left w:val="nil"/>
              <w:bottom w:val="single" w:sz="4" w:space="0" w:color="auto"/>
              <w:right w:val="single" w:sz="4" w:space="0" w:color="auto"/>
            </w:tcBorders>
            <w:shd w:val="clear" w:color="auto" w:fill="auto"/>
            <w:noWrap/>
            <w:vAlign w:val="center"/>
            <w:hideMark/>
          </w:tcPr>
          <w:p w14:paraId="7F2C11AA" w14:textId="77777777" w:rsidR="004778BD" w:rsidRPr="004778BD" w:rsidRDefault="004778BD" w:rsidP="004778BD">
            <w:pPr>
              <w:jc w:val="center"/>
              <w:rPr>
                <w:b/>
                <w:bCs/>
                <w:color w:val="000000"/>
                <w:sz w:val="20"/>
                <w:szCs w:val="20"/>
              </w:rPr>
            </w:pPr>
            <w:r w:rsidRPr="004778BD">
              <w:rPr>
                <w:b/>
                <w:bCs/>
                <w:color w:val="000000"/>
                <w:sz w:val="20"/>
                <w:szCs w:val="20"/>
              </w:rPr>
              <w:t>26 915,49</w:t>
            </w:r>
          </w:p>
        </w:tc>
        <w:tc>
          <w:tcPr>
            <w:tcW w:w="231" w:type="pct"/>
            <w:tcBorders>
              <w:top w:val="nil"/>
              <w:left w:val="nil"/>
              <w:bottom w:val="single" w:sz="4" w:space="0" w:color="auto"/>
              <w:right w:val="single" w:sz="4" w:space="0" w:color="auto"/>
            </w:tcBorders>
            <w:shd w:val="clear" w:color="auto" w:fill="auto"/>
            <w:noWrap/>
            <w:vAlign w:val="center"/>
            <w:hideMark/>
          </w:tcPr>
          <w:p w14:paraId="58AEB0C6" w14:textId="77777777" w:rsidR="004778BD" w:rsidRPr="004778BD" w:rsidRDefault="004778BD" w:rsidP="004778BD">
            <w:pPr>
              <w:jc w:val="center"/>
              <w:rPr>
                <w:b/>
                <w:bCs/>
                <w:color w:val="000000"/>
                <w:sz w:val="20"/>
                <w:szCs w:val="20"/>
              </w:rPr>
            </w:pPr>
            <w:r w:rsidRPr="004778BD">
              <w:rPr>
                <w:b/>
                <w:bCs/>
                <w:color w:val="000000"/>
                <w:sz w:val="20"/>
                <w:szCs w:val="20"/>
              </w:rPr>
              <w:t>27 712,19</w:t>
            </w:r>
          </w:p>
        </w:tc>
        <w:tc>
          <w:tcPr>
            <w:tcW w:w="231" w:type="pct"/>
            <w:tcBorders>
              <w:top w:val="nil"/>
              <w:left w:val="nil"/>
              <w:bottom w:val="single" w:sz="4" w:space="0" w:color="auto"/>
              <w:right w:val="single" w:sz="4" w:space="0" w:color="auto"/>
            </w:tcBorders>
            <w:shd w:val="clear" w:color="auto" w:fill="auto"/>
            <w:noWrap/>
            <w:vAlign w:val="center"/>
            <w:hideMark/>
          </w:tcPr>
          <w:p w14:paraId="40C08C3F" w14:textId="77777777" w:rsidR="004778BD" w:rsidRPr="004778BD" w:rsidRDefault="004778BD" w:rsidP="004778BD">
            <w:pPr>
              <w:jc w:val="center"/>
              <w:rPr>
                <w:b/>
                <w:bCs/>
                <w:color w:val="000000"/>
                <w:sz w:val="20"/>
                <w:szCs w:val="20"/>
              </w:rPr>
            </w:pPr>
            <w:r w:rsidRPr="004778BD">
              <w:rPr>
                <w:b/>
                <w:bCs/>
                <w:color w:val="000000"/>
                <w:sz w:val="20"/>
                <w:szCs w:val="20"/>
              </w:rPr>
              <w:t>28 820,68</w:t>
            </w:r>
          </w:p>
        </w:tc>
        <w:tc>
          <w:tcPr>
            <w:tcW w:w="231" w:type="pct"/>
            <w:tcBorders>
              <w:top w:val="nil"/>
              <w:left w:val="nil"/>
              <w:bottom w:val="single" w:sz="4" w:space="0" w:color="auto"/>
              <w:right w:val="single" w:sz="4" w:space="0" w:color="auto"/>
            </w:tcBorders>
            <w:shd w:val="clear" w:color="auto" w:fill="auto"/>
            <w:noWrap/>
            <w:vAlign w:val="center"/>
            <w:hideMark/>
          </w:tcPr>
          <w:p w14:paraId="35D13171" w14:textId="77777777" w:rsidR="004778BD" w:rsidRPr="004778BD" w:rsidRDefault="004778BD" w:rsidP="004778BD">
            <w:pPr>
              <w:jc w:val="center"/>
              <w:rPr>
                <w:b/>
                <w:bCs/>
                <w:color w:val="000000"/>
                <w:sz w:val="20"/>
                <w:szCs w:val="20"/>
              </w:rPr>
            </w:pPr>
            <w:r w:rsidRPr="004778BD">
              <w:rPr>
                <w:b/>
                <w:bCs/>
                <w:color w:val="000000"/>
                <w:sz w:val="20"/>
                <w:szCs w:val="20"/>
              </w:rPr>
              <w:t>29 673,77</w:t>
            </w:r>
          </w:p>
        </w:tc>
        <w:tc>
          <w:tcPr>
            <w:tcW w:w="231" w:type="pct"/>
            <w:tcBorders>
              <w:top w:val="nil"/>
              <w:left w:val="nil"/>
              <w:bottom w:val="single" w:sz="4" w:space="0" w:color="auto"/>
              <w:right w:val="single" w:sz="4" w:space="0" w:color="auto"/>
            </w:tcBorders>
            <w:shd w:val="clear" w:color="auto" w:fill="auto"/>
            <w:noWrap/>
            <w:vAlign w:val="center"/>
            <w:hideMark/>
          </w:tcPr>
          <w:p w14:paraId="35628CC0" w14:textId="77777777" w:rsidR="004778BD" w:rsidRPr="004778BD" w:rsidRDefault="004778BD" w:rsidP="004778BD">
            <w:pPr>
              <w:jc w:val="center"/>
              <w:rPr>
                <w:b/>
                <w:bCs/>
                <w:color w:val="000000"/>
                <w:sz w:val="20"/>
                <w:szCs w:val="20"/>
              </w:rPr>
            </w:pPr>
            <w:r w:rsidRPr="004778BD">
              <w:rPr>
                <w:b/>
                <w:bCs/>
                <w:color w:val="000000"/>
                <w:sz w:val="20"/>
                <w:szCs w:val="20"/>
              </w:rPr>
              <w:t>30 552,12</w:t>
            </w:r>
          </w:p>
        </w:tc>
        <w:tc>
          <w:tcPr>
            <w:tcW w:w="231" w:type="pct"/>
            <w:tcBorders>
              <w:top w:val="nil"/>
              <w:left w:val="nil"/>
              <w:bottom w:val="single" w:sz="4" w:space="0" w:color="auto"/>
              <w:right w:val="single" w:sz="4" w:space="0" w:color="auto"/>
            </w:tcBorders>
            <w:shd w:val="clear" w:color="auto" w:fill="auto"/>
            <w:noWrap/>
            <w:vAlign w:val="center"/>
            <w:hideMark/>
          </w:tcPr>
          <w:p w14:paraId="20BE6D48" w14:textId="77777777" w:rsidR="004778BD" w:rsidRPr="004778BD" w:rsidRDefault="004778BD" w:rsidP="004778BD">
            <w:pPr>
              <w:jc w:val="center"/>
              <w:rPr>
                <w:b/>
                <w:bCs/>
                <w:color w:val="000000"/>
                <w:sz w:val="20"/>
                <w:szCs w:val="20"/>
              </w:rPr>
            </w:pPr>
            <w:r w:rsidRPr="004778BD">
              <w:rPr>
                <w:b/>
                <w:bCs/>
                <w:color w:val="000000"/>
                <w:sz w:val="20"/>
                <w:szCs w:val="20"/>
              </w:rPr>
              <w:t>31 456,46</w:t>
            </w:r>
          </w:p>
        </w:tc>
        <w:tc>
          <w:tcPr>
            <w:tcW w:w="231" w:type="pct"/>
            <w:tcBorders>
              <w:top w:val="nil"/>
              <w:left w:val="nil"/>
              <w:bottom w:val="single" w:sz="4" w:space="0" w:color="auto"/>
              <w:right w:val="single" w:sz="4" w:space="0" w:color="auto"/>
            </w:tcBorders>
            <w:shd w:val="clear" w:color="auto" w:fill="auto"/>
            <w:noWrap/>
            <w:vAlign w:val="center"/>
            <w:hideMark/>
          </w:tcPr>
          <w:p w14:paraId="44731A3B" w14:textId="77777777" w:rsidR="004778BD" w:rsidRPr="004778BD" w:rsidRDefault="004778BD" w:rsidP="004778BD">
            <w:pPr>
              <w:jc w:val="center"/>
              <w:rPr>
                <w:b/>
                <w:bCs/>
                <w:color w:val="000000"/>
                <w:sz w:val="20"/>
                <w:szCs w:val="20"/>
              </w:rPr>
            </w:pPr>
            <w:r w:rsidRPr="004778BD">
              <w:rPr>
                <w:b/>
                <w:bCs/>
                <w:color w:val="000000"/>
                <w:sz w:val="20"/>
                <w:szCs w:val="20"/>
              </w:rPr>
              <w:t>32 387,57</w:t>
            </w:r>
          </w:p>
        </w:tc>
        <w:tc>
          <w:tcPr>
            <w:tcW w:w="231" w:type="pct"/>
            <w:tcBorders>
              <w:top w:val="nil"/>
              <w:left w:val="nil"/>
              <w:bottom w:val="single" w:sz="4" w:space="0" w:color="auto"/>
              <w:right w:val="single" w:sz="4" w:space="0" w:color="auto"/>
            </w:tcBorders>
            <w:shd w:val="clear" w:color="auto" w:fill="auto"/>
            <w:noWrap/>
            <w:vAlign w:val="center"/>
            <w:hideMark/>
          </w:tcPr>
          <w:p w14:paraId="0EC21052" w14:textId="77777777" w:rsidR="004778BD" w:rsidRPr="004778BD" w:rsidRDefault="004778BD" w:rsidP="004778BD">
            <w:pPr>
              <w:jc w:val="center"/>
              <w:rPr>
                <w:b/>
                <w:bCs/>
                <w:color w:val="000000"/>
                <w:sz w:val="20"/>
                <w:szCs w:val="20"/>
              </w:rPr>
            </w:pPr>
            <w:r w:rsidRPr="004778BD">
              <w:rPr>
                <w:b/>
                <w:bCs/>
                <w:color w:val="000000"/>
                <w:sz w:val="20"/>
                <w:szCs w:val="20"/>
              </w:rPr>
              <w:t>33 683,07</w:t>
            </w:r>
          </w:p>
        </w:tc>
        <w:tc>
          <w:tcPr>
            <w:tcW w:w="231" w:type="pct"/>
            <w:tcBorders>
              <w:top w:val="nil"/>
              <w:left w:val="nil"/>
              <w:bottom w:val="single" w:sz="4" w:space="0" w:color="auto"/>
              <w:right w:val="single" w:sz="4" w:space="0" w:color="auto"/>
            </w:tcBorders>
            <w:shd w:val="clear" w:color="auto" w:fill="auto"/>
            <w:noWrap/>
            <w:vAlign w:val="center"/>
            <w:hideMark/>
          </w:tcPr>
          <w:p w14:paraId="45F8C6D2" w14:textId="77777777" w:rsidR="004778BD" w:rsidRPr="004778BD" w:rsidRDefault="004778BD" w:rsidP="004778BD">
            <w:pPr>
              <w:jc w:val="center"/>
              <w:rPr>
                <w:b/>
                <w:bCs/>
                <w:color w:val="000000"/>
                <w:sz w:val="20"/>
                <w:szCs w:val="20"/>
              </w:rPr>
            </w:pPr>
            <w:r w:rsidRPr="004778BD">
              <w:rPr>
                <w:b/>
                <w:bCs/>
                <w:color w:val="000000"/>
                <w:sz w:val="20"/>
                <w:szCs w:val="20"/>
              </w:rPr>
              <w:t>34 680,09</w:t>
            </w:r>
          </w:p>
        </w:tc>
        <w:tc>
          <w:tcPr>
            <w:tcW w:w="231" w:type="pct"/>
            <w:tcBorders>
              <w:top w:val="nil"/>
              <w:left w:val="nil"/>
              <w:bottom w:val="single" w:sz="4" w:space="0" w:color="auto"/>
              <w:right w:val="single" w:sz="4" w:space="0" w:color="auto"/>
            </w:tcBorders>
            <w:shd w:val="clear" w:color="auto" w:fill="auto"/>
            <w:noWrap/>
            <w:vAlign w:val="center"/>
            <w:hideMark/>
          </w:tcPr>
          <w:p w14:paraId="73F0467F" w14:textId="77777777" w:rsidR="004778BD" w:rsidRPr="004778BD" w:rsidRDefault="004778BD" w:rsidP="004778BD">
            <w:pPr>
              <w:jc w:val="center"/>
              <w:rPr>
                <w:b/>
                <w:bCs/>
                <w:color w:val="000000"/>
                <w:sz w:val="20"/>
                <w:szCs w:val="20"/>
              </w:rPr>
            </w:pPr>
            <w:r w:rsidRPr="004778BD">
              <w:rPr>
                <w:b/>
                <w:bCs/>
                <w:color w:val="000000"/>
                <w:sz w:val="20"/>
                <w:szCs w:val="20"/>
              </w:rPr>
              <w:t>35 706,62</w:t>
            </w:r>
          </w:p>
        </w:tc>
        <w:tc>
          <w:tcPr>
            <w:tcW w:w="231" w:type="pct"/>
            <w:tcBorders>
              <w:top w:val="nil"/>
              <w:left w:val="nil"/>
              <w:bottom w:val="single" w:sz="4" w:space="0" w:color="auto"/>
              <w:right w:val="single" w:sz="4" w:space="0" w:color="auto"/>
            </w:tcBorders>
            <w:shd w:val="clear" w:color="auto" w:fill="auto"/>
            <w:noWrap/>
            <w:vAlign w:val="center"/>
            <w:hideMark/>
          </w:tcPr>
          <w:p w14:paraId="63CD58AA" w14:textId="77777777" w:rsidR="004778BD" w:rsidRPr="004778BD" w:rsidRDefault="004778BD" w:rsidP="004778BD">
            <w:pPr>
              <w:jc w:val="center"/>
              <w:rPr>
                <w:b/>
                <w:bCs/>
                <w:color w:val="000000"/>
                <w:sz w:val="20"/>
                <w:szCs w:val="20"/>
              </w:rPr>
            </w:pPr>
            <w:r w:rsidRPr="004778BD">
              <w:rPr>
                <w:b/>
                <w:bCs/>
                <w:color w:val="000000"/>
                <w:sz w:val="20"/>
                <w:szCs w:val="20"/>
              </w:rPr>
              <w:t>36 763,54</w:t>
            </w:r>
          </w:p>
        </w:tc>
        <w:tc>
          <w:tcPr>
            <w:tcW w:w="231" w:type="pct"/>
            <w:tcBorders>
              <w:top w:val="nil"/>
              <w:left w:val="nil"/>
              <w:bottom w:val="single" w:sz="4" w:space="0" w:color="auto"/>
              <w:right w:val="single" w:sz="4" w:space="0" w:color="auto"/>
            </w:tcBorders>
            <w:shd w:val="clear" w:color="auto" w:fill="auto"/>
            <w:noWrap/>
            <w:vAlign w:val="center"/>
            <w:hideMark/>
          </w:tcPr>
          <w:p w14:paraId="57CF6C90" w14:textId="77777777" w:rsidR="004778BD" w:rsidRPr="004778BD" w:rsidRDefault="004778BD" w:rsidP="004778BD">
            <w:pPr>
              <w:jc w:val="center"/>
              <w:rPr>
                <w:b/>
                <w:bCs/>
                <w:color w:val="000000"/>
                <w:sz w:val="20"/>
                <w:szCs w:val="20"/>
              </w:rPr>
            </w:pPr>
            <w:r w:rsidRPr="004778BD">
              <w:rPr>
                <w:b/>
                <w:bCs/>
                <w:color w:val="000000"/>
                <w:sz w:val="20"/>
                <w:szCs w:val="20"/>
              </w:rPr>
              <w:t>37 851,74</w:t>
            </w:r>
          </w:p>
        </w:tc>
        <w:tc>
          <w:tcPr>
            <w:tcW w:w="231" w:type="pct"/>
            <w:tcBorders>
              <w:top w:val="nil"/>
              <w:left w:val="nil"/>
              <w:bottom w:val="single" w:sz="4" w:space="0" w:color="auto"/>
              <w:right w:val="single" w:sz="4" w:space="0" w:color="auto"/>
            </w:tcBorders>
            <w:shd w:val="clear" w:color="auto" w:fill="auto"/>
            <w:noWrap/>
            <w:vAlign w:val="center"/>
            <w:hideMark/>
          </w:tcPr>
          <w:p w14:paraId="4B84C55A" w14:textId="77777777" w:rsidR="004778BD" w:rsidRPr="004778BD" w:rsidRDefault="004778BD" w:rsidP="004778BD">
            <w:pPr>
              <w:jc w:val="center"/>
              <w:rPr>
                <w:b/>
                <w:bCs/>
                <w:color w:val="000000"/>
                <w:sz w:val="20"/>
                <w:szCs w:val="20"/>
              </w:rPr>
            </w:pPr>
            <w:r w:rsidRPr="004778BD">
              <w:rPr>
                <w:b/>
                <w:bCs/>
                <w:color w:val="000000"/>
                <w:sz w:val="20"/>
                <w:szCs w:val="20"/>
              </w:rPr>
              <w:t>39 365,81</w:t>
            </w:r>
          </w:p>
        </w:tc>
        <w:tc>
          <w:tcPr>
            <w:tcW w:w="231" w:type="pct"/>
            <w:tcBorders>
              <w:top w:val="nil"/>
              <w:left w:val="nil"/>
              <w:bottom w:val="single" w:sz="4" w:space="0" w:color="auto"/>
              <w:right w:val="single" w:sz="4" w:space="0" w:color="auto"/>
            </w:tcBorders>
            <w:shd w:val="clear" w:color="auto" w:fill="auto"/>
            <w:noWrap/>
            <w:vAlign w:val="center"/>
            <w:hideMark/>
          </w:tcPr>
          <w:p w14:paraId="3F93DCE5" w14:textId="77777777" w:rsidR="004778BD" w:rsidRPr="004778BD" w:rsidRDefault="004778BD" w:rsidP="004778BD">
            <w:pPr>
              <w:jc w:val="center"/>
              <w:rPr>
                <w:b/>
                <w:bCs/>
                <w:color w:val="000000"/>
                <w:sz w:val="20"/>
                <w:szCs w:val="20"/>
              </w:rPr>
            </w:pPr>
            <w:r w:rsidRPr="004778BD">
              <w:rPr>
                <w:b/>
                <w:bCs/>
                <w:color w:val="000000"/>
                <w:sz w:val="20"/>
                <w:szCs w:val="20"/>
              </w:rPr>
              <w:t>40 531,04</w:t>
            </w:r>
          </w:p>
        </w:tc>
      </w:tr>
      <w:tr w:rsidR="004778BD" w:rsidRPr="004778BD" w14:paraId="63B3F27B"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40DBFF8" w14:textId="77777777" w:rsidR="004778BD" w:rsidRPr="004778BD" w:rsidRDefault="004778BD" w:rsidP="004778BD">
            <w:pPr>
              <w:jc w:val="center"/>
              <w:rPr>
                <w:color w:val="000000"/>
                <w:sz w:val="20"/>
                <w:szCs w:val="20"/>
              </w:rPr>
            </w:pPr>
            <w:r w:rsidRPr="004778BD">
              <w:rPr>
                <w:color w:val="000000"/>
                <w:sz w:val="20"/>
                <w:szCs w:val="20"/>
              </w:rPr>
              <w:t>3.1</w:t>
            </w:r>
          </w:p>
        </w:tc>
        <w:tc>
          <w:tcPr>
            <w:tcW w:w="1130" w:type="pct"/>
            <w:tcBorders>
              <w:top w:val="nil"/>
              <w:left w:val="nil"/>
              <w:bottom w:val="single" w:sz="4" w:space="0" w:color="auto"/>
              <w:right w:val="single" w:sz="4" w:space="0" w:color="auto"/>
            </w:tcBorders>
            <w:shd w:val="clear" w:color="000000" w:fill="FFFFFF"/>
            <w:vAlign w:val="center"/>
            <w:hideMark/>
          </w:tcPr>
          <w:p w14:paraId="0E8A4C7D" w14:textId="77777777" w:rsidR="004778BD" w:rsidRPr="004778BD" w:rsidRDefault="004778BD" w:rsidP="004778BD">
            <w:pPr>
              <w:rPr>
                <w:color w:val="000000"/>
                <w:sz w:val="20"/>
                <w:szCs w:val="20"/>
              </w:rPr>
            </w:pPr>
            <w:r w:rsidRPr="004778BD">
              <w:rPr>
                <w:color w:val="000000"/>
                <w:sz w:val="20"/>
                <w:szCs w:val="20"/>
              </w:rPr>
              <w:t>Расходы на приобретение сырья и материалов</w:t>
            </w:r>
          </w:p>
        </w:tc>
        <w:tc>
          <w:tcPr>
            <w:tcW w:w="231" w:type="pct"/>
            <w:tcBorders>
              <w:top w:val="nil"/>
              <w:left w:val="nil"/>
              <w:bottom w:val="single" w:sz="4" w:space="0" w:color="auto"/>
              <w:right w:val="single" w:sz="4" w:space="0" w:color="auto"/>
            </w:tcBorders>
            <w:shd w:val="clear" w:color="auto" w:fill="auto"/>
            <w:noWrap/>
            <w:vAlign w:val="center"/>
            <w:hideMark/>
          </w:tcPr>
          <w:p w14:paraId="6AA4FE25"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56B6CE1F" w14:textId="77777777" w:rsidR="004778BD" w:rsidRPr="004778BD" w:rsidRDefault="004778BD" w:rsidP="004778BD">
            <w:pPr>
              <w:jc w:val="center"/>
              <w:rPr>
                <w:color w:val="000000"/>
                <w:sz w:val="20"/>
                <w:szCs w:val="20"/>
              </w:rPr>
            </w:pPr>
            <w:r w:rsidRPr="004778BD">
              <w:rPr>
                <w:color w:val="000000"/>
                <w:sz w:val="20"/>
                <w:szCs w:val="20"/>
              </w:rPr>
              <w:t>762,48</w:t>
            </w:r>
          </w:p>
        </w:tc>
        <w:tc>
          <w:tcPr>
            <w:tcW w:w="231" w:type="pct"/>
            <w:tcBorders>
              <w:top w:val="nil"/>
              <w:left w:val="nil"/>
              <w:bottom w:val="single" w:sz="4" w:space="0" w:color="auto"/>
              <w:right w:val="single" w:sz="4" w:space="0" w:color="auto"/>
            </w:tcBorders>
            <w:shd w:val="clear" w:color="auto" w:fill="auto"/>
            <w:noWrap/>
            <w:vAlign w:val="center"/>
            <w:hideMark/>
          </w:tcPr>
          <w:p w14:paraId="3E0E5EB1" w14:textId="77777777" w:rsidR="004778BD" w:rsidRPr="004778BD" w:rsidRDefault="004778BD" w:rsidP="004778BD">
            <w:pPr>
              <w:jc w:val="center"/>
              <w:rPr>
                <w:color w:val="000000"/>
                <w:sz w:val="20"/>
                <w:szCs w:val="20"/>
              </w:rPr>
            </w:pPr>
            <w:r w:rsidRPr="004778BD">
              <w:rPr>
                <w:color w:val="000000"/>
                <w:sz w:val="20"/>
                <w:szCs w:val="20"/>
              </w:rPr>
              <w:t>786,56</w:t>
            </w:r>
          </w:p>
        </w:tc>
        <w:tc>
          <w:tcPr>
            <w:tcW w:w="231" w:type="pct"/>
            <w:tcBorders>
              <w:top w:val="nil"/>
              <w:left w:val="nil"/>
              <w:bottom w:val="single" w:sz="4" w:space="0" w:color="auto"/>
              <w:right w:val="single" w:sz="4" w:space="0" w:color="auto"/>
            </w:tcBorders>
            <w:shd w:val="clear" w:color="auto" w:fill="auto"/>
            <w:noWrap/>
            <w:vAlign w:val="center"/>
            <w:hideMark/>
          </w:tcPr>
          <w:p w14:paraId="48538790" w14:textId="77777777" w:rsidR="004778BD" w:rsidRPr="004778BD" w:rsidRDefault="004778BD" w:rsidP="004778BD">
            <w:pPr>
              <w:jc w:val="center"/>
              <w:rPr>
                <w:color w:val="000000"/>
                <w:sz w:val="20"/>
                <w:szCs w:val="20"/>
              </w:rPr>
            </w:pPr>
            <w:r w:rsidRPr="004778BD">
              <w:rPr>
                <w:color w:val="000000"/>
                <w:sz w:val="20"/>
                <w:szCs w:val="20"/>
              </w:rPr>
              <w:t>809,84</w:t>
            </w:r>
          </w:p>
        </w:tc>
        <w:tc>
          <w:tcPr>
            <w:tcW w:w="231" w:type="pct"/>
            <w:tcBorders>
              <w:top w:val="nil"/>
              <w:left w:val="nil"/>
              <w:bottom w:val="single" w:sz="4" w:space="0" w:color="auto"/>
              <w:right w:val="single" w:sz="4" w:space="0" w:color="auto"/>
            </w:tcBorders>
            <w:shd w:val="clear" w:color="auto" w:fill="auto"/>
            <w:noWrap/>
            <w:vAlign w:val="center"/>
            <w:hideMark/>
          </w:tcPr>
          <w:p w14:paraId="4784824B" w14:textId="77777777" w:rsidR="004778BD" w:rsidRPr="004778BD" w:rsidRDefault="004778BD" w:rsidP="004778BD">
            <w:pPr>
              <w:jc w:val="center"/>
              <w:rPr>
                <w:color w:val="000000"/>
                <w:sz w:val="20"/>
                <w:szCs w:val="20"/>
              </w:rPr>
            </w:pPr>
            <w:r w:rsidRPr="004778BD">
              <w:rPr>
                <w:color w:val="000000"/>
                <w:sz w:val="20"/>
                <w:szCs w:val="20"/>
              </w:rPr>
              <w:t>842,24</w:t>
            </w:r>
          </w:p>
        </w:tc>
        <w:tc>
          <w:tcPr>
            <w:tcW w:w="231" w:type="pct"/>
            <w:tcBorders>
              <w:top w:val="nil"/>
              <w:left w:val="nil"/>
              <w:bottom w:val="single" w:sz="4" w:space="0" w:color="auto"/>
              <w:right w:val="single" w:sz="4" w:space="0" w:color="auto"/>
            </w:tcBorders>
            <w:shd w:val="clear" w:color="auto" w:fill="auto"/>
            <w:noWrap/>
            <w:vAlign w:val="center"/>
            <w:hideMark/>
          </w:tcPr>
          <w:p w14:paraId="41874F10" w14:textId="77777777" w:rsidR="004778BD" w:rsidRPr="004778BD" w:rsidRDefault="004778BD" w:rsidP="004778BD">
            <w:pPr>
              <w:jc w:val="center"/>
              <w:rPr>
                <w:color w:val="000000"/>
                <w:sz w:val="20"/>
                <w:szCs w:val="20"/>
              </w:rPr>
            </w:pPr>
            <w:r w:rsidRPr="004778BD">
              <w:rPr>
                <w:color w:val="000000"/>
                <w:sz w:val="20"/>
                <w:szCs w:val="20"/>
              </w:rPr>
              <w:t>867,17</w:t>
            </w:r>
          </w:p>
        </w:tc>
        <w:tc>
          <w:tcPr>
            <w:tcW w:w="231" w:type="pct"/>
            <w:tcBorders>
              <w:top w:val="nil"/>
              <w:left w:val="nil"/>
              <w:bottom w:val="single" w:sz="4" w:space="0" w:color="auto"/>
              <w:right w:val="single" w:sz="4" w:space="0" w:color="auto"/>
            </w:tcBorders>
            <w:shd w:val="clear" w:color="auto" w:fill="auto"/>
            <w:noWrap/>
            <w:vAlign w:val="center"/>
            <w:hideMark/>
          </w:tcPr>
          <w:p w14:paraId="7EF0EE27" w14:textId="77777777" w:rsidR="004778BD" w:rsidRPr="004778BD" w:rsidRDefault="004778BD" w:rsidP="004778BD">
            <w:pPr>
              <w:jc w:val="center"/>
              <w:rPr>
                <w:color w:val="000000"/>
                <w:sz w:val="20"/>
                <w:szCs w:val="20"/>
              </w:rPr>
            </w:pPr>
            <w:r w:rsidRPr="004778BD">
              <w:rPr>
                <w:color w:val="000000"/>
                <w:sz w:val="20"/>
                <w:szCs w:val="20"/>
              </w:rPr>
              <w:t>892,83</w:t>
            </w:r>
          </w:p>
        </w:tc>
        <w:tc>
          <w:tcPr>
            <w:tcW w:w="231" w:type="pct"/>
            <w:tcBorders>
              <w:top w:val="nil"/>
              <w:left w:val="nil"/>
              <w:bottom w:val="single" w:sz="4" w:space="0" w:color="auto"/>
              <w:right w:val="single" w:sz="4" w:space="0" w:color="auto"/>
            </w:tcBorders>
            <w:shd w:val="clear" w:color="auto" w:fill="auto"/>
            <w:noWrap/>
            <w:vAlign w:val="center"/>
            <w:hideMark/>
          </w:tcPr>
          <w:p w14:paraId="7BED4A19" w14:textId="77777777" w:rsidR="004778BD" w:rsidRPr="004778BD" w:rsidRDefault="004778BD" w:rsidP="004778BD">
            <w:pPr>
              <w:jc w:val="center"/>
              <w:rPr>
                <w:color w:val="000000"/>
                <w:sz w:val="20"/>
                <w:szCs w:val="20"/>
              </w:rPr>
            </w:pPr>
            <w:r w:rsidRPr="004778BD">
              <w:rPr>
                <w:color w:val="000000"/>
                <w:sz w:val="20"/>
                <w:szCs w:val="20"/>
              </w:rPr>
              <w:t>919,26</w:t>
            </w:r>
          </w:p>
        </w:tc>
        <w:tc>
          <w:tcPr>
            <w:tcW w:w="231" w:type="pct"/>
            <w:tcBorders>
              <w:top w:val="nil"/>
              <w:left w:val="nil"/>
              <w:bottom w:val="single" w:sz="4" w:space="0" w:color="auto"/>
              <w:right w:val="single" w:sz="4" w:space="0" w:color="auto"/>
            </w:tcBorders>
            <w:shd w:val="clear" w:color="auto" w:fill="auto"/>
            <w:noWrap/>
            <w:vAlign w:val="center"/>
            <w:hideMark/>
          </w:tcPr>
          <w:p w14:paraId="59408BB4" w14:textId="77777777" w:rsidR="004778BD" w:rsidRPr="004778BD" w:rsidRDefault="004778BD" w:rsidP="004778BD">
            <w:pPr>
              <w:jc w:val="center"/>
              <w:rPr>
                <w:color w:val="000000"/>
                <w:sz w:val="20"/>
                <w:szCs w:val="20"/>
              </w:rPr>
            </w:pPr>
            <w:r w:rsidRPr="004778BD">
              <w:rPr>
                <w:color w:val="000000"/>
                <w:sz w:val="20"/>
                <w:szCs w:val="20"/>
              </w:rPr>
              <w:t>946,47</w:t>
            </w:r>
          </w:p>
        </w:tc>
        <w:tc>
          <w:tcPr>
            <w:tcW w:w="231" w:type="pct"/>
            <w:tcBorders>
              <w:top w:val="nil"/>
              <w:left w:val="nil"/>
              <w:bottom w:val="single" w:sz="4" w:space="0" w:color="auto"/>
              <w:right w:val="single" w:sz="4" w:space="0" w:color="auto"/>
            </w:tcBorders>
            <w:shd w:val="clear" w:color="auto" w:fill="auto"/>
            <w:noWrap/>
            <w:vAlign w:val="center"/>
            <w:hideMark/>
          </w:tcPr>
          <w:p w14:paraId="1C3C6484" w14:textId="77777777" w:rsidR="004778BD" w:rsidRPr="004778BD" w:rsidRDefault="004778BD" w:rsidP="004778BD">
            <w:pPr>
              <w:jc w:val="center"/>
              <w:rPr>
                <w:color w:val="000000"/>
                <w:sz w:val="20"/>
                <w:szCs w:val="20"/>
              </w:rPr>
            </w:pPr>
            <w:r w:rsidRPr="004778BD">
              <w:rPr>
                <w:color w:val="000000"/>
                <w:sz w:val="20"/>
                <w:szCs w:val="20"/>
              </w:rPr>
              <w:t>984,33</w:t>
            </w:r>
          </w:p>
        </w:tc>
        <w:tc>
          <w:tcPr>
            <w:tcW w:w="231" w:type="pct"/>
            <w:tcBorders>
              <w:top w:val="nil"/>
              <w:left w:val="nil"/>
              <w:bottom w:val="single" w:sz="4" w:space="0" w:color="auto"/>
              <w:right w:val="single" w:sz="4" w:space="0" w:color="auto"/>
            </w:tcBorders>
            <w:shd w:val="clear" w:color="auto" w:fill="auto"/>
            <w:noWrap/>
            <w:vAlign w:val="center"/>
            <w:hideMark/>
          </w:tcPr>
          <w:p w14:paraId="53E8D38D" w14:textId="77777777" w:rsidR="004778BD" w:rsidRPr="004778BD" w:rsidRDefault="004778BD" w:rsidP="004778BD">
            <w:pPr>
              <w:jc w:val="center"/>
              <w:rPr>
                <w:color w:val="000000"/>
                <w:sz w:val="20"/>
                <w:szCs w:val="20"/>
              </w:rPr>
            </w:pPr>
            <w:r w:rsidRPr="004778BD">
              <w:rPr>
                <w:color w:val="000000"/>
                <w:sz w:val="20"/>
                <w:szCs w:val="20"/>
              </w:rPr>
              <w:t>1 013,47</w:t>
            </w:r>
          </w:p>
        </w:tc>
        <w:tc>
          <w:tcPr>
            <w:tcW w:w="231" w:type="pct"/>
            <w:tcBorders>
              <w:top w:val="nil"/>
              <w:left w:val="nil"/>
              <w:bottom w:val="single" w:sz="4" w:space="0" w:color="auto"/>
              <w:right w:val="single" w:sz="4" w:space="0" w:color="auto"/>
            </w:tcBorders>
            <w:shd w:val="clear" w:color="auto" w:fill="auto"/>
            <w:noWrap/>
            <w:vAlign w:val="center"/>
            <w:hideMark/>
          </w:tcPr>
          <w:p w14:paraId="26089986" w14:textId="77777777" w:rsidR="004778BD" w:rsidRPr="004778BD" w:rsidRDefault="004778BD" w:rsidP="004778BD">
            <w:pPr>
              <w:jc w:val="center"/>
              <w:rPr>
                <w:color w:val="000000"/>
                <w:sz w:val="20"/>
                <w:szCs w:val="20"/>
              </w:rPr>
            </w:pPr>
            <w:r w:rsidRPr="004778BD">
              <w:rPr>
                <w:color w:val="000000"/>
                <w:sz w:val="20"/>
                <w:szCs w:val="20"/>
              </w:rPr>
              <w:t>1 043,47</w:t>
            </w:r>
          </w:p>
        </w:tc>
        <w:tc>
          <w:tcPr>
            <w:tcW w:w="231" w:type="pct"/>
            <w:tcBorders>
              <w:top w:val="nil"/>
              <w:left w:val="nil"/>
              <w:bottom w:val="single" w:sz="4" w:space="0" w:color="auto"/>
              <w:right w:val="single" w:sz="4" w:space="0" w:color="auto"/>
            </w:tcBorders>
            <w:shd w:val="clear" w:color="auto" w:fill="auto"/>
            <w:noWrap/>
            <w:vAlign w:val="center"/>
            <w:hideMark/>
          </w:tcPr>
          <w:p w14:paraId="32F6603B" w14:textId="77777777" w:rsidR="004778BD" w:rsidRPr="004778BD" w:rsidRDefault="004778BD" w:rsidP="004778BD">
            <w:pPr>
              <w:jc w:val="center"/>
              <w:rPr>
                <w:color w:val="000000"/>
                <w:sz w:val="20"/>
                <w:szCs w:val="20"/>
              </w:rPr>
            </w:pPr>
            <w:r w:rsidRPr="004778BD">
              <w:rPr>
                <w:color w:val="000000"/>
                <w:sz w:val="20"/>
                <w:szCs w:val="20"/>
              </w:rPr>
              <w:t>1 074,35</w:t>
            </w:r>
          </w:p>
        </w:tc>
        <w:tc>
          <w:tcPr>
            <w:tcW w:w="231" w:type="pct"/>
            <w:tcBorders>
              <w:top w:val="nil"/>
              <w:left w:val="nil"/>
              <w:bottom w:val="single" w:sz="4" w:space="0" w:color="auto"/>
              <w:right w:val="single" w:sz="4" w:space="0" w:color="auto"/>
            </w:tcBorders>
            <w:shd w:val="clear" w:color="auto" w:fill="auto"/>
            <w:noWrap/>
            <w:vAlign w:val="center"/>
            <w:hideMark/>
          </w:tcPr>
          <w:p w14:paraId="30D673E7" w14:textId="77777777" w:rsidR="004778BD" w:rsidRPr="004778BD" w:rsidRDefault="004778BD" w:rsidP="004778BD">
            <w:pPr>
              <w:jc w:val="center"/>
              <w:rPr>
                <w:color w:val="000000"/>
                <w:sz w:val="20"/>
                <w:szCs w:val="20"/>
              </w:rPr>
            </w:pPr>
            <w:r w:rsidRPr="004778BD">
              <w:rPr>
                <w:color w:val="000000"/>
                <w:sz w:val="20"/>
                <w:szCs w:val="20"/>
              </w:rPr>
              <w:t>1 106,15</w:t>
            </w:r>
          </w:p>
        </w:tc>
        <w:tc>
          <w:tcPr>
            <w:tcW w:w="231" w:type="pct"/>
            <w:tcBorders>
              <w:top w:val="nil"/>
              <w:left w:val="nil"/>
              <w:bottom w:val="single" w:sz="4" w:space="0" w:color="auto"/>
              <w:right w:val="single" w:sz="4" w:space="0" w:color="auto"/>
            </w:tcBorders>
            <w:shd w:val="clear" w:color="auto" w:fill="auto"/>
            <w:noWrap/>
            <w:vAlign w:val="center"/>
            <w:hideMark/>
          </w:tcPr>
          <w:p w14:paraId="2E292ECC" w14:textId="77777777" w:rsidR="004778BD" w:rsidRPr="004778BD" w:rsidRDefault="004778BD" w:rsidP="004778BD">
            <w:pPr>
              <w:jc w:val="center"/>
              <w:rPr>
                <w:color w:val="000000"/>
                <w:sz w:val="20"/>
                <w:szCs w:val="20"/>
              </w:rPr>
            </w:pPr>
            <w:r w:rsidRPr="004778BD">
              <w:rPr>
                <w:color w:val="000000"/>
                <w:sz w:val="20"/>
                <w:szCs w:val="20"/>
              </w:rPr>
              <w:t>1 150,40</w:t>
            </w:r>
          </w:p>
        </w:tc>
        <w:tc>
          <w:tcPr>
            <w:tcW w:w="231" w:type="pct"/>
            <w:tcBorders>
              <w:top w:val="nil"/>
              <w:left w:val="nil"/>
              <w:bottom w:val="single" w:sz="4" w:space="0" w:color="auto"/>
              <w:right w:val="single" w:sz="4" w:space="0" w:color="auto"/>
            </w:tcBorders>
            <w:shd w:val="clear" w:color="auto" w:fill="auto"/>
            <w:noWrap/>
            <w:vAlign w:val="center"/>
            <w:hideMark/>
          </w:tcPr>
          <w:p w14:paraId="7CF525B1" w14:textId="77777777" w:rsidR="004778BD" w:rsidRPr="004778BD" w:rsidRDefault="004778BD" w:rsidP="004778BD">
            <w:pPr>
              <w:jc w:val="center"/>
              <w:rPr>
                <w:color w:val="000000"/>
                <w:sz w:val="20"/>
                <w:szCs w:val="20"/>
              </w:rPr>
            </w:pPr>
            <w:r w:rsidRPr="004778BD">
              <w:rPr>
                <w:color w:val="000000"/>
                <w:sz w:val="20"/>
                <w:szCs w:val="20"/>
              </w:rPr>
              <w:t>1 184,45</w:t>
            </w:r>
          </w:p>
        </w:tc>
      </w:tr>
      <w:tr w:rsidR="004778BD" w:rsidRPr="004778BD" w14:paraId="7D740394"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096A4A34" w14:textId="77777777" w:rsidR="004778BD" w:rsidRPr="004778BD" w:rsidRDefault="004778BD" w:rsidP="004778BD">
            <w:pPr>
              <w:jc w:val="center"/>
              <w:rPr>
                <w:color w:val="000000"/>
                <w:sz w:val="20"/>
                <w:szCs w:val="20"/>
              </w:rPr>
            </w:pPr>
            <w:r w:rsidRPr="004778BD">
              <w:rPr>
                <w:color w:val="000000"/>
                <w:sz w:val="20"/>
                <w:szCs w:val="20"/>
              </w:rPr>
              <w:t>3.2</w:t>
            </w:r>
          </w:p>
        </w:tc>
        <w:tc>
          <w:tcPr>
            <w:tcW w:w="1130" w:type="pct"/>
            <w:tcBorders>
              <w:top w:val="nil"/>
              <w:left w:val="nil"/>
              <w:bottom w:val="single" w:sz="4" w:space="0" w:color="auto"/>
              <w:right w:val="single" w:sz="4" w:space="0" w:color="auto"/>
            </w:tcBorders>
            <w:shd w:val="clear" w:color="000000" w:fill="FFFFFF"/>
            <w:vAlign w:val="center"/>
            <w:hideMark/>
          </w:tcPr>
          <w:p w14:paraId="4DAD677C" w14:textId="77777777" w:rsidR="004778BD" w:rsidRPr="004778BD" w:rsidRDefault="004778BD" w:rsidP="004778BD">
            <w:pPr>
              <w:rPr>
                <w:color w:val="000000"/>
                <w:sz w:val="20"/>
                <w:szCs w:val="20"/>
              </w:rPr>
            </w:pPr>
            <w:r w:rsidRPr="004778BD">
              <w:rPr>
                <w:color w:val="000000"/>
                <w:sz w:val="20"/>
                <w:szCs w:val="20"/>
              </w:rPr>
              <w:t xml:space="preserve">Расходы на ремонт основных средств </w:t>
            </w:r>
          </w:p>
        </w:tc>
        <w:tc>
          <w:tcPr>
            <w:tcW w:w="231" w:type="pct"/>
            <w:tcBorders>
              <w:top w:val="nil"/>
              <w:left w:val="nil"/>
              <w:bottom w:val="single" w:sz="4" w:space="0" w:color="auto"/>
              <w:right w:val="single" w:sz="4" w:space="0" w:color="auto"/>
            </w:tcBorders>
            <w:shd w:val="clear" w:color="auto" w:fill="auto"/>
            <w:noWrap/>
            <w:vAlign w:val="center"/>
            <w:hideMark/>
          </w:tcPr>
          <w:p w14:paraId="1067DB8A"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B5DE84A"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CA550B3"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D15B99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57CE80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3DD89F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5039303"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52BCDB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C7F56A4"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C2BD321"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84F751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B4B3CCF"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068A20C"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91D7FD3"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BBD96D9"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350CA76" w14:textId="77777777" w:rsidR="004778BD" w:rsidRPr="004778BD" w:rsidRDefault="004778BD" w:rsidP="004778BD">
            <w:pPr>
              <w:jc w:val="center"/>
              <w:rPr>
                <w:color w:val="000000"/>
                <w:sz w:val="20"/>
                <w:szCs w:val="20"/>
              </w:rPr>
            </w:pPr>
            <w:r w:rsidRPr="004778BD">
              <w:rPr>
                <w:color w:val="000000"/>
                <w:sz w:val="20"/>
                <w:szCs w:val="20"/>
              </w:rPr>
              <w:t>0,00</w:t>
            </w:r>
          </w:p>
        </w:tc>
      </w:tr>
      <w:tr w:rsidR="004778BD" w:rsidRPr="004778BD" w14:paraId="0074FC9D"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66BA4890" w14:textId="77777777" w:rsidR="004778BD" w:rsidRPr="004778BD" w:rsidRDefault="004778BD" w:rsidP="004778BD">
            <w:pPr>
              <w:jc w:val="center"/>
              <w:rPr>
                <w:color w:val="000000"/>
                <w:sz w:val="20"/>
                <w:szCs w:val="20"/>
              </w:rPr>
            </w:pPr>
            <w:r w:rsidRPr="004778BD">
              <w:rPr>
                <w:color w:val="000000"/>
                <w:sz w:val="20"/>
                <w:szCs w:val="20"/>
              </w:rPr>
              <w:t>3.3</w:t>
            </w:r>
          </w:p>
        </w:tc>
        <w:tc>
          <w:tcPr>
            <w:tcW w:w="1130" w:type="pct"/>
            <w:tcBorders>
              <w:top w:val="nil"/>
              <w:left w:val="nil"/>
              <w:bottom w:val="single" w:sz="4" w:space="0" w:color="auto"/>
              <w:right w:val="single" w:sz="4" w:space="0" w:color="auto"/>
            </w:tcBorders>
            <w:shd w:val="clear" w:color="000000" w:fill="FFFFFF"/>
            <w:vAlign w:val="center"/>
            <w:hideMark/>
          </w:tcPr>
          <w:p w14:paraId="137EA9A3" w14:textId="77777777" w:rsidR="004778BD" w:rsidRPr="004778BD" w:rsidRDefault="004778BD" w:rsidP="004778BD">
            <w:pPr>
              <w:rPr>
                <w:color w:val="000000"/>
                <w:sz w:val="20"/>
                <w:szCs w:val="20"/>
              </w:rPr>
            </w:pPr>
            <w:r w:rsidRPr="004778BD">
              <w:rPr>
                <w:color w:val="000000"/>
                <w:sz w:val="20"/>
                <w:szCs w:val="20"/>
              </w:rPr>
              <w:t>Расходы на оплату труда</w:t>
            </w:r>
          </w:p>
        </w:tc>
        <w:tc>
          <w:tcPr>
            <w:tcW w:w="231" w:type="pct"/>
            <w:tcBorders>
              <w:top w:val="nil"/>
              <w:left w:val="nil"/>
              <w:bottom w:val="single" w:sz="4" w:space="0" w:color="auto"/>
              <w:right w:val="single" w:sz="4" w:space="0" w:color="auto"/>
            </w:tcBorders>
            <w:shd w:val="clear" w:color="auto" w:fill="auto"/>
            <w:noWrap/>
            <w:vAlign w:val="center"/>
            <w:hideMark/>
          </w:tcPr>
          <w:p w14:paraId="7D3E8636"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62AFC811" w14:textId="77777777" w:rsidR="004778BD" w:rsidRPr="004778BD" w:rsidRDefault="004778BD" w:rsidP="004778BD">
            <w:pPr>
              <w:jc w:val="center"/>
              <w:rPr>
                <w:color w:val="000000"/>
                <w:sz w:val="20"/>
                <w:szCs w:val="20"/>
              </w:rPr>
            </w:pPr>
            <w:r w:rsidRPr="004778BD">
              <w:rPr>
                <w:color w:val="000000"/>
                <w:sz w:val="20"/>
                <w:szCs w:val="20"/>
              </w:rPr>
              <w:t>22 007,10</w:t>
            </w:r>
          </w:p>
        </w:tc>
        <w:tc>
          <w:tcPr>
            <w:tcW w:w="231" w:type="pct"/>
            <w:tcBorders>
              <w:top w:val="nil"/>
              <w:left w:val="nil"/>
              <w:bottom w:val="single" w:sz="4" w:space="0" w:color="auto"/>
              <w:right w:val="single" w:sz="4" w:space="0" w:color="auto"/>
            </w:tcBorders>
            <w:shd w:val="clear" w:color="auto" w:fill="auto"/>
            <w:noWrap/>
            <w:vAlign w:val="center"/>
            <w:hideMark/>
          </w:tcPr>
          <w:p w14:paraId="0C9B1729" w14:textId="77777777" w:rsidR="004778BD" w:rsidRPr="004778BD" w:rsidRDefault="004778BD" w:rsidP="004778BD">
            <w:pPr>
              <w:jc w:val="center"/>
              <w:rPr>
                <w:color w:val="000000"/>
                <w:sz w:val="20"/>
                <w:szCs w:val="20"/>
              </w:rPr>
            </w:pPr>
            <w:r w:rsidRPr="004778BD">
              <w:rPr>
                <w:color w:val="000000"/>
                <w:sz w:val="20"/>
                <w:szCs w:val="20"/>
              </w:rPr>
              <w:t>22 702,08</w:t>
            </w:r>
          </w:p>
        </w:tc>
        <w:tc>
          <w:tcPr>
            <w:tcW w:w="231" w:type="pct"/>
            <w:tcBorders>
              <w:top w:val="nil"/>
              <w:left w:val="nil"/>
              <w:bottom w:val="single" w:sz="4" w:space="0" w:color="auto"/>
              <w:right w:val="single" w:sz="4" w:space="0" w:color="auto"/>
            </w:tcBorders>
            <w:shd w:val="clear" w:color="auto" w:fill="auto"/>
            <w:noWrap/>
            <w:vAlign w:val="center"/>
            <w:hideMark/>
          </w:tcPr>
          <w:p w14:paraId="34D43159" w14:textId="77777777" w:rsidR="004778BD" w:rsidRPr="004778BD" w:rsidRDefault="004778BD" w:rsidP="004778BD">
            <w:pPr>
              <w:jc w:val="center"/>
              <w:rPr>
                <w:color w:val="000000"/>
                <w:sz w:val="20"/>
                <w:szCs w:val="20"/>
              </w:rPr>
            </w:pPr>
            <w:r w:rsidRPr="004778BD">
              <w:rPr>
                <w:color w:val="000000"/>
                <w:sz w:val="20"/>
                <w:szCs w:val="20"/>
              </w:rPr>
              <w:t>23 374,07</w:t>
            </w:r>
          </w:p>
        </w:tc>
        <w:tc>
          <w:tcPr>
            <w:tcW w:w="231" w:type="pct"/>
            <w:tcBorders>
              <w:top w:val="nil"/>
              <w:left w:val="nil"/>
              <w:bottom w:val="single" w:sz="4" w:space="0" w:color="auto"/>
              <w:right w:val="single" w:sz="4" w:space="0" w:color="auto"/>
            </w:tcBorders>
            <w:shd w:val="clear" w:color="auto" w:fill="auto"/>
            <w:noWrap/>
            <w:vAlign w:val="center"/>
            <w:hideMark/>
          </w:tcPr>
          <w:p w14:paraId="4B75F8AD" w14:textId="77777777" w:rsidR="004778BD" w:rsidRPr="004778BD" w:rsidRDefault="004778BD" w:rsidP="004778BD">
            <w:pPr>
              <w:jc w:val="center"/>
              <w:rPr>
                <w:color w:val="000000"/>
                <w:sz w:val="20"/>
                <w:szCs w:val="20"/>
              </w:rPr>
            </w:pPr>
            <w:r w:rsidRPr="004778BD">
              <w:rPr>
                <w:color w:val="000000"/>
                <w:sz w:val="20"/>
                <w:szCs w:val="20"/>
              </w:rPr>
              <w:t>24 309,03</w:t>
            </w:r>
          </w:p>
        </w:tc>
        <w:tc>
          <w:tcPr>
            <w:tcW w:w="231" w:type="pct"/>
            <w:tcBorders>
              <w:top w:val="nil"/>
              <w:left w:val="nil"/>
              <w:bottom w:val="single" w:sz="4" w:space="0" w:color="auto"/>
              <w:right w:val="single" w:sz="4" w:space="0" w:color="auto"/>
            </w:tcBorders>
            <w:shd w:val="clear" w:color="auto" w:fill="auto"/>
            <w:noWrap/>
            <w:vAlign w:val="center"/>
            <w:hideMark/>
          </w:tcPr>
          <w:p w14:paraId="07D1DA6B" w14:textId="77777777" w:rsidR="004778BD" w:rsidRPr="004778BD" w:rsidRDefault="004778BD" w:rsidP="004778BD">
            <w:pPr>
              <w:jc w:val="center"/>
              <w:rPr>
                <w:color w:val="000000"/>
                <w:sz w:val="20"/>
                <w:szCs w:val="20"/>
              </w:rPr>
            </w:pPr>
            <w:r w:rsidRPr="004778BD">
              <w:rPr>
                <w:color w:val="000000"/>
                <w:sz w:val="20"/>
                <w:szCs w:val="20"/>
              </w:rPr>
              <w:t>25 028,58</w:t>
            </w:r>
          </w:p>
        </w:tc>
        <w:tc>
          <w:tcPr>
            <w:tcW w:w="231" w:type="pct"/>
            <w:tcBorders>
              <w:top w:val="nil"/>
              <w:left w:val="nil"/>
              <w:bottom w:val="single" w:sz="4" w:space="0" w:color="auto"/>
              <w:right w:val="single" w:sz="4" w:space="0" w:color="auto"/>
            </w:tcBorders>
            <w:shd w:val="clear" w:color="auto" w:fill="auto"/>
            <w:noWrap/>
            <w:vAlign w:val="center"/>
            <w:hideMark/>
          </w:tcPr>
          <w:p w14:paraId="18B4FEFC" w14:textId="77777777" w:rsidR="004778BD" w:rsidRPr="004778BD" w:rsidRDefault="004778BD" w:rsidP="004778BD">
            <w:pPr>
              <w:jc w:val="center"/>
              <w:rPr>
                <w:color w:val="000000"/>
                <w:sz w:val="20"/>
                <w:szCs w:val="20"/>
              </w:rPr>
            </w:pPr>
            <w:r w:rsidRPr="004778BD">
              <w:rPr>
                <w:color w:val="000000"/>
                <w:sz w:val="20"/>
                <w:szCs w:val="20"/>
              </w:rPr>
              <w:t>25 769,42</w:t>
            </w:r>
          </w:p>
        </w:tc>
        <w:tc>
          <w:tcPr>
            <w:tcW w:w="231" w:type="pct"/>
            <w:tcBorders>
              <w:top w:val="nil"/>
              <w:left w:val="nil"/>
              <w:bottom w:val="single" w:sz="4" w:space="0" w:color="auto"/>
              <w:right w:val="single" w:sz="4" w:space="0" w:color="auto"/>
            </w:tcBorders>
            <w:shd w:val="clear" w:color="auto" w:fill="auto"/>
            <w:noWrap/>
            <w:vAlign w:val="center"/>
            <w:hideMark/>
          </w:tcPr>
          <w:p w14:paraId="72A6C14A" w14:textId="77777777" w:rsidR="004778BD" w:rsidRPr="004778BD" w:rsidRDefault="004778BD" w:rsidP="004778BD">
            <w:pPr>
              <w:jc w:val="center"/>
              <w:rPr>
                <w:color w:val="000000"/>
                <w:sz w:val="20"/>
                <w:szCs w:val="20"/>
              </w:rPr>
            </w:pPr>
            <w:r w:rsidRPr="004778BD">
              <w:rPr>
                <w:color w:val="000000"/>
                <w:sz w:val="20"/>
                <w:szCs w:val="20"/>
              </w:rPr>
              <w:t>26 532,20</w:t>
            </w:r>
          </w:p>
        </w:tc>
        <w:tc>
          <w:tcPr>
            <w:tcW w:w="231" w:type="pct"/>
            <w:tcBorders>
              <w:top w:val="nil"/>
              <w:left w:val="nil"/>
              <w:bottom w:val="single" w:sz="4" w:space="0" w:color="auto"/>
              <w:right w:val="single" w:sz="4" w:space="0" w:color="auto"/>
            </w:tcBorders>
            <w:shd w:val="clear" w:color="auto" w:fill="auto"/>
            <w:noWrap/>
            <w:vAlign w:val="center"/>
            <w:hideMark/>
          </w:tcPr>
          <w:p w14:paraId="0252397C" w14:textId="77777777" w:rsidR="004778BD" w:rsidRPr="004778BD" w:rsidRDefault="004778BD" w:rsidP="004778BD">
            <w:pPr>
              <w:jc w:val="center"/>
              <w:rPr>
                <w:color w:val="000000"/>
                <w:sz w:val="20"/>
                <w:szCs w:val="20"/>
              </w:rPr>
            </w:pPr>
            <w:r w:rsidRPr="004778BD">
              <w:rPr>
                <w:color w:val="000000"/>
                <w:sz w:val="20"/>
                <w:szCs w:val="20"/>
              </w:rPr>
              <w:t>27 317,55</w:t>
            </w:r>
          </w:p>
        </w:tc>
        <w:tc>
          <w:tcPr>
            <w:tcW w:w="231" w:type="pct"/>
            <w:tcBorders>
              <w:top w:val="nil"/>
              <w:left w:val="nil"/>
              <w:bottom w:val="single" w:sz="4" w:space="0" w:color="auto"/>
              <w:right w:val="single" w:sz="4" w:space="0" w:color="auto"/>
            </w:tcBorders>
            <w:shd w:val="clear" w:color="auto" w:fill="auto"/>
            <w:noWrap/>
            <w:vAlign w:val="center"/>
            <w:hideMark/>
          </w:tcPr>
          <w:p w14:paraId="2773F86E" w14:textId="77777777" w:rsidR="004778BD" w:rsidRPr="004778BD" w:rsidRDefault="004778BD" w:rsidP="004778BD">
            <w:pPr>
              <w:jc w:val="center"/>
              <w:rPr>
                <w:color w:val="000000"/>
                <w:sz w:val="20"/>
                <w:szCs w:val="20"/>
              </w:rPr>
            </w:pPr>
            <w:r w:rsidRPr="004778BD">
              <w:rPr>
                <w:color w:val="000000"/>
                <w:sz w:val="20"/>
                <w:szCs w:val="20"/>
              </w:rPr>
              <w:t>28 410,25</w:t>
            </w:r>
          </w:p>
        </w:tc>
        <w:tc>
          <w:tcPr>
            <w:tcW w:w="231" w:type="pct"/>
            <w:tcBorders>
              <w:top w:val="nil"/>
              <w:left w:val="nil"/>
              <w:bottom w:val="single" w:sz="4" w:space="0" w:color="auto"/>
              <w:right w:val="single" w:sz="4" w:space="0" w:color="auto"/>
            </w:tcBorders>
            <w:shd w:val="clear" w:color="auto" w:fill="auto"/>
            <w:noWrap/>
            <w:vAlign w:val="center"/>
            <w:hideMark/>
          </w:tcPr>
          <w:p w14:paraId="270E5826" w14:textId="77777777" w:rsidR="004778BD" w:rsidRPr="004778BD" w:rsidRDefault="004778BD" w:rsidP="004778BD">
            <w:pPr>
              <w:jc w:val="center"/>
              <w:rPr>
                <w:color w:val="000000"/>
                <w:sz w:val="20"/>
                <w:szCs w:val="20"/>
              </w:rPr>
            </w:pPr>
            <w:r w:rsidRPr="004778BD">
              <w:rPr>
                <w:color w:val="000000"/>
                <w:sz w:val="20"/>
                <w:szCs w:val="20"/>
              </w:rPr>
              <w:t>29 251,20</w:t>
            </w:r>
          </w:p>
        </w:tc>
        <w:tc>
          <w:tcPr>
            <w:tcW w:w="231" w:type="pct"/>
            <w:tcBorders>
              <w:top w:val="nil"/>
              <w:left w:val="nil"/>
              <w:bottom w:val="single" w:sz="4" w:space="0" w:color="auto"/>
              <w:right w:val="single" w:sz="4" w:space="0" w:color="auto"/>
            </w:tcBorders>
            <w:shd w:val="clear" w:color="auto" w:fill="auto"/>
            <w:noWrap/>
            <w:vAlign w:val="center"/>
            <w:hideMark/>
          </w:tcPr>
          <w:p w14:paraId="6C587F85" w14:textId="77777777" w:rsidR="004778BD" w:rsidRPr="004778BD" w:rsidRDefault="004778BD" w:rsidP="004778BD">
            <w:pPr>
              <w:jc w:val="center"/>
              <w:rPr>
                <w:color w:val="000000"/>
                <w:sz w:val="20"/>
                <w:szCs w:val="20"/>
              </w:rPr>
            </w:pPr>
            <w:r w:rsidRPr="004778BD">
              <w:rPr>
                <w:color w:val="000000"/>
                <w:sz w:val="20"/>
                <w:szCs w:val="20"/>
              </w:rPr>
              <w:t>30 117,03</w:t>
            </w:r>
          </w:p>
        </w:tc>
        <w:tc>
          <w:tcPr>
            <w:tcW w:w="231" w:type="pct"/>
            <w:tcBorders>
              <w:top w:val="nil"/>
              <w:left w:val="nil"/>
              <w:bottom w:val="single" w:sz="4" w:space="0" w:color="auto"/>
              <w:right w:val="single" w:sz="4" w:space="0" w:color="auto"/>
            </w:tcBorders>
            <w:shd w:val="clear" w:color="auto" w:fill="auto"/>
            <w:noWrap/>
            <w:vAlign w:val="center"/>
            <w:hideMark/>
          </w:tcPr>
          <w:p w14:paraId="1A2109BB" w14:textId="77777777" w:rsidR="004778BD" w:rsidRPr="004778BD" w:rsidRDefault="004778BD" w:rsidP="004778BD">
            <w:pPr>
              <w:jc w:val="center"/>
              <w:rPr>
                <w:color w:val="000000"/>
                <w:sz w:val="20"/>
                <w:szCs w:val="20"/>
              </w:rPr>
            </w:pPr>
            <w:r w:rsidRPr="004778BD">
              <w:rPr>
                <w:color w:val="000000"/>
                <w:sz w:val="20"/>
                <w:szCs w:val="20"/>
              </w:rPr>
              <w:t>31 008,50</w:t>
            </w:r>
          </w:p>
        </w:tc>
        <w:tc>
          <w:tcPr>
            <w:tcW w:w="231" w:type="pct"/>
            <w:tcBorders>
              <w:top w:val="nil"/>
              <w:left w:val="nil"/>
              <w:bottom w:val="single" w:sz="4" w:space="0" w:color="auto"/>
              <w:right w:val="single" w:sz="4" w:space="0" w:color="auto"/>
            </w:tcBorders>
            <w:shd w:val="clear" w:color="auto" w:fill="auto"/>
            <w:noWrap/>
            <w:vAlign w:val="center"/>
            <w:hideMark/>
          </w:tcPr>
          <w:p w14:paraId="007EFA84" w14:textId="77777777" w:rsidR="004778BD" w:rsidRPr="004778BD" w:rsidRDefault="004778BD" w:rsidP="004778BD">
            <w:pPr>
              <w:jc w:val="center"/>
              <w:rPr>
                <w:color w:val="000000"/>
                <w:sz w:val="20"/>
                <w:szCs w:val="20"/>
              </w:rPr>
            </w:pPr>
            <w:r w:rsidRPr="004778BD">
              <w:rPr>
                <w:color w:val="000000"/>
                <w:sz w:val="20"/>
                <w:szCs w:val="20"/>
              </w:rPr>
              <w:t>31 926,35</w:t>
            </w:r>
          </w:p>
        </w:tc>
        <w:tc>
          <w:tcPr>
            <w:tcW w:w="231" w:type="pct"/>
            <w:tcBorders>
              <w:top w:val="nil"/>
              <w:left w:val="nil"/>
              <w:bottom w:val="single" w:sz="4" w:space="0" w:color="auto"/>
              <w:right w:val="single" w:sz="4" w:space="0" w:color="auto"/>
            </w:tcBorders>
            <w:shd w:val="clear" w:color="auto" w:fill="auto"/>
            <w:noWrap/>
            <w:vAlign w:val="center"/>
            <w:hideMark/>
          </w:tcPr>
          <w:p w14:paraId="225D5A8B" w14:textId="77777777" w:rsidR="004778BD" w:rsidRPr="004778BD" w:rsidRDefault="004778BD" w:rsidP="004778BD">
            <w:pPr>
              <w:jc w:val="center"/>
              <w:rPr>
                <w:color w:val="000000"/>
                <w:sz w:val="20"/>
                <w:szCs w:val="20"/>
              </w:rPr>
            </w:pPr>
            <w:r w:rsidRPr="004778BD">
              <w:rPr>
                <w:color w:val="000000"/>
                <w:sz w:val="20"/>
                <w:szCs w:val="20"/>
              </w:rPr>
              <w:t>33 203,40</w:t>
            </w:r>
          </w:p>
        </w:tc>
        <w:tc>
          <w:tcPr>
            <w:tcW w:w="231" w:type="pct"/>
            <w:tcBorders>
              <w:top w:val="nil"/>
              <w:left w:val="nil"/>
              <w:bottom w:val="single" w:sz="4" w:space="0" w:color="auto"/>
              <w:right w:val="single" w:sz="4" w:space="0" w:color="auto"/>
            </w:tcBorders>
            <w:shd w:val="clear" w:color="auto" w:fill="auto"/>
            <w:noWrap/>
            <w:vAlign w:val="center"/>
            <w:hideMark/>
          </w:tcPr>
          <w:p w14:paraId="72675000" w14:textId="77777777" w:rsidR="004778BD" w:rsidRPr="004778BD" w:rsidRDefault="004778BD" w:rsidP="004778BD">
            <w:pPr>
              <w:jc w:val="center"/>
              <w:rPr>
                <w:color w:val="000000"/>
                <w:sz w:val="20"/>
                <w:szCs w:val="20"/>
              </w:rPr>
            </w:pPr>
            <w:r w:rsidRPr="004778BD">
              <w:rPr>
                <w:color w:val="000000"/>
                <w:sz w:val="20"/>
                <w:szCs w:val="20"/>
              </w:rPr>
              <w:t>34 186,22</w:t>
            </w:r>
          </w:p>
        </w:tc>
      </w:tr>
      <w:tr w:rsidR="004778BD" w:rsidRPr="004778BD" w14:paraId="1E39A5D8" w14:textId="77777777" w:rsidTr="004778BD">
        <w:trPr>
          <w:trHeight w:val="600"/>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230BBE6C" w14:textId="77777777" w:rsidR="004778BD" w:rsidRPr="004778BD" w:rsidRDefault="004778BD" w:rsidP="004778BD">
            <w:pPr>
              <w:jc w:val="center"/>
              <w:rPr>
                <w:color w:val="000000"/>
                <w:sz w:val="20"/>
                <w:szCs w:val="20"/>
              </w:rPr>
            </w:pPr>
            <w:r w:rsidRPr="004778BD">
              <w:rPr>
                <w:color w:val="000000"/>
                <w:sz w:val="20"/>
                <w:szCs w:val="20"/>
              </w:rPr>
              <w:t>3.4</w:t>
            </w:r>
          </w:p>
        </w:tc>
        <w:tc>
          <w:tcPr>
            <w:tcW w:w="1130" w:type="pct"/>
            <w:tcBorders>
              <w:top w:val="nil"/>
              <w:left w:val="nil"/>
              <w:bottom w:val="single" w:sz="4" w:space="0" w:color="auto"/>
              <w:right w:val="single" w:sz="4" w:space="0" w:color="auto"/>
            </w:tcBorders>
            <w:shd w:val="clear" w:color="000000" w:fill="FFFFFF"/>
            <w:vAlign w:val="center"/>
            <w:hideMark/>
          </w:tcPr>
          <w:p w14:paraId="1494EF3C" w14:textId="77777777" w:rsidR="004778BD" w:rsidRPr="004778BD" w:rsidRDefault="004778BD" w:rsidP="004778BD">
            <w:pPr>
              <w:rPr>
                <w:color w:val="000000"/>
                <w:sz w:val="20"/>
                <w:szCs w:val="20"/>
              </w:rPr>
            </w:pPr>
            <w:r w:rsidRPr="004778BD">
              <w:rPr>
                <w:color w:val="000000"/>
                <w:sz w:val="20"/>
                <w:szCs w:val="20"/>
              </w:rPr>
              <w:t>Расходы на оплату работ и услуг производственного характера, выполняемых по договорам со сторонними  организациями</w:t>
            </w:r>
          </w:p>
        </w:tc>
        <w:tc>
          <w:tcPr>
            <w:tcW w:w="231" w:type="pct"/>
            <w:tcBorders>
              <w:top w:val="nil"/>
              <w:left w:val="nil"/>
              <w:bottom w:val="single" w:sz="4" w:space="0" w:color="auto"/>
              <w:right w:val="single" w:sz="4" w:space="0" w:color="auto"/>
            </w:tcBorders>
            <w:shd w:val="clear" w:color="auto" w:fill="auto"/>
            <w:noWrap/>
            <w:vAlign w:val="center"/>
            <w:hideMark/>
          </w:tcPr>
          <w:p w14:paraId="30AA800A"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17FEDA69" w14:textId="77777777" w:rsidR="004778BD" w:rsidRPr="004778BD" w:rsidRDefault="004778BD" w:rsidP="004778BD">
            <w:pPr>
              <w:jc w:val="center"/>
              <w:rPr>
                <w:color w:val="000000"/>
                <w:sz w:val="20"/>
                <w:szCs w:val="20"/>
              </w:rPr>
            </w:pPr>
            <w:r w:rsidRPr="004778BD">
              <w:rPr>
                <w:color w:val="000000"/>
                <w:sz w:val="20"/>
                <w:szCs w:val="20"/>
              </w:rPr>
              <w:t>736,33</w:t>
            </w:r>
          </w:p>
        </w:tc>
        <w:tc>
          <w:tcPr>
            <w:tcW w:w="231" w:type="pct"/>
            <w:tcBorders>
              <w:top w:val="nil"/>
              <w:left w:val="nil"/>
              <w:bottom w:val="single" w:sz="4" w:space="0" w:color="auto"/>
              <w:right w:val="single" w:sz="4" w:space="0" w:color="auto"/>
            </w:tcBorders>
            <w:shd w:val="clear" w:color="auto" w:fill="auto"/>
            <w:noWrap/>
            <w:vAlign w:val="center"/>
            <w:hideMark/>
          </w:tcPr>
          <w:p w14:paraId="270DB704" w14:textId="77777777" w:rsidR="004778BD" w:rsidRPr="004778BD" w:rsidRDefault="004778BD" w:rsidP="004778BD">
            <w:pPr>
              <w:jc w:val="center"/>
              <w:rPr>
                <w:color w:val="000000"/>
                <w:sz w:val="20"/>
                <w:szCs w:val="20"/>
              </w:rPr>
            </w:pPr>
            <w:r w:rsidRPr="004778BD">
              <w:rPr>
                <w:color w:val="000000"/>
                <w:sz w:val="20"/>
                <w:szCs w:val="20"/>
              </w:rPr>
              <w:t>759,59</w:t>
            </w:r>
          </w:p>
        </w:tc>
        <w:tc>
          <w:tcPr>
            <w:tcW w:w="231" w:type="pct"/>
            <w:tcBorders>
              <w:top w:val="nil"/>
              <w:left w:val="nil"/>
              <w:bottom w:val="single" w:sz="4" w:space="0" w:color="auto"/>
              <w:right w:val="single" w:sz="4" w:space="0" w:color="auto"/>
            </w:tcBorders>
            <w:shd w:val="clear" w:color="auto" w:fill="auto"/>
            <w:noWrap/>
            <w:vAlign w:val="center"/>
            <w:hideMark/>
          </w:tcPr>
          <w:p w14:paraId="5432CD83" w14:textId="77777777" w:rsidR="004778BD" w:rsidRPr="004778BD" w:rsidRDefault="004778BD" w:rsidP="004778BD">
            <w:pPr>
              <w:jc w:val="center"/>
              <w:rPr>
                <w:color w:val="000000"/>
                <w:sz w:val="20"/>
                <w:szCs w:val="20"/>
              </w:rPr>
            </w:pPr>
            <w:r w:rsidRPr="004778BD">
              <w:rPr>
                <w:color w:val="000000"/>
                <w:sz w:val="20"/>
                <w:szCs w:val="20"/>
              </w:rPr>
              <w:t>782,07</w:t>
            </w:r>
          </w:p>
        </w:tc>
        <w:tc>
          <w:tcPr>
            <w:tcW w:w="231" w:type="pct"/>
            <w:tcBorders>
              <w:top w:val="nil"/>
              <w:left w:val="nil"/>
              <w:bottom w:val="single" w:sz="4" w:space="0" w:color="auto"/>
              <w:right w:val="single" w:sz="4" w:space="0" w:color="auto"/>
            </w:tcBorders>
            <w:shd w:val="clear" w:color="auto" w:fill="auto"/>
            <w:noWrap/>
            <w:vAlign w:val="center"/>
            <w:hideMark/>
          </w:tcPr>
          <w:p w14:paraId="3C02ED80" w14:textId="77777777" w:rsidR="004778BD" w:rsidRPr="004778BD" w:rsidRDefault="004778BD" w:rsidP="004778BD">
            <w:pPr>
              <w:jc w:val="center"/>
              <w:rPr>
                <w:color w:val="000000"/>
                <w:sz w:val="20"/>
                <w:szCs w:val="20"/>
              </w:rPr>
            </w:pPr>
            <w:r w:rsidRPr="004778BD">
              <w:rPr>
                <w:color w:val="000000"/>
                <w:sz w:val="20"/>
                <w:szCs w:val="20"/>
              </w:rPr>
              <w:t>813,35</w:t>
            </w:r>
          </w:p>
        </w:tc>
        <w:tc>
          <w:tcPr>
            <w:tcW w:w="231" w:type="pct"/>
            <w:tcBorders>
              <w:top w:val="nil"/>
              <w:left w:val="nil"/>
              <w:bottom w:val="single" w:sz="4" w:space="0" w:color="auto"/>
              <w:right w:val="single" w:sz="4" w:space="0" w:color="auto"/>
            </w:tcBorders>
            <w:shd w:val="clear" w:color="auto" w:fill="auto"/>
            <w:noWrap/>
            <w:vAlign w:val="center"/>
            <w:hideMark/>
          </w:tcPr>
          <w:p w14:paraId="575E0DA2" w14:textId="77777777" w:rsidR="004778BD" w:rsidRPr="004778BD" w:rsidRDefault="004778BD" w:rsidP="004778BD">
            <w:pPr>
              <w:jc w:val="center"/>
              <w:rPr>
                <w:color w:val="000000"/>
                <w:sz w:val="20"/>
                <w:szCs w:val="20"/>
              </w:rPr>
            </w:pPr>
            <w:r w:rsidRPr="004778BD">
              <w:rPr>
                <w:color w:val="000000"/>
                <w:sz w:val="20"/>
                <w:szCs w:val="20"/>
              </w:rPr>
              <w:t>837,43</w:t>
            </w:r>
          </w:p>
        </w:tc>
        <w:tc>
          <w:tcPr>
            <w:tcW w:w="231" w:type="pct"/>
            <w:tcBorders>
              <w:top w:val="nil"/>
              <w:left w:val="nil"/>
              <w:bottom w:val="single" w:sz="4" w:space="0" w:color="auto"/>
              <w:right w:val="single" w:sz="4" w:space="0" w:color="auto"/>
            </w:tcBorders>
            <w:shd w:val="clear" w:color="auto" w:fill="auto"/>
            <w:noWrap/>
            <w:vAlign w:val="center"/>
            <w:hideMark/>
          </w:tcPr>
          <w:p w14:paraId="4E3DDA4A" w14:textId="77777777" w:rsidR="004778BD" w:rsidRPr="004778BD" w:rsidRDefault="004778BD" w:rsidP="004778BD">
            <w:pPr>
              <w:jc w:val="center"/>
              <w:rPr>
                <w:color w:val="000000"/>
                <w:sz w:val="20"/>
                <w:szCs w:val="20"/>
              </w:rPr>
            </w:pPr>
            <w:r w:rsidRPr="004778BD">
              <w:rPr>
                <w:color w:val="000000"/>
                <w:sz w:val="20"/>
                <w:szCs w:val="20"/>
              </w:rPr>
              <w:t>862,22</w:t>
            </w:r>
          </w:p>
        </w:tc>
        <w:tc>
          <w:tcPr>
            <w:tcW w:w="231" w:type="pct"/>
            <w:tcBorders>
              <w:top w:val="nil"/>
              <w:left w:val="nil"/>
              <w:bottom w:val="single" w:sz="4" w:space="0" w:color="auto"/>
              <w:right w:val="single" w:sz="4" w:space="0" w:color="auto"/>
            </w:tcBorders>
            <w:shd w:val="clear" w:color="auto" w:fill="auto"/>
            <w:noWrap/>
            <w:vAlign w:val="center"/>
            <w:hideMark/>
          </w:tcPr>
          <w:p w14:paraId="35EC2BF0" w14:textId="77777777" w:rsidR="004778BD" w:rsidRPr="004778BD" w:rsidRDefault="004778BD" w:rsidP="004778BD">
            <w:pPr>
              <w:jc w:val="center"/>
              <w:rPr>
                <w:color w:val="000000"/>
                <w:sz w:val="20"/>
                <w:szCs w:val="20"/>
              </w:rPr>
            </w:pPr>
            <w:r w:rsidRPr="004778BD">
              <w:rPr>
                <w:color w:val="000000"/>
                <w:sz w:val="20"/>
                <w:szCs w:val="20"/>
              </w:rPr>
              <w:t>887,74</w:t>
            </w:r>
          </w:p>
        </w:tc>
        <w:tc>
          <w:tcPr>
            <w:tcW w:w="231" w:type="pct"/>
            <w:tcBorders>
              <w:top w:val="nil"/>
              <w:left w:val="nil"/>
              <w:bottom w:val="single" w:sz="4" w:space="0" w:color="auto"/>
              <w:right w:val="single" w:sz="4" w:space="0" w:color="auto"/>
            </w:tcBorders>
            <w:shd w:val="clear" w:color="auto" w:fill="auto"/>
            <w:noWrap/>
            <w:vAlign w:val="center"/>
            <w:hideMark/>
          </w:tcPr>
          <w:p w14:paraId="405E74F9" w14:textId="77777777" w:rsidR="004778BD" w:rsidRPr="004778BD" w:rsidRDefault="004778BD" w:rsidP="004778BD">
            <w:pPr>
              <w:jc w:val="center"/>
              <w:rPr>
                <w:color w:val="000000"/>
                <w:sz w:val="20"/>
                <w:szCs w:val="20"/>
              </w:rPr>
            </w:pPr>
            <w:r w:rsidRPr="004778BD">
              <w:rPr>
                <w:color w:val="000000"/>
                <w:sz w:val="20"/>
                <w:szCs w:val="20"/>
              </w:rPr>
              <w:t>914,02</w:t>
            </w:r>
          </w:p>
        </w:tc>
        <w:tc>
          <w:tcPr>
            <w:tcW w:w="231" w:type="pct"/>
            <w:tcBorders>
              <w:top w:val="nil"/>
              <w:left w:val="nil"/>
              <w:bottom w:val="single" w:sz="4" w:space="0" w:color="auto"/>
              <w:right w:val="single" w:sz="4" w:space="0" w:color="auto"/>
            </w:tcBorders>
            <w:shd w:val="clear" w:color="auto" w:fill="auto"/>
            <w:noWrap/>
            <w:vAlign w:val="center"/>
            <w:hideMark/>
          </w:tcPr>
          <w:p w14:paraId="02BA45AF" w14:textId="77777777" w:rsidR="004778BD" w:rsidRPr="004778BD" w:rsidRDefault="004778BD" w:rsidP="004778BD">
            <w:pPr>
              <w:jc w:val="center"/>
              <w:rPr>
                <w:color w:val="000000"/>
                <w:sz w:val="20"/>
                <w:szCs w:val="20"/>
              </w:rPr>
            </w:pPr>
            <w:r w:rsidRPr="004778BD">
              <w:rPr>
                <w:color w:val="000000"/>
                <w:sz w:val="20"/>
                <w:szCs w:val="20"/>
              </w:rPr>
              <w:t>950,58</w:t>
            </w:r>
          </w:p>
        </w:tc>
        <w:tc>
          <w:tcPr>
            <w:tcW w:w="231" w:type="pct"/>
            <w:tcBorders>
              <w:top w:val="nil"/>
              <w:left w:val="nil"/>
              <w:bottom w:val="single" w:sz="4" w:space="0" w:color="auto"/>
              <w:right w:val="single" w:sz="4" w:space="0" w:color="auto"/>
            </w:tcBorders>
            <w:shd w:val="clear" w:color="auto" w:fill="auto"/>
            <w:noWrap/>
            <w:vAlign w:val="center"/>
            <w:hideMark/>
          </w:tcPr>
          <w:p w14:paraId="3F0FFA27" w14:textId="77777777" w:rsidR="004778BD" w:rsidRPr="004778BD" w:rsidRDefault="004778BD" w:rsidP="004778BD">
            <w:pPr>
              <w:jc w:val="center"/>
              <w:rPr>
                <w:color w:val="000000"/>
                <w:sz w:val="20"/>
                <w:szCs w:val="20"/>
              </w:rPr>
            </w:pPr>
            <w:r w:rsidRPr="004778BD">
              <w:rPr>
                <w:color w:val="000000"/>
                <w:sz w:val="20"/>
                <w:szCs w:val="20"/>
              </w:rPr>
              <w:t>978,71</w:t>
            </w:r>
          </w:p>
        </w:tc>
        <w:tc>
          <w:tcPr>
            <w:tcW w:w="231" w:type="pct"/>
            <w:tcBorders>
              <w:top w:val="nil"/>
              <w:left w:val="nil"/>
              <w:bottom w:val="single" w:sz="4" w:space="0" w:color="auto"/>
              <w:right w:val="single" w:sz="4" w:space="0" w:color="auto"/>
            </w:tcBorders>
            <w:shd w:val="clear" w:color="auto" w:fill="auto"/>
            <w:noWrap/>
            <w:vAlign w:val="center"/>
            <w:hideMark/>
          </w:tcPr>
          <w:p w14:paraId="62FC911F" w14:textId="77777777" w:rsidR="004778BD" w:rsidRPr="004778BD" w:rsidRDefault="004778BD" w:rsidP="004778BD">
            <w:pPr>
              <w:jc w:val="center"/>
              <w:rPr>
                <w:color w:val="000000"/>
                <w:sz w:val="20"/>
                <w:szCs w:val="20"/>
              </w:rPr>
            </w:pPr>
            <w:r w:rsidRPr="004778BD">
              <w:rPr>
                <w:color w:val="000000"/>
                <w:sz w:val="20"/>
                <w:szCs w:val="20"/>
              </w:rPr>
              <w:t>1 007,68</w:t>
            </w:r>
          </w:p>
        </w:tc>
        <w:tc>
          <w:tcPr>
            <w:tcW w:w="231" w:type="pct"/>
            <w:tcBorders>
              <w:top w:val="nil"/>
              <w:left w:val="nil"/>
              <w:bottom w:val="single" w:sz="4" w:space="0" w:color="auto"/>
              <w:right w:val="single" w:sz="4" w:space="0" w:color="auto"/>
            </w:tcBorders>
            <w:shd w:val="clear" w:color="auto" w:fill="auto"/>
            <w:noWrap/>
            <w:vAlign w:val="center"/>
            <w:hideMark/>
          </w:tcPr>
          <w:p w14:paraId="0E5832C6" w14:textId="77777777" w:rsidR="004778BD" w:rsidRPr="004778BD" w:rsidRDefault="004778BD" w:rsidP="004778BD">
            <w:pPr>
              <w:jc w:val="center"/>
              <w:rPr>
                <w:color w:val="000000"/>
                <w:sz w:val="20"/>
                <w:szCs w:val="20"/>
              </w:rPr>
            </w:pPr>
            <w:r w:rsidRPr="004778BD">
              <w:rPr>
                <w:color w:val="000000"/>
                <w:sz w:val="20"/>
                <w:szCs w:val="20"/>
              </w:rPr>
              <w:t>1 037,51</w:t>
            </w:r>
          </w:p>
        </w:tc>
        <w:tc>
          <w:tcPr>
            <w:tcW w:w="231" w:type="pct"/>
            <w:tcBorders>
              <w:top w:val="nil"/>
              <w:left w:val="nil"/>
              <w:bottom w:val="single" w:sz="4" w:space="0" w:color="auto"/>
              <w:right w:val="single" w:sz="4" w:space="0" w:color="auto"/>
            </w:tcBorders>
            <w:shd w:val="clear" w:color="auto" w:fill="auto"/>
            <w:noWrap/>
            <w:vAlign w:val="center"/>
            <w:hideMark/>
          </w:tcPr>
          <w:p w14:paraId="68A0879B" w14:textId="77777777" w:rsidR="004778BD" w:rsidRPr="004778BD" w:rsidRDefault="004778BD" w:rsidP="004778BD">
            <w:pPr>
              <w:jc w:val="center"/>
              <w:rPr>
                <w:color w:val="000000"/>
                <w:sz w:val="20"/>
                <w:szCs w:val="20"/>
              </w:rPr>
            </w:pPr>
            <w:r w:rsidRPr="004778BD">
              <w:rPr>
                <w:color w:val="000000"/>
                <w:sz w:val="20"/>
                <w:szCs w:val="20"/>
              </w:rPr>
              <w:t>1 068,22</w:t>
            </w:r>
          </w:p>
        </w:tc>
        <w:tc>
          <w:tcPr>
            <w:tcW w:w="231" w:type="pct"/>
            <w:tcBorders>
              <w:top w:val="nil"/>
              <w:left w:val="nil"/>
              <w:bottom w:val="single" w:sz="4" w:space="0" w:color="auto"/>
              <w:right w:val="single" w:sz="4" w:space="0" w:color="auto"/>
            </w:tcBorders>
            <w:shd w:val="clear" w:color="auto" w:fill="auto"/>
            <w:noWrap/>
            <w:vAlign w:val="center"/>
            <w:hideMark/>
          </w:tcPr>
          <w:p w14:paraId="717F2F8E" w14:textId="77777777" w:rsidR="004778BD" w:rsidRPr="004778BD" w:rsidRDefault="004778BD" w:rsidP="004778BD">
            <w:pPr>
              <w:jc w:val="center"/>
              <w:rPr>
                <w:color w:val="000000"/>
                <w:sz w:val="20"/>
                <w:szCs w:val="20"/>
              </w:rPr>
            </w:pPr>
            <w:r w:rsidRPr="004778BD">
              <w:rPr>
                <w:color w:val="000000"/>
                <w:sz w:val="20"/>
                <w:szCs w:val="20"/>
              </w:rPr>
              <w:t>1 110,95</w:t>
            </w:r>
          </w:p>
        </w:tc>
        <w:tc>
          <w:tcPr>
            <w:tcW w:w="231" w:type="pct"/>
            <w:tcBorders>
              <w:top w:val="nil"/>
              <w:left w:val="nil"/>
              <w:bottom w:val="single" w:sz="4" w:space="0" w:color="auto"/>
              <w:right w:val="single" w:sz="4" w:space="0" w:color="auto"/>
            </w:tcBorders>
            <w:shd w:val="clear" w:color="auto" w:fill="auto"/>
            <w:noWrap/>
            <w:vAlign w:val="center"/>
            <w:hideMark/>
          </w:tcPr>
          <w:p w14:paraId="37504A28" w14:textId="77777777" w:rsidR="004778BD" w:rsidRPr="004778BD" w:rsidRDefault="004778BD" w:rsidP="004778BD">
            <w:pPr>
              <w:jc w:val="center"/>
              <w:rPr>
                <w:color w:val="000000"/>
                <w:sz w:val="20"/>
                <w:szCs w:val="20"/>
              </w:rPr>
            </w:pPr>
            <w:r w:rsidRPr="004778BD">
              <w:rPr>
                <w:color w:val="000000"/>
                <w:sz w:val="20"/>
                <w:szCs w:val="20"/>
              </w:rPr>
              <w:t>1 143,83</w:t>
            </w:r>
          </w:p>
        </w:tc>
      </w:tr>
      <w:tr w:rsidR="004778BD" w:rsidRPr="004778BD" w14:paraId="73444A19"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249C039F" w14:textId="77777777" w:rsidR="004778BD" w:rsidRPr="004778BD" w:rsidRDefault="004778BD" w:rsidP="004778BD">
            <w:pPr>
              <w:jc w:val="center"/>
              <w:rPr>
                <w:color w:val="000000"/>
                <w:sz w:val="20"/>
                <w:szCs w:val="20"/>
              </w:rPr>
            </w:pPr>
            <w:r w:rsidRPr="004778BD">
              <w:rPr>
                <w:color w:val="000000"/>
                <w:sz w:val="20"/>
                <w:szCs w:val="20"/>
              </w:rPr>
              <w:t>3.4</w:t>
            </w:r>
          </w:p>
        </w:tc>
        <w:tc>
          <w:tcPr>
            <w:tcW w:w="1130" w:type="pct"/>
            <w:tcBorders>
              <w:top w:val="nil"/>
              <w:left w:val="nil"/>
              <w:bottom w:val="single" w:sz="4" w:space="0" w:color="auto"/>
              <w:right w:val="single" w:sz="4" w:space="0" w:color="auto"/>
            </w:tcBorders>
            <w:shd w:val="clear" w:color="000000" w:fill="FFFFFF"/>
            <w:vAlign w:val="center"/>
            <w:hideMark/>
          </w:tcPr>
          <w:p w14:paraId="1043AE6D" w14:textId="77777777" w:rsidR="004778BD" w:rsidRPr="004778BD" w:rsidRDefault="004778BD" w:rsidP="004778BD">
            <w:pPr>
              <w:rPr>
                <w:color w:val="000000"/>
                <w:sz w:val="20"/>
                <w:szCs w:val="20"/>
              </w:rPr>
            </w:pPr>
            <w:r w:rsidRPr="004778BD">
              <w:rPr>
                <w:color w:val="000000"/>
                <w:sz w:val="20"/>
                <w:szCs w:val="20"/>
              </w:rPr>
              <w:t>Общехозяйственные расходы</w:t>
            </w:r>
          </w:p>
        </w:tc>
        <w:tc>
          <w:tcPr>
            <w:tcW w:w="231" w:type="pct"/>
            <w:tcBorders>
              <w:top w:val="nil"/>
              <w:left w:val="nil"/>
              <w:bottom w:val="single" w:sz="4" w:space="0" w:color="auto"/>
              <w:right w:val="single" w:sz="4" w:space="0" w:color="auto"/>
            </w:tcBorders>
            <w:shd w:val="clear" w:color="auto" w:fill="auto"/>
            <w:noWrap/>
            <w:vAlign w:val="center"/>
            <w:hideMark/>
          </w:tcPr>
          <w:p w14:paraId="0F873FE7"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52AB2C27" w14:textId="77777777" w:rsidR="004778BD" w:rsidRPr="004778BD" w:rsidRDefault="004778BD" w:rsidP="004778BD">
            <w:pPr>
              <w:jc w:val="center"/>
              <w:rPr>
                <w:color w:val="000000"/>
                <w:sz w:val="20"/>
                <w:szCs w:val="20"/>
              </w:rPr>
            </w:pPr>
            <w:r w:rsidRPr="004778BD">
              <w:rPr>
                <w:color w:val="000000"/>
                <w:sz w:val="20"/>
                <w:szCs w:val="20"/>
              </w:rPr>
              <w:t>736,33</w:t>
            </w:r>
          </w:p>
        </w:tc>
        <w:tc>
          <w:tcPr>
            <w:tcW w:w="231" w:type="pct"/>
            <w:tcBorders>
              <w:top w:val="nil"/>
              <w:left w:val="nil"/>
              <w:bottom w:val="single" w:sz="4" w:space="0" w:color="auto"/>
              <w:right w:val="single" w:sz="4" w:space="0" w:color="auto"/>
            </w:tcBorders>
            <w:shd w:val="clear" w:color="auto" w:fill="auto"/>
            <w:noWrap/>
            <w:vAlign w:val="center"/>
            <w:hideMark/>
          </w:tcPr>
          <w:p w14:paraId="0BC9A698" w14:textId="77777777" w:rsidR="004778BD" w:rsidRPr="004778BD" w:rsidRDefault="004778BD" w:rsidP="004778BD">
            <w:pPr>
              <w:jc w:val="center"/>
              <w:rPr>
                <w:color w:val="000000"/>
                <w:sz w:val="20"/>
                <w:szCs w:val="20"/>
              </w:rPr>
            </w:pPr>
            <w:r w:rsidRPr="004778BD">
              <w:rPr>
                <w:color w:val="000000"/>
                <w:sz w:val="20"/>
                <w:szCs w:val="20"/>
              </w:rPr>
              <w:t>759,59</w:t>
            </w:r>
          </w:p>
        </w:tc>
        <w:tc>
          <w:tcPr>
            <w:tcW w:w="231" w:type="pct"/>
            <w:tcBorders>
              <w:top w:val="nil"/>
              <w:left w:val="nil"/>
              <w:bottom w:val="single" w:sz="4" w:space="0" w:color="auto"/>
              <w:right w:val="single" w:sz="4" w:space="0" w:color="auto"/>
            </w:tcBorders>
            <w:shd w:val="clear" w:color="auto" w:fill="auto"/>
            <w:noWrap/>
            <w:vAlign w:val="center"/>
            <w:hideMark/>
          </w:tcPr>
          <w:p w14:paraId="5208C133" w14:textId="77777777" w:rsidR="004778BD" w:rsidRPr="004778BD" w:rsidRDefault="004778BD" w:rsidP="004778BD">
            <w:pPr>
              <w:jc w:val="center"/>
              <w:rPr>
                <w:color w:val="000000"/>
                <w:sz w:val="20"/>
                <w:szCs w:val="20"/>
              </w:rPr>
            </w:pPr>
            <w:r w:rsidRPr="004778BD">
              <w:rPr>
                <w:color w:val="000000"/>
                <w:sz w:val="20"/>
                <w:szCs w:val="20"/>
              </w:rPr>
              <w:t>782,07</w:t>
            </w:r>
          </w:p>
        </w:tc>
        <w:tc>
          <w:tcPr>
            <w:tcW w:w="231" w:type="pct"/>
            <w:tcBorders>
              <w:top w:val="nil"/>
              <w:left w:val="nil"/>
              <w:bottom w:val="single" w:sz="4" w:space="0" w:color="auto"/>
              <w:right w:val="single" w:sz="4" w:space="0" w:color="auto"/>
            </w:tcBorders>
            <w:shd w:val="clear" w:color="auto" w:fill="auto"/>
            <w:noWrap/>
            <w:vAlign w:val="center"/>
            <w:hideMark/>
          </w:tcPr>
          <w:p w14:paraId="34E8B345" w14:textId="77777777" w:rsidR="004778BD" w:rsidRPr="004778BD" w:rsidRDefault="004778BD" w:rsidP="004778BD">
            <w:pPr>
              <w:jc w:val="center"/>
              <w:rPr>
                <w:color w:val="000000"/>
                <w:sz w:val="20"/>
                <w:szCs w:val="20"/>
              </w:rPr>
            </w:pPr>
            <w:r w:rsidRPr="004778BD">
              <w:rPr>
                <w:color w:val="000000"/>
                <w:sz w:val="20"/>
                <w:szCs w:val="20"/>
              </w:rPr>
              <w:t>813,35</w:t>
            </w:r>
          </w:p>
        </w:tc>
        <w:tc>
          <w:tcPr>
            <w:tcW w:w="231" w:type="pct"/>
            <w:tcBorders>
              <w:top w:val="nil"/>
              <w:left w:val="nil"/>
              <w:bottom w:val="single" w:sz="4" w:space="0" w:color="auto"/>
              <w:right w:val="single" w:sz="4" w:space="0" w:color="auto"/>
            </w:tcBorders>
            <w:shd w:val="clear" w:color="auto" w:fill="auto"/>
            <w:noWrap/>
            <w:vAlign w:val="center"/>
            <w:hideMark/>
          </w:tcPr>
          <w:p w14:paraId="5E322D90" w14:textId="77777777" w:rsidR="004778BD" w:rsidRPr="004778BD" w:rsidRDefault="004778BD" w:rsidP="004778BD">
            <w:pPr>
              <w:jc w:val="center"/>
              <w:rPr>
                <w:color w:val="000000"/>
                <w:sz w:val="20"/>
                <w:szCs w:val="20"/>
              </w:rPr>
            </w:pPr>
            <w:r w:rsidRPr="004778BD">
              <w:rPr>
                <w:color w:val="000000"/>
                <w:sz w:val="20"/>
                <w:szCs w:val="20"/>
              </w:rPr>
              <w:t>837,43</w:t>
            </w:r>
          </w:p>
        </w:tc>
        <w:tc>
          <w:tcPr>
            <w:tcW w:w="231" w:type="pct"/>
            <w:tcBorders>
              <w:top w:val="nil"/>
              <w:left w:val="nil"/>
              <w:bottom w:val="single" w:sz="4" w:space="0" w:color="auto"/>
              <w:right w:val="single" w:sz="4" w:space="0" w:color="auto"/>
            </w:tcBorders>
            <w:shd w:val="clear" w:color="auto" w:fill="auto"/>
            <w:noWrap/>
            <w:vAlign w:val="center"/>
            <w:hideMark/>
          </w:tcPr>
          <w:p w14:paraId="460AE2CD" w14:textId="77777777" w:rsidR="004778BD" w:rsidRPr="004778BD" w:rsidRDefault="004778BD" w:rsidP="004778BD">
            <w:pPr>
              <w:jc w:val="center"/>
              <w:rPr>
                <w:color w:val="000000"/>
                <w:sz w:val="20"/>
                <w:szCs w:val="20"/>
              </w:rPr>
            </w:pPr>
            <w:r w:rsidRPr="004778BD">
              <w:rPr>
                <w:color w:val="000000"/>
                <w:sz w:val="20"/>
                <w:szCs w:val="20"/>
              </w:rPr>
              <w:t>862,22</w:t>
            </w:r>
          </w:p>
        </w:tc>
        <w:tc>
          <w:tcPr>
            <w:tcW w:w="231" w:type="pct"/>
            <w:tcBorders>
              <w:top w:val="nil"/>
              <w:left w:val="nil"/>
              <w:bottom w:val="single" w:sz="4" w:space="0" w:color="auto"/>
              <w:right w:val="single" w:sz="4" w:space="0" w:color="auto"/>
            </w:tcBorders>
            <w:shd w:val="clear" w:color="auto" w:fill="auto"/>
            <w:noWrap/>
            <w:vAlign w:val="center"/>
            <w:hideMark/>
          </w:tcPr>
          <w:p w14:paraId="2AABA51F" w14:textId="77777777" w:rsidR="004778BD" w:rsidRPr="004778BD" w:rsidRDefault="004778BD" w:rsidP="004778BD">
            <w:pPr>
              <w:jc w:val="center"/>
              <w:rPr>
                <w:color w:val="000000"/>
                <w:sz w:val="20"/>
                <w:szCs w:val="20"/>
              </w:rPr>
            </w:pPr>
            <w:r w:rsidRPr="004778BD">
              <w:rPr>
                <w:color w:val="000000"/>
                <w:sz w:val="20"/>
                <w:szCs w:val="20"/>
              </w:rPr>
              <w:t>887,74</w:t>
            </w:r>
          </w:p>
        </w:tc>
        <w:tc>
          <w:tcPr>
            <w:tcW w:w="231" w:type="pct"/>
            <w:tcBorders>
              <w:top w:val="nil"/>
              <w:left w:val="nil"/>
              <w:bottom w:val="single" w:sz="4" w:space="0" w:color="auto"/>
              <w:right w:val="single" w:sz="4" w:space="0" w:color="auto"/>
            </w:tcBorders>
            <w:shd w:val="clear" w:color="auto" w:fill="auto"/>
            <w:noWrap/>
            <w:vAlign w:val="center"/>
            <w:hideMark/>
          </w:tcPr>
          <w:p w14:paraId="15EA5727" w14:textId="77777777" w:rsidR="004778BD" w:rsidRPr="004778BD" w:rsidRDefault="004778BD" w:rsidP="004778BD">
            <w:pPr>
              <w:jc w:val="center"/>
              <w:rPr>
                <w:color w:val="000000"/>
                <w:sz w:val="20"/>
                <w:szCs w:val="20"/>
              </w:rPr>
            </w:pPr>
            <w:r w:rsidRPr="004778BD">
              <w:rPr>
                <w:color w:val="000000"/>
                <w:sz w:val="20"/>
                <w:szCs w:val="20"/>
              </w:rPr>
              <w:t>914,02</w:t>
            </w:r>
          </w:p>
        </w:tc>
        <w:tc>
          <w:tcPr>
            <w:tcW w:w="231" w:type="pct"/>
            <w:tcBorders>
              <w:top w:val="nil"/>
              <w:left w:val="nil"/>
              <w:bottom w:val="single" w:sz="4" w:space="0" w:color="auto"/>
              <w:right w:val="single" w:sz="4" w:space="0" w:color="auto"/>
            </w:tcBorders>
            <w:shd w:val="clear" w:color="auto" w:fill="auto"/>
            <w:noWrap/>
            <w:vAlign w:val="center"/>
            <w:hideMark/>
          </w:tcPr>
          <w:p w14:paraId="5A1E322E" w14:textId="77777777" w:rsidR="004778BD" w:rsidRPr="004778BD" w:rsidRDefault="004778BD" w:rsidP="004778BD">
            <w:pPr>
              <w:jc w:val="center"/>
              <w:rPr>
                <w:color w:val="000000"/>
                <w:sz w:val="20"/>
                <w:szCs w:val="20"/>
              </w:rPr>
            </w:pPr>
            <w:r w:rsidRPr="004778BD">
              <w:rPr>
                <w:color w:val="000000"/>
                <w:sz w:val="20"/>
                <w:szCs w:val="20"/>
              </w:rPr>
              <w:t>950,58</w:t>
            </w:r>
          </w:p>
        </w:tc>
        <w:tc>
          <w:tcPr>
            <w:tcW w:w="231" w:type="pct"/>
            <w:tcBorders>
              <w:top w:val="nil"/>
              <w:left w:val="nil"/>
              <w:bottom w:val="single" w:sz="4" w:space="0" w:color="auto"/>
              <w:right w:val="single" w:sz="4" w:space="0" w:color="auto"/>
            </w:tcBorders>
            <w:shd w:val="clear" w:color="auto" w:fill="auto"/>
            <w:noWrap/>
            <w:vAlign w:val="center"/>
            <w:hideMark/>
          </w:tcPr>
          <w:p w14:paraId="537805B2" w14:textId="77777777" w:rsidR="004778BD" w:rsidRPr="004778BD" w:rsidRDefault="004778BD" w:rsidP="004778BD">
            <w:pPr>
              <w:jc w:val="center"/>
              <w:rPr>
                <w:color w:val="000000"/>
                <w:sz w:val="20"/>
                <w:szCs w:val="20"/>
              </w:rPr>
            </w:pPr>
            <w:r w:rsidRPr="004778BD">
              <w:rPr>
                <w:color w:val="000000"/>
                <w:sz w:val="20"/>
                <w:szCs w:val="20"/>
              </w:rPr>
              <w:t>978,71</w:t>
            </w:r>
          </w:p>
        </w:tc>
        <w:tc>
          <w:tcPr>
            <w:tcW w:w="231" w:type="pct"/>
            <w:tcBorders>
              <w:top w:val="nil"/>
              <w:left w:val="nil"/>
              <w:bottom w:val="single" w:sz="4" w:space="0" w:color="auto"/>
              <w:right w:val="single" w:sz="4" w:space="0" w:color="auto"/>
            </w:tcBorders>
            <w:shd w:val="clear" w:color="auto" w:fill="auto"/>
            <w:noWrap/>
            <w:vAlign w:val="center"/>
            <w:hideMark/>
          </w:tcPr>
          <w:p w14:paraId="3E7F6896" w14:textId="77777777" w:rsidR="004778BD" w:rsidRPr="004778BD" w:rsidRDefault="004778BD" w:rsidP="004778BD">
            <w:pPr>
              <w:jc w:val="center"/>
              <w:rPr>
                <w:color w:val="000000"/>
                <w:sz w:val="20"/>
                <w:szCs w:val="20"/>
              </w:rPr>
            </w:pPr>
            <w:r w:rsidRPr="004778BD">
              <w:rPr>
                <w:color w:val="000000"/>
                <w:sz w:val="20"/>
                <w:szCs w:val="20"/>
              </w:rPr>
              <w:t>1 007,68</w:t>
            </w:r>
          </w:p>
        </w:tc>
        <w:tc>
          <w:tcPr>
            <w:tcW w:w="231" w:type="pct"/>
            <w:tcBorders>
              <w:top w:val="nil"/>
              <w:left w:val="nil"/>
              <w:bottom w:val="single" w:sz="4" w:space="0" w:color="auto"/>
              <w:right w:val="single" w:sz="4" w:space="0" w:color="auto"/>
            </w:tcBorders>
            <w:shd w:val="clear" w:color="auto" w:fill="auto"/>
            <w:noWrap/>
            <w:vAlign w:val="center"/>
            <w:hideMark/>
          </w:tcPr>
          <w:p w14:paraId="38DC240D" w14:textId="77777777" w:rsidR="004778BD" w:rsidRPr="004778BD" w:rsidRDefault="004778BD" w:rsidP="004778BD">
            <w:pPr>
              <w:jc w:val="center"/>
              <w:rPr>
                <w:color w:val="000000"/>
                <w:sz w:val="20"/>
                <w:szCs w:val="20"/>
              </w:rPr>
            </w:pPr>
            <w:r w:rsidRPr="004778BD">
              <w:rPr>
                <w:color w:val="000000"/>
                <w:sz w:val="20"/>
                <w:szCs w:val="20"/>
              </w:rPr>
              <w:t>1 037,51</w:t>
            </w:r>
          </w:p>
        </w:tc>
        <w:tc>
          <w:tcPr>
            <w:tcW w:w="231" w:type="pct"/>
            <w:tcBorders>
              <w:top w:val="nil"/>
              <w:left w:val="nil"/>
              <w:bottom w:val="single" w:sz="4" w:space="0" w:color="auto"/>
              <w:right w:val="single" w:sz="4" w:space="0" w:color="auto"/>
            </w:tcBorders>
            <w:shd w:val="clear" w:color="auto" w:fill="auto"/>
            <w:noWrap/>
            <w:vAlign w:val="center"/>
            <w:hideMark/>
          </w:tcPr>
          <w:p w14:paraId="705FCD3A" w14:textId="77777777" w:rsidR="004778BD" w:rsidRPr="004778BD" w:rsidRDefault="004778BD" w:rsidP="004778BD">
            <w:pPr>
              <w:jc w:val="center"/>
              <w:rPr>
                <w:color w:val="000000"/>
                <w:sz w:val="20"/>
                <w:szCs w:val="20"/>
              </w:rPr>
            </w:pPr>
            <w:r w:rsidRPr="004778BD">
              <w:rPr>
                <w:color w:val="000000"/>
                <w:sz w:val="20"/>
                <w:szCs w:val="20"/>
              </w:rPr>
              <w:t>1 068,22</w:t>
            </w:r>
          </w:p>
        </w:tc>
        <w:tc>
          <w:tcPr>
            <w:tcW w:w="231" w:type="pct"/>
            <w:tcBorders>
              <w:top w:val="nil"/>
              <w:left w:val="nil"/>
              <w:bottom w:val="single" w:sz="4" w:space="0" w:color="auto"/>
              <w:right w:val="single" w:sz="4" w:space="0" w:color="auto"/>
            </w:tcBorders>
            <w:shd w:val="clear" w:color="auto" w:fill="auto"/>
            <w:noWrap/>
            <w:vAlign w:val="center"/>
            <w:hideMark/>
          </w:tcPr>
          <w:p w14:paraId="2651275A" w14:textId="77777777" w:rsidR="004778BD" w:rsidRPr="004778BD" w:rsidRDefault="004778BD" w:rsidP="004778BD">
            <w:pPr>
              <w:jc w:val="center"/>
              <w:rPr>
                <w:color w:val="000000"/>
                <w:sz w:val="20"/>
                <w:szCs w:val="20"/>
              </w:rPr>
            </w:pPr>
            <w:r w:rsidRPr="004778BD">
              <w:rPr>
                <w:color w:val="000000"/>
                <w:sz w:val="20"/>
                <w:szCs w:val="20"/>
              </w:rPr>
              <w:t>1 110,95</w:t>
            </w:r>
          </w:p>
        </w:tc>
        <w:tc>
          <w:tcPr>
            <w:tcW w:w="231" w:type="pct"/>
            <w:tcBorders>
              <w:top w:val="nil"/>
              <w:left w:val="nil"/>
              <w:bottom w:val="single" w:sz="4" w:space="0" w:color="auto"/>
              <w:right w:val="single" w:sz="4" w:space="0" w:color="auto"/>
            </w:tcBorders>
            <w:shd w:val="clear" w:color="auto" w:fill="auto"/>
            <w:noWrap/>
            <w:vAlign w:val="center"/>
            <w:hideMark/>
          </w:tcPr>
          <w:p w14:paraId="125F7626" w14:textId="77777777" w:rsidR="004778BD" w:rsidRPr="004778BD" w:rsidRDefault="004778BD" w:rsidP="004778BD">
            <w:pPr>
              <w:jc w:val="center"/>
              <w:rPr>
                <w:color w:val="000000"/>
                <w:sz w:val="20"/>
                <w:szCs w:val="20"/>
              </w:rPr>
            </w:pPr>
            <w:r w:rsidRPr="004778BD">
              <w:rPr>
                <w:color w:val="000000"/>
                <w:sz w:val="20"/>
                <w:szCs w:val="20"/>
              </w:rPr>
              <w:t>1 143,83</w:t>
            </w:r>
          </w:p>
        </w:tc>
      </w:tr>
      <w:tr w:rsidR="004778BD" w:rsidRPr="004778BD" w14:paraId="1D0F8F53"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1DDB8710" w14:textId="77777777" w:rsidR="004778BD" w:rsidRPr="004778BD" w:rsidRDefault="004778BD" w:rsidP="004778BD">
            <w:pPr>
              <w:jc w:val="center"/>
              <w:rPr>
                <w:b/>
                <w:bCs/>
                <w:sz w:val="20"/>
                <w:szCs w:val="20"/>
              </w:rPr>
            </w:pPr>
            <w:r w:rsidRPr="004778BD">
              <w:rPr>
                <w:b/>
                <w:bCs/>
                <w:sz w:val="20"/>
                <w:szCs w:val="20"/>
              </w:rPr>
              <w:t>4.</w:t>
            </w:r>
          </w:p>
        </w:tc>
        <w:tc>
          <w:tcPr>
            <w:tcW w:w="1130" w:type="pct"/>
            <w:tcBorders>
              <w:top w:val="nil"/>
              <w:left w:val="nil"/>
              <w:bottom w:val="single" w:sz="4" w:space="0" w:color="auto"/>
              <w:right w:val="single" w:sz="4" w:space="0" w:color="auto"/>
            </w:tcBorders>
            <w:shd w:val="clear" w:color="000000" w:fill="FFFFFF"/>
            <w:vAlign w:val="center"/>
            <w:hideMark/>
          </w:tcPr>
          <w:p w14:paraId="09D92C89" w14:textId="77777777" w:rsidR="004778BD" w:rsidRPr="004778BD" w:rsidRDefault="004778BD" w:rsidP="004778BD">
            <w:pPr>
              <w:jc w:val="both"/>
              <w:rPr>
                <w:b/>
                <w:bCs/>
                <w:sz w:val="20"/>
                <w:szCs w:val="20"/>
              </w:rPr>
            </w:pPr>
            <w:r w:rsidRPr="004778BD">
              <w:rPr>
                <w:b/>
                <w:bCs/>
                <w:sz w:val="20"/>
                <w:szCs w:val="20"/>
              </w:rPr>
              <w:t>Неподконтрольные расходы всего</w:t>
            </w:r>
          </w:p>
        </w:tc>
        <w:tc>
          <w:tcPr>
            <w:tcW w:w="231" w:type="pct"/>
            <w:tcBorders>
              <w:top w:val="nil"/>
              <w:left w:val="nil"/>
              <w:bottom w:val="single" w:sz="4" w:space="0" w:color="auto"/>
              <w:right w:val="single" w:sz="4" w:space="0" w:color="auto"/>
            </w:tcBorders>
            <w:shd w:val="clear" w:color="auto" w:fill="auto"/>
            <w:noWrap/>
            <w:vAlign w:val="center"/>
            <w:hideMark/>
          </w:tcPr>
          <w:p w14:paraId="6B8E2E54"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48942CF3" w14:textId="77777777" w:rsidR="004778BD" w:rsidRPr="004778BD" w:rsidRDefault="004778BD" w:rsidP="004778BD">
            <w:pPr>
              <w:jc w:val="center"/>
              <w:rPr>
                <w:b/>
                <w:bCs/>
                <w:color w:val="000000"/>
                <w:sz w:val="20"/>
                <w:szCs w:val="20"/>
              </w:rPr>
            </w:pPr>
            <w:r w:rsidRPr="004778BD">
              <w:rPr>
                <w:b/>
                <w:bCs/>
                <w:color w:val="000000"/>
                <w:sz w:val="20"/>
                <w:szCs w:val="20"/>
              </w:rPr>
              <w:t>7 094,24</w:t>
            </w:r>
          </w:p>
        </w:tc>
        <w:tc>
          <w:tcPr>
            <w:tcW w:w="231" w:type="pct"/>
            <w:tcBorders>
              <w:top w:val="nil"/>
              <w:left w:val="nil"/>
              <w:bottom w:val="single" w:sz="4" w:space="0" w:color="auto"/>
              <w:right w:val="single" w:sz="4" w:space="0" w:color="auto"/>
            </w:tcBorders>
            <w:shd w:val="clear" w:color="auto" w:fill="auto"/>
            <w:noWrap/>
            <w:vAlign w:val="center"/>
            <w:hideMark/>
          </w:tcPr>
          <w:p w14:paraId="778D376C" w14:textId="77777777" w:rsidR="004778BD" w:rsidRPr="004778BD" w:rsidRDefault="004778BD" w:rsidP="004778BD">
            <w:pPr>
              <w:jc w:val="center"/>
              <w:rPr>
                <w:b/>
                <w:bCs/>
                <w:color w:val="000000"/>
                <w:sz w:val="20"/>
                <w:szCs w:val="20"/>
              </w:rPr>
            </w:pPr>
            <w:r w:rsidRPr="004778BD">
              <w:rPr>
                <w:b/>
                <w:bCs/>
                <w:color w:val="000000"/>
                <w:sz w:val="20"/>
                <w:szCs w:val="20"/>
              </w:rPr>
              <w:t>10 514,50</w:t>
            </w:r>
          </w:p>
        </w:tc>
        <w:tc>
          <w:tcPr>
            <w:tcW w:w="231" w:type="pct"/>
            <w:tcBorders>
              <w:top w:val="nil"/>
              <w:left w:val="nil"/>
              <w:bottom w:val="single" w:sz="4" w:space="0" w:color="auto"/>
              <w:right w:val="single" w:sz="4" w:space="0" w:color="auto"/>
            </w:tcBorders>
            <w:shd w:val="clear" w:color="auto" w:fill="auto"/>
            <w:noWrap/>
            <w:vAlign w:val="center"/>
            <w:hideMark/>
          </w:tcPr>
          <w:p w14:paraId="7F941F92" w14:textId="77777777" w:rsidR="004778BD" w:rsidRPr="004778BD" w:rsidRDefault="004778BD" w:rsidP="004778BD">
            <w:pPr>
              <w:jc w:val="center"/>
              <w:rPr>
                <w:b/>
                <w:bCs/>
                <w:color w:val="000000"/>
                <w:sz w:val="20"/>
                <w:szCs w:val="20"/>
              </w:rPr>
            </w:pPr>
            <w:r w:rsidRPr="004778BD">
              <w:rPr>
                <w:b/>
                <w:bCs/>
                <w:color w:val="000000"/>
                <w:sz w:val="20"/>
                <w:szCs w:val="20"/>
              </w:rPr>
              <w:t>14 034,19</w:t>
            </w:r>
          </w:p>
        </w:tc>
        <w:tc>
          <w:tcPr>
            <w:tcW w:w="231" w:type="pct"/>
            <w:tcBorders>
              <w:top w:val="nil"/>
              <w:left w:val="nil"/>
              <w:bottom w:val="single" w:sz="4" w:space="0" w:color="auto"/>
              <w:right w:val="single" w:sz="4" w:space="0" w:color="auto"/>
            </w:tcBorders>
            <w:shd w:val="clear" w:color="auto" w:fill="auto"/>
            <w:noWrap/>
            <w:vAlign w:val="center"/>
            <w:hideMark/>
          </w:tcPr>
          <w:p w14:paraId="708C0F42" w14:textId="77777777" w:rsidR="004778BD" w:rsidRPr="004778BD" w:rsidRDefault="004778BD" w:rsidP="004778BD">
            <w:pPr>
              <w:jc w:val="center"/>
              <w:rPr>
                <w:b/>
                <w:bCs/>
                <w:color w:val="000000"/>
                <w:sz w:val="20"/>
                <w:szCs w:val="20"/>
              </w:rPr>
            </w:pPr>
            <w:r w:rsidRPr="004778BD">
              <w:rPr>
                <w:b/>
                <w:bCs/>
                <w:color w:val="000000"/>
                <w:sz w:val="20"/>
                <w:szCs w:val="20"/>
              </w:rPr>
              <w:t>14 242,08</w:t>
            </w:r>
          </w:p>
        </w:tc>
        <w:tc>
          <w:tcPr>
            <w:tcW w:w="231" w:type="pct"/>
            <w:tcBorders>
              <w:top w:val="nil"/>
              <w:left w:val="nil"/>
              <w:bottom w:val="single" w:sz="4" w:space="0" w:color="auto"/>
              <w:right w:val="single" w:sz="4" w:space="0" w:color="auto"/>
            </w:tcBorders>
            <w:shd w:val="clear" w:color="auto" w:fill="auto"/>
            <w:noWrap/>
            <w:vAlign w:val="center"/>
            <w:hideMark/>
          </w:tcPr>
          <w:p w14:paraId="4832547B" w14:textId="77777777" w:rsidR="004778BD" w:rsidRPr="004778BD" w:rsidRDefault="004778BD" w:rsidP="004778BD">
            <w:pPr>
              <w:jc w:val="center"/>
              <w:rPr>
                <w:b/>
                <w:bCs/>
                <w:color w:val="000000"/>
                <w:sz w:val="20"/>
                <w:szCs w:val="20"/>
              </w:rPr>
            </w:pPr>
            <w:r w:rsidRPr="004778BD">
              <w:rPr>
                <w:b/>
                <w:bCs/>
                <w:color w:val="000000"/>
                <w:sz w:val="20"/>
                <w:szCs w:val="20"/>
              </w:rPr>
              <w:t>14 380,51</w:t>
            </w:r>
          </w:p>
        </w:tc>
        <w:tc>
          <w:tcPr>
            <w:tcW w:w="231" w:type="pct"/>
            <w:tcBorders>
              <w:top w:val="nil"/>
              <w:left w:val="nil"/>
              <w:bottom w:val="single" w:sz="4" w:space="0" w:color="auto"/>
              <w:right w:val="single" w:sz="4" w:space="0" w:color="auto"/>
            </w:tcBorders>
            <w:shd w:val="clear" w:color="auto" w:fill="auto"/>
            <w:noWrap/>
            <w:vAlign w:val="center"/>
            <w:hideMark/>
          </w:tcPr>
          <w:p w14:paraId="4DDFD61D" w14:textId="77777777" w:rsidR="004778BD" w:rsidRPr="004778BD" w:rsidRDefault="004778BD" w:rsidP="004778BD">
            <w:pPr>
              <w:jc w:val="center"/>
              <w:rPr>
                <w:b/>
                <w:bCs/>
                <w:color w:val="000000"/>
                <w:sz w:val="20"/>
                <w:szCs w:val="20"/>
              </w:rPr>
            </w:pPr>
            <w:r w:rsidRPr="004778BD">
              <w:rPr>
                <w:b/>
                <w:bCs/>
                <w:color w:val="000000"/>
                <w:sz w:val="20"/>
                <w:szCs w:val="20"/>
              </w:rPr>
              <w:t>14 525,81</w:t>
            </w:r>
          </w:p>
        </w:tc>
        <w:tc>
          <w:tcPr>
            <w:tcW w:w="231" w:type="pct"/>
            <w:tcBorders>
              <w:top w:val="nil"/>
              <w:left w:val="nil"/>
              <w:bottom w:val="single" w:sz="4" w:space="0" w:color="auto"/>
              <w:right w:val="single" w:sz="4" w:space="0" w:color="auto"/>
            </w:tcBorders>
            <w:shd w:val="clear" w:color="auto" w:fill="auto"/>
            <w:noWrap/>
            <w:vAlign w:val="center"/>
            <w:hideMark/>
          </w:tcPr>
          <w:p w14:paraId="1F25F1CD" w14:textId="77777777" w:rsidR="004778BD" w:rsidRPr="004778BD" w:rsidRDefault="004778BD" w:rsidP="004778BD">
            <w:pPr>
              <w:jc w:val="center"/>
              <w:rPr>
                <w:b/>
                <w:bCs/>
                <w:color w:val="000000"/>
                <w:sz w:val="20"/>
                <w:szCs w:val="20"/>
              </w:rPr>
            </w:pPr>
            <w:r w:rsidRPr="004778BD">
              <w:rPr>
                <w:b/>
                <w:bCs/>
                <w:color w:val="000000"/>
                <w:sz w:val="20"/>
                <w:szCs w:val="20"/>
              </w:rPr>
              <w:t>14 678,18</w:t>
            </w:r>
          </w:p>
        </w:tc>
        <w:tc>
          <w:tcPr>
            <w:tcW w:w="231" w:type="pct"/>
            <w:tcBorders>
              <w:top w:val="nil"/>
              <w:left w:val="nil"/>
              <w:bottom w:val="single" w:sz="4" w:space="0" w:color="auto"/>
              <w:right w:val="single" w:sz="4" w:space="0" w:color="auto"/>
            </w:tcBorders>
            <w:shd w:val="clear" w:color="auto" w:fill="auto"/>
            <w:noWrap/>
            <w:vAlign w:val="center"/>
            <w:hideMark/>
          </w:tcPr>
          <w:p w14:paraId="0DBA0218" w14:textId="77777777" w:rsidR="004778BD" w:rsidRPr="004778BD" w:rsidRDefault="004778BD" w:rsidP="004778BD">
            <w:pPr>
              <w:jc w:val="center"/>
              <w:rPr>
                <w:b/>
                <w:bCs/>
                <w:color w:val="000000"/>
                <w:sz w:val="20"/>
                <w:szCs w:val="20"/>
              </w:rPr>
            </w:pPr>
            <w:r w:rsidRPr="004778BD">
              <w:rPr>
                <w:b/>
                <w:bCs/>
                <w:color w:val="000000"/>
                <w:sz w:val="20"/>
                <w:szCs w:val="20"/>
              </w:rPr>
              <w:t>22 830,51</w:t>
            </w:r>
          </w:p>
        </w:tc>
        <w:tc>
          <w:tcPr>
            <w:tcW w:w="231" w:type="pct"/>
            <w:tcBorders>
              <w:top w:val="nil"/>
              <w:left w:val="nil"/>
              <w:bottom w:val="single" w:sz="4" w:space="0" w:color="auto"/>
              <w:right w:val="single" w:sz="4" w:space="0" w:color="auto"/>
            </w:tcBorders>
            <w:shd w:val="clear" w:color="auto" w:fill="auto"/>
            <w:noWrap/>
            <w:vAlign w:val="center"/>
            <w:hideMark/>
          </w:tcPr>
          <w:p w14:paraId="33EF042C" w14:textId="77777777" w:rsidR="004778BD" w:rsidRPr="004778BD" w:rsidRDefault="004778BD" w:rsidP="004778BD">
            <w:pPr>
              <w:jc w:val="center"/>
              <w:rPr>
                <w:b/>
                <w:bCs/>
                <w:color w:val="000000"/>
                <w:sz w:val="20"/>
                <w:szCs w:val="20"/>
              </w:rPr>
            </w:pPr>
            <w:r w:rsidRPr="004778BD">
              <w:rPr>
                <w:b/>
                <w:bCs/>
                <w:color w:val="000000"/>
                <w:sz w:val="20"/>
                <w:szCs w:val="20"/>
              </w:rPr>
              <w:t>22 976,00</w:t>
            </w:r>
          </w:p>
        </w:tc>
        <w:tc>
          <w:tcPr>
            <w:tcW w:w="231" w:type="pct"/>
            <w:tcBorders>
              <w:top w:val="nil"/>
              <w:left w:val="nil"/>
              <w:bottom w:val="single" w:sz="4" w:space="0" w:color="auto"/>
              <w:right w:val="single" w:sz="4" w:space="0" w:color="auto"/>
            </w:tcBorders>
            <w:shd w:val="clear" w:color="auto" w:fill="auto"/>
            <w:noWrap/>
            <w:vAlign w:val="center"/>
            <w:hideMark/>
          </w:tcPr>
          <w:p w14:paraId="737FE153" w14:textId="77777777" w:rsidR="004778BD" w:rsidRPr="004778BD" w:rsidRDefault="004778BD" w:rsidP="004778BD">
            <w:pPr>
              <w:jc w:val="center"/>
              <w:rPr>
                <w:b/>
                <w:bCs/>
                <w:color w:val="000000"/>
                <w:sz w:val="20"/>
                <w:szCs w:val="20"/>
              </w:rPr>
            </w:pPr>
            <w:r w:rsidRPr="004778BD">
              <w:rPr>
                <w:b/>
                <w:bCs/>
                <w:color w:val="000000"/>
                <w:sz w:val="20"/>
                <w:szCs w:val="20"/>
              </w:rPr>
              <w:t>23 040,34</w:t>
            </w:r>
          </w:p>
        </w:tc>
        <w:tc>
          <w:tcPr>
            <w:tcW w:w="231" w:type="pct"/>
            <w:tcBorders>
              <w:top w:val="nil"/>
              <w:left w:val="nil"/>
              <w:bottom w:val="single" w:sz="4" w:space="0" w:color="auto"/>
              <w:right w:val="single" w:sz="4" w:space="0" w:color="auto"/>
            </w:tcBorders>
            <w:shd w:val="clear" w:color="auto" w:fill="auto"/>
            <w:noWrap/>
            <w:vAlign w:val="center"/>
            <w:hideMark/>
          </w:tcPr>
          <w:p w14:paraId="0BF42916" w14:textId="77777777" w:rsidR="004778BD" w:rsidRPr="004778BD" w:rsidRDefault="004778BD" w:rsidP="004778BD">
            <w:pPr>
              <w:jc w:val="center"/>
              <w:rPr>
                <w:b/>
                <w:bCs/>
                <w:color w:val="000000"/>
                <w:sz w:val="20"/>
                <w:szCs w:val="20"/>
              </w:rPr>
            </w:pPr>
            <w:r w:rsidRPr="004778BD">
              <w:rPr>
                <w:b/>
                <w:bCs/>
                <w:color w:val="000000"/>
                <w:sz w:val="20"/>
                <w:szCs w:val="20"/>
              </w:rPr>
              <w:t>23 478,11</w:t>
            </w:r>
          </w:p>
        </w:tc>
        <w:tc>
          <w:tcPr>
            <w:tcW w:w="231" w:type="pct"/>
            <w:tcBorders>
              <w:top w:val="nil"/>
              <w:left w:val="nil"/>
              <w:bottom w:val="single" w:sz="4" w:space="0" w:color="auto"/>
              <w:right w:val="single" w:sz="4" w:space="0" w:color="auto"/>
            </w:tcBorders>
            <w:shd w:val="clear" w:color="auto" w:fill="auto"/>
            <w:noWrap/>
            <w:vAlign w:val="center"/>
            <w:hideMark/>
          </w:tcPr>
          <w:p w14:paraId="30D8F541" w14:textId="77777777" w:rsidR="004778BD" w:rsidRPr="004778BD" w:rsidRDefault="004778BD" w:rsidP="004778BD">
            <w:pPr>
              <w:jc w:val="center"/>
              <w:rPr>
                <w:b/>
                <w:bCs/>
                <w:color w:val="000000"/>
                <w:sz w:val="20"/>
                <w:szCs w:val="20"/>
              </w:rPr>
            </w:pPr>
            <w:r w:rsidRPr="004778BD">
              <w:rPr>
                <w:b/>
                <w:bCs/>
                <w:color w:val="000000"/>
                <w:sz w:val="20"/>
                <w:szCs w:val="20"/>
              </w:rPr>
              <w:t>23 924,15</w:t>
            </w:r>
          </w:p>
        </w:tc>
        <w:tc>
          <w:tcPr>
            <w:tcW w:w="231" w:type="pct"/>
            <w:tcBorders>
              <w:top w:val="nil"/>
              <w:left w:val="nil"/>
              <w:bottom w:val="single" w:sz="4" w:space="0" w:color="auto"/>
              <w:right w:val="single" w:sz="4" w:space="0" w:color="auto"/>
            </w:tcBorders>
            <w:shd w:val="clear" w:color="auto" w:fill="auto"/>
            <w:noWrap/>
            <w:vAlign w:val="center"/>
            <w:hideMark/>
          </w:tcPr>
          <w:p w14:paraId="0E45844D" w14:textId="77777777" w:rsidR="004778BD" w:rsidRPr="004778BD" w:rsidRDefault="004778BD" w:rsidP="004778BD">
            <w:pPr>
              <w:jc w:val="center"/>
              <w:rPr>
                <w:b/>
                <w:bCs/>
                <w:color w:val="000000"/>
                <w:sz w:val="20"/>
                <w:szCs w:val="20"/>
              </w:rPr>
            </w:pPr>
            <w:r w:rsidRPr="004778BD">
              <w:rPr>
                <w:b/>
                <w:bCs/>
                <w:color w:val="000000"/>
                <w:sz w:val="20"/>
                <w:szCs w:val="20"/>
              </w:rPr>
              <w:t>24 012,32</w:t>
            </w:r>
          </w:p>
        </w:tc>
        <w:tc>
          <w:tcPr>
            <w:tcW w:w="231" w:type="pct"/>
            <w:tcBorders>
              <w:top w:val="nil"/>
              <w:left w:val="nil"/>
              <w:bottom w:val="single" w:sz="4" w:space="0" w:color="auto"/>
              <w:right w:val="single" w:sz="4" w:space="0" w:color="auto"/>
            </w:tcBorders>
            <w:shd w:val="clear" w:color="auto" w:fill="auto"/>
            <w:noWrap/>
            <w:vAlign w:val="center"/>
            <w:hideMark/>
          </w:tcPr>
          <w:p w14:paraId="1BF12E9B" w14:textId="77777777" w:rsidR="004778BD" w:rsidRPr="004778BD" w:rsidRDefault="004778BD" w:rsidP="004778BD">
            <w:pPr>
              <w:jc w:val="center"/>
              <w:rPr>
                <w:b/>
                <w:bCs/>
                <w:color w:val="000000"/>
                <w:sz w:val="20"/>
                <w:szCs w:val="20"/>
              </w:rPr>
            </w:pPr>
            <w:r w:rsidRPr="004778BD">
              <w:rPr>
                <w:b/>
                <w:bCs/>
                <w:color w:val="000000"/>
                <w:sz w:val="20"/>
                <w:szCs w:val="20"/>
              </w:rPr>
              <w:t>24 215,34</w:t>
            </w:r>
          </w:p>
        </w:tc>
        <w:tc>
          <w:tcPr>
            <w:tcW w:w="231" w:type="pct"/>
            <w:tcBorders>
              <w:top w:val="nil"/>
              <w:left w:val="nil"/>
              <w:bottom w:val="single" w:sz="4" w:space="0" w:color="auto"/>
              <w:right w:val="single" w:sz="4" w:space="0" w:color="auto"/>
            </w:tcBorders>
            <w:shd w:val="clear" w:color="auto" w:fill="auto"/>
            <w:noWrap/>
            <w:vAlign w:val="center"/>
            <w:hideMark/>
          </w:tcPr>
          <w:p w14:paraId="0E959F5E" w14:textId="77777777" w:rsidR="004778BD" w:rsidRPr="004778BD" w:rsidRDefault="004778BD" w:rsidP="004778BD">
            <w:pPr>
              <w:jc w:val="center"/>
              <w:rPr>
                <w:b/>
                <w:bCs/>
                <w:color w:val="000000"/>
                <w:sz w:val="20"/>
                <w:szCs w:val="20"/>
              </w:rPr>
            </w:pPr>
            <w:r w:rsidRPr="004778BD">
              <w:rPr>
                <w:b/>
                <w:bCs/>
                <w:color w:val="000000"/>
                <w:sz w:val="20"/>
                <w:szCs w:val="20"/>
              </w:rPr>
              <w:t>24 323,50</w:t>
            </w:r>
          </w:p>
        </w:tc>
      </w:tr>
      <w:tr w:rsidR="004778BD" w:rsidRPr="004778BD" w14:paraId="09B71363"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78FA2323" w14:textId="77777777" w:rsidR="004778BD" w:rsidRPr="004778BD" w:rsidRDefault="004778BD" w:rsidP="004778BD">
            <w:pPr>
              <w:jc w:val="center"/>
              <w:rPr>
                <w:sz w:val="20"/>
                <w:szCs w:val="20"/>
              </w:rPr>
            </w:pPr>
            <w:r w:rsidRPr="004778BD">
              <w:rPr>
                <w:sz w:val="20"/>
                <w:szCs w:val="20"/>
              </w:rPr>
              <w:t>4.5</w:t>
            </w:r>
          </w:p>
        </w:tc>
        <w:tc>
          <w:tcPr>
            <w:tcW w:w="1130" w:type="pct"/>
            <w:tcBorders>
              <w:top w:val="nil"/>
              <w:left w:val="nil"/>
              <w:bottom w:val="single" w:sz="4" w:space="0" w:color="auto"/>
              <w:right w:val="single" w:sz="4" w:space="0" w:color="auto"/>
            </w:tcBorders>
            <w:shd w:val="clear" w:color="000000" w:fill="FFFFFF"/>
            <w:vAlign w:val="center"/>
            <w:hideMark/>
          </w:tcPr>
          <w:p w14:paraId="2F22FA90" w14:textId="77777777" w:rsidR="004778BD" w:rsidRPr="004778BD" w:rsidRDefault="004778BD" w:rsidP="004778BD">
            <w:pPr>
              <w:rPr>
                <w:sz w:val="20"/>
                <w:szCs w:val="20"/>
              </w:rPr>
            </w:pPr>
            <w:r w:rsidRPr="004778BD">
              <w:rPr>
                <w:sz w:val="20"/>
                <w:szCs w:val="20"/>
              </w:rPr>
              <w:t>Расходы на уплату налогов, сборов и других обязательных платежей</w:t>
            </w:r>
          </w:p>
        </w:tc>
        <w:tc>
          <w:tcPr>
            <w:tcW w:w="231" w:type="pct"/>
            <w:tcBorders>
              <w:top w:val="nil"/>
              <w:left w:val="nil"/>
              <w:bottom w:val="single" w:sz="4" w:space="0" w:color="auto"/>
              <w:right w:val="single" w:sz="4" w:space="0" w:color="auto"/>
            </w:tcBorders>
            <w:shd w:val="clear" w:color="auto" w:fill="auto"/>
            <w:noWrap/>
            <w:vAlign w:val="center"/>
            <w:hideMark/>
          </w:tcPr>
          <w:p w14:paraId="6BF34219"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6E3BA67A"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16E77A8" w14:textId="77777777" w:rsidR="004778BD" w:rsidRPr="004778BD" w:rsidRDefault="004778BD" w:rsidP="004778BD">
            <w:pPr>
              <w:jc w:val="center"/>
              <w:rPr>
                <w:sz w:val="20"/>
                <w:szCs w:val="20"/>
              </w:rPr>
            </w:pPr>
            <w:r w:rsidRPr="004778BD">
              <w:rPr>
                <w:sz w:val="20"/>
                <w:szCs w:val="20"/>
              </w:rPr>
              <w:t>1 119,10</w:t>
            </w:r>
          </w:p>
        </w:tc>
        <w:tc>
          <w:tcPr>
            <w:tcW w:w="231" w:type="pct"/>
            <w:tcBorders>
              <w:top w:val="nil"/>
              <w:left w:val="nil"/>
              <w:bottom w:val="single" w:sz="4" w:space="0" w:color="auto"/>
              <w:right w:val="single" w:sz="4" w:space="0" w:color="auto"/>
            </w:tcBorders>
            <w:shd w:val="clear" w:color="auto" w:fill="auto"/>
            <w:noWrap/>
            <w:vAlign w:val="center"/>
            <w:hideMark/>
          </w:tcPr>
          <w:p w14:paraId="05F119B6" w14:textId="77777777" w:rsidR="004778BD" w:rsidRPr="004778BD" w:rsidRDefault="004778BD" w:rsidP="004778BD">
            <w:pPr>
              <w:jc w:val="center"/>
              <w:rPr>
                <w:sz w:val="20"/>
                <w:szCs w:val="20"/>
              </w:rPr>
            </w:pPr>
            <w:r w:rsidRPr="004778BD">
              <w:rPr>
                <w:sz w:val="20"/>
                <w:szCs w:val="20"/>
              </w:rPr>
              <w:t>2 246,24</w:t>
            </w:r>
          </w:p>
        </w:tc>
        <w:tc>
          <w:tcPr>
            <w:tcW w:w="231" w:type="pct"/>
            <w:tcBorders>
              <w:top w:val="nil"/>
              <w:left w:val="nil"/>
              <w:bottom w:val="single" w:sz="4" w:space="0" w:color="auto"/>
              <w:right w:val="single" w:sz="4" w:space="0" w:color="auto"/>
            </w:tcBorders>
            <w:shd w:val="clear" w:color="auto" w:fill="auto"/>
            <w:noWrap/>
            <w:vAlign w:val="center"/>
            <w:hideMark/>
          </w:tcPr>
          <w:p w14:paraId="0D741F02" w14:textId="77777777" w:rsidR="004778BD" w:rsidRPr="004778BD" w:rsidRDefault="004778BD" w:rsidP="004778BD">
            <w:pPr>
              <w:jc w:val="center"/>
              <w:rPr>
                <w:sz w:val="20"/>
                <w:szCs w:val="20"/>
              </w:rPr>
            </w:pPr>
            <w:r w:rsidRPr="004778BD">
              <w:rPr>
                <w:sz w:val="20"/>
                <w:szCs w:val="20"/>
              </w:rPr>
              <w:t>2 152,69</w:t>
            </w:r>
          </w:p>
        </w:tc>
        <w:tc>
          <w:tcPr>
            <w:tcW w:w="231" w:type="pct"/>
            <w:tcBorders>
              <w:top w:val="nil"/>
              <w:left w:val="nil"/>
              <w:bottom w:val="single" w:sz="4" w:space="0" w:color="auto"/>
              <w:right w:val="single" w:sz="4" w:space="0" w:color="auto"/>
            </w:tcBorders>
            <w:shd w:val="clear" w:color="auto" w:fill="auto"/>
            <w:noWrap/>
            <w:vAlign w:val="center"/>
            <w:hideMark/>
          </w:tcPr>
          <w:p w14:paraId="3AD63E11" w14:textId="77777777" w:rsidR="004778BD" w:rsidRPr="004778BD" w:rsidRDefault="004778BD" w:rsidP="004778BD">
            <w:pPr>
              <w:jc w:val="center"/>
              <w:rPr>
                <w:sz w:val="20"/>
                <w:szCs w:val="20"/>
              </w:rPr>
            </w:pPr>
            <w:r w:rsidRPr="004778BD">
              <w:rPr>
                <w:sz w:val="20"/>
                <w:szCs w:val="20"/>
              </w:rPr>
              <w:t>2 059,14</w:t>
            </w:r>
          </w:p>
        </w:tc>
        <w:tc>
          <w:tcPr>
            <w:tcW w:w="231" w:type="pct"/>
            <w:tcBorders>
              <w:top w:val="nil"/>
              <w:left w:val="nil"/>
              <w:bottom w:val="single" w:sz="4" w:space="0" w:color="auto"/>
              <w:right w:val="single" w:sz="4" w:space="0" w:color="auto"/>
            </w:tcBorders>
            <w:shd w:val="clear" w:color="auto" w:fill="auto"/>
            <w:noWrap/>
            <w:vAlign w:val="center"/>
            <w:hideMark/>
          </w:tcPr>
          <w:p w14:paraId="4817DE6F" w14:textId="77777777" w:rsidR="004778BD" w:rsidRPr="004778BD" w:rsidRDefault="004778BD" w:rsidP="004778BD">
            <w:pPr>
              <w:jc w:val="center"/>
              <w:rPr>
                <w:sz w:val="20"/>
                <w:szCs w:val="20"/>
              </w:rPr>
            </w:pPr>
            <w:r w:rsidRPr="004778BD">
              <w:rPr>
                <w:sz w:val="20"/>
                <w:szCs w:val="20"/>
              </w:rPr>
              <w:t>1 965,59</w:t>
            </w:r>
          </w:p>
        </w:tc>
        <w:tc>
          <w:tcPr>
            <w:tcW w:w="231" w:type="pct"/>
            <w:tcBorders>
              <w:top w:val="nil"/>
              <w:left w:val="nil"/>
              <w:bottom w:val="single" w:sz="4" w:space="0" w:color="auto"/>
              <w:right w:val="single" w:sz="4" w:space="0" w:color="auto"/>
            </w:tcBorders>
            <w:shd w:val="clear" w:color="auto" w:fill="auto"/>
            <w:noWrap/>
            <w:vAlign w:val="center"/>
            <w:hideMark/>
          </w:tcPr>
          <w:p w14:paraId="56BD2695" w14:textId="77777777" w:rsidR="004778BD" w:rsidRPr="004778BD" w:rsidRDefault="004778BD" w:rsidP="004778BD">
            <w:pPr>
              <w:jc w:val="center"/>
              <w:rPr>
                <w:sz w:val="20"/>
                <w:szCs w:val="20"/>
              </w:rPr>
            </w:pPr>
            <w:r w:rsidRPr="004778BD">
              <w:rPr>
                <w:sz w:val="20"/>
                <w:szCs w:val="20"/>
              </w:rPr>
              <w:t>1 872,05</w:t>
            </w:r>
          </w:p>
        </w:tc>
        <w:tc>
          <w:tcPr>
            <w:tcW w:w="231" w:type="pct"/>
            <w:tcBorders>
              <w:top w:val="nil"/>
              <w:left w:val="nil"/>
              <w:bottom w:val="single" w:sz="4" w:space="0" w:color="auto"/>
              <w:right w:val="single" w:sz="4" w:space="0" w:color="auto"/>
            </w:tcBorders>
            <w:shd w:val="clear" w:color="auto" w:fill="auto"/>
            <w:noWrap/>
            <w:vAlign w:val="center"/>
            <w:hideMark/>
          </w:tcPr>
          <w:p w14:paraId="317E0F4D" w14:textId="77777777" w:rsidR="004778BD" w:rsidRPr="004778BD" w:rsidRDefault="004778BD" w:rsidP="004778BD">
            <w:pPr>
              <w:jc w:val="center"/>
              <w:rPr>
                <w:sz w:val="20"/>
                <w:szCs w:val="20"/>
              </w:rPr>
            </w:pPr>
            <w:r w:rsidRPr="004778BD">
              <w:rPr>
                <w:sz w:val="20"/>
                <w:szCs w:val="20"/>
              </w:rPr>
              <w:t>4 577,40</w:t>
            </w:r>
          </w:p>
        </w:tc>
        <w:tc>
          <w:tcPr>
            <w:tcW w:w="231" w:type="pct"/>
            <w:tcBorders>
              <w:top w:val="nil"/>
              <w:left w:val="nil"/>
              <w:bottom w:val="single" w:sz="4" w:space="0" w:color="auto"/>
              <w:right w:val="single" w:sz="4" w:space="0" w:color="auto"/>
            </w:tcBorders>
            <w:shd w:val="clear" w:color="auto" w:fill="auto"/>
            <w:noWrap/>
            <w:vAlign w:val="center"/>
            <w:hideMark/>
          </w:tcPr>
          <w:p w14:paraId="4C1DC966" w14:textId="77777777" w:rsidR="004778BD" w:rsidRPr="004778BD" w:rsidRDefault="004778BD" w:rsidP="004778BD">
            <w:pPr>
              <w:jc w:val="center"/>
              <w:rPr>
                <w:sz w:val="20"/>
                <w:szCs w:val="20"/>
              </w:rPr>
            </w:pPr>
            <w:r w:rsidRPr="004778BD">
              <w:rPr>
                <w:sz w:val="20"/>
                <w:szCs w:val="20"/>
              </w:rPr>
              <w:t>4 369,61</w:t>
            </w:r>
          </w:p>
        </w:tc>
        <w:tc>
          <w:tcPr>
            <w:tcW w:w="231" w:type="pct"/>
            <w:tcBorders>
              <w:top w:val="nil"/>
              <w:left w:val="nil"/>
              <w:bottom w:val="single" w:sz="4" w:space="0" w:color="auto"/>
              <w:right w:val="single" w:sz="4" w:space="0" w:color="auto"/>
            </w:tcBorders>
            <w:shd w:val="clear" w:color="auto" w:fill="auto"/>
            <w:noWrap/>
            <w:vAlign w:val="center"/>
            <w:hideMark/>
          </w:tcPr>
          <w:p w14:paraId="2DC43263" w14:textId="77777777" w:rsidR="004778BD" w:rsidRPr="004778BD" w:rsidRDefault="004778BD" w:rsidP="004778BD">
            <w:pPr>
              <w:jc w:val="center"/>
              <w:rPr>
                <w:sz w:val="20"/>
                <w:szCs w:val="20"/>
              </w:rPr>
            </w:pPr>
            <w:r w:rsidRPr="004778BD">
              <w:rPr>
                <w:sz w:val="20"/>
                <w:szCs w:val="20"/>
              </w:rPr>
              <w:t>4 161,82</w:t>
            </w:r>
          </w:p>
        </w:tc>
        <w:tc>
          <w:tcPr>
            <w:tcW w:w="231" w:type="pct"/>
            <w:tcBorders>
              <w:top w:val="nil"/>
              <w:left w:val="nil"/>
              <w:bottom w:val="single" w:sz="4" w:space="0" w:color="auto"/>
              <w:right w:val="single" w:sz="4" w:space="0" w:color="auto"/>
            </w:tcBorders>
            <w:shd w:val="clear" w:color="auto" w:fill="auto"/>
            <w:noWrap/>
            <w:vAlign w:val="center"/>
            <w:hideMark/>
          </w:tcPr>
          <w:p w14:paraId="5ACDBBC2" w14:textId="77777777" w:rsidR="004778BD" w:rsidRPr="004778BD" w:rsidRDefault="004778BD" w:rsidP="004778BD">
            <w:pPr>
              <w:jc w:val="center"/>
              <w:rPr>
                <w:sz w:val="20"/>
                <w:szCs w:val="20"/>
              </w:rPr>
            </w:pPr>
            <w:r w:rsidRPr="004778BD">
              <w:rPr>
                <w:sz w:val="20"/>
                <w:szCs w:val="20"/>
              </w:rPr>
              <w:t>4 319,46</w:t>
            </w:r>
          </w:p>
        </w:tc>
        <w:tc>
          <w:tcPr>
            <w:tcW w:w="231" w:type="pct"/>
            <w:tcBorders>
              <w:top w:val="nil"/>
              <w:left w:val="nil"/>
              <w:bottom w:val="single" w:sz="4" w:space="0" w:color="auto"/>
              <w:right w:val="single" w:sz="4" w:space="0" w:color="auto"/>
            </w:tcBorders>
            <w:shd w:val="clear" w:color="auto" w:fill="auto"/>
            <w:noWrap/>
            <w:vAlign w:val="center"/>
            <w:hideMark/>
          </w:tcPr>
          <w:p w14:paraId="21A8D95F" w14:textId="77777777" w:rsidR="004778BD" w:rsidRPr="004778BD" w:rsidRDefault="004778BD" w:rsidP="004778BD">
            <w:pPr>
              <w:jc w:val="center"/>
              <w:rPr>
                <w:sz w:val="20"/>
                <w:szCs w:val="20"/>
              </w:rPr>
            </w:pPr>
            <w:r w:rsidRPr="004778BD">
              <w:rPr>
                <w:sz w:val="20"/>
                <w:szCs w:val="20"/>
              </w:rPr>
              <w:t>4 477,09</w:t>
            </w:r>
          </w:p>
        </w:tc>
        <w:tc>
          <w:tcPr>
            <w:tcW w:w="231" w:type="pct"/>
            <w:tcBorders>
              <w:top w:val="nil"/>
              <w:left w:val="nil"/>
              <w:bottom w:val="single" w:sz="4" w:space="0" w:color="auto"/>
              <w:right w:val="single" w:sz="4" w:space="0" w:color="auto"/>
            </w:tcBorders>
            <w:shd w:val="clear" w:color="auto" w:fill="auto"/>
            <w:noWrap/>
            <w:vAlign w:val="center"/>
            <w:hideMark/>
          </w:tcPr>
          <w:p w14:paraId="65A7C775" w14:textId="77777777" w:rsidR="004778BD" w:rsidRPr="004778BD" w:rsidRDefault="004778BD" w:rsidP="004778BD">
            <w:pPr>
              <w:jc w:val="center"/>
              <w:rPr>
                <w:sz w:val="20"/>
                <w:szCs w:val="20"/>
              </w:rPr>
            </w:pPr>
            <w:r w:rsidRPr="004778BD">
              <w:rPr>
                <w:sz w:val="20"/>
                <w:szCs w:val="20"/>
              </w:rPr>
              <w:t>4 268,34</w:t>
            </w:r>
          </w:p>
        </w:tc>
        <w:tc>
          <w:tcPr>
            <w:tcW w:w="231" w:type="pct"/>
            <w:tcBorders>
              <w:top w:val="nil"/>
              <w:left w:val="nil"/>
              <w:bottom w:val="single" w:sz="4" w:space="0" w:color="auto"/>
              <w:right w:val="single" w:sz="4" w:space="0" w:color="auto"/>
            </w:tcBorders>
            <w:shd w:val="clear" w:color="auto" w:fill="auto"/>
            <w:noWrap/>
            <w:vAlign w:val="center"/>
            <w:hideMark/>
          </w:tcPr>
          <w:p w14:paraId="709BCB50" w14:textId="77777777" w:rsidR="004778BD" w:rsidRPr="004778BD" w:rsidRDefault="004778BD" w:rsidP="004778BD">
            <w:pPr>
              <w:jc w:val="center"/>
              <w:rPr>
                <w:sz w:val="20"/>
                <w:szCs w:val="20"/>
              </w:rPr>
            </w:pPr>
            <w:r w:rsidRPr="004778BD">
              <w:rPr>
                <w:sz w:val="20"/>
                <w:szCs w:val="20"/>
              </w:rPr>
              <w:t>4 058,64</w:t>
            </w:r>
          </w:p>
        </w:tc>
        <w:tc>
          <w:tcPr>
            <w:tcW w:w="231" w:type="pct"/>
            <w:tcBorders>
              <w:top w:val="nil"/>
              <w:left w:val="nil"/>
              <w:bottom w:val="single" w:sz="4" w:space="0" w:color="auto"/>
              <w:right w:val="single" w:sz="4" w:space="0" w:color="auto"/>
            </w:tcBorders>
            <w:shd w:val="clear" w:color="auto" w:fill="auto"/>
            <w:noWrap/>
            <w:vAlign w:val="center"/>
            <w:hideMark/>
          </w:tcPr>
          <w:p w14:paraId="23D3A6EA" w14:textId="77777777" w:rsidR="004778BD" w:rsidRPr="004778BD" w:rsidRDefault="004778BD" w:rsidP="004778BD">
            <w:pPr>
              <w:jc w:val="center"/>
              <w:rPr>
                <w:sz w:val="20"/>
                <w:szCs w:val="20"/>
              </w:rPr>
            </w:pPr>
            <w:r w:rsidRPr="004778BD">
              <w:rPr>
                <w:sz w:val="20"/>
                <w:szCs w:val="20"/>
              </w:rPr>
              <w:t>3 848,93</w:t>
            </w:r>
          </w:p>
        </w:tc>
      </w:tr>
      <w:tr w:rsidR="004778BD" w:rsidRPr="004778BD" w14:paraId="442CCAF1"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4F6F6F2B" w14:textId="77777777" w:rsidR="004778BD" w:rsidRPr="004778BD" w:rsidRDefault="004778BD" w:rsidP="004778BD">
            <w:pPr>
              <w:jc w:val="center"/>
              <w:rPr>
                <w:sz w:val="20"/>
                <w:szCs w:val="20"/>
              </w:rPr>
            </w:pPr>
            <w:r w:rsidRPr="004778BD">
              <w:rPr>
                <w:sz w:val="20"/>
                <w:szCs w:val="20"/>
              </w:rPr>
              <w:lastRenderedPageBreak/>
              <w:t>4.5.1</w:t>
            </w:r>
          </w:p>
        </w:tc>
        <w:tc>
          <w:tcPr>
            <w:tcW w:w="1130" w:type="pct"/>
            <w:tcBorders>
              <w:top w:val="nil"/>
              <w:left w:val="nil"/>
              <w:bottom w:val="single" w:sz="4" w:space="0" w:color="auto"/>
              <w:right w:val="single" w:sz="4" w:space="0" w:color="auto"/>
            </w:tcBorders>
            <w:shd w:val="clear" w:color="000000" w:fill="FFFFFF"/>
            <w:vAlign w:val="center"/>
            <w:hideMark/>
          </w:tcPr>
          <w:p w14:paraId="010892ED" w14:textId="77777777" w:rsidR="004778BD" w:rsidRPr="004778BD" w:rsidRDefault="004778BD" w:rsidP="004778BD">
            <w:pPr>
              <w:rPr>
                <w:sz w:val="20"/>
                <w:szCs w:val="20"/>
              </w:rPr>
            </w:pPr>
            <w:r w:rsidRPr="004778BD">
              <w:rPr>
                <w:sz w:val="20"/>
                <w:szCs w:val="20"/>
              </w:rPr>
              <w:t>налог на имущество</w:t>
            </w:r>
          </w:p>
        </w:tc>
        <w:tc>
          <w:tcPr>
            <w:tcW w:w="231" w:type="pct"/>
            <w:tcBorders>
              <w:top w:val="nil"/>
              <w:left w:val="nil"/>
              <w:bottom w:val="single" w:sz="4" w:space="0" w:color="auto"/>
              <w:right w:val="single" w:sz="4" w:space="0" w:color="auto"/>
            </w:tcBorders>
            <w:shd w:val="clear" w:color="auto" w:fill="auto"/>
            <w:noWrap/>
            <w:vAlign w:val="center"/>
            <w:hideMark/>
          </w:tcPr>
          <w:p w14:paraId="40F93A75"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3444625D"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E7E5025" w14:textId="77777777" w:rsidR="004778BD" w:rsidRPr="004778BD" w:rsidRDefault="004778BD" w:rsidP="004778BD">
            <w:pPr>
              <w:jc w:val="center"/>
              <w:rPr>
                <w:sz w:val="20"/>
                <w:szCs w:val="20"/>
              </w:rPr>
            </w:pPr>
            <w:r w:rsidRPr="004778BD">
              <w:rPr>
                <w:sz w:val="20"/>
                <w:szCs w:val="20"/>
              </w:rPr>
              <w:t>1 119,10</w:t>
            </w:r>
          </w:p>
        </w:tc>
        <w:tc>
          <w:tcPr>
            <w:tcW w:w="231" w:type="pct"/>
            <w:tcBorders>
              <w:top w:val="nil"/>
              <w:left w:val="nil"/>
              <w:bottom w:val="single" w:sz="4" w:space="0" w:color="auto"/>
              <w:right w:val="single" w:sz="4" w:space="0" w:color="auto"/>
            </w:tcBorders>
            <w:shd w:val="clear" w:color="auto" w:fill="auto"/>
            <w:noWrap/>
            <w:vAlign w:val="center"/>
            <w:hideMark/>
          </w:tcPr>
          <w:p w14:paraId="0ED5646D" w14:textId="77777777" w:rsidR="004778BD" w:rsidRPr="004778BD" w:rsidRDefault="004778BD" w:rsidP="004778BD">
            <w:pPr>
              <w:jc w:val="center"/>
              <w:rPr>
                <w:sz w:val="20"/>
                <w:szCs w:val="20"/>
              </w:rPr>
            </w:pPr>
            <w:r w:rsidRPr="004778BD">
              <w:rPr>
                <w:sz w:val="20"/>
                <w:szCs w:val="20"/>
              </w:rPr>
              <w:t>2 246,24</w:t>
            </w:r>
          </w:p>
        </w:tc>
        <w:tc>
          <w:tcPr>
            <w:tcW w:w="231" w:type="pct"/>
            <w:tcBorders>
              <w:top w:val="nil"/>
              <w:left w:val="nil"/>
              <w:bottom w:val="single" w:sz="4" w:space="0" w:color="auto"/>
              <w:right w:val="single" w:sz="4" w:space="0" w:color="auto"/>
            </w:tcBorders>
            <w:shd w:val="clear" w:color="auto" w:fill="auto"/>
            <w:noWrap/>
            <w:vAlign w:val="center"/>
            <w:hideMark/>
          </w:tcPr>
          <w:p w14:paraId="2B7A59EE" w14:textId="77777777" w:rsidR="004778BD" w:rsidRPr="004778BD" w:rsidRDefault="004778BD" w:rsidP="004778BD">
            <w:pPr>
              <w:jc w:val="center"/>
              <w:rPr>
                <w:sz w:val="20"/>
                <w:szCs w:val="20"/>
              </w:rPr>
            </w:pPr>
            <w:r w:rsidRPr="004778BD">
              <w:rPr>
                <w:sz w:val="20"/>
                <w:szCs w:val="20"/>
              </w:rPr>
              <w:t>2 152,69</w:t>
            </w:r>
          </w:p>
        </w:tc>
        <w:tc>
          <w:tcPr>
            <w:tcW w:w="231" w:type="pct"/>
            <w:tcBorders>
              <w:top w:val="nil"/>
              <w:left w:val="nil"/>
              <w:bottom w:val="single" w:sz="4" w:space="0" w:color="auto"/>
              <w:right w:val="single" w:sz="4" w:space="0" w:color="auto"/>
            </w:tcBorders>
            <w:shd w:val="clear" w:color="auto" w:fill="auto"/>
            <w:noWrap/>
            <w:vAlign w:val="center"/>
            <w:hideMark/>
          </w:tcPr>
          <w:p w14:paraId="0FD8B902" w14:textId="77777777" w:rsidR="004778BD" w:rsidRPr="004778BD" w:rsidRDefault="004778BD" w:rsidP="004778BD">
            <w:pPr>
              <w:jc w:val="center"/>
              <w:rPr>
                <w:sz w:val="20"/>
                <w:szCs w:val="20"/>
              </w:rPr>
            </w:pPr>
            <w:r w:rsidRPr="004778BD">
              <w:rPr>
                <w:sz w:val="20"/>
                <w:szCs w:val="20"/>
              </w:rPr>
              <w:t>2 059,14</w:t>
            </w:r>
          </w:p>
        </w:tc>
        <w:tc>
          <w:tcPr>
            <w:tcW w:w="231" w:type="pct"/>
            <w:tcBorders>
              <w:top w:val="nil"/>
              <w:left w:val="nil"/>
              <w:bottom w:val="single" w:sz="4" w:space="0" w:color="auto"/>
              <w:right w:val="single" w:sz="4" w:space="0" w:color="auto"/>
            </w:tcBorders>
            <w:shd w:val="clear" w:color="auto" w:fill="auto"/>
            <w:noWrap/>
            <w:vAlign w:val="center"/>
            <w:hideMark/>
          </w:tcPr>
          <w:p w14:paraId="083E4863" w14:textId="77777777" w:rsidR="004778BD" w:rsidRPr="004778BD" w:rsidRDefault="004778BD" w:rsidP="004778BD">
            <w:pPr>
              <w:jc w:val="center"/>
              <w:rPr>
                <w:sz w:val="20"/>
                <w:szCs w:val="20"/>
              </w:rPr>
            </w:pPr>
            <w:r w:rsidRPr="004778BD">
              <w:rPr>
                <w:sz w:val="20"/>
                <w:szCs w:val="20"/>
              </w:rPr>
              <w:t>1 965,59</w:t>
            </w:r>
          </w:p>
        </w:tc>
        <w:tc>
          <w:tcPr>
            <w:tcW w:w="231" w:type="pct"/>
            <w:tcBorders>
              <w:top w:val="nil"/>
              <w:left w:val="nil"/>
              <w:bottom w:val="single" w:sz="4" w:space="0" w:color="auto"/>
              <w:right w:val="single" w:sz="4" w:space="0" w:color="auto"/>
            </w:tcBorders>
            <w:shd w:val="clear" w:color="auto" w:fill="auto"/>
            <w:noWrap/>
            <w:vAlign w:val="center"/>
            <w:hideMark/>
          </w:tcPr>
          <w:p w14:paraId="586BBC74" w14:textId="77777777" w:rsidR="004778BD" w:rsidRPr="004778BD" w:rsidRDefault="004778BD" w:rsidP="004778BD">
            <w:pPr>
              <w:jc w:val="center"/>
              <w:rPr>
                <w:sz w:val="20"/>
                <w:szCs w:val="20"/>
              </w:rPr>
            </w:pPr>
            <w:r w:rsidRPr="004778BD">
              <w:rPr>
                <w:sz w:val="20"/>
                <w:szCs w:val="20"/>
              </w:rPr>
              <w:t>1 872,05</w:t>
            </w:r>
          </w:p>
        </w:tc>
        <w:tc>
          <w:tcPr>
            <w:tcW w:w="231" w:type="pct"/>
            <w:tcBorders>
              <w:top w:val="nil"/>
              <w:left w:val="nil"/>
              <w:bottom w:val="single" w:sz="4" w:space="0" w:color="auto"/>
              <w:right w:val="single" w:sz="4" w:space="0" w:color="auto"/>
            </w:tcBorders>
            <w:shd w:val="clear" w:color="auto" w:fill="auto"/>
            <w:noWrap/>
            <w:vAlign w:val="center"/>
            <w:hideMark/>
          </w:tcPr>
          <w:p w14:paraId="38299AB6" w14:textId="77777777" w:rsidR="004778BD" w:rsidRPr="004778BD" w:rsidRDefault="004778BD" w:rsidP="004778BD">
            <w:pPr>
              <w:jc w:val="center"/>
              <w:rPr>
                <w:sz w:val="20"/>
                <w:szCs w:val="20"/>
              </w:rPr>
            </w:pPr>
            <w:r w:rsidRPr="004778BD">
              <w:rPr>
                <w:sz w:val="20"/>
                <w:szCs w:val="20"/>
              </w:rPr>
              <w:t>4 577,40</w:t>
            </w:r>
          </w:p>
        </w:tc>
        <w:tc>
          <w:tcPr>
            <w:tcW w:w="231" w:type="pct"/>
            <w:tcBorders>
              <w:top w:val="nil"/>
              <w:left w:val="nil"/>
              <w:bottom w:val="single" w:sz="4" w:space="0" w:color="auto"/>
              <w:right w:val="single" w:sz="4" w:space="0" w:color="auto"/>
            </w:tcBorders>
            <w:shd w:val="clear" w:color="auto" w:fill="auto"/>
            <w:noWrap/>
            <w:vAlign w:val="center"/>
            <w:hideMark/>
          </w:tcPr>
          <w:p w14:paraId="2F211986" w14:textId="77777777" w:rsidR="004778BD" w:rsidRPr="004778BD" w:rsidRDefault="004778BD" w:rsidP="004778BD">
            <w:pPr>
              <w:jc w:val="center"/>
              <w:rPr>
                <w:sz w:val="20"/>
                <w:szCs w:val="20"/>
              </w:rPr>
            </w:pPr>
            <w:r w:rsidRPr="004778BD">
              <w:rPr>
                <w:sz w:val="20"/>
                <w:szCs w:val="20"/>
              </w:rPr>
              <w:t>4 369,61</w:t>
            </w:r>
          </w:p>
        </w:tc>
        <w:tc>
          <w:tcPr>
            <w:tcW w:w="231" w:type="pct"/>
            <w:tcBorders>
              <w:top w:val="nil"/>
              <w:left w:val="nil"/>
              <w:bottom w:val="single" w:sz="4" w:space="0" w:color="auto"/>
              <w:right w:val="single" w:sz="4" w:space="0" w:color="auto"/>
            </w:tcBorders>
            <w:shd w:val="clear" w:color="auto" w:fill="auto"/>
            <w:noWrap/>
            <w:vAlign w:val="center"/>
            <w:hideMark/>
          </w:tcPr>
          <w:p w14:paraId="23DD089E" w14:textId="77777777" w:rsidR="004778BD" w:rsidRPr="004778BD" w:rsidRDefault="004778BD" w:rsidP="004778BD">
            <w:pPr>
              <w:jc w:val="center"/>
              <w:rPr>
                <w:sz w:val="20"/>
                <w:szCs w:val="20"/>
              </w:rPr>
            </w:pPr>
            <w:r w:rsidRPr="004778BD">
              <w:rPr>
                <w:sz w:val="20"/>
                <w:szCs w:val="20"/>
              </w:rPr>
              <w:t>4 161,82</w:t>
            </w:r>
          </w:p>
        </w:tc>
        <w:tc>
          <w:tcPr>
            <w:tcW w:w="231" w:type="pct"/>
            <w:tcBorders>
              <w:top w:val="nil"/>
              <w:left w:val="nil"/>
              <w:bottom w:val="single" w:sz="4" w:space="0" w:color="auto"/>
              <w:right w:val="single" w:sz="4" w:space="0" w:color="auto"/>
            </w:tcBorders>
            <w:shd w:val="clear" w:color="auto" w:fill="auto"/>
            <w:noWrap/>
            <w:vAlign w:val="center"/>
            <w:hideMark/>
          </w:tcPr>
          <w:p w14:paraId="71A04E31" w14:textId="77777777" w:rsidR="004778BD" w:rsidRPr="004778BD" w:rsidRDefault="004778BD" w:rsidP="004778BD">
            <w:pPr>
              <w:jc w:val="center"/>
              <w:rPr>
                <w:sz w:val="20"/>
                <w:szCs w:val="20"/>
              </w:rPr>
            </w:pPr>
            <w:r w:rsidRPr="004778BD">
              <w:rPr>
                <w:sz w:val="20"/>
                <w:szCs w:val="20"/>
              </w:rPr>
              <w:t>4 319,46</w:t>
            </w:r>
          </w:p>
        </w:tc>
        <w:tc>
          <w:tcPr>
            <w:tcW w:w="231" w:type="pct"/>
            <w:tcBorders>
              <w:top w:val="nil"/>
              <w:left w:val="nil"/>
              <w:bottom w:val="single" w:sz="4" w:space="0" w:color="auto"/>
              <w:right w:val="single" w:sz="4" w:space="0" w:color="auto"/>
            </w:tcBorders>
            <w:shd w:val="clear" w:color="auto" w:fill="auto"/>
            <w:noWrap/>
            <w:vAlign w:val="center"/>
            <w:hideMark/>
          </w:tcPr>
          <w:p w14:paraId="2DE4A1DE" w14:textId="77777777" w:rsidR="004778BD" w:rsidRPr="004778BD" w:rsidRDefault="004778BD" w:rsidP="004778BD">
            <w:pPr>
              <w:jc w:val="center"/>
              <w:rPr>
                <w:sz w:val="20"/>
                <w:szCs w:val="20"/>
              </w:rPr>
            </w:pPr>
            <w:r w:rsidRPr="004778BD">
              <w:rPr>
                <w:sz w:val="20"/>
                <w:szCs w:val="20"/>
              </w:rPr>
              <w:t>4 477,09</w:t>
            </w:r>
          </w:p>
        </w:tc>
        <w:tc>
          <w:tcPr>
            <w:tcW w:w="231" w:type="pct"/>
            <w:tcBorders>
              <w:top w:val="nil"/>
              <w:left w:val="nil"/>
              <w:bottom w:val="single" w:sz="4" w:space="0" w:color="auto"/>
              <w:right w:val="single" w:sz="4" w:space="0" w:color="auto"/>
            </w:tcBorders>
            <w:shd w:val="clear" w:color="auto" w:fill="auto"/>
            <w:noWrap/>
            <w:vAlign w:val="center"/>
            <w:hideMark/>
          </w:tcPr>
          <w:p w14:paraId="37228310" w14:textId="77777777" w:rsidR="004778BD" w:rsidRPr="004778BD" w:rsidRDefault="004778BD" w:rsidP="004778BD">
            <w:pPr>
              <w:jc w:val="center"/>
              <w:rPr>
                <w:sz w:val="20"/>
                <w:szCs w:val="20"/>
              </w:rPr>
            </w:pPr>
            <w:r w:rsidRPr="004778BD">
              <w:rPr>
                <w:sz w:val="20"/>
                <w:szCs w:val="20"/>
              </w:rPr>
              <w:t>4 268,34</w:t>
            </w:r>
          </w:p>
        </w:tc>
        <w:tc>
          <w:tcPr>
            <w:tcW w:w="231" w:type="pct"/>
            <w:tcBorders>
              <w:top w:val="nil"/>
              <w:left w:val="nil"/>
              <w:bottom w:val="single" w:sz="4" w:space="0" w:color="auto"/>
              <w:right w:val="single" w:sz="4" w:space="0" w:color="auto"/>
            </w:tcBorders>
            <w:shd w:val="clear" w:color="auto" w:fill="auto"/>
            <w:noWrap/>
            <w:vAlign w:val="center"/>
            <w:hideMark/>
          </w:tcPr>
          <w:p w14:paraId="420AC63E" w14:textId="77777777" w:rsidR="004778BD" w:rsidRPr="004778BD" w:rsidRDefault="004778BD" w:rsidP="004778BD">
            <w:pPr>
              <w:jc w:val="center"/>
              <w:rPr>
                <w:sz w:val="20"/>
                <w:szCs w:val="20"/>
              </w:rPr>
            </w:pPr>
            <w:r w:rsidRPr="004778BD">
              <w:rPr>
                <w:sz w:val="20"/>
                <w:szCs w:val="20"/>
              </w:rPr>
              <w:t>4 058,64</w:t>
            </w:r>
          </w:p>
        </w:tc>
        <w:tc>
          <w:tcPr>
            <w:tcW w:w="231" w:type="pct"/>
            <w:tcBorders>
              <w:top w:val="nil"/>
              <w:left w:val="nil"/>
              <w:bottom w:val="single" w:sz="4" w:space="0" w:color="auto"/>
              <w:right w:val="single" w:sz="4" w:space="0" w:color="auto"/>
            </w:tcBorders>
            <w:shd w:val="clear" w:color="auto" w:fill="auto"/>
            <w:noWrap/>
            <w:vAlign w:val="center"/>
            <w:hideMark/>
          </w:tcPr>
          <w:p w14:paraId="326412AA" w14:textId="77777777" w:rsidR="004778BD" w:rsidRPr="004778BD" w:rsidRDefault="004778BD" w:rsidP="004778BD">
            <w:pPr>
              <w:jc w:val="center"/>
              <w:rPr>
                <w:sz w:val="20"/>
                <w:szCs w:val="20"/>
              </w:rPr>
            </w:pPr>
            <w:r w:rsidRPr="004778BD">
              <w:rPr>
                <w:sz w:val="20"/>
                <w:szCs w:val="20"/>
              </w:rPr>
              <w:t>3 848,93</w:t>
            </w:r>
          </w:p>
        </w:tc>
      </w:tr>
      <w:tr w:rsidR="004778BD" w:rsidRPr="004778BD" w14:paraId="1CC0B309"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05724876" w14:textId="77777777" w:rsidR="004778BD" w:rsidRPr="004778BD" w:rsidRDefault="004778BD" w:rsidP="004778BD">
            <w:pPr>
              <w:jc w:val="center"/>
              <w:rPr>
                <w:sz w:val="20"/>
                <w:szCs w:val="20"/>
              </w:rPr>
            </w:pPr>
            <w:r w:rsidRPr="004778BD">
              <w:rPr>
                <w:sz w:val="20"/>
                <w:szCs w:val="20"/>
              </w:rPr>
              <w:t>4.7</w:t>
            </w:r>
          </w:p>
        </w:tc>
        <w:tc>
          <w:tcPr>
            <w:tcW w:w="1130" w:type="pct"/>
            <w:tcBorders>
              <w:top w:val="nil"/>
              <w:left w:val="nil"/>
              <w:bottom w:val="single" w:sz="4" w:space="0" w:color="auto"/>
              <w:right w:val="single" w:sz="4" w:space="0" w:color="auto"/>
            </w:tcBorders>
            <w:shd w:val="clear" w:color="000000" w:fill="FFFFFF"/>
            <w:vAlign w:val="center"/>
            <w:hideMark/>
          </w:tcPr>
          <w:p w14:paraId="0C52803B" w14:textId="77777777" w:rsidR="004778BD" w:rsidRPr="004778BD" w:rsidRDefault="004778BD" w:rsidP="004778BD">
            <w:pPr>
              <w:rPr>
                <w:sz w:val="20"/>
                <w:szCs w:val="20"/>
              </w:rPr>
            </w:pPr>
            <w:r w:rsidRPr="004778BD">
              <w:rPr>
                <w:sz w:val="20"/>
                <w:szCs w:val="20"/>
              </w:rPr>
              <w:t>Отчисления на социальные нужды</w:t>
            </w:r>
          </w:p>
        </w:tc>
        <w:tc>
          <w:tcPr>
            <w:tcW w:w="231" w:type="pct"/>
            <w:tcBorders>
              <w:top w:val="nil"/>
              <w:left w:val="nil"/>
              <w:bottom w:val="single" w:sz="4" w:space="0" w:color="auto"/>
              <w:right w:val="single" w:sz="4" w:space="0" w:color="auto"/>
            </w:tcBorders>
            <w:shd w:val="clear" w:color="auto" w:fill="auto"/>
            <w:noWrap/>
            <w:vAlign w:val="center"/>
            <w:hideMark/>
          </w:tcPr>
          <w:p w14:paraId="540E1519"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3B4C4CBB" w14:textId="77777777" w:rsidR="004778BD" w:rsidRPr="004778BD" w:rsidRDefault="004778BD" w:rsidP="004778BD">
            <w:pPr>
              <w:jc w:val="center"/>
              <w:rPr>
                <w:color w:val="000000"/>
                <w:sz w:val="20"/>
                <w:szCs w:val="20"/>
              </w:rPr>
            </w:pPr>
            <w:r w:rsidRPr="004778BD">
              <w:rPr>
                <w:color w:val="000000"/>
                <w:sz w:val="20"/>
                <w:szCs w:val="20"/>
              </w:rPr>
              <w:t>7 094,24</w:t>
            </w:r>
          </w:p>
        </w:tc>
        <w:tc>
          <w:tcPr>
            <w:tcW w:w="231" w:type="pct"/>
            <w:tcBorders>
              <w:top w:val="nil"/>
              <w:left w:val="nil"/>
              <w:bottom w:val="single" w:sz="4" w:space="0" w:color="auto"/>
              <w:right w:val="single" w:sz="4" w:space="0" w:color="auto"/>
            </w:tcBorders>
            <w:shd w:val="clear" w:color="auto" w:fill="auto"/>
            <w:noWrap/>
            <w:vAlign w:val="center"/>
            <w:hideMark/>
          </w:tcPr>
          <w:p w14:paraId="792863F1" w14:textId="77777777" w:rsidR="004778BD" w:rsidRPr="004778BD" w:rsidRDefault="004778BD" w:rsidP="004778BD">
            <w:pPr>
              <w:jc w:val="center"/>
              <w:rPr>
                <w:sz w:val="20"/>
                <w:szCs w:val="20"/>
              </w:rPr>
            </w:pPr>
            <w:r w:rsidRPr="004778BD">
              <w:rPr>
                <w:sz w:val="20"/>
                <w:szCs w:val="20"/>
              </w:rPr>
              <w:t>7 319,15</w:t>
            </w:r>
          </w:p>
        </w:tc>
        <w:tc>
          <w:tcPr>
            <w:tcW w:w="231" w:type="pct"/>
            <w:tcBorders>
              <w:top w:val="nil"/>
              <w:left w:val="nil"/>
              <w:bottom w:val="single" w:sz="4" w:space="0" w:color="auto"/>
              <w:right w:val="single" w:sz="4" w:space="0" w:color="auto"/>
            </w:tcBorders>
            <w:shd w:val="clear" w:color="auto" w:fill="auto"/>
            <w:noWrap/>
            <w:vAlign w:val="center"/>
            <w:hideMark/>
          </w:tcPr>
          <w:p w14:paraId="1D8F15BB" w14:textId="77777777" w:rsidR="004778BD" w:rsidRPr="004778BD" w:rsidRDefault="004778BD" w:rsidP="004778BD">
            <w:pPr>
              <w:jc w:val="center"/>
              <w:rPr>
                <w:sz w:val="20"/>
                <w:szCs w:val="20"/>
              </w:rPr>
            </w:pPr>
            <w:r w:rsidRPr="004778BD">
              <w:rPr>
                <w:sz w:val="20"/>
                <w:szCs w:val="20"/>
              </w:rPr>
              <w:t>7 535,80</w:t>
            </w:r>
          </w:p>
        </w:tc>
        <w:tc>
          <w:tcPr>
            <w:tcW w:w="231" w:type="pct"/>
            <w:tcBorders>
              <w:top w:val="nil"/>
              <w:left w:val="nil"/>
              <w:bottom w:val="single" w:sz="4" w:space="0" w:color="auto"/>
              <w:right w:val="single" w:sz="4" w:space="0" w:color="auto"/>
            </w:tcBorders>
            <w:shd w:val="clear" w:color="auto" w:fill="auto"/>
            <w:noWrap/>
            <w:vAlign w:val="center"/>
            <w:hideMark/>
          </w:tcPr>
          <w:p w14:paraId="1541601B" w14:textId="77777777" w:rsidR="004778BD" w:rsidRPr="004778BD" w:rsidRDefault="004778BD" w:rsidP="004778BD">
            <w:pPr>
              <w:jc w:val="center"/>
              <w:rPr>
                <w:sz w:val="20"/>
                <w:szCs w:val="20"/>
              </w:rPr>
            </w:pPr>
            <w:r w:rsidRPr="004778BD">
              <w:rPr>
                <w:sz w:val="20"/>
                <w:szCs w:val="20"/>
              </w:rPr>
              <w:t>7 837,23</w:t>
            </w:r>
          </w:p>
        </w:tc>
        <w:tc>
          <w:tcPr>
            <w:tcW w:w="231" w:type="pct"/>
            <w:tcBorders>
              <w:top w:val="nil"/>
              <w:left w:val="nil"/>
              <w:bottom w:val="single" w:sz="4" w:space="0" w:color="auto"/>
              <w:right w:val="single" w:sz="4" w:space="0" w:color="auto"/>
            </w:tcBorders>
            <w:shd w:val="clear" w:color="auto" w:fill="auto"/>
            <w:noWrap/>
            <w:vAlign w:val="center"/>
            <w:hideMark/>
          </w:tcPr>
          <w:p w14:paraId="0810B5FE" w14:textId="77777777" w:rsidR="004778BD" w:rsidRPr="004778BD" w:rsidRDefault="004778BD" w:rsidP="004778BD">
            <w:pPr>
              <w:jc w:val="center"/>
              <w:rPr>
                <w:sz w:val="20"/>
                <w:szCs w:val="20"/>
              </w:rPr>
            </w:pPr>
            <w:r w:rsidRPr="004778BD">
              <w:rPr>
                <w:sz w:val="20"/>
                <w:szCs w:val="20"/>
              </w:rPr>
              <w:t>8 069,21</w:t>
            </w:r>
          </w:p>
        </w:tc>
        <w:tc>
          <w:tcPr>
            <w:tcW w:w="231" w:type="pct"/>
            <w:tcBorders>
              <w:top w:val="nil"/>
              <w:left w:val="nil"/>
              <w:bottom w:val="single" w:sz="4" w:space="0" w:color="auto"/>
              <w:right w:val="single" w:sz="4" w:space="0" w:color="auto"/>
            </w:tcBorders>
            <w:shd w:val="clear" w:color="auto" w:fill="auto"/>
            <w:noWrap/>
            <w:vAlign w:val="center"/>
            <w:hideMark/>
          </w:tcPr>
          <w:p w14:paraId="04227E02" w14:textId="77777777" w:rsidR="004778BD" w:rsidRPr="004778BD" w:rsidRDefault="004778BD" w:rsidP="004778BD">
            <w:pPr>
              <w:jc w:val="center"/>
              <w:rPr>
                <w:sz w:val="20"/>
                <w:szCs w:val="20"/>
              </w:rPr>
            </w:pPr>
            <w:r w:rsidRPr="004778BD">
              <w:rPr>
                <w:sz w:val="20"/>
                <w:szCs w:val="20"/>
              </w:rPr>
              <w:t>8 308,06</w:t>
            </w:r>
          </w:p>
        </w:tc>
        <w:tc>
          <w:tcPr>
            <w:tcW w:w="231" w:type="pct"/>
            <w:tcBorders>
              <w:top w:val="nil"/>
              <w:left w:val="nil"/>
              <w:bottom w:val="single" w:sz="4" w:space="0" w:color="auto"/>
              <w:right w:val="single" w:sz="4" w:space="0" w:color="auto"/>
            </w:tcBorders>
            <w:shd w:val="clear" w:color="auto" w:fill="auto"/>
            <w:noWrap/>
            <w:vAlign w:val="center"/>
            <w:hideMark/>
          </w:tcPr>
          <w:p w14:paraId="3A48D710" w14:textId="77777777" w:rsidR="004778BD" w:rsidRPr="004778BD" w:rsidRDefault="004778BD" w:rsidP="004778BD">
            <w:pPr>
              <w:jc w:val="center"/>
              <w:rPr>
                <w:sz w:val="20"/>
                <w:szCs w:val="20"/>
              </w:rPr>
            </w:pPr>
            <w:r w:rsidRPr="004778BD">
              <w:rPr>
                <w:sz w:val="20"/>
                <w:szCs w:val="20"/>
              </w:rPr>
              <w:t>8 553,98</w:t>
            </w:r>
          </w:p>
        </w:tc>
        <w:tc>
          <w:tcPr>
            <w:tcW w:w="231" w:type="pct"/>
            <w:tcBorders>
              <w:top w:val="nil"/>
              <w:left w:val="nil"/>
              <w:bottom w:val="single" w:sz="4" w:space="0" w:color="auto"/>
              <w:right w:val="single" w:sz="4" w:space="0" w:color="auto"/>
            </w:tcBorders>
            <w:shd w:val="clear" w:color="auto" w:fill="auto"/>
            <w:noWrap/>
            <w:vAlign w:val="center"/>
            <w:hideMark/>
          </w:tcPr>
          <w:p w14:paraId="176F4D78" w14:textId="77777777" w:rsidR="004778BD" w:rsidRPr="004778BD" w:rsidRDefault="004778BD" w:rsidP="004778BD">
            <w:pPr>
              <w:jc w:val="center"/>
              <w:rPr>
                <w:sz w:val="20"/>
                <w:szCs w:val="20"/>
              </w:rPr>
            </w:pPr>
            <w:r w:rsidRPr="004778BD">
              <w:rPr>
                <w:sz w:val="20"/>
                <w:szCs w:val="20"/>
              </w:rPr>
              <w:t>8 807,18</w:t>
            </w:r>
          </w:p>
        </w:tc>
        <w:tc>
          <w:tcPr>
            <w:tcW w:w="231" w:type="pct"/>
            <w:tcBorders>
              <w:top w:val="nil"/>
              <w:left w:val="nil"/>
              <w:bottom w:val="single" w:sz="4" w:space="0" w:color="auto"/>
              <w:right w:val="single" w:sz="4" w:space="0" w:color="auto"/>
            </w:tcBorders>
            <w:shd w:val="clear" w:color="auto" w:fill="auto"/>
            <w:noWrap/>
            <w:vAlign w:val="center"/>
            <w:hideMark/>
          </w:tcPr>
          <w:p w14:paraId="23FBA11A" w14:textId="77777777" w:rsidR="004778BD" w:rsidRPr="004778BD" w:rsidRDefault="004778BD" w:rsidP="004778BD">
            <w:pPr>
              <w:jc w:val="center"/>
              <w:rPr>
                <w:sz w:val="20"/>
                <w:szCs w:val="20"/>
              </w:rPr>
            </w:pPr>
            <w:r w:rsidRPr="004778BD">
              <w:rPr>
                <w:sz w:val="20"/>
                <w:szCs w:val="20"/>
              </w:rPr>
              <w:t>9 159,47</w:t>
            </w:r>
          </w:p>
        </w:tc>
        <w:tc>
          <w:tcPr>
            <w:tcW w:w="231" w:type="pct"/>
            <w:tcBorders>
              <w:top w:val="nil"/>
              <w:left w:val="nil"/>
              <w:bottom w:val="single" w:sz="4" w:space="0" w:color="auto"/>
              <w:right w:val="single" w:sz="4" w:space="0" w:color="auto"/>
            </w:tcBorders>
            <w:shd w:val="clear" w:color="auto" w:fill="auto"/>
            <w:noWrap/>
            <w:vAlign w:val="center"/>
            <w:hideMark/>
          </w:tcPr>
          <w:p w14:paraId="0760383E" w14:textId="77777777" w:rsidR="004778BD" w:rsidRPr="004778BD" w:rsidRDefault="004778BD" w:rsidP="004778BD">
            <w:pPr>
              <w:jc w:val="center"/>
              <w:rPr>
                <w:sz w:val="20"/>
                <w:szCs w:val="20"/>
              </w:rPr>
            </w:pPr>
            <w:r w:rsidRPr="004778BD">
              <w:rPr>
                <w:sz w:val="20"/>
                <w:szCs w:val="20"/>
              </w:rPr>
              <w:t>9 430,59</w:t>
            </w:r>
          </w:p>
        </w:tc>
        <w:tc>
          <w:tcPr>
            <w:tcW w:w="231" w:type="pct"/>
            <w:tcBorders>
              <w:top w:val="nil"/>
              <w:left w:val="nil"/>
              <w:bottom w:val="single" w:sz="4" w:space="0" w:color="auto"/>
              <w:right w:val="single" w:sz="4" w:space="0" w:color="auto"/>
            </w:tcBorders>
            <w:shd w:val="clear" w:color="auto" w:fill="auto"/>
            <w:noWrap/>
            <w:vAlign w:val="center"/>
            <w:hideMark/>
          </w:tcPr>
          <w:p w14:paraId="115A552E" w14:textId="77777777" w:rsidR="004778BD" w:rsidRPr="004778BD" w:rsidRDefault="004778BD" w:rsidP="004778BD">
            <w:pPr>
              <w:jc w:val="center"/>
              <w:rPr>
                <w:sz w:val="20"/>
                <w:szCs w:val="20"/>
              </w:rPr>
            </w:pPr>
            <w:r w:rsidRPr="004778BD">
              <w:rPr>
                <w:sz w:val="20"/>
                <w:szCs w:val="20"/>
              </w:rPr>
              <w:t>9 709,73</w:t>
            </w:r>
          </w:p>
        </w:tc>
        <w:tc>
          <w:tcPr>
            <w:tcW w:w="231" w:type="pct"/>
            <w:tcBorders>
              <w:top w:val="nil"/>
              <w:left w:val="nil"/>
              <w:bottom w:val="single" w:sz="4" w:space="0" w:color="auto"/>
              <w:right w:val="single" w:sz="4" w:space="0" w:color="auto"/>
            </w:tcBorders>
            <w:shd w:val="clear" w:color="auto" w:fill="auto"/>
            <w:noWrap/>
            <w:vAlign w:val="center"/>
            <w:hideMark/>
          </w:tcPr>
          <w:p w14:paraId="51827118" w14:textId="77777777" w:rsidR="004778BD" w:rsidRPr="004778BD" w:rsidRDefault="004778BD" w:rsidP="004778BD">
            <w:pPr>
              <w:jc w:val="center"/>
              <w:rPr>
                <w:sz w:val="20"/>
                <w:szCs w:val="20"/>
              </w:rPr>
            </w:pPr>
            <w:r w:rsidRPr="004778BD">
              <w:rPr>
                <w:sz w:val="20"/>
                <w:szCs w:val="20"/>
              </w:rPr>
              <w:t>9 997,14</w:t>
            </w:r>
          </w:p>
        </w:tc>
        <w:tc>
          <w:tcPr>
            <w:tcW w:w="231" w:type="pct"/>
            <w:tcBorders>
              <w:top w:val="nil"/>
              <w:left w:val="nil"/>
              <w:bottom w:val="single" w:sz="4" w:space="0" w:color="auto"/>
              <w:right w:val="single" w:sz="4" w:space="0" w:color="auto"/>
            </w:tcBorders>
            <w:shd w:val="clear" w:color="auto" w:fill="auto"/>
            <w:noWrap/>
            <w:vAlign w:val="center"/>
            <w:hideMark/>
          </w:tcPr>
          <w:p w14:paraId="14398614" w14:textId="77777777" w:rsidR="004778BD" w:rsidRPr="004778BD" w:rsidRDefault="004778BD" w:rsidP="004778BD">
            <w:pPr>
              <w:jc w:val="center"/>
              <w:rPr>
                <w:sz w:val="20"/>
                <w:szCs w:val="20"/>
              </w:rPr>
            </w:pPr>
            <w:r w:rsidRPr="004778BD">
              <w:rPr>
                <w:sz w:val="20"/>
                <w:szCs w:val="20"/>
              </w:rPr>
              <w:t>10 293,05</w:t>
            </w:r>
          </w:p>
        </w:tc>
        <w:tc>
          <w:tcPr>
            <w:tcW w:w="231" w:type="pct"/>
            <w:tcBorders>
              <w:top w:val="nil"/>
              <w:left w:val="nil"/>
              <w:bottom w:val="single" w:sz="4" w:space="0" w:color="auto"/>
              <w:right w:val="single" w:sz="4" w:space="0" w:color="auto"/>
            </w:tcBorders>
            <w:shd w:val="clear" w:color="auto" w:fill="auto"/>
            <w:noWrap/>
            <w:vAlign w:val="center"/>
            <w:hideMark/>
          </w:tcPr>
          <w:p w14:paraId="7DD9775E" w14:textId="77777777" w:rsidR="004778BD" w:rsidRPr="004778BD" w:rsidRDefault="004778BD" w:rsidP="004778BD">
            <w:pPr>
              <w:jc w:val="center"/>
              <w:rPr>
                <w:sz w:val="20"/>
                <w:szCs w:val="20"/>
              </w:rPr>
            </w:pPr>
            <w:r w:rsidRPr="004778BD">
              <w:rPr>
                <w:sz w:val="20"/>
                <w:szCs w:val="20"/>
              </w:rPr>
              <w:t>10 704,78</w:t>
            </w:r>
          </w:p>
        </w:tc>
        <w:tc>
          <w:tcPr>
            <w:tcW w:w="231" w:type="pct"/>
            <w:tcBorders>
              <w:top w:val="nil"/>
              <w:left w:val="nil"/>
              <w:bottom w:val="single" w:sz="4" w:space="0" w:color="auto"/>
              <w:right w:val="single" w:sz="4" w:space="0" w:color="auto"/>
            </w:tcBorders>
            <w:shd w:val="clear" w:color="auto" w:fill="auto"/>
            <w:noWrap/>
            <w:vAlign w:val="center"/>
            <w:hideMark/>
          </w:tcPr>
          <w:p w14:paraId="1AC543A4" w14:textId="77777777" w:rsidR="004778BD" w:rsidRPr="004778BD" w:rsidRDefault="004778BD" w:rsidP="004778BD">
            <w:pPr>
              <w:jc w:val="center"/>
              <w:rPr>
                <w:sz w:val="20"/>
                <w:szCs w:val="20"/>
              </w:rPr>
            </w:pPr>
            <w:r w:rsidRPr="004778BD">
              <w:rPr>
                <w:sz w:val="20"/>
                <w:szCs w:val="20"/>
              </w:rPr>
              <w:t>11 021,64</w:t>
            </w:r>
          </w:p>
        </w:tc>
      </w:tr>
      <w:tr w:rsidR="004778BD" w:rsidRPr="004778BD" w14:paraId="0F3D105F"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27A12C8C" w14:textId="77777777" w:rsidR="004778BD" w:rsidRPr="004778BD" w:rsidRDefault="004778BD" w:rsidP="004778BD">
            <w:pPr>
              <w:jc w:val="center"/>
              <w:rPr>
                <w:sz w:val="20"/>
                <w:szCs w:val="20"/>
              </w:rPr>
            </w:pPr>
            <w:r w:rsidRPr="004778BD">
              <w:rPr>
                <w:sz w:val="20"/>
                <w:szCs w:val="20"/>
              </w:rPr>
              <w:t>4.8</w:t>
            </w:r>
          </w:p>
        </w:tc>
        <w:tc>
          <w:tcPr>
            <w:tcW w:w="1130" w:type="pct"/>
            <w:tcBorders>
              <w:top w:val="nil"/>
              <w:left w:val="nil"/>
              <w:bottom w:val="single" w:sz="4" w:space="0" w:color="auto"/>
              <w:right w:val="single" w:sz="4" w:space="0" w:color="auto"/>
            </w:tcBorders>
            <w:shd w:val="clear" w:color="000000" w:fill="FFFFFF"/>
            <w:vAlign w:val="center"/>
            <w:hideMark/>
          </w:tcPr>
          <w:p w14:paraId="6D36CD40" w14:textId="77777777" w:rsidR="004778BD" w:rsidRPr="004778BD" w:rsidRDefault="004778BD" w:rsidP="004778BD">
            <w:pPr>
              <w:rPr>
                <w:sz w:val="20"/>
                <w:szCs w:val="20"/>
              </w:rPr>
            </w:pPr>
            <w:r w:rsidRPr="004778BD">
              <w:rPr>
                <w:sz w:val="20"/>
                <w:szCs w:val="20"/>
              </w:rPr>
              <w:t>Амортизация основных средств и нематериальных активов</w:t>
            </w:r>
          </w:p>
        </w:tc>
        <w:tc>
          <w:tcPr>
            <w:tcW w:w="231" w:type="pct"/>
            <w:tcBorders>
              <w:top w:val="nil"/>
              <w:left w:val="nil"/>
              <w:bottom w:val="single" w:sz="4" w:space="0" w:color="auto"/>
              <w:right w:val="single" w:sz="4" w:space="0" w:color="auto"/>
            </w:tcBorders>
            <w:shd w:val="clear" w:color="auto" w:fill="auto"/>
            <w:noWrap/>
            <w:vAlign w:val="center"/>
            <w:hideMark/>
          </w:tcPr>
          <w:p w14:paraId="6A6CFAA5"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1D8897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B1DBDC6" w14:textId="77777777" w:rsidR="004778BD" w:rsidRPr="004778BD" w:rsidRDefault="004778BD" w:rsidP="004778BD">
            <w:pPr>
              <w:jc w:val="center"/>
              <w:rPr>
                <w:sz w:val="20"/>
                <w:szCs w:val="20"/>
              </w:rPr>
            </w:pPr>
            <w:r w:rsidRPr="004778BD">
              <w:rPr>
                <w:sz w:val="20"/>
                <w:szCs w:val="20"/>
              </w:rPr>
              <w:t>2 076,25</w:t>
            </w:r>
          </w:p>
        </w:tc>
        <w:tc>
          <w:tcPr>
            <w:tcW w:w="231" w:type="pct"/>
            <w:tcBorders>
              <w:top w:val="nil"/>
              <w:left w:val="nil"/>
              <w:bottom w:val="single" w:sz="4" w:space="0" w:color="auto"/>
              <w:right w:val="single" w:sz="4" w:space="0" w:color="auto"/>
            </w:tcBorders>
            <w:shd w:val="clear" w:color="auto" w:fill="auto"/>
            <w:noWrap/>
            <w:vAlign w:val="center"/>
            <w:hideMark/>
          </w:tcPr>
          <w:p w14:paraId="5F060302"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04AE58C5"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2F902667"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481E1708"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45667109"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060B4C07"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7A704F47"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419E5379"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71F52C62"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65B4AD3A"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5F666D33"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77782347"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56EE4E42" w14:textId="77777777" w:rsidR="004778BD" w:rsidRPr="004778BD" w:rsidRDefault="004778BD" w:rsidP="004778BD">
            <w:pPr>
              <w:jc w:val="center"/>
              <w:rPr>
                <w:sz w:val="20"/>
                <w:szCs w:val="20"/>
              </w:rPr>
            </w:pPr>
            <w:r w:rsidRPr="004778BD">
              <w:rPr>
                <w:sz w:val="20"/>
                <w:szCs w:val="20"/>
              </w:rPr>
              <w:t>9 444,93</w:t>
            </w:r>
          </w:p>
        </w:tc>
      </w:tr>
      <w:tr w:rsidR="004778BD" w:rsidRPr="004778BD" w14:paraId="72779381"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4A9D08C" w14:textId="77777777" w:rsidR="004778BD" w:rsidRPr="004778BD" w:rsidRDefault="004778BD" w:rsidP="004778BD">
            <w:pPr>
              <w:jc w:val="center"/>
              <w:rPr>
                <w:sz w:val="20"/>
                <w:szCs w:val="20"/>
              </w:rPr>
            </w:pPr>
            <w:r w:rsidRPr="004778BD">
              <w:rPr>
                <w:sz w:val="20"/>
                <w:szCs w:val="20"/>
              </w:rPr>
              <w:t>4.14</w:t>
            </w:r>
          </w:p>
        </w:tc>
        <w:tc>
          <w:tcPr>
            <w:tcW w:w="1130" w:type="pct"/>
            <w:tcBorders>
              <w:top w:val="nil"/>
              <w:left w:val="nil"/>
              <w:bottom w:val="single" w:sz="4" w:space="0" w:color="auto"/>
              <w:right w:val="single" w:sz="4" w:space="0" w:color="auto"/>
            </w:tcBorders>
            <w:shd w:val="clear" w:color="000000" w:fill="FFFFFF"/>
            <w:vAlign w:val="center"/>
            <w:hideMark/>
          </w:tcPr>
          <w:p w14:paraId="71B26200" w14:textId="77777777" w:rsidR="004778BD" w:rsidRPr="004778BD" w:rsidRDefault="004778BD" w:rsidP="004778BD">
            <w:pPr>
              <w:rPr>
                <w:sz w:val="20"/>
                <w:szCs w:val="20"/>
              </w:rPr>
            </w:pPr>
            <w:r w:rsidRPr="004778BD">
              <w:rPr>
                <w:sz w:val="20"/>
                <w:szCs w:val="20"/>
              </w:rPr>
              <w:t>Неподконтрольные расходы без налога на прибыль</w:t>
            </w:r>
          </w:p>
        </w:tc>
        <w:tc>
          <w:tcPr>
            <w:tcW w:w="231" w:type="pct"/>
            <w:tcBorders>
              <w:top w:val="nil"/>
              <w:left w:val="nil"/>
              <w:bottom w:val="single" w:sz="4" w:space="0" w:color="auto"/>
              <w:right w:val="single" w:sz="4" w:space="0" w:color="auto"/>
            </w:tcBorders>
            <w:shd w:val="clear" w:color="auto" w:fill="auto"/>
            <w:noWrap/>
            <w:vAlign w:val="center"/>
            <w:hideMark/>
          </w:tcPr>
          <w:p w14:paraId="63667D5A"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6DE3E080" w14:textId="77777777" w:rsidR="004778BD" w:rsidRPr="004778BD" w:rsidRDefault="004778BD" w:rsidP="004778BD">
            <w:pPr>
              <w:jc w:val="center"/>
              <w:rPr>
                <w:color w:val="000000"/>
                <w:sz w:val="20"/>
                <w:szCs w:val="20"/>
              </w:rPr>
            </w:pPr>
            <w:r w:rsidRPr="004778BD">
              <w:rPr>
                <w:color w:val="000000"/>
                <w:sz w:val="20"/>
                <w:szCs w:val="20"/>
              </w:rPr>
              <w:t>7 094,24</w:t>
            </w:r>
          </w:p>
        </w:tc>
        <w:tc>
          <w:tcPr>
            <w:tcW w:w="231" w:type="pct"/>
            <w:tcBorders>
              <w:top w:val="nil"/>
              <w:left w:val="nil"/>
              <w:bottom w:val="single" w:sz="4" w:space="0" w:color="auto"/>
              <w:right w:val="single" w:sz="4" w:space="0" w:color="auto"/>
            </w:tcBorders>
            <w:shd w:val="clear" w:color="auto" w:fill="auto"/>
            <w:noWrap/>
            <w:vAlign w:val="center"/>
            <w:hideMark/>
          </w:tcPr>
          <w:p w14:paraId="5A288389" w14:textId="77777777" w:rsidR="004778BD" w:rsidRPr="004778BD" w:rsidRDefault="004778BD" w:rsidP="004778BD">
            <w:pPr>
              <w:jc w:val="center"/>
              <w:rPr>
                <w:color w:val="000000"/>
                <w:sz w:val="20"/>
                <w:szCs w:val="20"/>
              </w:rPr>
            </w:pPr>
            <w:r w:rsidRPr="004778BD">
              <w:rPr>
                <w:color w:val="000000"/>
                <w:sz w:val="20"/>
                <w:szCs w:val="20"/>
              </w:rPr>
              <w:t>10 514,50</w:t>
            </w:r>
          </w:p>
        </w:tc>
        <w:tc>
          <w:tcPr>
            <w:tcW w:w="231" w:type="pct"/>
            <w:tcBorders>
              <w:top w:val="nil"/>
              <w:left w:val="nil"/>
              <w:bottom w:val="single" w:sz="4" w:space="0" w:color="auto"/>
              <w:right w:val="single" w:sz="4" w:space="0" w:color="auto"/>
            </w:tcBorders>
            <w:shd w:val="clear" w:color="auto" w:fill="auto"/>
            <w:noWrap/>
            <w:vAlign w:val="center"/>
            <w:hideMark/>
          </w:tcPr>
          <w:p w14:paraId="5F4B147B" w14:textId="77777777" w:rsidR="004778BD" w:rsidRPr="004778BD" w:rsidRDefault="004778BD" w:rsidP="004778BD">
            <w:pPr>
              <w:jc w:val="center"/>
              <w:rPr>
                <w:color w:val="000000"/>
                <w:sz w:val="20"/>
                <w:szCs w:val="20"/>
              </w:rPr>
            </w:pPr>
            <w:r w:rsidRPr="004778BD">
              <w:rPr>
                <w:color w:val="000000"/>
                <w:sz w:val="20"/>
                <w:szCs w:val="20"/>
              </w:rPr>
              <w:t>14 034,19</w:t>
            </w:r>
          </w:p>
        </w:tc>
        <w:tc>
          <w:tcPr>
            <w:tcW w:w="231" w:type="pct"/>
            <w:tcBorders>
              <w:top w:val="nil"/>
              <w:left w:val="nil"/>
              <w:bottom w:val="single" w:sz="4" w:space="0" w:color="auto"/>
              <w:right w:val="single" w:sz="4" w:space="0" w:color="auto"/>
            </w:tcBorders>
            <w:shd w:val="clear" w:color="auto" w:fill="auto"/>
            <w:noWrap/>
            <w:vAlign w:val="center"/>
            <w:hideMark/>
          </w:tcPr>
          <w:p w14:paraId="5E5D9A3C" w14:textId="77777777" w:rsidR="004778BD" w:rsidRPr="004778BD" w:rsidRDefault="004778BD" w:rsidP="004778BD">
            <w:pPr>
              <w:jc w:val="center"/>
              <w:rPr>
                <w:color w:val="000000"/>
                <w:sz w:val="20"/>
                <w:szCs w:val="20"/>
              </w:rPr>
            </w:pPr>
            <w:r w:rsidRPr="004778BD">
              <w:rPr>
                <w:color w:val="000000"/>
                <w:sz w:val="20"/>
                <w:szCs w:val="20"/>
              </w:rPr>
              <w:t>14 242,08</w:t>
            </w:r>
          </w:p>
        </w:tc>
        <w:tc>
          <w:tcPr>
            <w:tcW w:w="231" w:type="pct"/>
            <w:tcBorders>
              <w:top w:val="nil"/>
              <w:left w:val="nil"/>
              <w:bottom w:val="single" w:sz="4" w:space="0" w:color="auto"/>
              <w:right w:val="single" w:sz="4" w:space="0" w:color="auto"/>
            </w:tcBorders>
            <w:shd w:val="clear" w:color="auto" w:fill="auto"/>
            <w:noWrap/>
            <w:vAlign w:val="center"/>
            <w:hideMark/>
          </w:tcPr>
          <w:p w14:paraId="47F2CAAF" w14:textId="77777777" w:rsidR="004778BD" w:rsidRPr="004778BD" w:rsidRDefault="004778BD" w:rsidP="004778BD">
            <w:pPr>
              <w:jc w:val="center"/>
              <w:rPr>
                <w:color w:val="000000"/>
                <w:sz w:val="20"/>
                <w:szCs w:val="20"/>
              </w:rPr>
            </w:pPr>
            <w:r w:rsidRPr="004778BD">
              <w:rPr>
                <w:color w:val="000000"/>
                <w:sz w:val="20"/>
                <w:szCs w:val="20"/>
              </w:rPr>
              <w:t>14 380,51</w:t>
            </w:r>
          </w:p>
        </w:tc>
        <w:tc>
          <w:tcPr>
            <w:tcW w:w="231" w:type="pct"/>
            <w:tcBorders>
              <w:top w:val="nil"/>
              <w:left w:val="nil"/>
              <w:bottom w:val="single" w:sz="4" w:space="0" w:color="auto"/>
              <w:right w:val="single" w:sz="4" w:space="0" w:color="auto"/>
            </w:tcBorders>
            <w:shd w:val="clear" w:color="auto" w:fill="auto"/>
            <w:noWrap/>
            <w:vAlign w:val="center"/>
            <w:hideMark/>
          </w:tcPr>
          <w:p w14:paraId="48568213" w14:textId="77777777" w:rsidR="004778BD" w:rsidRPr="004778BD" w:rsidRDefault="004778BD" w:rsidP="004778BD">
            <w:pPr>
              <w:jc w:val="center"/>
              <w:rPr>
                <w:color w:val="000000"/>
                <w:sz w:val="20"/>
                <w:szCs w:val="20"/>
              </w:rPr>
            </w:pPr>
            <w:r w:rsidRPr="004778BD">
              <w:rPr>
                <w:color w:val="000000"/>
                <w:sz w:val="20"/>
                <w:szCs w:val="20"/>
              </w:rPr>
              <w:t>14 525,81</w:t>
            </w:r>
          </w:p>
        </w:tc>
        <w:tc>
          <w:tcPr>
            <w:tcW w:w="231" w:type="pct"/>
            <w:tcBorders>
              <w:top w:val="nil"/>
              <w:left w:val="nil"/>
              <w:bottom w:val="single" w:sz="4" w:space="0" w:color="auto"/>
              <w:right w:val="single" w:sz="4" w:space="0" w:color="auto"/>
            </w:tcBorders>
            <w:shd w:val="clear" w:color="auto" w:fill="auto"/>
            <w:noWrap/>
            <w:vAlign w:val="center"/>
            <w:hideMark/>
          </w:tcPr>
          <w:p w14:paraId="39C8FF53" w14:textId="77777777" w:rsidR="004778BD" w:rsidRPr="004778BD" w:rsidRDefault="004778BD" w:rsidP="004778BD">
            <w:pPr>
              <w:jc w:val="center"/>
              <w:rPr>
                <w:color w:val="000000"/>
                <w:sz w:val="20"/>
                <w:szCs w:val="20"/>
              </w:rPr>
            </w:pPr>
            <w:r w:rsidRPr="004778BD">
              <w:rPr>
                <w:color w:val="000000"/>
                <w:sz w:val="20"/>
                <w:szCs w:val="20"/>
              </w:rPr>
              <w:t>14 678,18</w:t>
            </w:r>
          </w:p>
        </w:tc>
        <w:tc>
          <w:tcPr>
            <w:tcW w:w="231" w:type="pct"/>
            <w:tcBorders>
              <w:top w:val="nil"/>
              <w:left w:val="nil"/>
              <w:bottom w:val="single" w:sz="4" w:space="0" w:color="auto"/>
              <w:right w:val="single" w:sz="4" w:space="0" w:color="auto"/>
            </w:tcBorders>
            <w:shd w:val="clear" w:color="auto" w:fill="auto"/>
            <w:noWrap/>
            <w:vAlign w:val="center"/>
            <w:hideMark/>
          </w:tcPr>
          <w:p w14:paraId="6EF7E69F" w14:textId="77777777" w:rsidR="004778BD" w:rsidRPr="004778BD" w:rsidRDefault="004778BD" w:rsidP="004778BD">
            <w:pPr>
              <w:jc w:val="center"/>
              <w:rPr>
                <w:color w:val="000000"/>
                <w:sz w:val="20"/>
                <w:szCs w:val="20"/>
              </w:rPr>
            </w:pPr>
            <w:r w:rsidRPr="004778BD">
              <w:rPr>
                <w:color w:val="000000"/>
                <w:sz w:val="20"/>
                <w:szCs w:val="20"/>
              </w:rPr>
              <w:t>22 830,51</w:t>
            </w:r>
          </w:p>
        </w:tc>
        <w:tc>
          <w:tcPr>
            <w:tcW w:w="231" w:type="pct"/>
            <w:tcBorders>
              <w:top w:val="nil"/>
              <w:left w:val="nil"/>
              <w:bottom w:val="single" w:sz="4" w:space="0" w:color="auto"/>
              <w:right w:val="single" w:sz="4" w:space="0" w:color="auto"/>
            </w:tcBorders>
            <w:shd w:val="clear" w:color="auto" w:fill="auto"/>
            <w:noWrap/>
            <w:vAlign w:val="center"/>
            <w:hideMark/>
          </w:tcPr>
          <w:p w14:paraId="375748F0" w14:textId="77777777" w:rsidR="004778BD" w:rsidRPr="004778BD" w:rsidRDefault="004778BD" w:rsidP="004778BD">
            <w:pPr>
              <w:jc w:val="center"/>
              <w:rPr>
                <w:color w:val="000000"/>
                <w:sz w:val="20"/>
                <w:szCs w:val="20"/>
              </w:rPr>
            </w:pPr>
            <w:r w:rsidRPr="004778BD">
              <w:rPr>
                <w:color w:val="000000"/>
                <w:sz w:val="20"/>
                <w:szCs w:val="20"/>
              </w:rPr>
              <w:t>22 976,00</w:t>
            </w:r>
          </w:p>
        </w:tc>
        <w:tc>
          <w:tcPr>
            <w:tcW w:w="231" w:type="pct"/>
            <w:tcBorders>
              <w:top w:val="nil"/>
              <w:left w:val="nil"/>
              <w:bottom w:val="single" w:sz="4" w:space="0" w:color="auto"/>
              <w:right w:val="single" w:sz="4" w:space="0" w:color="auto"/>
            </w:tcBorders>
            <w:shd w:val="clear" w:color="auto" w:fill="auto"/>
            <w:noWrap/>
            <w:vAlign w:val="center"/>
            <w:hideMark/>
          </w:tcPr>
          <w:p w14:paraId="2A95FDAC" w14:textId="77777777" w:rsidR="004778BD" w:rsidRPr="004778BD" w:rsidRDefault="004778BD" w:rsidP="004778BD">
            <w:pPr>
              <w:jc w:val="center"/>
              <w:rPr>
                <w:color w:val="000000"/>
                <w:sz w:val="20"/>
                <w:szCs w:val="20"/>
              </w:rPr>
            </w:pPr>
            <w:r w:rsidRPr="004778BD">
              <w:rPr>
                <w:color w:val="000000"/>
                <w:sz w:val="20"/>
                <w:szCs w:val="20"/>
              </w:rPr>
              <w:t>23 040,34</w:t>
            </w:r>
          </w:p>
        </w:tc>
        <w:tc>
          <w:tcPr>
            <w:tcW w:w="231" w:type="pct"/>
            <w:tcBorders>
              <w:top w:val="nil"/>
              <w:left w:val="nil"/>
              <w:bottom w:val="single" w:sz="4" w:space="0" w:color="auto"/>
              <w:right w:val="single" w:sz="4" w:space="0" w:color="auto"/>
            </w:tcBorders>
            <w:shd w:val="clear" w:color="auto" w:fill="auto"/>
            <w:noWrap/>
            <w:vAlign w:val="center"/>
            <w:hideMark/>
          </w:tcPr>
          <w:p w14:paraId="57318B32" w14:textId="77777777" w:rsidR="004778BD" w:rsidRPr="004778BD" w:rsidRDefault="004778BD" w:rsidP="004778BD">
            <w:pPr>
              <w:jc w:val="center"/>
              <w:rPr>
                <w:color w:val="000000"/>
                <w:sz w:val="20"/>
                <w:szCs w:val="20"/>
              </w:rPr>
            </w:pPr>
            <w:r w:rsidRPr="004778BD">
              <w:rPr>
                <w:color w:val="000000"/>
                <w:sz w:val="20"/>
                <w:szCs w:val="20"/>
              </w:rPr>
              <w:t>23 478,11</w:t>
            </w:r>
          </w:p>
        </w:tc>
        <w:tc>
          <w:tcPr>
            <w:tcW w:w="231" w:type="pct"/>
            <w:tcBorders>
              <w:top w:val="nil"/>
              <w:left w:val="nil"/>
              <w:bottom w:val="single" w:sz="4" w:space="0" w:color="auto"/>
              <w:right w:val="single" w:sz="4" w:space="0" w:color="auto"/>
            </w:tcBorders>
            <w:shd w:val="clear" w:color="auto" w:fill="auto"/>
            <w:noWrap/>
            <w:vAlign w:val="center"/>
            <w:hideMark/>
          </w:tcPr>
          <w:p w14:paraId="22B5E398" w14:textId="77777777" w:rsidR="004778BD" w:rsidRPr="004778BD" w:rsidRDefault="004778BD" w:rsidP="004778BD">
            <w:pPr>
              <w:jc w:val="center"/>
              <w:rPr>
                <w:color w:val="000000"/>
                <w:sz w:val="20"/>
                <w:szCs w:val="20"/>
              </w:rPr>
            </w:pPr>
            <w:r w:rsidRPr="004778BD">
              <w:rPr>
                <w:color w:val="000000"/>
                <w:sz w:val="20"/>
                <w:szCs w:val="20"/>
              </w:rPr>
              <w:t>23 924,15</w:t>
            </w:r>
          </w:p>
        </w:tc>
        <w:tc>
          <w:tcPr>
            <w:tcW w:w="231" w:type="pct"/>
            <w:tcBorders>
              <w:top w:val="nil"/>
              <w:left w:val="nil"/>
              <w:bottom w:val="single" w:sz="4" w:space="0" w:color="auto"/>
              <w:right w:val="single" w:sz="4" w:space="0" w:color="auto"/>
            </w:tcBorders>
            <w:shd w:val="clear" w:color="auto" w:fill="auto"/>
            <w:noWrap/>
            <w:vAlign w:val="center"/>
            <w:hideMark/>
          </w:tcPr>
          <w:p w14:paraId="36E8FD4F" w14:textId="77777777" w:rsidR="004778BD" w:rsidRPr="004778BD" w:rsidRDefault="004778BD" w:rsidP="004778BD">
            <w:pPr>
              <w:jc w:val="center"/>
              <w:rPr>
                <w:color w:val="000000"/>
                <w:sz w:val="20"/>
                <w:szCs w:val="20"/>
              </w:rPr>
            </w:pPr>
            <w:r w:rsidRPr="004778BD">
              <w:rPr>
                <w:color w:val="000000"/>
                <w:sz w:val="20"/>
                <w:szCs w:val="20"/>
              </w:rPr>
              <w:t>24 012,32</w:t>
            </w:r>
          </w:p>
        </w:tc>
        <w:tc>
          <w:tcPr>
            <w:tcW w:w="231" w:type="pct"/>
            <w:tcBorders>
              <w:top w:val="nil"/>
              <w:left w:val="nil"/>
              <w:bottom w:val="single" w:sz="4" w:space="0" w:color="auto"/>
              <w:right w:val="single" w:sz="4" w:space="0" w:color="auto"/>
            </w:tcBorders>
            <w:shd w:val="clear" w:color="auto" w:fill="auto"/>
            <w:noWrap/>
            <w:vAlign w:val="center"/>
            <w:hideMark/>
          </w:tcPr>
          <w:p w14:paraId="234A974B" w14:textId="77777777" w:rsidR="004778BD" w:rsidRPr="004778BD" w:rsidRDefault="004778BD" w:rsidP="004778BD">
            <w:pPr>
              <w:jc w:val="center"/>
              <w:rPr>
                <w:color w:val="000000"/>
                <w:sz w:val="20"/>
                <w:szCs w:val="20"/>
              </w:rPr>
            </w:pPr>
            <w:r w:rsidRPr="004778BD">
              <w:rPr>
                <w:color w:val="000000"/>
                <w:sz w:val="20"/>
                <w:szCs w:val="20"/>
              </w:rPr>
              <w:t>24 215,34</w:t>
            </w:r>
          </w:p>
        </w:tc>
        <w:tc>
          <w:tcPr>
            <w:tcW w:w="231" w:type="pct"/>
            <w:tcBorders>
              <w:top w:val="nil"/>
              <w:left w:val="nil"/>
              <w:bottom w:val="single" w:sz="4" w:space="0" w:color="auto"/>
              <w:right w:val="single" w:sz="4" w:space="0" w:color="auto"/>
            </w:tcBorders>
            <w:shd w:val="clear" w:color="auto" w:fill="auto"/>
            <w:noWrap/>
            <w:vAlign w:val="center"/>
            <w:hideMark/>
          </w:tcPr>
          <w:p w14:paraId="7F9AD8AE" w14:textId="77777777" w:rsidR="004778BD" w:rsidRPr="004778BD" w:rsidRDefault="004778BD" w:rsidP="004778BD">
            <w:pPr>
              <w:jc w:val="center"/>
              <w:rPr>
                <w:color w:val="000000"/>
                <w:sz w:val="20"/>
                <w:szCs w:val="20"/>
              </w:rPr>
            </w:pPr>
            <w:r w:rsidRPr="004778BD">
              <w:rPr>
                <w:color w:val="000000"/>
                <w:sz w:val="20"/>
                <w:szCs w:val="20"/>
              </w:rPr>
              <w:t>24 323,50</w:t>
            </w:r>
          </w:p>
        </w:tc>
      </w:tr>
      <w:tr w:rsidR="004778BD" w:rsidRPr="004778BD" w14:paraId="0ED1F8D5"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7062A549" w14:textId="77777777" w:rsidR="004778BD" w:rsidRPr="004778BD" w:rsidRDefault="004778BD" w:rsidP="004778BD">
            <w:pPr>
              <w:jc w:val="center"/>
              <w:rPr>
                <w:sz w:val="20"/>
                <w:szCs w:val="20"/>
              </w:rPr>
            </w:pPr>
            <w:r w:rsidRPr="004778BD">
              <w:rPr>
                <w:sz w:val="20"/>
                <w:szCs w:val="20"/>
              </w:rPr>
              <w:t>4.15</w:t>
            </w:r>
          </w:p>
        </w:tc>
        <w:tc>
          <w:tcPr>
            <w:tcW w:w="1130" w:type="pct"/>
            <w:tcBorders>
              <w:top w:val="nil"/>
              <w:left w:val="nil"/>
              <w:bottom w:val="single" w:sz="4" w:space="0" w:color="auto"/>
              <w:right w:val="single" w:sz="4" w:space="0" w:color="auto"/>
            </w:tcBorders>
            <w:shd w:val="clear" w:color="000000" w:fill="FFFFFF"/>
            <w:vAlign w:val="center"/>
            <w:hideMark/>
          </w:tcPr>
          <w:p w14:paraId="136BD13E" w14:textId="77777777" w:rsidR="004778BD" w:rsidRPr="004778BD" w:rsidRDefault="004778BD" w:rsidP="004778BD">
            <w:pPr>
              <w:rPr>
                <w:sz w:val="20"/>
                <w:szCs w:val="20"/>
              </w:rPr>
            </w:pPr>
            <w:r w:rsidRPr="004778BD">
              <w:rPr>
                <w:sz w:val="20"/>
                <w:szCs w:val="20"/>
              </w:rPr>
              <w:t>Налог на прибыль</w:t>
            </w:r>
          </w:p>
        </w:tc>
        <w:tc>
          <w:tcPr>
            <w:tcW w:w="231" w:type="pct"/>
            <w:tcBorders>
              <w:top w:val="nil"/>
              <w:left w:val="nil"/>
              <w:bottom w:val="single" w:sz="4" w:space="0" w:color="auto"/>
              <w:right w:val="single" w:sz="4" w:space="0" w:color="auto"/>
            </w:tcBorders>
            <w:shd w:val="clear" w:color="auto" w:fill="auto"/>
            <w:noWrap/>
            <w:vAlign w:val="center"/>
            <w:hideMark/>
          </w:tcPr>
          <w:p w14:paraId="2A46E468"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CB53C0D"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FCDA97F"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FEC40D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5800119"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AB6EE21"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6DA3DDB"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D83DA8A"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663D41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ECD89F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E33C24B"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2B19C2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2C1378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97BECF7"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23EB60B"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ADA96A4" w14:textId="77777777" w:rsidR="004778BD" w:rsidRPr="004778BD" w:rsidRDefault="004778BD" w:rsidP="004778BD">
            <w:pPr>
              <w:jc w:val="center"/>
              <w:rPr>
                <w:color w:val="000000"/>
                <w:sz w:val="20"/>
                <w:szCs w:val="20"/>
              </w:rPr>
            </w:pPr>
            <w:r w:rsidRPr="004778BD">
              <w:rPr>
                <w:color w:val="000000"/>
                <w:sz w:val="20"/>
                <w:szCs w:val="20"/>
              </w:rPr>
              <w:t>0,00</w:t>
            </w:r>
          </w:p>
        </w:tc>
      </w:tr>
      <w:tr w:rsidR="004778BD" w:rsidRPr="004778BD" w14:paraId="66658C07"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2843C265" w14:textId="77777777" w:rsidR="004778BD" w:rsidRPr="004778BD" w:rsidRDefault="004778BD" w:rsidP="004778BD">
            <w:pPr>
              <w:jc w:val="center"/>
              <w:rPr>
                <w:b/>
                <w:bCs/>
                <w:color w:val="000000"/>
                <w:sz w:val="20"/>
                <w:szCs w:val="20"/>
              </w:rPr>
            </w:pPr>
            <w:r w:rsidRPr="004778BD">
              <w:rPr>
                <w:b/>
                <w:bCs/>
                <w:color w:val="000000"/>
                <w:sz w:val="20"/>
                <w:szCs w:val="20"/>
              </w:rPr>
              <w:t>5.</w:t>
            </w:r>
          </w:p>
        </w:tc>
        <w:tc>
          <w:tcPr>
            <w:tcW w:w="1130" w:type="pct"/>
            <w:tcBorders>
              <w:top w:val="nil"/>
              <w:left w:val="nil"/>
              <w:bottom w:val="single" w:sz="4" w:space="0" w:color="auto"/>
              <w:right w:val="single" w:sz="4" w:space="0" w:color="auto"/>
            </w:tcBorders>
            <w:shd w:val="clear" w:color="000000" w:fill="FFFFFF"/>
            <w:vAlign w:val="center"/>
            <w:hideMark/>
          </w:tcPr>
          <w:p w14:paraId="4A856D50" w14:textId="77777777" w:rsidR="004778BD" w:rsidRPr="004778BD" w:rsidRDefault="004778BD" w:rsidP="004778BD">
            <w:pPr>
              <w:rPr>
                <w:b/>
                <w:bCs/>
                <w:sz w:val="20"/>
                <w:szCs w:val="20"/>
              </w:rPr>
            </w:pPr>
            <w:r w:rsidRPr="004778BD">
              <w:rPr>
                <w:b/>
                <w:bCs/>
                <w:sz w:val="20"/>
                <w:szCs w:val="20"/>
              </w:rPr>
              <w:t>Расчетная предпринимательская прибыль</w:t>
            </w:r>
          </w:p>
        </w:tc>
        <w:tc>
          <w:tcPr>
            <w:tcW w:w="231" w:type="pct"/>
            <w:tcBorders>
              <w:top w:val="nil"/>
              <w:left w:val="nil"/>
              <w:bottom w:val="single" w:sz="4" w:space="0" w:color="auto"/>
              <w:right w:val="single" w:sz="4" w:space="0" w:color="auto"/>
            </w:tcBorders>
            <w:shd w:val="clear" w:color="auto" w:fill="auto"/>
            <w:noWrap/>
            <w:vAlign w:val="center"/>
            <w:hideMark/>
          </w:tcPr>
          <w:p w14:paraId="7BBF80FB"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CC4251A"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BD04378"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FB91129"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9D41F13"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9B8D2D4"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27CC7F6"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8100400"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97679D3"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12C5703"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D12F33E"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B0A73C1"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B0791FA"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C77D5CC"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C51D2DE"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A136DBB" w14:textId="77777777" w:rsidR="004778BD" w:rsidRPr="004778BD" w:rsidRDefault="004778BD" w:rsidP="004778BD">
            <w:pPr>
              <w:jc w:val="center"/>
              <w:rPr>
                <w:b/>
                <w:bCs/>
                <w:sz w:val="20"/>
                <w:szCs w:val="20"/>
              </w:rPr>
            </w:pPr>
            <w:r w:rsidRPr="004778BD">
              <w:rPr>
                <w:b/>
                <w:bCs/>
                <w:sz w:val="20"/>
                <w:szCs w:val="20"/>
              </w:rPr>
              <w:t>0,00</w:t>
            </w:r>
          </w:p>
        </w:tc>
      </w:tr>
      <w:tr w:rsidR="004778BD" w:rsidRPr="004778BD" w14:paraId="1AB9B2A0"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60B9D45D" w14:textId="77777777" w:rsidR="004778BD" w:rsidRPr="004778BD" w:rsidRDefault="004778BD" w:rsidP="004778BD">
            <w:pPr>
              <w:jc w:val="center"/>
              <w:rPr>
                <w:b/>
                <w:bCs/>
                <w:color w:val="000000"/>
                <w:sz w:val="20"/>
                <w:szCs w:val="20"/>
              </w:rPr>
            </w:pPr>
            <w:r w:rsidRPr="004778BD">
              <w:rPr>
                <w:b/>
                <w:bCs/>
                <w:color w:val="000000"/>
                <w:sz w:val="20"/>
                <w:szCs w:val="20"/>
              </w:rPr>
              <w:t>6.</w:t>
            </w:r>
          </w:p>
        </w:tc>
        <w:tc>
          <w:tcPr>
            <w:tcW w:w="1130" w:type="pct"/>
            <w:tcBorders>
              <w:top w:val="nil"/>
              <w:left w:val="nil"/>
              <w:bottom w:val="single" w:sz="4" w:space="0" w:color="auto"/>
              <w:right w:val="single" w:sz="4" w:space="0" w:color="auto"/>
            </w:tcBorders>
            <w:shd w:val="clear" w:color="000000" w:fill="FFFFFF"/>
            <w:vAlign w:val="center"/>
            <w:hideMark/>
          </w:tcPr>
          <w:p w14:paraId="5414DC3C" w14:textId="77777777" w:rsidR="004778BD" w:rsidRPr="004778BD" w:rsidRDefault="004778BD" w:rsidP="004778BD">
            <w:pPr>
              <w:rPr>
                <w:b/>
                <w:bCs/>
                <w:sz w:val="20"/>
                <w:szCs w:val="20"/>
              </w:rPr>
            </w:pPr>
            <w:r w:rsidRPr="004778BD">
              <w:rPr>
                <w:b/>
                <w:bCs/>
                <w:sz w:val="20"/>
                <w:szCs w:val="20"/>
              </w:rPr>
              <w:t>Нормативная прибыль</w:t>
            </w:r>
          </w:p>
        </w:tc>
        <w:tc>
          <w:tcPr>
            <w:tcW w:w="231" w:type="pct"/>
            <w:tcBorders>
              <w:top w:val="nil"/>
              <w:left w:val="nil"/>
              <w:bottom w:val="single" w:sz="4" w:space="0" w:color="auto"/>
              <w:right w:val="single" w:sz="4" w:space="0" w:color="auto"/>
            </w:tcBorders>
            <w:shd w:val="clear" w:color="auto" w:fill="auto"/>
            <w:noWrap/>
            <w:vAlign w:val="center"/>
            <w:hideMark/>
          </w:tcPr>
          <w:p w14:paraId="3F51CB94"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3FFBC82E"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93B5744"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48F9B47"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444C8E4"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DDB7AF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80A2389"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80220A0"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4AA7C82" w14:textId="77777777" w:rsidR="004778BD" w:rsidRPr="004778BD" w:rsidRDefault="004778BD" w:rsidP="004778BD">
            <w:pPr>
              <w:jc w:val="center"/>
              <w:rPr>
                <w:b/>
                <w:bCs/>
                <w:color w:val="000000"/>
                <w:sz w:val="20"/>
                <w:szCs w:val="20"/>
              </w:rPr>
            </w:pPr>
            <w:r w:rsidRPr="004778BD">
              <w:rPr>
                <w:b/>
                <w:bCs/>
                <w:color w:val="000000"/>
                <w:sz w:val="20"/>
                <w:szCs w:val="20"/>
              </w:rPr>
              <w:t>1,00</w:t>
            </w:r>
          </w:p>
        </w:tc>
        <w:tc>
          <w:tcPr>
            <w:tcW w:w="231" w:type="pct"/>
            <w:tcBorders>
              <w:top w:val="nil"/>
              <w:left w:val="nil"/>
              <w:bottom w:val="single" w:sz="4" w:space="0" w:color="auto"/>
              <w:right w:val="single" w:sz="4" w:space="0" w:color="auto"/>
            </w:tcBorders>
            <w:shd w:val="clear" w:color="auto" w:fill="auto"/>
            <w:noWrap/>
            <w:vAlign w:val="center"/>
            <w:hideMark/>
          </w:tcPr>
          <w:p w14:paraId="6B774DA8" w14:textId="77777777" w:rsidR="004778BD" w:rsidRPr="004778BD" w:rsidRDefault="004778BD" w:rsidP="004778BD">
            <w:pPr>
              <w:jc w:val="center"/>
              <w:rPr>
                <w:b/>
                <w:bCs/>
                <w:color w:val="000000"/>
                <w:sz w:val="20"/>
                <w:szCs w:val="20"/>
              </w:rPr>
            </w:pPr>
            <w:r w:rsidRPr="004778BD">
              <w:rPr>
                <w:b/>
                <w:bCs/>
                <w:color w:val="000000"/>
                <w:sz w:val="20"/>
                <w:szCs w:val="20"/>
              </w:rPr>
              <w:t>2,00</w:t>
            </w:r>
          </w:p>
        </w:tc>
        <w:tc>
          <w:tcPr>
            <w:tcW w:w="231" w:type="pct"/>
            <w:tcBorders>
              <w:top w:val="nil"/>
              <w:left w:val="nil"/>
              <w:bottom w:val="single" w:sz="4" w:space="0" w:color="auto"/>
              <w:right w:val="single" w:sz="4" w:space="0" w:color="auto"/>
            </w:tcBorders>
            <w:shd w:val="clear" w:color="auto" w:fill="auto"/>
            <w:noWrap/>
            <w:vAlign w:val="center"/>
            <w:hideMark/>
          </w:tcPr>
          <w:p w14:paraId="5AEB1C57" w14:textId="77777777" w:rsidR="004778BD" w:rsidRPr="004778BD" w:rsidRDefault="004778BD" w:rsidP="004778BD">
            <w:pPr>
              <w:jc w:val="center"/>
              <w:rPr>
                <w:b/>
                <w:bCs/>
                <w:color w:val="000000"/>
                <w:sz w:val="20"/>
                <w:szCs w:val="20"/>
              </w:rPr>
            </w:pPr>
            <w:r w:rsidRPr="004778BD">
              <w:rPr>
                <w:b/>
                <w:bCs/>
                <w:color w:val="000000"/>
                <w:sz w:val="20"/>
                <w:szCs w:val="20"/>
              </w:rPr>
              <w:t>3,00</w:t>
            </w:r>
          </w:p>
        </w:tc>
        <w:tc>
          <w:tcPr>
            <w:tcW w:w="231" w:type="pct"/>
            <w:tcBorders>
              <w:top w:val="nil"/>
              <w:left w:val="nil"/>
              <w:bottom w:val="single" w:sz="4" w:space="0" w:color="auto"/>
              <w:right w:val="single" w:sz="4" w:space="0" w:color="auto"/>
            </w:tcBorders>
            <w:shd w:val="clear" w:color="auto" w:fill="auto"/>
            <w:noWrap/>
            <w:vAlign w:val="center"/>
            <w:hideMark/>
          </w:tcPr>
          <w:p w14:paraId="08AB2E9E" w14:textId="77777777" w:rsidR="004778BD" w:rsidRPr="004778BD" w:rsidRDefault="004778BD" w:rsidP="004778BD">
            <w:pPr>
              <w:jc w:val="center"/>
              <w:rPr>
                <w:b/>
                <w:bCs/>
                <w:color w:val="000000"/>
                <w:sz w:val="20"/>
                <w:szCs w:val="20"/>
              </w:rPr>
            </w:pPr>
            <w:r w:rsidRPr="004778BD">
              <w:rPr>
                <w:b/>
                <w:bCs/>
                <w:color w:val="000000"/>
                <w:sz w:val="20"/>
                <w:szCs w:val="20"/>
              </w:rPr>
              <w:t>4,00</w:t>
            </w:r>
          </w:p>
        </w:tc>
        <w:tc>
          <w:tcPr>
            <w:tcW w:w="231" w:type="pct"/>
            <w:tcBorders>
              <w:top w:val="nil"/>
              <w:left w:val="nil"/>
              <w:bottom w:val="single" w:sz="4" w:space="0" w:color="auto"/>
              <w:right w:val="single" w:sz="4" w:space="0" w:color="auto"/>
            </w:tcBorders>
            <w:shd w:val="clear" w:color="auto" w:fill="auto"/>
            <w:noWrap/>
            <w:vAlign w:val="center"/>
            <w:hideMark/>
          </w:tcPr>
          <w:p w14:paraId="2A28244A" w14:textId="77777777" w:rsidR="004778BD" w:rsidRPr="004778BD" w:rsidRDefault="004778BD" w:rsidP="004778BD">
            <w:pPr>
              <w:jc w:val="center"/>
              <w:rPr>
                <w:b/>
                <w:bCs/>
                <w:color w:val="000000"/>
                <w:sz w:val="20"/>
                <w:szCs w:val="20"/>
              </w:rPr>
            </w:pPr>
            <w:r w:rsidRPr="004778BD">
              <w:rPr>
                <w:b/>
                <w:bCs/>
                <w:color w:val="000000"/>
                <w:sz w:val="20"/>
                <w:szCs w:val="20"/>
              </w:rPr>
              <w:t>5,00</w:t>
            </w:r>
          </w:p>
        </w:tc>
        <w:tc>
          <w:tcPr>
            <w:tcW w:w="231" w:type="pct"/>
            <w:tcBorders>
              <w:top w:val="nil"/>
              <w:left w:val="nil"/>
              <w:bottom w:val="single" w:sz="4" w:space="0" w:color="auto"/>
              <w:right w:val="single" w:sz="4" w:space="0" w:color="auto"/>
            </w:tcBorders>
            <w:shd w:val="clear" w:color="auto" w:fill="auto"/>
            <w:noWrap/>
            <w:vAlign w:val="center"/>
            <w:hideMark/>
          </w:tcPr>
          <w:p w14:paraId="6104E9E5" w14:textId="77777777" w:rsidR="004778BD" w:rsidRPr="004778BD" w:rsidRDefault="004778BD" w:rsidP="004778BD">
            <w:pPr>
              <w:jc w:val="center"/>
              <w:rPr>
                <w:b/>
                <w:bCs/>
                <w:color w:val="000000"/>
                <w:sz w:val="20"/>
                <w:szCs w:val="20"/>
              </w:rPr>
            </w:pPr>
            <w:r w:rsidRPr="004778BD">
              <w:rPr>
                <w:b/>
                <w:bCs/>
                <w:color w:val="000000"/>
                <w:sz w:val="20"/>
                <w:szCs w:val="20"/>
              </w:rPr>
              <w:t>6,00</w:t>
            </w:r>
          </w:p>
        </w:tc>
        <w:tc>
          <w:tcPr>
            <w:tcW w:w="231" w:type="pct"/>
            <w:tcBorders>
              <w:top w:val="nil"/>
              <w:left w:val="nil"/>
              <w:bottom w:val="single" w:sz="4" w:space="0" w:color="auto"/>
              <w:right w:val="single" w:sz="4" w:space="0" w:color="auto"/>
            </w:tcBorders>
            <w:shd w:val="clear" w:color="auto" w:fill="auto"/>
            <w:noWrap/>
            <w:vAlign w:val="center"/>
            <w:hideMark/>
          </w:tcPr>
          <w:p w14:paraId="148DED2E" w14:textId="77777777" w:rsidR="004778BD" w:rsidRPr="004778BD" w:rsidRDefault="004778BD" w:rsidP="004778BD">
            <w:pPr>
              <w:jc w:val="center"/>
              <w:rPr>
                <w:b/>
                <w:bCs/>
                <w:color w:val="000000"/>
                <w:sz w:val="20"/>
                <w:szCs w:val="20"/>
              </w:rPr>
            </w:pPr>
            <w:r w:rsidRPr="004778BD">
              <w:rPr>
                <w:b/>
                <w:bCs/>
                <w:color w:val="000000"/>
                <w:sz w:val="20"/>
                <w:szCs w:val="20"/>
              </w:rPr>
              <w:t>7,00</w:t>
            </w:r>
          </w:p>
        </w:tc>
        <w:tc>
          <w:tcPr>
            <w:tcW w:w="231" w:type="pct"/>
            <w:tcBorders>
              <w:top w:val="nil"/>
              <w:left w:val="nil"/>
              <w:bottom w:val="single" w:sz="4" w:space="0" w:color="auto"/>
              <w:right w:val="single" w:sz="4" w:space="0" w:color="auto"/>
            </w:tcBorders>
            <w:shd w:val="clear" w:color="auto" w:fill="auto"/>
            <w:noWrap/>
            <w:vAlign w:val="center"/>
            <w:hideMark/>
          </w:tcPr>
          <w:p w14:paraId="23D0C246" w14:textId="77777777" w:rsidR="004778BD" w:rsidRPr="004778BD" w:rsidRDefault="004778BD" w:rsidP="004778BD">
            <w:pPr>
              <w:jc w:val="center"/>
              <w:rPr>
                <w:b/>
                <w:bCs/>
                <w:color w:val="000000"/>
                <w:sz w:val="20"/>
                <w:szCs w:val="20"/>
              </w:rPr>
            </w:pPr>
            <w:r w:rsidRPr="004778BD">
              <w:rPr>
                <w:b/>
                <w:bCs/>
                <w:color w:val="000000"/>
                <w:sz w:val="20"/>
                <w:szCs w:val="20"/>
              </w:rPr>
              <w:t>8,00</w:t>
            </w:r>
          </w:p>
        </w:tc>
      </w:tr>
      <w:tr w:rsidR="004778BD" w:rsidRPr="004778BD" w14:paraId="2147BE78" w14:textId="77777777" w:rsidTr="004778BD">
        <w:trPr>
          <w:trHeight w:val="420"/>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61066AA1" w14:textId="77777777" w:rsidR="004778BD" w:rsidRPr="004778BD" w:rsidRDefault="004778BD" w:rsidP="004778BD">
            <w:pPr>
              <w:jc w:val="center"/>
              <w:rPr>
                <w:b/>
                <w:bCs/>
                <w:color w:val="000000"/>
                <w:sz w:val="20"/>
                <w:szCs w:val="20"/>
              </w:rPr>
            </w:pPr>
            <w:r w:rsidRPr="004778BD">
              <w:rPr>
                <w:b/>
                <w:bCs/>
                <w:color w:val="000000"/>
                <w:sz w:val="20"/>
                <w:szCs w:val="20"/>
              </w:rPr>
              <w:t>8.</w:t>
            </w:r>
          </w:p>
        </w:tc>
        <w:tc>
          <w:tcPr>
            <w:tcW w:w="1130" w:type="pct"/>
            <w:tcBorders>
              <w:top w:val="nil"/>
              <w:left w:val="nil"/>
              <w:bottom w:val="single" w:sz="4" w:space="0" w:color="auto"/>
              <w:right w:val="single" w:sz="4" w:space="0" w:color="auto"/>
            </w:tcBorders>
            <w:shd w:val="clear" w:color="000000" w:fill="FFFFFF"/>
            <w:vAlign w:val="center"/>
            <w:hideMark/>
          </w:tcPr>
          <w:p w14:paraId="4E359FC5" w14:textId="77777777" w:rsidR="004778BD" w:rsidRPr="004778BD" w:rsidRDefault="004778BD" w:rsidP="004778BD">
            <w:pPr>
              <w:rPr>
                <w:b/>
                <w:bCs/>
                <w:sz w:val="20"/>
                <w:szCs w:val="20"/>
              </w:rPr>
            </w:pPr>
            <w:r w:rsidRPr="004778BD">
              <w:rPr>
                <w:b/>
                <w:bCs/>
                <w:sz w:val="20"/>
                <w:szCs w:val="20"/>
              </w:rPr>
              <w:t>Корректировка необходимой валовой выручки</w:t>
            </w:r>
          </w:p>
        </w:tc>
        <w:tc>
          <w:tcPr>
            <w:tcW w:w="231" w:type="pct"/>
            <w:tcBorders>
              <w:top w:val="nil"/>
              <w:left w:val="nil"/>
              <w:bottom w:val="single" w:sz="4" w:space="0" w:color="auto"/>
              <w:right w:val="single" w:sz="4" w:space="0" w:color="auto"/>
            </w:tcBorders>
            <w:shd w:val="clear" w:color="auto" w:fill="auto"/>
            <w:noWrap/>
            <w:vAlign w:val="center"/>
            <w:hideMark/>
          </w:tcPr>
          <w:p w14:paraId="7A3F1703"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6162D51C" w14:textId="77777777" w:rsidR="004778BD" w:rsidRPr="004778BD" w:rsidRDefault="004778BD" w:rsidP="004778BD">
            <w:pPr>
              <w:jc w:val="center"/>
              <w:rPr>
                <w:b/>
                <w:bCs/>
                <w:color w:val="000000"/>
                <w:sz w:val="20"/>
                <w:szCs w:val="20"/>
              </w:rPr>
            </w:pPr>
            <w:r w:rsidRPr="004778BD">
              <w:rPr>
                <w:b/>
                <w:bCs/>
                <w:color w:val="000000"/>
                <w:sz w:val="20"/>
                <w:szCs w:val="20"/>
              </w:rPr>
              <w:t>-7 483,90</w:t>
            </w:r>
          </w:p>
        </w:tc>
        <w:tc>
          <w:tcPr>
            <w:tcW w:w="231" w:type="pct"/>
            <w:tcBorders>
              <w:top w:val="nil"/>
              <w:left w:val="nil"/>
              <w:bottom w:val="single" w:sz="4" w:space="0" w:color="auto"/>
              <w:right w:val="single" w:sz="4" w:space="0" w:color="auto"/>
            </w:tcBorders>
            <w:shd w:val="clear" w:color="auto" w:fill="auto"/>
            <w:noWrap/>
            <w:vAlign w:val="center"/>
            <w:hideMark/>
          </w:tcPr>
          <w:p w14:paraId="2796794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2B8488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2C4314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BA415EA"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0E97BAB"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83A0871"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562AF2B"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5E6CF79"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2B24068"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B5D9B63"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11F1B5A"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169253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9C64AF6" w14:textId="77777777" w:rsidR="004778BD" w:rsidRPr="004778BD" w:rsidRDefault="004778BD" w:rsidP="004778BD">
            <w:pPr>
              <w:jc w:val="center"/>
              <w:rPr>
                <w:b/>
                <w:bCs/>
                <w:color w:val="000000"/>
                <w:sz w:val="20"/>
                <w:szCs w:val="20"/>
              </w:rPr>
            </w:pPr>
            <w:r w:rsidRPr="004778BD">
              <w:rPr>
                <w:b/>
                <w:bCs/>
                <w:color w:val="000000"/>
                <w:sz w:val="20"/>
                <w:szCs w:val="20"/>
              </w:rPr>
              <w:t>1,00</w:t>
            </w:r>
          </w:p>
        </w:tc>
        <w:tc>
          <w:tcPr>
            <w:tcW w:w="231" w:type="pct"/>
            <w:tcBorders>
              <w:top w:val="nil"/>
              <w:left w:val="nil"/>
              <w:bottom w:val="single" w:sz="4" w:space="0" w:color="auto"/>
              <w:right w:val="single" w:sz="4" w:space="0" w:color="auto"/>
            </w:tcBorders>
            <w:shd w:val="clear" w:color="auto" w:fill="auto"/>
            <w:noWrap/>
            <w:vAlign w:val="center"/>
            <w:hideMark/>
          </w:tcPr>
          <w:p w14:paraId="173682E1" w14:textId="77777777" w:rsidR="004778BD" w:rsidRPr="004778BD" w:rsidRDefault="004778BD" w:rsidP="004778BD">
            <w:pPr>
              <w:jc w:val="center"/>
              <w:rPr>
                <w:b/>
                <w:bCs/>
                <w:color w:val="000000"/>
                <w:sz w:val="20"/>
                <w:szCs w:val="20"/>
              </w:rPr>
            </w:pPr>
            <w:r w:rsidRPr="004778BD">
              <w:rPr>
                <w:b/>
                <w:bCs/>
                <w:color w:val="000000"/>
                <w:sz w:val="20"/>
                <w:szCs w:val="20"/>
              </w:rPr>
              <w:t>2,00</w:t>
            </w:r>
          </w:p>
        </w:tc>
      </w:tr>
      <w:tr w:rsidR="004778BD" w:rsidRPr="004778BD" w14:paraId="53A9EF69"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5862B511" w14:textId="77777777" w:rsidR="004778BD" w:rsidRPr="004778BD" w:rsidRDefault="004778BD" w:rsidP="004778BD">
            <w:pPr>
              <w:jc w:val="center"/>
              <w:rPr>
                <w:b/>
                <w:bCs/>
                <w:color w:val="000000"/>
                <w:sz w:val="20"/>
                <w:szCs w:val="20"/>
              </w:rPr>
            </w:pPr>
            <w:r w:rsidRPr="004778BD">
              <w:rPr>
                <w:b/>
                <w:bCs/>
                <w:color w:val="000000"/>
                <w:sz w:val="20"/>
                <w:szCs w:val="20"/>
              </w:rPr>
              <w:t>9.</w:t>
            </w:r>
          </w:p>
        </w:tc>
        <w:tc>
          <w:tcPr>
            <w:tcW w:w="1130" w:type="pct"/>
            <w:tcBorders>
              <w:top w:val="nil"/>
              <w:left w:val="nil"/>
              <w:bottom w:val="single" w:sz="4" w:space="0" w:color="auto"/>
              <w:right w:val="single" w:sz="4" w:space="0" w:color="auto"/>
            </w:tcBorders>
            <w:shd w:val="clear" w:color="000000" w:fill="FFFFFF"/>
            <w:vAlign w:val="center"/>
            <w:hideMark/>
          </w:tcPr>
          <w:p w14:paraId="5DC94536" w14:textId="77777777" w:rsidR="004778BD" w:rsidRPr="004778BD" w:rsidRDefault="004778BD" w:rsidP="004778BD">
            <w:pPr>
              <w:rPr>
                <w:b/>
                <w:bCs/>
                <w:sz w:val="20"/>
                <w:szCs w:val="20"/>
              </w:rPr>
            </w:pPr>
            <w:r w:rsidRPr="004778BD">
              <w:rPr>
                <w:b/>
                <w:bCs/>
                <w:sz w:val="20"/>
                <w:szCs w:val="20"/>
              </w:rPr>
              <w:t>Необходимая валовая выручка с инвестиционной составляющей</w:t>
            </w:r>
          </w:p>
        </w:tc>
        <w:tc>
          <w:tcPr>
            <w:tcW w:w="231" w:type="pct"/>
            <w:tcBorders>
              <w:top w:val="nil"/>
              <w:left w:val="nil"/>
              <w:bottom w:val="single" w:sz="4" w:space="0" w:color="auto"/>
              <w:right w:val="single" w:sz="4" w:space="0" w:color="auto"/>
            </w:tcBorders>
            <w:shd w:val="clear" w:color="auto" w:fill="auto"/>
            <w:noWrap/>
            <w:vAlign w:val="center"/>
            <w:hideMark/>
          </w:tcPr>
          <w:p w14:paraId="0D710203"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4366D4F4" w14:textId="77777777" w:rsidR="004778BD" w:rsidRPr="004778BD" w:rsidRDefault="004778BD" w:rsidP="004778BD">
            <w:pPr>
              <w:jc w:val="center"/>
              <w:rPr>
                <w:b/>
                <w:bCs/>
                <w:color w:val="000000"/>
                <w:sz w:val="20"/>
                <w:szCs w:val="20"/>
              </w:rPr>
            </w:pPr>
            <w:r w:rsidRPr="004778BD">
              <w:rPr>
                <w:b/>
                <w:bCs/>
                <w:color w:val="000000"/>
                <w:sz w:val="20"/>
                <w:szCs w:val="20"/>
              </w:rPr>
              <w:t>75 310,69</w:t>
            </w:r>
          </w:p>
        </w:tc>
        <w:tc>
          <w:tcPr>
            <w:tcW w:w="231" w:type="pct"/>
            <w:tcBorders>
              <w:top w:val="nil"/>
              <w:left w:val="nil"/>
              <w:bottom w:val="single" w:sz="4" w:space="0" w:color="auto"/>
              <w:right w:val="single" w:sz="4" w:space="0" w:color="auto"/>
            </w:tcBorders>
            <w:shd w:val="clear" w:color="auto" w:fill="auto"/>
            <w:noWrap/>
            <w:vAlign w:val="center"/>
            <w:hideMark/>
          </w:tcPr>
          <w:p w14:paraId="5B046064" w14:textId="77777777" w:rsidR="004778BD" w:rsidRPr="004778BD" w:rsidRDefault="004778BD" w:rsidP="004778BD">
            <w:pPr>
              <w:jc w:val="center"/>
              <w:rPr>
                <w:b/>
                <w:bCs/>
                <w:color w:val="000000"/>
                <w:sz w:val="20"/>
                <w:szCs w:val="20"/>
              </w:rPr>
            </w:pPr>
            <w:r w:rsidRPr="004778BD">
              <w:rPr>
                <w:b/>
                <w:bCs/>
                <w:color w:val="000000"/>
                <w:sz w:val="20"/>
                <w:szCs w:val="20"/>
              </w:rPr>
              <w:t>80 438,08</w:t>
            </w:r>
          </w:p>
        </w:tc>
        <w:tc>
          <w:tcPr>
            <w:tcW w:w="231" w:type="pct"/>
            <w:tcBorders>
              <w:top w:val="nil"/>
              <w:left w:val="nil"/>
              <w:bottom w:val="single" w:sz="4" w:space="0" w:color="auto"/>
              <w:right w:val="single" w:sz="4" w:space="0" w:color="auto"/>
            </w:tcBorders>
            <w:shd w:val="clear" w:color="auto" w:fill="auto"/>
            <w:noWrap/>
            <w:vAlign w:val="center"/>
            <w:hideMark/>
          </w:tcPr>
          <w:p w14:paraId="51F2CEAB" w14:textId="77777777" w:rsidR="004778BD" w:rsidRPr="004778BD" w:rsidRDefault="004778BD" w:rsidP="004778BD">
            <w:pPr>
              <w:jc w:val="center"/>
              <w:rPr>
                <w:b/>
                <w:bCs/>
                <w:color w:val="000000"/>
                <w:sz w:val="20"/>
                <w:szCs w:val="20"/>
              </w:rPr>
            </w:pPr>
            <w:r w:rsidRPr="004778BD">
              <w:rPr>
                <w:b/>
                <w:bCs/>
                <w:color w:val="000000"/>
                <w:sz w:val="20"/>
                <w:szCs w:val="20"/>
              </w:rPr>
              <w:t>86 480,24</w:t>
            </w:r>
          </w:p>
        </w:tc>
        <w:tc>
          <w:tcPr>
            <w:tcW w:w="231" w:type="pct"/>
            <w:tcBorders>
              <w:top w:val="nil"/>
              <w:left w:val="nil"/>
              <w:bottom w:val="single" w:sz="4" w:space="0" w:color="auto"/>
              <w:right w:val="single" w:sz="4" w:space="0" w:color="auto"/>
            </w:tcBorders>
            <w:shd w:val="clear" w:color="auto" w:fill="auto"/>
            <w:noWrap/>
            <w:vAlign w:val="center"/>
            <w:hideMark/>
          </w:tcPr>
          <w:p w14:paraId="6AEF5700" w14:textId="77777777" w:rsidR="004778BD" w:rsidRPr="004778BD" w:rsidRDefault="004778BD" w:rsidP="004778BD">
            <w:pPr>
              <w:jc w:val="center"/>
              <w:rPr>
                <w:b/>
                <w:bCs/>
                <w:color w:val="000000"/>
                <w:sz w:val="20"/>
                <w:szCs w:val="20"/>
              </w:rPr>
            </w:pPr>
            <w:r w:rsidRPr="004778BD">
              <w:rPr>
                <w:b/>
                <w:bCs/>
                <w:color w:val="000000"/>
                <w:sz w:val="20"/>
                <w:szCs w:val="20"/>
              </w:rPr>
              <w:t>88 950,87</w:t>
            </w:r>
          </w:p>
        </w:tc>
        <w:tc>
          <w:tcPr>
            <w:tcW w:w="231" w:type="pct"/>
            <w:tcBorders>
              <w:top w:val="nil"/>
              <w:left w:val="nil"/>
              <w:bottom w:val="single" w:sz="4" w:space="0" w:color="auto"/>
              <w:right w:val="single" w:sz="4" w:space="0" w:color="auto"/>
            </w:tcBorders>
            <w:shd w:val="clear" w:color="auto" w:fill="auto"/>
            <w:noWrap/>
            <w:vAlign w:val="center"/>
            <w:hideMark/>
          </w:tcPr>
          <w:p w14:paraId="7AE995E1" w14:textId="77777777" w:rsidR="004778BD" w:rsidRPr="004778BD" w:rsidRDefault="004778BD" w:rsidP="004778BD">
            <w:pPr>
              <w:jc w:val="center"/>
              <w:rPr>
                <w:b/>
                <w:bCs/>
                <w:color w:val="000000"/>
                <w:sz w:val="20"/>
                <w:szCs w:val="20"/>
              </w:rPr>
            </w:pPr>
            <w:r w:rsidRPr="004778BD">
              <w:rPr>
                <w:b/>
                <w:bCs/>
                <w:color w:val="000000"/>
                <w:sz w:val="20"/>
                <w:szCs w:val="20"/>
              </w:rPr>
              <w:t>92 184,57</w:t>
            </w:r>
          </w:p>
        </w:tc>
        <w:tc>
          <w:tcPr>
            <w:tcW w:w="231" w:type="pct"/>
            <w:tcBorders>
              <w:top w:val="nil"/>
              <w:left w:val="nil"/>
              <w:bottom w:val="single" w:sz="4" w:space="0" w:color="auto"/>
              <w:right w:val="single" w:sz="4" w:space="0" w:color="auto"/>
            </w:tcBorders>
            <w:shd w:val="clear" w:color="auto" w:fill="auto"/>
            <w:noWrap/>
            <w:vAlign w:val="center"/>
            <w:hideMark/>
          </w:tcPr>
          <w:p w14:paraId="6E27D4BE" w14:textId="77777777" w:rsidR="004778BD" w:rsidRPr="004778BD" w:rsidRDefault="004778BD" w:rsidP="004778BD">
            <w:pPr>
              <w:jc w:val="center"/>
              <w:rPr>
                <w:b/>
                <w:bCs/>
                <w:color w:val="000000"/>
                <w:sz w:val="20"/>
                <w:szCs w:val="20"/>
              </w:rPr>
            </w:pPr>
            <w:r w:rsidRPr="004778BD">
              <w:rPr>
                <w:b/>
                <w:bCs/>
                <w:color w:val="000000"/>
                <w:sz w:val="20"/>
                <w:szCs w:val="20"/>
              </w:rPr>
              <w:t>91 966,57</w:t>
            </w:r>
          </w:p>
        </w:tc>
        <w:tc>
          <w:tcPr>
            <w:tcW w:w="231" w:type="pct"/>
            <w:tcBorders>
              <w:top w:val="nil"/>
              <w:left w:val="nil"/>
              <w:bottom w:val="single" w:sz="4" w:space="0" w:color="auto"/>
              <w:right w:val="single" w:sz="4" w:space="0" w:color="auto"/>
            </w:tcBorders>
            <w:shd w:val="clear" w:color="auto" w:fill="auto"/>
            <w:noWrap/>
            <w:vAlign w:val="center"/>
            <w:hideMark/>
          </w:tcPr>
          <w:p w14:paraId="09196E8B" w14:textId="77777777" w:rsidR="004778BD" w:rsidRPr="004778BD" w:rsidRDefault="004778BD" w:rsidP="004778BD">
            <w:pPr>
              <w:jc w:val="center"/>
              <w:rPr>
                <w:b/>
                <w:bCs/>
                <w:color w:val="000000"/>
                <w:sz w:val="20"/>
                <w:szCs w:val="20"/>
              </w:rPr>
            </w:pPr>
            <w:r w:rsidRPr="004778BD">
              <w:rPr>
                <w:b/>
                <w:bCs/>
                <w:color w:val="000000"/>
                <w:sz w:val="20"/>
                <w:szCs w:val="20"/>
              </w:rPr>
              <w:t>95 331,36</w:t>
            </w:r>
          </w:p>
        </w:tc>
        <w:tc>
          <w:tcPr>
            <w:tcW w:w="231" w:type="pct"/>
            <w:tcBorders>
              <w:top w:val="nil"/>
              <w:left w:val="nil"/>
              <w:bottom w:val="single" w:sz="4" w:space="0" w:color="auto"/>
              <w:right w:val="single" w:sz="4" w:space="0" w:color="auto"/>
            </w:tcBorders>
            <w:shd w:val="clear" w:color="auto" w:fill="auto"/>
            <w:noWrap/>
            <w:vAlign w:val="center"/>
            <w:hideMark/>
          </w:tcPr>
          <w:p w14:paraId="2FB2852B" w14:textId="77777777" w:rsidR="004778BD" w:rsidRPr="004778BD" w:rsidRDefault="004778BD" w:rsidP="004778BD">
            <w:pPr>
              <w:jc w:val="center"/>
              <w:rPr>
                <w:b/>
                <w:bCs/>
                <w:color w:val="000000"/>
                <w:sz w:val="20"/>
                <w:szCs w:val="20"/>
              </w:rPr>
            </w:pPr>
            <w:r w:rsidRPr="004778BD">
              <w:rPr>
                <w:b/>
                <w:bCs/>
                <w:color w:val="000000"/>
                <w:sz w:val="20"/>
                <w:szCs w:val="20"/>
              </w:rPr>
              <w:t>106 835,62</w:t>
            </w:r>
          </w:p>
        </w:tc>
        <w:tc>
          <w:tcPr>
            <w:tcW w:w="231" w:type="pct"/>
            <w:tcBorders>
              <w:top w:val="nil"/>
              <w:left w:val="nil"/>
              <w:bottom w:val="single" w:sz="4" w:space="0" w:color="auto"/>
              <w:right w:val="single" w:sz="4" w:space="0" w:color="auto"/>
            </w:tcBorders>
            <w:shd w:val="clear" w:color="auto" w:fill="auto"/>
            <w:noWrap/>
            <w:vAlign w:val="center"/>
            <w:hideMark/>
          </w:tcPr>
          <w:p w14:paraId="6EAB7EB6" w14:textId="77777777" w:rsidR="004778BD" w:rsidRPr="004778BD" w:rsidRDefault="004778BD" w:rsidP="004778BD">
            <w:pPr>
              <w:jc w:val="center"/>
              <w:rPr>
                <w:b/>
                <w:bCs/>
                <w:color w:val="000000"/>
                <w:sz w:val="20"/>
                <w:szCs w:val="20"/>
              </w:rPr>
            </w:pPr>
            <w:r w:rsidRPr="004778BD">
              <w:rPr>
                <w:b/>
                <w:bCs/>
                <w:color w:val="000000"/>
                <w:sz w:val="20"/>
                <w:szCs w:val="20"/>
              </w:rPr>
              <w:t>110 814,52</w:t>
            </w:r>
          </w:p>
        </w:tc>
        <w:tc>
          <w:tcPr>
            <w:tcW w:w="231" w:type="pct"/>
            <w:tcBorders>
              <w:top w:val="nil"/>
              <w:left w:val="nil"/>
              <w:bottom w:val="single" w:sz="4" w:space="0" w:color="auto"/>
              <w:right w:val="single" w:sz="4" w:space="0" w:color="auto"/>
            </w:tcBorders>
            <w:shd w:val="clear" w:color="auto" w:fill="auto"/>
            <w:noWrap/>
            <w:vAlign w:val="center"/>
            <w:hideMark/>
          </w:tcPr>
          <w:p w14:paraId="4428FFE2" w14:textId="77777777" w:rsidR="004778BD" w:rsidRPr="004778BD" w:rsidRDefault="004778BD" w:rsidP="004778BD">
            <w:pPr>
              <w:jc w:val="center"/>
              <w:rPr>
                <w:b/>
                <w:bCs/>
                <w:color w:val="000000"/>
                <w:sz w:val="20"/>
                <w:szCs w:val="20"/>
              </w:rPr>
            </w:pPr>
            <w:r w:rsidRPr="004778BD">
              <w:rPr>
                <w:b/>
                <w:bCs/>
                <w:color w:val="000000"/>
                <w:sz w:val="20"/>
                <w:szCs w:val="20"/>
              </w:rPr>
              <w:t>114 536,44</w:t>
            </w:r>
          </w:p>
        </w:tc>
        <w:tc>
          <w:tcPr>
            <w:tcW w:w="231" w:type="pct"/>
            <w:tcBorders>
              <w:top w:val="nil"/>
              <w:left w:val="nil"/>
              <w:bottom w:val="single" w:sz="4" w:space="0" w:color="auto"/>
              <w:right w:val="single" w:sz="4" w:space="0" w:color="auto"/>
            </w:tcBorders>
            <w:shd w:val="clear" w:color="auto" w:fill="auto"/>
            <w:noWrap/>
            <w:vAlign w:val="center"/>
            <w:hideMark/>
          </w:tcPr>
          <w:p w14:paraId="73ED4D00" w14:textId="77777777" w:rsidR="004778BD" w:rsidRPr="004778BD" w:rsidRDefault="004778BD" w:rsidP="004778BD">
            <w:pPr>
              <w:jc w:val="center"/>
              <w:rPr>
                <w:b/>
                <w:bCs/>
                <w:color w:val="000000"/>
                <w:sz w:val="20"/>
                <w:szCs w:val="20"/>
              </w:rPr>
            </w:pPr>
            <w:r w:rsidRPr="004778BD">
              <w:rPr>
                <w:b/>
                <w:bCs/>
                <w:color w:val="000000"/>
                <w:sz w:val="20"/>
                <w:szCs w:val="20"/>
              </w:rPr>
              <w:t>118 789,84</w:t>
            </w:r>
          </w:p>
        </w:tc>
        <w:tc>
          <w:tcPr>
            <w:tcW w:w="231" w:type="pct"/>
            <w:tcBorders>
              <w:top w:val="nil"/>
              <w:left w:val="nil"/>
              <w:bottom w:val="single" w:sz="4" w:space="0" w:color="auto"/>
              <w:right w:val="single" w:sz="4" w:space="0" w:color="auto"/>
            </w:tcBorders>
            <w:shd w:val="clear" w:color="auto" w:fill="auto"/>
            <w:noWrap/>
            <w:vAlign w:val="center"/>
            <w:hideMark/>
          </w:tcPr>
          <w:p w14:paraId="71AFF946" w14:textId="77777777" w:rsidR="004778BD" w:rsidRPr="004778BD" w:rsidRDefault="004778BD" w:rsidP="004778BD">
            <w:pPr>
              <w:jc w:val="center"/>
              <w:rPr>
                <w:b/>
                <w:bCs/>
                <w:color w:val="000000"/>
                <w:sz w:val="20"/>
                <w:szCs w:val="20"/>
              </w:rPr>
            </w:pPr>
            <w:r w:rsidRPr="004778BD">
              <w:rPr>
                <w:b/>
                <w:bCs/>
                <w:color w:val="000000"/>
                <w:sz w:val="20"/>
                <w:szCs w:val="20"/>
              </w:rPr>
              <w:t>123 216,53</w:t>
            </w:r>
          </w:p>
        </w:tc>
        <w:tc>
          <w:tcPr>
            <w:tcW w:w="231" w:type="pct"/>
            <w:tcBorders>
              <w:top w:val="nil"/>
              <w:left w:val="nil"/>
              <w:bottom w:val="single" w:sz="4" w:space="0" w:color="auto"/>
              <w:right w:val="single" w:sz="4" w:space="0" w:color="auto"/>
            </w:tcBorders>
            <w:shd w:val="clear" w:color="auto" w:fill="auto"/>
            <w:noWrap/>
            <w:vAlign w:val="center"/>
            <w:hideMark/>
          </w:tcPr>
          <w:p w14:paraId="06FAF170" w14:textId="77777777" w:rsidR="004778BD" w:rsidRPr="004778BD" w:rsidRDefault="004778BD" w:rsidP="004778BD">
            <w:pPr>
              <w:jc w:val="center"/>
              <w:rPr>
                <w:b/>
                <w:bCs/>
                <w:color w:val="000000"/>
                <w:sz w:val="20"/>
                <w:szCs w:val="20"/>
              </w:rPr>
            </w:pPr>
            <w:r w:rsidRPr="004778BD">
              <w:rPr>
                <w:b/>
                <w:bCs/>
                <w:color w:val="000000"/>
                <w:sz w:val="20"/>
                <w:szCs w:val="20"/>
              </w:rPr>
              <w:t>127 457,70</w:t>
            </w:r>
          </w:p>
        </w:tc>
        <w:tc>
          <w:tcPr>
            <w:tcW w:w="231" w:type="pct"/>
            <w:tcBorders>
              <w:top w:val="nil"/>
              <w:left w:val="nil"/>
              <w:bottom w:val="single" w:sz="4" w:space="0" w:color="auto"/>
              <w:right w:val="single" w:sz="4" w:space="0" w:color="auto"/>
            </w:tcBorders>
            <w:shd w:val="clear" w:color="auto" w:fill="auto"/>
            <w:noWrap/>
            <w:vAlign w:val="center"/>
            <w:hideMark/>
          </w:tcPr>
          <w:p w14:paraId="640D04AA" w14:textId="77777777" w:rsidR="004778BD" w:rsidRPr="004778BD" w:rsidRDefault="004778BD" w:rsidP="004778BD">
            <w:pPr>
              <w:jc w:val="center"/>
              <w:rPr>
                <w:b/>
                <w:bCs/>
                <w:color w:val="000000"/>
                <w:sz w:val="20"/>
                <w:szCs w:val="20"/>
              </w:rPr>
            </w:pPr>
            <w:r w:rsidRPr="004778BD">
              <w:rPr>
                <w:b/>
                <w:bCs/>
                <w:color w:val="000000"/>
                <w:sz w:val="20"/>
                <w:szCs w:val="20"/>
              </w:rPr>
              <w:t>132 388,37</w:t>
            </w:r>
          </w:p>
        </w:tc>
        <w:tc>
          <w:tcPr>
            <w:tcW w:w="231" w:type="pct"/>
            <w:tcBorders>
              <w:top w:val="nil"/>
              <w:left w:val="nil"/>
              <w:bottom w:val="single" w:sz="4" w:space="0" w:color="auto"/>
              <w:right w:val="single" w:sz="4" w:space="0" w:color="auto"/>
            </w:tcBorders>
            <w:shd w:val="clear" w:color="auto" w:fill="auto"/>
            <w:noWrap/>
            <w:vAlign w:val="center"/>
            <w:hideMark/>
          </w:tcPr>
          <w:p w14:paraId="6278E9B0" w14:textId="77777777" w:rsidR="004778BD" w:rsidRPr="004778BD" w:rsidRDefault="004778BD" w:rsidP="004778BD">
            <w:pPr>
              <w:jc w:val="center"/>
              <w:rPr>
                <w:b/>
                <w:bCs/>
                <w:color w:val="000000"/>
                <w:sz w:val="20"/>
                <w:szCs w:val="20"/>
              </w:rPr>
            </w:pPr>
            <w:r w:rsidRPr="004778BD">
              <w:rPr>
                <w:b/>
                <w:bCs/>
                <w:color w:val="000000"/>
                <w:sz w:val="20"/>
                <w:szCs w:val="20"/>
              </w:rPr>
              <w:t>137 030,17</w:t>
            </w:r>
          </w:p>
        </w:tc>
      </w:tr>
      <w:tr w:rsidR="004778BD" w:rsidRPr="004778BD" w14:paraId="754FFB17" w14:textId="77777777" w:rsidTr="004778BD">
        <w:trPr>
          <w:trHeight w:val="49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9526D41" w14:textId="77777777" w:rsidR="004778BD" w:rsidRPr="004778BD" w:rsidRDefault="004778BD" w:rsidP="004778BD">
            <w:pPr>
              <w:jc w:val="center"/>
              <w:rPr>
                <w:b/>
                <w:bCs/>
                <w:color w:val="000000"/>
                <w:sz w:val="20"/>
                <w:szCs w:val="20"/>
              </w:rPr>
            </w:pPr>
            <w:r w:rsidRPr="004778BD">
              <w:rPr>
                <w:b/>
                <w:bCs/>
                <w:color w:val="000000"/>
                <w:sz w:val="20"/>
                <w:szCs w:val="20"/>
              </w:rPr>
              <w:t>10.</w:t>
            </w:r>
          </w:p>
        </w:tc>
        <w:tc>
          <w:tcPr>
            <w:tcW w:w="1130" w:type="pct"/>
            <w:tcBorders>
              <w:top w:val="nil"/>
              <w:left w:val="nil"/>
              <w:bottom w:val="single" w:sz="4" w:space="0" w:color="auto"/>
              <w:right w:val="single" w:sz="4" w:space="0" w:color="auto"/>
            </w:tcBorders>
            <w:shd w:val="clear" w:color="000000" w:fill="FFFFFF"/>
            <w:vAlign w:val="center"/>
            <w:hideMark/>
          </w:tcPr>
          <w:p w14:paraId="2A3635D9" w14:textId="77777777" w:rsidR="004778BD" w:rsidRPr="004778BD" w:rsidRDefault="004778BD" w:rsidP="004778BD">
            <w:pPr>
              <w:rPr>
                <w:b/>
                <w:bCs/>
                <w:color w:val="000000"/>
                <w:sz w:val="20"/>
                <w:szCs w:val="20"/>
              </w:rPr>
            </w:pPr>
            <w:r w:rsidRPr="004778BD">
              <w:rPr>
                <w:b/>
                <w:bCs/>
                <w:color w:val="000000"/>
                <w:sz w:val="20"/>
                <w:szCs w:val="20"/>
              </w:rPr>
              <w:t>Экономически обоснованный тариф по рассматриваемому сценарию</w:t>
            </w:r>
          </w:p>
        </w:tc>
        <w:tc>
          <w:tcPr>
            <w:tcW w:w="231" w:type="pct"/>
            <w:tcBorders>
              <w:top w:val="nil"/>
              <w:left w:val="nil"/>
              <w:bottom w:val="single" w:sz="4" w:space="0" w:color="auto"/>
              <w:right w:val="single" w:sz="4" w:space="0" w:color="auto"/>
            </w:tcBorders>
            <w:shd w:val="clear" w:color="auto" w:fill="auto"/>
            <w:noWrap/>
            <w:vAlign w:val="center"/>
            <w:hideMark/>
          </w:tcPr>
          <w:p w14:paraId="7CBC9A7F" w14:textId="77777777" w:rsidR="004778BD" w:rsidRPr="004778BD" w:rsidRDefault="004778BD" w:rsidP="004778BD">
            <w:pPr>
              <w:jc w:val="center"/>
              <w:rPr>
                <w:b/>
                <w:bCs/>
                <w:color w:val="000000"/>
                <w:sz w:val="20"/>
                <w:szCs w:val="20"/>
              </w:rPr>
            </w:pPr>
            <w:r w:rsidRPr="004778BD">
              <w:rPr>
                <w:b/>
                <w:bCs/>
                <w:color w:val="000000"/>
                <w:sz w:val="20"/>
                <w:szCs w:val="20"/>
              </w:rPr>
              <w:t>руб./Гкал</w:t>
            </w:r>
          </w:p>
        </w:tc>
        <w:tc>
          <w:tcPr>
            <w:tcW w:w="248" w:type="pct"/>
            <w:tcBorders>
              <w:top w:val="nil"/>
              <w:left w:val="nil"/>
              <w:bottom w:val="single" w:sz="4" w:space="0" w:color="auto"/>
              <w:right w:val="single" w:sz="4" w:space="0" w:color="auto"/>
            </w:tcBorders>
            <w:shd w:val="clear" w:color="auto" w:fill="auto"/>
            <w:noWrap/>
            <w:vAlign w:val="center"/>
            <w:hideMark/>
          </w:tcPr>
          <w:p w14:paraId="6A800414" w14:textId="77777777" w:rsidR="004778BD" w:rsidRPr="004778BD" w:rsidRDefault="004778BD" w:rsidP="004778BD">
            <w:pPr>
              <w:jc w:val="center"/>
              <w:rPr>
                <w:b/>
                <w:bCs/>
                <w:color w:val="000000"/>
                <w:sz w:val="20"/>
                <w:szCs w:val="20"/>
              </w:rPr>
            </w:pPr>
            <w:r w:rsidRPr="004778BD">
              <w:rPr>
                <w:b/>
                <w:bCs/>
                <w:color w:val="000000"/>
                <w:sz w:val="20"/>
                <w:szCs w:val="20"/>
              </w:rPr>
              <w:t>5 919,10</w:t>
            </w:r>
          </w:p>
        </w:tc>
        <w:tc>
          <w:tcPr>
            <w:tcW w:w="231" w:type="pct"/>
            <w:tcBorders>
              <w:top w:val="nil"/>
              <w:left w:val="nil"/>
              <w:bottom w:val="single" w:sz="4" w:space="0" w:color="auto"/>
              <w:right w:val="single" w:sz="4" w:space="0" w:color="auto"/>
            </w:tcBorders>
            <w:shd w:val="clear" w:color="auto" w:fill="auto"/>
            <w:noWrap/>
            <w:vAlign w:val="center"/>
            <w:hideMark/>
          </w:tcPr>
          <w:p w14:paraId="4C295C8A" w14:textId="77777777" w:rsidR="004778BD" w:rsidRPr="004778BD" w:rsidRDefault="004778BD" w:rsidP="004778BD">
            <w:pPr>
              <w:jc w:val="center"/>
              <w:rPr>
                <w:b/>
                <w:bCs/>
                <w:color w:val="000000"/>
                <w:sz w:val="20"/>
                <w:szCs w:val="20"/>
              </w:rPr>
            </w:pPr>
            <w:r w:rsidRPr="004778BD">
              <w:rPr>
                <w:b/>
                <w:bCs/>
                <w:color w:val="000000"/>
                <w:sz w:val="20"/>
                <w:szCs w:val="20"/>
              </w:rPr>
              <w:t>6 652,26</w:t>
            </w:r>
          </w:p>
        </w:tc>
        <w:tc>
          <w:tcPr>
            <w:tcW w:w="231" w:type="pct"/>
            <w:tcBorders>
              <w:top w:val="nil"/>
              <w:left w:val="nil"/>
              <w:bottom w:val="single" w:sz="4" w:space="0" w:color="auto"/>
              <w:right w:val="single" w:sz="4" w:space="0" w:color="auto"/>
            </w:tcBorders>
            <w:shd w:val="clear" w:color="auto" w:fill="auto"/>
            <w:noWrap/>
            <w:vAlign w:val="center"/>
            <w:hideMark/>
          </w:tcPr>
          <w:p w14:paraId="69CFFBD6" w14:textId="77777777" w:rsidR="004778BD" w:rsidRPr="004778BD" w:rsidRDefault="004778BD" w:rsidP="004778BD">
            <w:pPr>
              <w:jc w:val="center"/>
              <w:rPr>
                <w:b/>
                <w:bCs/>
                <w:color w:val="000000"/>
                <w:sz w:val="20"/>
                <w:szCs w:val="20"/>
              </w:rPr>
            </w:pPr>
            <w:r w:rsidRPr="004778BD">
              <w:rPr>
                <w:b/>
                <w:bCs/>
                <w:color w:val="000000"/>
                <w:sz w:val="20"/>
                <w:szCs w:val="20"/>
              </w:rPr>
              <w:t>7 151,95</w:t>
            </w:r>
          </w:p>
        </w:tc>
        <w:tc>
          <w:tcPr>
            <w:tcW w:w="231" w:type="pct"/>
            <w:tcBorders>
              <w:top w:val="nil"/>
              <w:left w:val="nil"/>
              <w:bottom w:val="single" w:sz="4" w:space="0" w:color="auto"/>
              <w:right w:val="single" w:sz="4" w:space="0" w:color="auto"/>
            </w:tcBorders>
            <w:shd w:val="clear" w:color="auto" w:fill="auto"/>
            <w:noWrap/>
            <w:vAlign w:val="center"/>
            <w:hideMark/>
          </w:tcPr>
          <w:p w14:paraId="6AFD3B8C" w14:textId="77777777" w:rsidR="004778BD" w:rsidRPr="004778BD" w:rsidRDefault="004778BD" w:rsidP="004778BD">
            <w:pPr>
              <w:jc w:val="center"/>
              <w:rPr>
                <w:b/>
                <w:bCs/>
                <w:color w:val="000000"/>
                <w:sz w:val="20"/>
                <w:szCs w:val="20"/>
              </w:rPr>
            </w:pPr>
            <w:r w:rsidRPr="004778BD">
              <w:rPr>
                <w:b/>
                <w:bCs/>
                <w:color w:val="000000"/>
                <w:sz w:val="20"/>
                <w:szCs w:val="20"/>
              </w:rPr>
              <w:t>7 356,27</w:t>
            </w:r>
          </w:p>
        </w:tc>
        <w:tc>
          <w:tcPr>
            <w:tcW w:w="231" w:type="pct"/>
            <w:tcBorders>
              <w:top w:val="nil"/>
              <w:left w:val="nil"/>
              <w:bottom w:val="single" w:sz="4" w:space="0" w:color="auto"/>
              <w:right w:val="single" w:sz="4" w:space="0" w:color="auto"/>
            </w:tcBorders>
            <w:shd w:val="clear" w:color="auto" w:fill="auto"/>
            <w:noWrap/>
            <w:vAlign w:val="center"/>
            <w:hideMark/>
          </w:tcPr>
          <w:p w14:paraId="0FE25EE7" w14:textId="77777777" w:rsidR="004778BD" w:rsidRPr="004778BD" w:rsidRDefault="004778BD" w:rsidP="004778BD">
            <w:pPr>
              <w:jc w:val="center"/>
              <w:rPr>
                <w:b/>
                <w:bCs/>
                <w:color w:val="000000"/>
                <w:sz w:val="20"/>
                <w:szCs w:val="20"/>
              </w:rPr>
            </w:pPr>
            <w:r w:rsidRPr="004778BD">
              <w:rPr>
                <w:b/>
                <w:bCs/>
                <w:color w:val="000000"/>
                <w:sz w:val="20"/>
                <w:szCs w:val="20"/>
              </w:rPr>
              <w:t>7 623,70</w:t>
            </w:r>
          </w:p>
        </w:tc>
        <w:tc>
          <w:tcPr>
            <w:tcW w:w="231" w:type="pct"/>
            <w:tcBorders>
              <w:top w:val="nil"/>
              <w:left w:val="nil"/>
              <w:bottom w:val="single" w:sz="4" w:space="0" w:color="auto"/>
              <w:right w:val="single" w:sz="4" w:space="0" w:color="auto"/>
            </w:tcBorders>
            <w:shd w:val="clear" w:color="auto" w:fill="auto"/>
            <w:noWrap/>
            <w:vAlign w:val="center"/>
            <w:hideMark/>
          </w:tcPr>
          <w:p w14:paraId="7A5F6CE7" w14:textId="77777777" w:rsidR="004778BD" w:rsidRPr="004778BD" w:rsidRDefault="004778BD" w:rsidP="004778BD">
            <w:pPr>
              <w:jc w:val="center"/>
              <w:rPr>
                <w:b/>
                <w:bCs/>
                <w:color w:val="000000"/>
                <w:sz w:val="20"/>
                <w:szCs w:val="20"/>
              </w:rPr>
            </w:pPr>
            <w:r w:rsidRPr="004778BD">
              <w:rPr>
                <w:b/>
                <w:bCs/>
                <w:color w:val="000000"/>
                <w:sz w:val="20"/>
                <w:szCs w:val="20"/>
              </w:rPr>
              <w:t>7 605,67</w:t>
            </w:r>
          </w:p>
        </w:tc>
        <w:tc>
          <w:tcPr>
            <w:tcW w:w="231" w:type="pct"/>
            <w:tcBorders>
              <w:top w:val="nil"/>
              <w:left w:val="nil"/>
              <w:bottom w:val="single" w:sz="4" w:space="0" w:color="auto"/>
              <w:right w:val="single" w:sz="4" w:space="0" w:color="auto"/>
            </w:tcBorders>
            <w:shd w:val="clear" w:color="auto" w:fill="auto"/>
            <w:noWrap/>
            <w:vAlign w:val="center"/>
            <w:hideMark/>
          </w:tcPr>
          <w:p w14:paraId="39E1C178" w14:textId="77777777" w:rsidR="004778BD" w:rsidRPr="004778BD" w:rsidRDefault="004778BD" w:rsidP="004778BD">
            <w:pPr>
              <w:jc w:val="center"/>
              <w:rPr>
                <w:b/>
                <w:bCs/>
                <w:color w:val="000000"/>
                <w:sz w:val="20"/>
                <w:szCs w:val="20"/>
              </w:rPr>
            </w:pPr>
            <w:r w:rsidRPr="004778BD">
              <w:rPr>
                <w:b/>
                <w:bCs/>
                <w:color w:val="000000"/>
                <w:sz w:val="20"/>
                <w:szCs w:val="20"/>
              </w:rPr>
              <w:t>7 883,94</w:t>
            </w:r>
          </w:p>
        </w:tc>
        <w:tc>
          <w:tcPr>
            <w:tcW w:w="231" w:type="pct"/>
            <w:tcBorders>
              <w:top w:val="nil"/>
              <w:left w:val="nil"/>
              <w:bottom w:val="single" w:sz="4" w:space="0" w:color="auto"/>
              <w:right w:val="single" w:sz="4" w:space="0" w:color="auto"/>
            </w:tcBorders>
            <w:shd w:val="clear" w:color="auto" w:fill="auto"/>
            <w:noWrap/>
            <w:vAlign w:val="center"/>
            <w:hideMark/>
          </w:tcPr>
          <w:p w14:paraId="24C7F3A2" w14:textId="77777777" w:rsidR="004778BD" w:rsidRPr="004778BD" w:rsidRDefault="004778BD" w:rsidP="004778BD">
            <w:pPr>
              <w:jc w:val="center"/>
              <w:rPr>
                <w:b/>
                <w:bCs/>
                <w:color w:val="000000"/>
                <w:sz w:val="20"/>
                <w:szCs w:val="20"/>
              </w:rPr>
            </w:pPr>
            <w:r w:rsidRPr="004778BD">
              <w:rPr>
                <w:b/>
                <w:bCs/>
                <w:color w:val="000000"/>
                <w:sz w:val="20"/>
                <w:szCs w:val="20"/>
              </w:rPr>
              <w:t>8 835,35</w:t>
            </w:r>
          </w:p>
        </w:tc>
        <w:tc>
          <w:tcPr>
            <w:tcW w:w="231" w:type="pct"/>
            <w:tcBorders>
              <w:top w:val="nil"/>
              <w:left w:val="nil"/>
              <w:bottom w:val="single" w:sz="4" w:space="0" w:color="auto"/>
              <w:right w:val="single" w:sz="4" w:space="0" w:color="auto"/>
            </w:tcBorders>
            <w:shd w:val="clear" w:color="auto" w:fill="auto"/>
            <w:noWrap/>
            <w:vAlign w:val="center"/>
            <w:hideMark/>
          </w:tcPr>
          <w:p w14:paraId="25DA5BEE" w14:textId="77777777" w:rsidR="004778BD" w:rsidRPr="004778BD" w:rsidRDefault="004778BD" w:rsidP="004778BD">
            <w:pPr>
              <w:jc w:val="center"/>
              <w:rPr>
                <w:b/>
                <w:bCs/>
                <w:color w:val="000000"/>
                <w:sz w:val="20"/>
                <w:szCs w:val="20"/>
              </w:rPr>
            </w:pPr>
            <w:r w:rsidRPr="004778BD">
              <w:rPr>
                <w:b/>
                <w:bCs/>
                <w:color w:val="000000"/>
                <w:sz w:val="20"/>
                <w:szCs w:val="20"/>
              </w:rPr>
              <w:t>9 164,41</w:t>
            </w:r>
          </w:p>
        </w:tc>
        <w:tc>
          <w:tcPr>
            <w:tcW w:w="231" w:type="pct"/>
            <w:tcBorders>
              <w:top w:val="nil"/>
              <w:left w:val="nil"/>
              <w:bottom w:val="single" w:sz="4" w:space="0" w:color="auto"/>
              <w:right w:val="single" w:sz="4" w:space="0" w:color="auto"/>
            </w:tcBorders>
            <w:shd w:val="clear" w:color="auto" w:fill="auto"/>
            <w:noWrap/>
            <w:vAlign w:val="center"/>
            <w:hideMark/>
          </w:tcPr>
          <w:p w14:paraId="45057747" w14:textId="77777777" w:rsidR="004778BD" w:rsidRPr="004778BD" w:rsidRDefault="004778BD" w:rsidP="004778BD">
            <w:pPr>
              <w:jc w:val="center"/>
              <w:rPr>
                <w:b/>
                <w:bCs/>
                <w:color w:val="000000"/>
                <w:sz w:val="20"/>
                <w:szCs w:val="20"/>
              </w:rPr>
            </w:pPr>
            <w:r w:rsidRPr="004778BD">
              <w:rPr>
                <w:b/>
                <w:bCs/>
                <w:color w:val="000000"/>
                <w:sz w:val="20"/>
                <w:szCs w:val="20"/>
              </w:rPr>
              <w:t>9 472,21</w:t>
            </w:r>
          </w:p>
        </w:tc>
        <w:tc>
          <w:tcPr>
            <w:tcW w:w="231" w:type="pct"/>
            <w:tcBorders>
              <w:top w:val="nil"/>
              <w:left w:val="nil"/>
              <w:bottom w:val="single" w:sz="4" w:space="0" w:color="auto"/>
              <w:right w:val="single" w:sz="4" w:space="0" w:color="auto"/>
            </w:tcBorders>
            <w:shd w:val="clear" w:color="auto" w:fill="auto"/>
            <w:noWrap/>
            <w:vAlign w:val="center"/>
            <w:hideMark/>
          </w:tcPr>
          <w:p w14:paraId="7DBDB302" w14:textId="77777777" w:rsidR="004778BD" w:rsidRPr="004778BD" w:rsidRDefault="004778BD" w:rsidP="004778BD">
            <w:pPr>
              <w:jc w:val="center"/>
              <w:rPr>
                <w:b/>
                <w:bCs/>
                <w:color w:val="000000"/>
                <w:sz w:val="20"/>
                <w:szCs w:val="20"/>
              </w:rPr>
            </w:pPr>
            <w:r w:rsidRPr="004778BD">
              <w:rPr>
                <w:b/>
                <w:bCs/>
                <w:color w:val="000000"/>
                <w:sz w:val="20"/>
                <w:szCs w:val="20"/>
              </w:rPr>
              <w:t>9 823,97</w:t>
            </w:r>
          </w:p>
        </w:tc>
        <w:tc>
          <w:tcPr>
            <w:tcW w:w="231" w:type="pct"/>
            <w:tcBorders>
              <w:top w:val="nil"/>
              <w:left w:val="nil"/>
              <w:bottom w:val="single" w:sz="4" w:space="0" w:color="auto"/>
              <w:right w:val="single" w:sz="4" w:space="0" w:color="auto"/>
            </w:tcBorders>
            <w:shd w:val="clear" w:color="auto" w:fill="auto"/>
            <w:noWrap/>
            <w:vAlign w:val="center"/>
            <w:hideMark/>
          </w:tcPr>
          <w:p w14:paraId="71895A38" w14:textId="77777777" w:rsidR="004778BD" w:rsidRPr="004778BD" w:rsidRDefault="004778BD" w:rsidP="004778BD">
            <w:pPr>
              <w:jc w:val="center"/>
              <w:rPr>
                <w:b/>
                <w:bCs/>
                <w:color w:val="000000"/>
                <w:sz w:val="20"/>
                <w:szCs w:val="20"/>
              </w:rPr>
            </w:pPr>
            <w:r w:rsidRPr="004778BD">
              <w:rPr>
                <w:b/>
                <w:bCs/>
                <w:color w:val="000000"/>
                <w:sz w:val="20"/>
                <w:szCs w:val="20"/>
              </w:rPr>
              <w:t>10 190,06</w:t>
            </w:r>
          </w:p>
        </w:tc>
        <w:tc>
          <w:tcPr>
            <w:tcW w:w="231" w:type="pct"/>
            <w:tcBorders>
              <w:top w:val="nil"/>
              <w:left w:val="nil"/>
              <w:bottom w:val="single" w:sz="4" w:space="0" w:color="auto"/>
              <w:right w:val="single" w:sz="4" w:space="0" w:color="auto"/>
            </w:tcBorders>
            <w:shd w:val="clear" w:color="auto" w:fill="auto"/>
            <w:noWrap/>
            <w:vAlign w:val="center"/>
            <w:hideMark/>
          </w:tcPr>
          <w:p w14:paraId="3D571858" w14:textId="77777777" w:rsidR="004778BD" w:rsidRPr="004778BD" w:rsidRDefault="004778BD" w:rsidP="004778BD">
            <w:pPr>
              <w:jc w:val="center"/>
              <w:rPr>
                <w:b/>
                <w:bCs/>
                <w:color w:val="000000"/>
                <w:sz w:val="20"/>
                <w:szCs w:val="20"/>
              </w:rPr>
            </w:pPr>
            <w:r w:rsidRPr="004778BD">
              <w:rPr>
                <w:b/>
                <w:bCs/>
                <w:color w:val="000000"/>
                <w:sz w:val="20"/>
                <w:szCs w:val="20"/>
              </w:rPr>
              <w:t>10 540,80</w:t>
            </w:r>
          </w:p>
        </w:tc>
        <w:tc>
          <w:tcPr>
            <w:tcW w:w="231" w:type="pct"/>
            <w:tcBorders>
              <w:top w:val="nil"/>
              <w:left w:val="nil"/>
              <w:bottom w:val="single" w:sz="4" w:space="0" w:color="auto"/>
              <w:right w:val="single" w:sz="4" w:space="0" w:color="auto"/>
            </w:tcBorders>
            <w:shd w:val="clear" w:color="auto" w:fill="auto"/>
            <w:noWrap/>
            <w:vAlign w:val="center"/>
            <w:hideMark/>
          </w:tcPr>
          <w:p w14:paraId="514DC780" w14:textId="77777777" w:rsidR="004778BD" w:rsidRPr="004778BD" w:rsidRDefault="004778BD" w:rsidP="004778BD">
            <w:pPr>
              <w:jc w:val="center"/>
              <w:rPr>
                <w:b/>
                <w:bCs/>
                <w:color w:val="000000"/>
                <w:sz w:val="20"/>
                <w:szCs w:val="20"/>
              </w:rPr>
            </w:pPr>
            <w:r w:rsidRPr="004778BD">
              <w:rPr>
                <w:b/>
                <w:bCs/>
                <w:color w:val="000000"/>
                <w:sz w:val="20"/>
                <w:szCs w:val="20"/>
              </w:rPr>
              <w:t>10 948,57</w:t>
            </w:r>
          </w:p>
        </w:tc>
        <w:tc>
          <w:tcPr>
            <w:tcW w:w="231" w:type="pct"/>
            <w:tcBorders>
              <w:top w:val="nil"/>
              <w:left w:val="nil"/>
              <w:bottom w:val="single" w:sz="4" w:space="0" w:color="auto"/>
              <w:right w:val="single" w:sz="4" w:space="0" w:color="auto"/>
            </w:tcBorders>
            <w:shd w:val="clear" w:color="auto" w:fill="auto"/>
            <w:noWrap/>
            <w:vAlign w:val="center"/>
            <w:hideMark/>
          </w:tcPr>
          <w:p w14:paraId="2FEB6A0B" w14:textId="77777777" w:rsidR="004778BD" w:rsidRPr="004778BD" w:rsidRDefault="004778BD" w:rsidP="004778BD">
            <w:pPr>
              <w:jc w:val="center"/>
              <w:rPr>
                <w:b/>
                <w:bCs/>
                <w:color w:val="000000"/>
                <w:sz w:val="20"/>
                <w:szCs w:val="20"/>
              </w:rPr>
            </w:pPr>
            <w:r w:rsidRPr="004778BD">
              <w:rPr>
                <w:b/>
                <w:bCs/>
                <w:color w:val="000000"/>
                <w:sz w:val="20"/>
                <w:szCs w:val="20"/>
              </w:rPr>
              <w:t>11 332,45</w:t>
            </w:r>
          </w:p>
        </w:tc>
      </w:tr>
      <w:tr w:rsidR="004778BD" w:rsidRPr="004778BD" w14:paraId="40B9D290" w14:textId="77777777" w:rsidTr="004778BD">
        <w:trPr>
          <w:trHeight w:val="390"/>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18608C0E" w14:textId="77777777" w:rsidR="004778BD" w:rsidRPr="004778BD" w:rsidRDefault="004778BD" w:rsidP="004778BD">
            <w:pPr>
              <w:jc w:val="center"/>
              <w:rPr>
                <w:color w:val="000000"/>
                <w:sz w:val="20"/>
                <w:szCs w:val="20"/>
              </w:rPr>
            </w:pPr>
            <w:r w:rsidRPr="004778BD">
              <w:rPr>
                <w:color w:val="000000"/>
                <w:sz w:val="20"/>
                <w:szCs w:val="20"/>
              </w:rPr>
              <w:t>11.</w:t>
            </w:r>
          </w:p>
        </w:tc>
        <w:tc>
          <w:tcPr>
            <w:tcW w:w="1130" w:type="pct"/>
            <w:tcBorders>
              <w:top w:val="nil"/>
              <w:left w:val="nil"/>
              <w:bottom w:val="single" w:sz="4" w:space="0" w:color="auto"/>
              <w:right w:val="single" w:sz="4" w:space="0" w:color="auto"/>
            </w:tcBorders>
            <w:shd w:val="clear" w:color="000000" w:fill="FFFFFF"/>
            <w:vAlign w:val="center"/>
            <w:hideMark/>
          </w:tcPr>
          <w:p w14:paraId="4AE9C1BD" w14:textId="77777777" w:rsidR="004778BD" w:rsidRPr="004778BD" w:rsidRDefault="004778BD" w:rsidP="004778BD">
            <w:pPr>
              <w:rPr>
                <w:color w:val="000000"/>
                <w:sz w:val="20"/>
                <w:szCs w:val="20"/>
              </w:rPr>
            </w:pPr>
            <w:r w:rsidRPr="004778BD">
              <w:rPr>
                <w:color w:val="000000"/>
                <w:sz w:val="20"/>
                <w:szCs w:val="20"/>
              </w:rPr>
              <w:t>Изменение существующего тарифа с учетом индексации</w:t>
            </w:r>
          </w:p>
        </w:tc>
        <w:tc>
          <w:tcPr>
            <w:tcW w:w="231" w:type="pct"/>
            <w:tcBorders>
              <w:top w:val="nil"/>
              <w:left w:val="nil"/>
              <w:bottom w:val="single" w:sz="4" w:space="0" w:color="auto"/>
              <w:right w:val="single" w:sz="4" w:space="0" w:color="auto"/>
            </w:tcBorders>
            <w:shd w:val="clear" w:color="auto" w:fill="auto"/>
            <w:noWrap/>
            <w:vAlign w:val="center"/>
            <w:hideMark/>
          </w:tcPr>
          <w:p w14:paraId="04BA4289" w14:textId="77777777" w:rsidR="004778BD" w:rsidRPr="004778BD" w:rsidRDefault="004778BD" w:rsidP="004778BD">
            <w:pPr>
              <w:jc w:val="center"/>
              <w:rPr>
                <w:color w:val="000000"/>
                <w:sz w:val="20"/>
                <w:szCs w:val="20"/>
              </w:rPr>
            </w:pPr>
            <w:r w:rsidRPr="004778BD">
              <w:rPr>
                <w:color w:val="000000"/>
                <w:sz w:val="20"/>
                <w:szCs w:val="20"/>
              </w:rPr>
              <w:t>руб./Гкал</w:t>
            </w:r>
          </w:p>
        </w:tc>
        <w:tc>
          <w:tcPr>
            <w:tcW w:w="248" w:type="pct"/>
            <w:tcBorders>
              <w:top w:val="nil"/>
              <w:left w:val="nil"/>
              <w:bottom w:val="single" w:sz="4" w:space="0" w:color="auto"/>
              <w:right w:val="single" w:sz="4" w:space="0" w:color="auto"/>
            </w:tcBorders>
            <w:shd w:val="clear" w:color="auto" w:fill="auto"/>
            <w:noWrap/>
            <w:vAlign w:val="center"/>
            <w:hideMark/>
          </w:tcPr>
          <w:p w14:paraId="78973132" w14:textId="77777777" w:rsidR="004778BD" w:rsidRPr="004778BD" w:rsidRDefault="004778BD" w:rsidP="004778BD">
            <w:pPr>
              <w:jc w:val="center"/>
              <w:rPr>
                <w:color w:val="000000"/>
                <w:sz w:val="20"/>
                <w:szCs w:val="20"/>
              </w:rPr>
            </w:pPr>
            <w:r w:rsidRPr="004778BD">
              <w:rPr>
                <w:color w:val="000000"/>
                <w:sz w:val="20"/>
                <w:szCs w:val="20"/>
              </w:rPr>
              <w:t>5 861,23</w:t>
            </w:r>
          </w:p>
        </w:tc>
        <w:tc>
          <w:tcPr>
            <w:tcW w:w="231" w:type="pct"/>
            <w:tcBorders>
              <w:top w:val="nil"/>
              <w:left w:val="nil"/>
              <w:bottom w:val="single" w:sz="4" w:space="0" w:color="auto"/>
              <w:right w:val="single" w:sz="4" w:space="0" w:color="auto"/>
            </w:tcBorders>
            <w:shd w:val="clear" w:color="auto" w:fill="auto"/>
            <w:noWrap/>
            <w:vAlign w:val="center"/>
            <w:hideMark/>
          </w:tcPr>
          <w:p w14:paraId="5B474A8A" w14:textId="77777777" w:rsidR="004778BD" w:rsidRPr="004778BD" w:rsidRDefault="004778BD" w:rsidP="004778BD">
            <w:pPr>
              <w:jc w:val="center"/>
              <w:rPr>
                <w:color w:val="000000"/>
                <w:sz w:val="20"/>
                <w:szCs w:val="20"/>
              </w:rPr>
            </w:pPr>
            <w:r w:rsidRPr="004778BD">
              <w:rPr>
                <w:color w:val="000000"/>
                <w:sz w:val="20"/>
                <w:szCs w:val="20"/>
              </w:rPr>
              <w:t>6 148,43</w:t>
            </w:r>
          </w:p>
        </w:tc>
        <w:tc>
          <w:tcPr>
            <w:tcW w:w="231" w:type="pct"/>
            <w:tcBorders>
              <w:top w:val="nil"/>
              <w:left w:val="nil"/>
              <w:bottom w:val="single" w:sz="4" w:space="0" w:color="auto"/>
              <w:right w:val="single" w:sz="4" w:space="0" w:color="auto"/>
            </w:tcBorders>
            <w:shd w:val="clear" w:color="auto" w:fill="auto"/>
            <w:noWrap/>
            <w:vAlign w:val="center"/>
            <w:hideMark/>
          </w:tcPr>
          <w:p w14:paraId="5903883E" w14:textId="77777777" w:rsidR="004778BD" w:rsidRPr="004778BD" w:rsidRDefault="004778BD" w:rsidP="004778BD">
            <w:pPr>
              <w:jc w:val="center"/>
              <w:rPr>
                <w:color w:val="000000"/>
                <w:sz w:val="20"/>
                <w:szCs w:val="20"/>
              </w:rPr>
            </w:pPr>
            <w:r w:rsidRPr="004778BD">
              <w:rPr>
                <w:color w:val="000000"/>
                <w:sz w:val="20"/>
                <w:szCs w:val="20"/>
              </w:rPr>
              <w:t>6 332,88</w:t>
            </w:r>
          </w:p>
        </w:tc>
        <w:tc>
          <w:tcPr>
            <w:tcW w:w="231" w:type="pct"/>
            <w:tcBorders>
              <w:top w:val="nil"/>
              <w:left w:val="nil"/>
              <w:bottom w:val="single" w:sz="4" w:space="0" w:color="auto"/>
              <w:right w:val="single" w:sz="4" w:space="0" w:color="auto"/>
            </w:tcBorders>
            <w:shd w:val="clear" w:color="auto" w:fill="auto"/>
            <w:noWrap/>
            <w:vAlign w:val="center"/>
            <w:hideMark/>
          </w:tcPr>
          <w:p w14:paraId="778E92E1" w14:textId="77777777" w:rsidR="004778BD" w:rsidRPr="004778BD" w:rsidRDefault="004778BD" w:rsidP="004778BD">
            <w:pPr>
              <w:jc w:val="center"/>
              <w:rPr>
                <w:color w:val="000000"/>
                <w:sz w:val="20"/>
                <w:szCs w:val="20"/>
              </w:rPr>
            </w:pPr>
            <w:r w:rsidRPr="004778BD">
              <w:rPr>
                <w:color w:val="000000"/>
                <w:sz w:val="20"/>
                <w:szCs w:val="20"/>
              </w:rPr>
              <w:t>6 579,86</w:t>
            </w:r>
          </w:p>
        </w:tc>
        <w:tc>
          <w:tcPr>
            <w:tcW w:w="231" w:type="pct"/>
            <w:tcBorders>
              <w:top w:val="nil"/>
              <w:left w:val="nil"/>
              <w:bottom w:val="single" w:sz="4" w:space="0" w:color="auto"/>
              <w:right w:val="single" w:sz="4" w:space="0" w:color="auto"/>
            </w:tcBorders>
            <w:shd w:val="clear" w:color="auto" w:fill="auto"/>
            <w:noWrap/>
            <w:vAlign w:val="center"/>
            <w:hideMark/>
          </w:tcPr>
          <w:p w14:paraId="33A5B235" w14:textId="77777777" w:rsidR="004778BD" w:rsidRPr="004778BD" w:rsidRDefault="004778BD" w:rsidP="004778BD">
            <w:pPr>
              <w:jc w:val="center"/>
              <w:rPr>
                <w:color w:val="000000"/>
                <w:sz w:val="20"/>
                <w:szCs w:val="20"/>
              </w:rPr>
            </w:pPr>
            <w:r w:rsidRPr="004778BD">
              <w:rPr>
                <w:color w:val="000000"/>
                <w:sz w:val="20"/>
                <w:szCs w:val="20"/>
              </w:rPr>
              <w:t>6 836,47</w:t>
            </w:r>
          </w:p>
        </w:tc>
        <w:tc>
          <w:tcPr>
            <w:tcW w:w="231" w:type="pct"/>
            <w:tcBorders>
              <w:top w:val="nil"/>
              <w:left w:val="nil"/>
              <w:bottom w:val="single" w:sz="4" w:space="0" w:color="auto"/>
              <w:right w:val="single" w:sz="4" w:space="0" w:color="auto"/>
            </w:tcBorders>
            <w:shd w:val="clear" w:color="auto" w:fill="auto"/>
            <w:noWrap/>
            <w:vAlign w:val="center"/>
            <w:hideMark/>
          </w:tcPr>
          <w:p w14:paraId="76B26774" w14:textId="77777777" w:rsidR="004778BD" w:rsidRPr="004778BD" w:rsidRDefault="004778BD" w:rsidP="004778BD">
            <w:pPr>
              <w:jc w:val="center"/>
              <w:rPr>
                <w:color w:val="000000"/>
                <w:sz w:val="20"/>
                <w:szCs w:val="20"/>
              </w:rPr>
            </w:pPr>
            <w:r w:rsidRPr="004778BD">
              <w:rPr>
                <w:color w:val="000000"/>
                <w:sz w:val="20"/>
                <w:szCs w:val="20"/>
              </w:rPr>
              <w:t>7 103,09</w:t>
            </w:r>
          </w:p>
        </w:tc>
        <w:tc>
          <w:tcPr>
            <w:tcW w:w="231" w:type="pct"/>
            <w:tcBorders>
              <w:top w:val="nil"/>
              <w:left w:val="nil"/>
              <w:bottom w:val="single" w:sz="4" w:space="0" w:color="auto"/>
              <w:right w:val="single" w:sz="4" w:space="0" w:color="auto"/>
            </w:tcBorders>
            <w:shd w:val="clear" w:color="auto" w:fill="auto"/>
            <w:noWrap/>
            <w:vAlign w:val="center"/>
            <w:hideMark/>
          </w:tcPr>
          <w:p w14:paraId="3537C2EE" w14:textId="77777777" w:rsidR="004778BD" w:rsidRPr="004778BD" w:rsidRDefault="004778BD" w:rsidP="004778BD">
            <w:pPr>
              <w:jc w:val="center"/>
              <w:rPr>
                <w:color w:val="000000"/>
                <w:sz w:val="20"/>
                <w:szCs w:val="20"/>
              </w:rPr>
            </w:pPr>
            <w:r w:rsidRPr="004778BD">
              <w:rPr>
                <w:color w:val="000000"/>
                <w:sz w:val="20"/>
                <w:szCs w:val="20"/>
              </w:rPr>
              <w:t>7 380,11</w:t>
            </w:r>
          </w:p>
        </w:tc>
        <w:tc>
          <w:tcPr>
            <w:tcW w:w="231" w:type="pct"/>
            <w:tcBorders>
              <w:top w:val="nil"/>
              <w:left w:val="nil"/>
              <w:bottom w:val="single" w:sz="4" w:space="0" w:color="auto"/>
              <w:right w:val="single" w:sz="4" w:space="0" w:color="auto"/>
            </w:tcBorders>
            <w:shd w:val="clear" w:color="auto" w:fill="auto"/>
            <w:noWrap/>
            <w:vAlign w:val="center"/>
            <w:hideMark/>
          </w:tcPr>
          <w:p w14:paraId="373DEC9E" w14:textId="77777777" w:rsidR="004778BD" w:rsidRPr="004778BD" w:rsidRDefault="004778BD" w:rsidP="004778BD">
            <w:pPr>
              <w:jc w:val="center"/>
              <w:rPr>
                <w:color w:val="000000"/>
                <w:sz w:val="20"/>
                <w:szCs w:val="20"/>
              </w:rPr>
            </w:pPr>
            <w:r w:rsidRPr="004778BD">
              <w:rPr>
                <w:color w:val="000000"/>
                <w:sz w:val="20"/>
                <w:szCs w:val="20"/>
              </w:rPr>
              <w:t>7 667,93</w:t>
            </w:r>
          </w:p>
        </w:tc>
        <w:tc>
          <w:tcPr>
            <w:tcW w:w="231" w:type="pct"/>
            <w:tcBorders>
              <w:top w:val="nil"/>
              <w:left w:val="nil"/>
              <w:bottom w:val="single" w:sz="4" w:space="0" w:color="auto"/>
              <w:right w:val="single" w:sz="4" w:space="0" w:color="auto"/>
            </w:tcBorders>
            <w:shd w:val="clear" w:color="auto" w:fill="auto"/>
            <w:noWrap/>
            <w:vAlign w:val="center"/>
            <w:hideMark/>
          </w:tcPr>
          <w:p w14:paraId="5DAB402A" w14:textId="77777777" w:rsidR="004778BD" w:rsidRPr="004778BD" w:rsidRDefault="004778BD" w:rsidP="004778BD">
            <w:pPr>
              <w:jc w:val="center"/>
              <w:rPr>
                <w:color w:val="000000"/>
                <w:sz w:val="20"/>
                <w:szCs w:val="20"/>
              </w:rPr>
            </w:pPr>
            <w:r w:rsidRPr="004778BD">
              <w:rPr>
                <w:color w:val="000000"/>
                <w:sz w:val="20"/>
                <w:szCs w:val="20"/>
              </w:rPr>
              <w:t>7 966,98</w:t>
            </w:r>
          </w:p>
        </w:tc>
        <w:tc>
          <w:tcPr>
            <w:tcW w:w="231" w:type="pct"/>
            <w:tcBorders>
              <w:top w:val="nil"/>
              <w:left w:val="nil"/>
              <w:bottom w:val="single" w:sz="4" w:space="0" w:color="auto"/>
              <w:right w:val="single" w:sz="4" w:space="0" w:color="auto"/>
            </w:tcBorders>
            <w:shd w:val="clear" w:color="auto" w:fill="auto"/>
            <w:noWrap/>
            <w:vAlign w:val="center"/>
            <w:hideMark/>
          </w:tcPr>
          <w:p w14:paraId="0DC97223" w14:textId="77777777" w:rsidR="004778BD" w:rsidRPr="004778BD" w:rsidRDefault="004778BD" w:rsidP="004778BD">
            <w:pPr>
              <w:jc w:val="center"/>
              <w:rPr>
                <w:color w:val="000000"/>
                <w:sz w:val="20"/>
                <w:szCs w:val="20"/>
              </w:rPr>
            </w:pPr>
            <w:r w:rsidRPr="004778BD">
              <w:rPr>
                <w:color w:val="000000"/>
                <w:sz w:val="20"/>
                <w:szCs w:val="20"/>
              </w:rPr>
              <w:t>8 277,69</w:t>
            </w:r>
          </w:p>
        </w:tc>
        <w:tc>
          <w:tcPr>
            <w:tcW w:w="231" w:type="pct"/>
            <w:tcBorders>
              <w:top w:val="nil"/>
              <w:left w:val="nil"/>
              <w:bottom w:val="single" w:sz="4" w:space="0" w:color="auto"/>
              <w:right w:val="single" w:sz="4" w:space="0" w:color="auto"/>
            </w:tcBorders>
            <w:shd w:val="clear" w:color="auto" w:fill="auto"/>
            <w:noWrap/>
            <w:vAlign w:val="center"/>
            <w:hideMark/>
          </w:tcPr>
          <w:p w14:paraId="042C6B41" w14:textId="77777777" w:rsidR="004778BD" w:rsidRPr="004778BD" w:rsidRDefault="004778BD" w:rsidP="004778BD">
            <w:pPr>
              <w:jc w:val="center"/>
              <w:rPr>
                <w:color w:val="000000"/>
                <w:sz w:val="20"/>
                <w:szCs w:val="20"/>
              </w:rPr>
            </w:pPr>
            <w:r w:rsidRPr="004778BD">
              <w:rPr>
                <w:color w:val="000000"/>
                <w:sz w:val="20"/>
                <w:szCs w:val="20"/>
              </w:rPr>
              <w:t>8 600,52</w:t>
            </w:r>
          </w:p>
        </w:tc>
        <w:tc>
          <w:tcPr>
            <w:tcW w:w="231" w:type="pct"/>
            <w:tcBorders>
              <w:top w:val="nil"/>
              <w:left w:val="nil"/>
              <w:bottom w:val="single" w:sz="4" w:space="0" w:color="auto"/>
              <w:right w:val="single" w:sz="4" w:space="0" w:color="auto"/>
            </w:tcBorders>
            <w:shd w:val="clear" w:color="auto" w:fill="auto"/>
            <w:noWrap/>
            <w:vAlign w:val="center"/>
            <w:hideMark/>
          </w:tcPr>
          <w:p w14:paraId="371B5B7B" w14:textId="77777777" w:rsidR="004778BD" w:rsidRPr="004778BD" w:rsidRDefault="004778BD" w:rsidP="004778BD">
            <w:pPr>
              <w:jc w:val="center"/>
              <w:rPr>
                <w:color w:val="000000"/>
                <w:sz w:val="20"/>
                <w:szCs w:val="20"/>
              </w:rPr>
            </w:pPr>
            <w:r w:rsidRPr="004778BD">
              <w:rPr>
                <w:color w:val="000000"/>
                <w:sz w:val="20"/>
                <w:szCs w:val="20"/>
              </w:rPr>
              <w:t>8 935,94</w:t>
            </w:r>
          </w:p>
        </w:tc>
        <w:tc>
          <w:tcPr>
            <w:tcW w:w="231" w:type="pct"/>
            <w:tcBorders>
              <w:top w:val="nil"/>
              <w:left w:val="nil"/>
              <w:bottom w:val="single" w:sz="4" w:space="0" w:color="auto"/>
              <w:right w:val="single" w:sz="4" w:space="0" w:color="auto"/>
            </w:tcBorders>
            <w:shd w:val="clear" w:color="auto" w:fill="auto"/>
            <w:noWrap/>
            <w:vAlign w:val="center"/>
            <w:hideMark/>
          </w:tcPr>
          <w:p w14:paraId="2F91405F" w14:textId="77777777" w:rsidR="004778BD" w:rsidRPr="004778BD" w:rsidRDefault="004778BD" w:rsidP="004778BD">
            <w:pPr>
              <w:jc w:val="center"/>
              <w:rPr>
                <w:color w:val="000000"/>
                <w:sz w:val="20"/>
                <w:szCs w:val="20"/>
              </w:rPr>
            </w:pPr>
            <w:r w:rsidRPr="004778BD">
              <w:rPr>
                <w:color w:val="000000"/>
                <w:sz w:val="20"/>
                <w:szCs w:val="20"/>
              </w:rPr>
              <w:t>9 284,44</w:t>
            </w:r>
          </w:p>
        </w:tc>
        <w:tc>
          <w:tcPr>
            <w:tcW w:w="231" w:type="pct"/>
            <w:tcBorders>
              <w:top w:val="nil"/>
              <w:left w:val="nil"/>
              <w:bottom w:val="single" w:sz="4" w:space="0" w:color="auto"/>
              <w:right w:val="single" w:sz="4" w:space="0" w:color="auto"/>
            </w:tcBorders>
            <w:shd w:val="clear" w:color="auto" w:fill="auto"/>
            <w:noWrap/>
            <w:vAlign w:val="center"/>
            <w:hideMark/>
          </w:tcPr>
          <w:p w14:paraId="725F494F" w14:textId="77777777" w:rsidR="004778BD" w:rsidRPr="004778BD" w:rsidRDefault="004778BD" w:rsidP="004778BD">
            <w:pPr>
              <w:jc w:val="center"/>
              <w:rPr>
                <w:color w:val="000000"/>
                <w:sz w:val="20"/>
                <w:szCs w:val="20"/>
              </w:rPr>
            </w:pPr>
            <w:r w:rsidRPr="004778BD">
              <w:rPr>
                <w:color w:val="000000"/>
                <w:sz w:val="20"/>
                <w:szCs w:val="20"/>
              </w:rPr>
              <w:t>9 646,53</w:t>
            </w:r>
          </w:p>
        </w:tc>
        <w:tc>
          <w:tcPr>
            <w:tcW w:w="231" w:type="pct"/>
            <w:tcBorders>
              <w:top w:val="nil"/>
              <w:left w:val="nil"/>
              <w:bottom w:val="single" w:sz="4" w:space="0" w:color="auto"/>
              <w:right w:val="single" w:sz="4" w:space="0" w:color="auto"/>
            </w:tcBorders>
            <w:shd w:val="clear" w:color="auto" w:fill="auto"/>
            <w:noWrap/>
            <w:vAlign w:val="center"/>
            <w:hideMark/>
          </w:tcPr>
          <w:p w14:paraId="4C8C62DF" w14:textId="77777777" w:rsidR="004778BD" w:rsidRPr="004778BD" w:rsidRDefault="004778BD" w:rsidP="004778BD">
            <w:pPr>
              <w:jc w:val="center"/>
              <w:rPr>
                <w:color w:val="000000"/>
                <w:sz w:val="20"/>
                <w:szCs w:val="20"/>
              </w:rPr>
            </w:pPr>
            <w:r w:rsidRPr="004778BD">
              <w:rPr>
                <w:color w:val="000000"/>
                <w:sz w:val="20"/>
                <w:szCs w:val="20"/>
              </w:rPr>
              <w:t>10 022,74</w:t>
            </w:r>
          </w:p>
        </w:tc>
      </w:tr>
      <w:tr w:rsidR="004778BD" w:rsidRPr="004778BD" w14:paraId="194A7F14" w14:textId="77777777" w:rsidTr="004778BD">
        <w:trPr>
          <w:trHeight w:val="375"/>
        </w:trPr>
        <w:tc>
          <w:tcPr>
            <w:tcW w:w="153" w:type="pct"/>
            <w:tcBorders>
              <w:top w:val="nil"/>
              <w:left w:val="single" w:sz="8" w:space="0" w:color="auto"/>
              <w:bottom w:val="single" w:sz="8" w:space="0" w:color="auto"/>
              <w:right w:val="single" w:sz="4" w:space="0" w:color="auto"/>
            </w:tcBorders>
            <w:shd w:val="clear" w:color="000000" w:fill="FFFFFF"/>
            <w:noWrap/>
            <w:vAlign w:val="center"/>
            <w:hideMark/>
          </w:tcPr>
          <w:p w14:paraId="33CFB814" w14:textId="77777777" w:rsidR="004778BD" w:rsidRPr="004778BD" w:rsidRDefault="004778BD" w:rsidP="004778BD">
            <w:pPr>
              <w:jc w:val="center"/>
              <w:rPr>
                <w:color w:val="000000"/>
                <w:sz w:val="20"/>
                <w:szCs w:val="20"/>
              </w:rPr>
            </w:pPr>
            <w:r w:rsidRPr="004778BD">
              <w:rPr>
                <w:color w:val="000000"/>
                <w:sz w:val="20"/>
                <w:szCs w:val="20"/>
              </w:rPr>
              <w:lastRenderedPageBreak/>
              <w:t> </w:t>
            </w:r>
          </w:p>
        </w:tc>
        <w:tc>
          <w:tcPr>
            <w:tcW w:w="1130" w:type="pct"/>
            <w:tcBorders>
              <w:top w:val="nil"/>
              <w:left w:val="nil"/>
              <w:bottom w:val="single" w:sz="8" w:space="0" w:color="auto"/>
              <w:right w:val="single" w:sz="4" w:space="0" w:color="auto"/>
            </w:tcBorders>
            <w:shd w:val="clear" w:color="auto" w:fill="auto"/>
            <w:vAlign w:val="center"/>
            <w:hideMark/>
          </w:tcPr>
          <w:p w14:paraId="42D5A1F8" w14:textId="77777777" w:rsidR="004778BD" w:rsidRPr="004778BD" w:rsidRDefault="004778BD" w:rsidP="004778BD">
            <w:pPr>
              <w:rPr>
                <w:color w:val="000000"/>
                <w:sz w:val="20"/>
                <w:szCs w:val="20"/>
              </w:rPr>
            </w:pPr>
            <w:r w:rsidRPr="004778BD">
              <w:rPr>
                <w:color w:val="000000"/>
                <w:sz w:val="20"/>
                <w:szCs w:val="20"/>
              </w:rPr>
              <w:t>Рост тарифа год к году</w:t>
            </w:r>
          </w:p>
        </w:tc>
        <w:tc>
          <w:tcPr>
            <w:tcW w:w="231" w:type="pct"/>
            <w:tcBorders>
              <w:top w:val="nil"/>
              <w:left w:val="nil"/>
              <w:bottom w:val="single" w:sz="8" w:space="0" w:color="auto"/>
              <w:right w:val="single" w:sz="4" w:space="0" w:color="auto"/>
            </w:tcBorders>
            <w:shd w:val="clear" w:color="auto" w:fill="auto"/>
            <w:noWrap/>
            <w:vAlign w:val="center"/>
            <w:hideMark/>
          </w:tcPr>
          <w:p w14:paraId="18B3849B" w14:textId="77777777" w:rsidR="004778BD" w:rsidRPr="004778BD" w:rsidRDefault="004778BD" w:rsidP="004778BD">
            <w:pPr>
              <w:jc w:val="center"/>
              <w:rPr>
                <w:color w:val="000000"/>
                <w:sz w:val="20"/>
                <w:szCs w:val="20"/>
              </w:rPr>
            </w:pPr>
            <w:r w:rsidRPr="004778BD">
              <w:rPr>
                <w:color w:val="000000"/>
                <w:sz w:val="20"/>
                <w:szCs w:val="20"/>
              </w:rPr>
              <w:t>%</w:t>
            </w:r>
          </w:p>
        </w:tc>
        <w:tc>
          <w:tcPr>
            <w:tcW w:w="248" w:type="pct"/>
            <w:tcBorders>
              <w:top w:val="nil"/>
              <w:left w:val="nil"/>
              <w:bottom w:val="single" w:sz="8" w:space="0" w:color="auto"/>
              <w:right w:val="single" w:sz="4" w:space="0" w:color="auto"/>
            </w:tcBorders>
            <w:shd w:val="clear" w:color="auto" w:fill="auto"/>
            <w:noWrap/>
            <w:vAlign w:val="center"/>
            <w:hideMark/>
          </w:tcPr>
          <w:p w14:paraId="39F2FC29" w14:textId="77777777" w:rsidR="004778BD" w:rsidRPr="004778BD" w:rsidRDefault="004778BD" w:rsidP="004778BD">
            <w:pPr>
              <w:jc w:val="center"/>
              <w:rPr>
                <w:color w:val="000000"/>
                <w:sz w:val="20"/>
                <w:szCs w:val="20"/>
              </w:rPr>
            </w:pPr>
            <w:r w:rsidRPr="004778BD">
              <w:rPr>
                <w:color w:val="000000"/>
                <w:sz w:val="20"/>
                <w:szCs w:val="20"/>
              </w:rPr>
              <w:t>-</w:t>
            </w:r>
          </w:p>
        </w:tc>
        <w:tc>
          <w:tcPr>
            <w:tcW w:w="231" w:type="pct"/>
            <w:tcBorders>
              <w:top w:val="nil"/>
              <w:left w:val="nil"/>
              <w:bottom w:val="single" w:sz="8" w:space="0" w:color="auto"/>
              <w:right w:val="single" w:sz="4" w:space="0" w:color="auto"/>
            </w:tcBorders>
            <w:shd w:val="clear" w:color="auto" w:fill="auto"/>
            <w:noWrap/>
            <w:vAlign w:val="center"/>
            <w:hideMark/>
          </w:tcPr>
          <w:p w14:paraId="39C0802B" w14:textId="77777777" w:rsidR="004778BD" w:rsidRPr="004778BD" w:rsidRDefault="004778BD" w:rsidP="004778BD">
            <w:pPr>
              <w:jc w:val="center"/>
              <w:rPr>
                <w:color w:val="000000"/>
                <w:sz w:val="20"/>
                <w:szCs w:val="20"/>
              </w:rPr>
            </w:pPr>
            <w:r w:rsidRPr="004778BD">
              <w:rPr>
                <w:color w:val="000000"/>
                <w:sz w:val="20"/>
                <w:szCs w:val="20"/>
              </w:rPr>
              <w:t>12,39%</w:t>
            </w:r>
          </w:p>
        </w:tc>
        <w:tc>
          <w:tcPr>
            <w:tcW w:w="231" w:type="pct"/>
            <w:tcBorders>
              <w:top w:val="nil"/>
              <w:left w:val="nil"/>
              <w:bottom w:val="single" w:sz="8" w:space="0" w:color="auto"/>
              <w:right w:val="single" w:sz="4" w:space="0" w:color="auto"/>
            </w:tcBorders>
            <w:shd w:val="clear" w:color="auto" w:fill="auto"/>
            <w:noWrap/>
            <w:vAlign w:val="center"/>
            <w:hideMark/>
          </w:tcPr>
          <w:p w14:paraId="2901D235" w14:textId="77777777" w:rsidR="004778BD" w:rsidRPr="004778BD" w:rsidRDefault="004778BD" w:rsidP="004778BD">
            <w:pPr>
              <w:jc w:val="center"/>
              <w:rPr>
                <w:color w:val="000000"/>
                <w:sz w:val="20"/>
                <w:szCs w:val="20"/>
              </w:rPr>
            </w:pPr>
            <w:r w:rsidRPr="004778BD">
              <w:rPr>
                <w:color w:val="000000"/>
                <w:sz w:val="20"/>
                <w:szCs w:val="20"/>
              </w:rPr>
              <w:t>7,51%</w:t>
            </w:r>
          </w:p>
        </w:tc>
        <w:tc>
          <w:tcPr>
            <w:tcW w:w="231" w:type="pct"/>
            <w:tcBorders>
              <w:top w:val="nil"/>
              <w:left w:val="nil"/>
              <w:bottom w:val="single" w:sz="8" w:space="0" w:color="auto"/>
              <w:right w:val="single" w:sz="4" w:space="0" w:color="auto"/>
            </w:tcBorders>
            <w:shd w:val="clear" w:color="auto" w:fill="auto"/>
            <w:noWrap/>
            <w:vAlign w:val="center"/>
            <w:hideMark/>
          </w:tcPr>
          <w:p w14:paraId="45E9F3E6" w14:textId="77777777" w:rsidR="004778BD" w:rsidRPr="004778BD" w:rsidRDefault="004778BD" w:rsidP="004778BD">
            <w:pPr>
              <w:jc w:val="center"/>
              <w:rPr>
                <w:color w:val="000000"/>
                <w:sz w:val="20"/>
                <w:szCs w:val="20"/>
              </w:rPr>
            </w:pPr>
            <w:r w:rsidRPr="004778BD">
              <w:rPr>
                <w:color w:val="000000"/>
                <w:sz w:val="20"/>
                <w:szCs w:val="20"/>
              </w:rPr>
              <w:t>2,86%</w:t>
            </w:r>
          </w:p>
        </w:tc>
        <w:tc>
          <w:tcPr>
            <w:tcW w:w="231" w:type="pct"/>
            <w:tcBorders>
              <w:top w:val="nil"/>
              <w:left w:val="nil"/>
              <w:bottom w:val="single" w:sz="8" w:space="0" w:color="auto"/>
              <w:right w:val="single" w:sz="4" w:space="0" w:color="auto"/>
            </w:tcBorders>
            <w:shd w:val="clear" w:color="auto" w:fill="auto"/>
            <w:noWrap/>
            <w:vAlign w:val="center"/>
            <w:hideMark/>
          </w:tcPr>
          <w:p w14:paraId="3B3EA4AF" w14:textId="77777777" w:rsidR="004778BD" w:rsidRPr="004778BD" w:rsidRDefault="004778BD" w:rsidP="004778BD">
            <w:pPr>
              <w:jc w:val="center"/>
              <w:rPr>
                <w:color w:val="000000"/>
                <w:sz w:val="20"/>
                <w:szCs w:val="20"/>
              </w:rPr>
            </w:pPr>
            <w:r w:rsidRPr="004778BD">
              <w:rPr>
                <w:color w:val="000000"/>
                <w:sz w:val="20"/>
                <w:szCs w:val="20"/>
              </w:rPr>
              <w:t>3,64%</w:t>
            </w:r>
          </w:p>
        </w:tc>
        <w:tc>
          <w:tcPr>
            <w:tcW w:w="231" w:type="pct"/>
            <w:tcBorders>
              <w:top w:val="nil"/>
              <w:left w:val="nil"/>
              <w:bottom w:val="single" w:sz="8" w:space="0" w:color="auto"/>
              <w:right w:val="single" w:sz="4" w:space="0" w:color="auto"/>
            </w:tcBorders>
            <w:shd w:val="clear" w:color="auto" w:fill="auto"/>
            <w:noWrap/>
            <w:vAlign w:val="center"/>
            <w:hideMark/>
          </w:tcPr>
          <w:p w14:paraId="6D409727" w14:textId="77777777" w:rsidR="004778BD" w:rsidRPr="004778BD" w:rsidRDefault="004778BD" w:rsidP="004778BD">
            <w:pPr>
              <w:jc w:val="center"/>
              <w:rPr>
                <w:color w:val="000000"/>
                <w:sz w:val="20"/>
                <w:szCs w:val="20"/>
              </w:rPr>
            </w:pPr>
            <w:r w:rsidRPr="004778BD">
              <w:rPr>
                <w:color w:val="000000"/>
                <w:sz w:val="20"/>
                <w:szCs w:val="20"/>
              </w:rPr>
              <w:t>-0,24%</w:t>
            </w:r>
          </w:p>
        </w:tc>
        <w:tc>
          <w:tcPr>
            <w:tcW w:w="231" w:type="pct"/>
            <w:tcBorders>
              <w:top w:val="nil"/>
              <w:left w:val="nil"/>
              <w:bottom w:val="single" w:sz="8" w:space="0" w:color="auto"/>
              <w:right w:val="single" w:sz="4" w:space="0" w:color="auto"/>
            </w:tcBorders>
            <w:shd w:val="clear" w:color="auto" w:fill="auto"/>
            <w:noWrap/>
            <w:vAlign w:val="center"/>
            <w:hideMark/>
          </w:tcPr>
          <w:p w14:paraId="61F39B3E" w14:textId="77777777" w:rsidR="004778BD" w:rsidRPr="004778BD" w:rsidRDefault="004778BD" w:rsidP="004778BD">
            <w:pPr>
              <w:jc w:val="center"/>
              <w:rPr>
                <w:color w:val="000000"/>
                <w:sz w:val="20"/>
                <w:szCs w:val="20"/>
              </w:rPr>
            </w:pPr>
            <w:r w:rsidRPr="004778BD">
              <w:rPr>
                <w:color w:val="000000"/>
                <w:sz w:val="20"/>
                <w:szCs w:val="20"/>
              </w:rPr>
              <w:t>3,66%</w:t>
            </w:r>
          </w:p>
        </w:tc>
        <w:tc>
          <w:tcPr>
            <w:tcW w:w="231" w:type="pct"/>
            <w:tcBorders>
              <w:top w:val="nil"/>
              <w:left w:val="nil"/>
              <w:bottom w:val="single" w:sz="8" w:space="0" w:color="auto"/>
              <w:right w:val="single" w:sz="4" w:space="0" w:color="auto"/>
            </w:tcBorders>
            <w:shd w:val="clear" w:color="auto" w:fill="auto"/>
            <w:noWrap/>
            <w:vAlign w:val="center"/>
            <w:hideMark/>
          </w:tcPr>
          <w:p w14:paraId="59977EE6" w14:textId="77777777" w:rsidR="004778BD" w:rsidRPr="004778BD" w:rsidRDefault="004778BD" w:rsidP="004778BD">
            <w:pPr>
              <w:jc w:val="center"/>
              <w:rPr>
                <w:color w:val="000000"/>
                <w:sz w:val="20"/>
                <w:szCs w:val="20"/>
              </w:rPr>
            </w:pPr>
            <w:r w:rsidRPr="004778BD">
              <w:rPr>
                <w:color w:val="000000"/>
                <w:sz w:val="20"/>
                <w:szCs w:val="20"/>
              </w:rPr>
              <w:t>12,07%</w:t>
            </w:r>
          </w:p>
        </w:tc>
        <w:tc>
          <w:tcPr>
            <w:tcW w:w="231" w:type="pct"/>
            <w:tcBorders>
              <w:top w:val="nil"/>
              <w:left w:val="nil"/>
              <w:bottom w:val="single" w:sz="8" w:space="0" w:color="auto"/>
              <w:right w:val="single" w:sz="4" w:space="0" w:color="auto"/>
            </w:tcBorders>
            <w:shd w:val="clear" w:color="auto" w:fill="auto"/>
            <w:noWrap/>
            <w:vAlign w:val="center"/>
            <w:hideMark/>
          </w:tcPr>
          <w:p w14:paraId="23EC348B" w14:textId="77777777" w:rsidR="004778BD" w:rsidRPr="004778BD" w:rsidRDefault="004778BD" w:rsidP="004778BD">
            <w:pPr>
              <w:jc w:val="center"/>
              <w:rPr>
                <w:color w:val="000000"/>
                <w:sz w:val="20"/>
                <w:szCs w:val="20"/>
              </w:rPr>
            </w:pPr>
            <w:r w:rsidRPr="004778BD">
              <w:rPr>
                <w:color w:val="000000"/>
                <w:sz w:val="20"/>
                <w:szCs w:val="20"/>
              </w:rPr>
              <w:t>3,72%</w:t>
            </w:r>
          </w:p>
        </w:tc>
        <w:tc>
          <w:tcPr>
            <w:tcW w:w="231" w:type="pct"/>
            <w:tcBorders>
              <w:top w:val="nil"/>
              <w:left w:val="nil"/>
              <w:bottom w:val="single" w:sz="8" w:space="0" w:color="auto"/>
              <w:right w:val="single" w:sz="4" w:space="0" w:color="auto"/>
            </w:tcBorders>
            <w:shd w:val="clear" w:color="auto" w:fill="auto"/>
            <w:noWrap/>
            <w:vAlign w:val="center"/>
            <w:hideMark/>
          </w:tcPr>
          <w:p w14:paraId="37A87D0E" w14:textId="77777777" w:rsidR="004778BD" w:rsidRPr="004778BD" w:rsidRDefault="004778BD" w:rsidP="004778BD">
            <w:pPr>
              <w:jc w:val="center"/>
              <w:rPr>
                <w:color w:val="000000"/>
                <w:sz w:val="20"/>
                <w:szCs w:val="20"/>
              </w:rPr>
            </w:pPr>
            <w:r w:rsidRPr="004778BD">
              <w:rPr>
                <w:color w:val="000000"/>
                <w:sz w:val="20"/>
                <w:szCs w:val="20"/>
              </w:rPr>
              <w:t>3,36%</w:t>
            </w:r>
          </w:p>
        </w:tc>
        <w:tc>
          <w:tcPr>
            <w:tcW w:w="231" w:type="pct"/>
            <w:tcBorders>
              <w:top w:val="nil"/>
              <w:left w:val="nil"/>
              <w:bottom w:val="single" w:sz="8" w:space="0" w:color="auto"/>
              <w:right w:val="single" w:sz="4" w:space="0" w:color="auto"/>
            </w:tcBorders>
            <w:shd w:val="clear" w:color="auto" w:fill="auto"/>
            <w:noWrap/>
            <w:vAlign w:val="center"/>
            <w:hideMark/>
          </w:tcPr>
          <w:p w14:paraId="55D263A4" w14:textId="77777777" w:rsidR="004778BD" w:rsidRPr="004778BD" w:rsidRDefault="004778BD" w:rsidP="004778BD">
            <w:pPr>
              <w:jc w:val="center"/>
              <w:rPr>
                <w:color w:val="000000"/>
                <w:sz w:val="20"/>
                <w:szCs w:val="20"/>
              </w:rPr>
            </w:pPr>
            <w:r w:rsidRPr="004778BD">
              <w:rPr>
                <w:color w:val="000000"/>
                <w:sz w:val="20"/>
                <w:szCs w:val="20"/>
              </w:rPr>
              <w:t>3,71%</w:t>
            </w:r>
          </w:p>
        </w:tc>
        <w:tc>
          <w:tcPr>
            <w:tcW w:w="231" w:type="pct"/>
            <w:tcBorders>
              <w:top w:val="nil"/>
              <w:left w:val="nil"/>
              <w:bottom w:val="single" w:sz="8" w:space="0" w:color="auto"/>
              <w:right w:val="single" w:sz="4" w:space="0" w:color="auto"/>
            </w:tcBorders>
            <w:shd w:val="clear" w:color="auto" w:fill="auto"/>
            <w:noWrap/>
            <w:vAlign w:val="center"/>
            <w:hideMark/>
          </w:tcPr>
          <w:p w14:paraId="03457774" w14:textId="77777777" w:rsidR="004778BD" w:rsidRPr="004778BD" w:rsidRDefault="004778BD" w:rsidP="004778BD">
            <w:pPr>
              <w:jc w:val="center"/>
              <w:rPr>
                <w:color w:val="000000"/>
                <w:sz w:val="20"/>
                <w:szCs w:val="20"/>
              </w:rPr>
            </w:pPr>
            <w:r w:rsidRPr="004778BD">
              <w:rPr>
                <w:color w:val="000000"/>
                <w:sz w:val="20"/>
                <w:szCs w:val="20"/>
              </w:rPr>
              <w:t>3,73%</w:t>
            </w:r>
          </w:p>
        </w:tc>
        <w:tc>
          <w:tcPr>
            <w:tcW w:w="231" w:type="pct"/>
            <w:tcBorders>
              <w:top w:val="nil"/>
              <w:left w:val="nil"/>
              <w:bottom w:val="single" w:sz="8" w:space="0" w:color="auto"/>
              <w:right w:val="single" w:sz="4" w:space="0" w:color="auto"/>
            </w:tcBorders>
            <w:shd w:val="clear" w:color="auto" w:fill="auto"/>
            <w:noWrap/>
            <w:vAlign w:val="center"/>
            <w:hideMark/>
          </w:tcPr>
          <w:p w14:paraId="1B044DB2" w14:textId="77777777" w:rsidR="004778BD" w:rsidRPr="004778BD" w:rsidRDefault="004778BD" w:rsidP="004778BD">
            <w:pPr>
              <w:jc w:val="center"/>
              <w:rPr>
                <w:color w:val="000000"/>
                <w:sz w:val="20"/>
                <w:szCs w:val="20"/>
              </w:rPr>
            </w:pPr>
            <w:r w:rsidRPr="004778BD">
              <w:rPr>
                <w:color w:val="000000"/>
                <w:sz w:val="20"/>
                <w:szCs w:val="20"/>
              </w:rPr>
              <w:t>3,44%</w:t>
            </w:r>
          </w:p>
        </w:tc>
        <w:tc>
          <w:tcPr>
            <w:tcW w:w="231" w:type="pct"/>
            <w:tcBorders>
              <w:top w:val="nil"/>
              <w:left w:val="nil"/>
              <w:bottom w:val="single" w:sz="8" w:space="0" w:color="auto"/>
              <w:right w:val="single" w:sz="4" w:space="0" w:color="auto"/>
            </w:tcBorders>
            <w:shd w:val="clear" w:color="auto" w:fill="auto"/>
            <w:noWrap/>
            <w:vAlign w:val="center"/>
            <w:hideMark/>
          </w:tcPr>
          <w:p w14:paraId="0F25741F" w14:textId="77777777" w:rsidR="004778BD" w:rsidRPr="004778BD" w:rsidRDefault="004778BD" w:rsidP="004778BD">
            <w:pPr>
              <w:jc w:val="center"/>
              <w:rPr>
                <w:color w:val="000000"/>
                <w:sz w:val="20"/>
                <w:szCs w:val="20"/>
              </w:rPr>
            </w:pPr>
            <w:r w:rsidRPr="004778BD">
              <w:rPr>
                <w:color w:val="000000"/>
                <w:sz w:val="20"/>
                <w:szCs w:val="20"/>
              </w:rPr>
              <w:t>3,87%</w:t>
            </w:r>
          </w:p>
        </w:tc>
        <w:tc>
          <w:tcPr>
            <w:tcW w:w="231" w:type="pct"/>
            <w:tcBorders>
              <w:top w:val="nil"/>
              <w:left w:val="nil"/>
              <w:bottom w:val="single" w:sz="8" w:space="0" w:color="auto"/>
              <w:right w:val="single" w:sz="4" w:space="0" w:color="auto"/>
            </w:tcBorders>
            <w:shd w:val="clear" w:color="auto" w:fill="auto"/>
            <w:noWrap/>
            <w:vAlign w:val="center"/>
            <w:hideMark/>
          </w:tcPr>
          <w:p w14:paraId="2AE47432" w14:textId="77777777" w:rsidR="004778BD" w:rsidRPr="004778BD" w:rsidRDefault="004778BD" w:rsidP="004778BD">
            <w:pPr>
              <w:jc w:val="center"/>
              <w:rPr>
                <w:color w:val="000000"/>
                <w:sz w:val="20"/>
                <w:szCs w:val="20"/>
              </w:rPr>
            </w:pPr>
            <w:r w:rsidRPr="004778BD">
              <w:rPr>
                <w:color w:val="000000"/>
                <w:sz w:val="20"/>
                <w:szCs w:val="20"/>
              </w:rPr>
              <w:t>3,51%</w:t>
            </w:r>
          </w:p>
        </w:tc>
      </w:tr>
    </w:tbl>
    <w:p w14:paraId="4A9EBA30" w14:textId="2F71E691" w:rsidR="00BA02F1" w:rsidRPr="00B06D4D" w:rsidRDefault="00BA02F1" w:rsidP="004778BD">
      <w:pPr>
        <w:suppressAutoHyphens/>
        <w:spacing w:before="120" w:after="120" w:line="360" w:lineRule="auto"/>
        <w:ind w:firstLine="709"/>
        <w:jc w:val="both"/>
        <w:rPr>
          <w:sz w:val="26"/>
          <w:szCs w:val="26"/>
        </w:rPr>
      </w:pPr>
      <w:r w:rsidRPr="00B06D4D">
        <w:rPr>
          <w:sz w:val="26"/>
          <w:szCs w:val="26"/>
        </w:rPr>
        <w:t>Динамика прогнозных тарифов на графике приведена в разделе 14. «ЦЕНОВЫЕ (ТАРИФНЫЕ) ПОСЛЕДСТВИЯ»</w:t>
      </w:r>
    </w:p>
    <w:p w14:paraId="613F49B8" w14:textId="77777777" w:rsidR="00BA02F1" w:rsidRPr="00B06D4D" w:rsidRDefault="00BA02F1" w:rsidP="00BA02F1">
      <w:pPr>
        <w:suppressAutoHyphens/>
        <w:spacing w:before="120" w:after="120" w:line="360" w:lineRule="auto"/>
        <w:ind w:firstLine="720"/>
        <w:jc w:val="both"/>
        <w:rPr>
          <w:sz w:val="26"/>
          <w:szCs w:val="26"/>
        </w:rPr>
        <w:sectPr w:rsidR="00BA02F1" w:rsidRPr="00B06D4D" w:rsidSect="005C1BD4">
          <w:pgSz w:w="16840" w:h="11910" w:orient="landscape"/>
          <w:pgMar w:top="993" w:right="567" w:bottom="851" w:left="567" w:header="0" w:footer="590" w:gutter="0"/>
          <w:cols w:space="720"/>
          <w:docGrid w:linePitch="299"/>
        </w:sectPr>
      </w:pPr>
    </w:p>
    <w:p w14:paraId="0B4283B4" w14:textId="01DCC02D" w:rsidR="00873C9D" w:rsidRPr="00B06D4D" w:rsidRDefault="00873C9D" w:rsidP="004C27A3">
      <w:pPr>
        <w:pStyle w:val="021"/>
        <w:keepNext w:val="0"/>
        <w:keepLines w:val="0"/>
        <w:pageBreakBefore w:val="0"/>
        <w:widowControl w:val="0"/>
        <w:numPr>
          <w:ilvl w:val="1"/>
          <w:numId w:val="8"/>
        </w:numPr>
        <w:spacing w:after="120"/>
        <w:ind w:firstLine="851"/>
      </w:pPr>
      <w:bookmarkStart w:id="563" w:name="_Toc39572141"/>
      <w:bookmarkStart w:id="564" w:name="_Toc175324030"/>
      <w:r w:rsidRPr="00B06D4D">
        <w:lastRenderedPageBreak/>
        <w:t>ИНДИКАТОРЫ РАЗВИТИЯ СИСТЕМ ТЕПЛОСНАБЖЕНИЯ</w:t>
      </w:r>
      <w:bookmarkEnd w:id="563"/>
      <w:r w:rsidR="00E31E79" w:rsidRPr="00B06D4D">
        <w:t xml:space="preserve"> МУНИЦИПАЛЬНОГО ОБРАЗОВАНИЯ</w:t>
      </w:r>
      <w:bookmarkEnd w:id="564"/>
    </w:p>
    <w:p w14:paraId="7E721090" w14:textId="117DF4D6" w:rsidR="00E31E79" w:rsidRPr="00B06D4D" w:rsidRDefault="00761E4B" w:rsidP="00E64B85">
      <w:pPr>
        <w:pStyle w:val="afffffffffb"/>
      </w:pPr>
      <w:r w:rsidRPr="00B06D4D">
        <w:t xml:space="preserve">Индикаторы развития систем теплоснабжения </w:t>
      </w:r>
      <w:r w:rsidR="00394A2D" w:rsidRPr="00B06D4D">
        <w:t>Приамурского</w:t>
      </w:r>
      <w:r w:rsidR="00F27EB4" w:rsidRPr="00B06D4D">
        <w:t xml:space="preserve"> городского</w:t>
      </w:r>
      <w:r w:rsidR="00E64B85" w:rsidRPr="00B06D4D">
        <w:t xml:space="preserve"> </w:t>
      </w:r>
      <w:r w:rsidRPr="00B06D4D">
        <w:t>посе</w:t>
      </w:r>
      <w:r w:rsidR="001D08C5" w:rsidRPr="00B06D4D">
        <w:t>ления приведены в таблицах ниже:</w:t>
      </w:r>
    </w:p>
    <w:p w14:paraId="60569AF6" w14:textId="77777777" w:rsidR="00761E4B" w:rsidRPr="00B06D4D" w:rsidRDefault="00761E4B" w:rsidP="00761E4B">
      <w:pPr>
        <w:pStyle w:val="afffffffffb"/>
      </w:pPr>
    </w:p>
    <w:p w14:paraId="1C9DB036" w14:textId="77777777" w:rsidR="00761E4B" w:rsidRPr="00B06D4D" w:rsidRDefault="00761E4B" w:rsidP="00147DF2">
      <w:pPr>
        <w:autoSpaceDE w:val="0"/>
        <w:autoSpaceDN w:val="0"/>
        <w:spacing w:line="360" w:lineRule="auto"/>
        <w:ind w:firstLine="851"/>
        <w:jc w:val="both"/>
        <w:rPr>
          <w:sz w:val="26"/>
          <w:szCs w:val="22"/>
          <w:lang w:eastAsia="en-US"/>
        </w:rPr>
        <w:sectPr w:rsidR="00761E4B" w:rsidRPr="00B06D4D" w:rsidSect="005C1BD4">
          <w:footerReference w:type="default" r:id="rId163"/>
          <w:pgSz w:w="11906" w:h="16838"/>
          <w:pgMar w:top="567" w:right="567" w:bottom="567" w:left="1701" w:header="709" w:footer="403" w:gutter="0"/>
          <w:cols w:space="708"/>
          <w:docGrid w:linePitch="360"/>
        </w:sectPr>
      </w:pPr>
    </w:p>
    <w:p w14:paraId="0F7AB169" w14:textId="6D98AB32" w:rsidR="004C27A3" w:rsidRPr="00B06D4D" w:rsidRDefault="00A900E2" w:rsidP="00A900E2">
      <w:pPr>
        <w:pStyle w:val="-0"/>
      </w:pPr>
      <w:r w:rsidRPr="00B06D4D">
        <w:lastRenderedPageBreak/>
        <w:t xml:space="preserve">Индикаторы развития системы теплоснабжения от котельной </w:t>
      </w:r>
      <w:r w:rsidR="004D6563" w:rsidRPr="00B06D4D">
        <w:t>№1 Приамурская</w:t>
      </w:r>
    </w:p>
    <w:tbl>
      <w:tblPr>
        <w:tblW w:w="5000" w:type="pct"/>
        <w:tblCellMar>
          <w:left w:w="30" w:type="dxa"/>
          <w:right w:w="30" w:type="dxa"/>
        </w:tblCellMar>
        <w:tblLook w:val="0000" w:firstRow="0" w:lastRow="0" w:firstColumn="0" w:lastColumn="0" w:noHBand="0" w:noVBand="0"/>
      </w:tblPr>
      <w:tblGrid>
        <w:gridCol w:w="3346"/>
        <w:gridCol w:w="1087"/>
        <w:gridCol w:w="710"/>
        <w:gridCol w:w="703"/>
        <w:gridCol w:w="703"/>
        <w:gridCol w:w="703"/>
        <w:gridCol w:w="703"/>
        <w:gridCol w:w="703"/>
        <w:gridCol w:w="703"/>
        <w:gridCol w:w="703"/>
        <w:gridCol w:w="703"/>
        <w:gridCol w:w="703"/>
        <w:gridCol w:w="703"/>
        <w:gridCol w:w="703"/>
        <w:gridCol w:w="703"/>
        <w:gridCol w:w="703"/>
        <w:gridCol w:w="703"/>
        <w:gridCol w:w="703"/>
      </w:tblGrid>
      <w:tr w:rsidR="0015170F" w:rsidRPr="00B06D4D" w14:paraId="02852161" w14:textId="77777777" w:rsidTr="004778BD">
        <w:trPr>
          <w:trHeight w:val="302"/>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658D6968"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Наименование показателя</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7D119DAF"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ед.изм.</w:t>
            </w:r>
          </w:p>
        </w:tc>
        <w:tc>
          <w:tcPr>
            <w:tcW w:w="226" w:type="pct"/>
            <w:tcBorders>
              <w:top w:val="single" w:sz="6" w:space="0" w:color="auto"/>
              <w:left w:val="single" w:sz="6" w:space="0" w:color="auto"/>
              <w:bottom w:val="single" w:sz="6" w:space="0" w:color="auto"/>
              <w:right w:val="single" w:sz="6" w:space="0" w:color="auto"/>
            </w:tcBorders>
            <w:vAlign w:val="center"/>
          </w:tcPr>
          <w:p w14:paraId="641C5CB0" w14:textId="101B5CD4"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7DB39C9" w14:textId="5701335D"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044AD90"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5C3231D"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A26D30C"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E7B4016"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95665D5"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2029</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28D6E0E"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6C3C21C"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EFAA0C3"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FF62497"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0E6A733"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BA90A0C"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EF342E2"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55992E2"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864C1D3"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2038</w:t>
            </w:r>
          </w:p>
        </w:tc>
      </w:tr>
      <w:tr w:rsidR="004778BD" w:rsidRPr="00B06D4D" w14:paraId="4AAD1DC2"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485E24CF"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Количество прекращений подачи тепловой энергии, теплоносителя в результате технологических нарушений на тепловых сетях</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5EB6F73C"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шт.</w:t>
            </w:r>
          </w:p>
        </w:tc>
        <w:tc>
          <w:tcPr>
            <w:tcW w:w="226" w:type="pct"/>
            <w:tcBorders>
              <w:top w:val="single" w:sz="6" w:space="0" w:color="auto"/>
              <w:left w:val="single" w:sz="6" w:space="0" w:color="auto"/>
              <w:bottom w:val="single" w:sz="6" w:space="0" w:color="auto"/>
              <w:right w:val="single" w:sz="6" w:space="0" w:color="auto"/>
            </w:tcBorders>
            <w:vAlign w:val="center"/>
          </w:tcPr>
          <w:p w14:paraId="793E92E4" w14:textId="332CCB50"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C37A811" w14:textId="0FCDEE3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E3763E6" w14:textId="0186963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E005295" w14:textId="1870C34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D6D0AD9" w14:textId="7CF1198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B46162C" w14:textId="436D907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ACD9309" w14:textId="64F8F3F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B8EC69E" w14:textId="66AF0AC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F666919" w14:textId="4C0BD84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6DACBC8" w14:textId="757F712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2C8A07B" w14:textId="0A09836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5C16CF1" w14:textId="59BE903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87D46B9" w14:textId="5019E03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90EF3B6" w14:textId="447D2F5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DA8520C" w14:textId="68FE31A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D609AC1" w14:textId="5C8BDBD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r w:rsidR="004778BD" w:rsidRPr="00B06D4D" w14:paraId="445EBE3E"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6E5B8187"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4785010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шт.</w:t>
            </w:r>
          </w:p>
        </w:tc>
        <w:tc>
          <w:tcPr>
            <w:tcW w:w="226" w:type="pct"/>
            <w:tcBorders>
              <w:top w:val="single" w:sz="6" w:space="0" w:color="auto"/>
              <w:left w:val="single" w:sz="6" w:space="0" w:color="auto"/>
              <w:bottom w:val="single" w:sz="6" w:space="0" w:color="auto"/>
              <w:right w:val="single" w:sz="6" w:space="0" w:color="auto"/>
            </w:tcBorders>
            <w:vAlign w:val="center"/>
          </w:tcPr>
          <w:p w14:paraId="4F09F3CE" w14:textId="5568AE98"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484E2B9" w14:textId="1678745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8FABF1C" w14:textId="6A5467B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68237DE" w14:textId="3D31810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CA5F6F3" w14:textId="74CF7A0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5FF7DB4" w14:textId="17C701A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586296C" w14:textId="16ADF74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6EFF592" w14:textId="61987D9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EAC93A5" w14:textId="214CA31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DA8DDDD" w14:textId="36F24B7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2540E40" w14:textId="0D35A8A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DB3721D" w14:textId="62A9185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82D733D" w14:textId="0F9F6A3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2AAC78C" w14:textId="1A36B24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CB61E47" w14:textId="59BECC1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1B44A28" w14:textId="4B8522C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r w:rsidR="004778BD" w:rsidRPr="00B06D4D" w14:paraId="4B8CDCE6"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01B538D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Удельный расход условного топлива на единицу тепловой энергии, отпускаемой с коллекторов источников тепловой энергии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2051CA8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кг ут/Гкал</w:t>
            </w:r>
          </w:p>
        </w:tc>
        <w:tc>
          <w:tcPr>
            <w:tcW w:w="226" w:type="pct"/>
            <w:tcBorders>
              <w:top w:val="single" w:sz="6" w:space="0" w:color="auto"/>
              <w:left w:val="single" w:sz="6" w:space="0" w:color="auto"/>
              <w:bottom w:val="single" w:sz="6" w:space="0" w:color="auto"/>
              <w:right w:val="single" w:sz="6" w:space="0" w:color="auto"/>
            </w:tcBorders>
            <w:vAlign w:val="center"/>
          </w:tcPr>
          <w:p w14:paraId="2D8F0A80" w14:textId="6A08F211"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323,725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CD24DCA" w14:textId="2FCDB21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185,6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AFF458E" w14:textId="6C49B46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186,1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E1C2624" w14:textId="5F8601D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186,6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8EFE67B" w14:textId="535E6CE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187,0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669C763" w14:textId="3BCD3FE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187,5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312FE7B" w14:textId="2BEB674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188,8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AB95C2D" w14:textId="235ED71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189,3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411D344" w14:textId="0F00E04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189,8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AE2828E" w14:textId="6165875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190,3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EB74846" w14:textId="598DA20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190,7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85C6B56" w14:textId="1585D4A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191,2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C8EAE24" w14:textId="7DB050B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191,7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8BB6422" w14:textId="7FD67FE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192,1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7FD4A04" w14:textId="2AED4D3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192,6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B0D30E1" w14:textId="418867D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193,1</w:t>
            </w:r>
          </w:p>
        </w:tc>
      </w:tr>
      <w:tr w:rsidR="004778BD" w:rsidRPr="00B06D4D" w14:paraId="7AF6C99A"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76033B8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Отношение величины технологических потерь тепловой энергии, теплоносителя к материальной характеристике тепловой сети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750F4098"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Гкал/кв.м</w:t>
            </w:r>
          </w:p>
        </w:tc>
        <w:tc>
          <w:tcPr>
            <w:tcW w:w="226" w:type="pct"/>
            <w:tcBorders>
              <w:top w:val="single" w:sz="6" w:space="0" w:color="auto"/>
              <w:left w:val="single" w:sz="6" w:space="0" w:color="auto"/>
              <w:bottom w:val="single" w:sz="6" w:space="0" w:color="auto"/>
              <w:right w:val="single" w:sz="6" w:space="0" w:color="auto"/>
            </w:tcBorders>
            <w:vAlign w:val="center"/>
          </w:tcPr>
          <w:p w14:paraId="0BDA2613" w14:textId="27D1BD91"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1,869</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52DFAFB" w14:textId="4492093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026173" w14:textId="669DF3EC"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1,594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66152B0" w14:textId="22C7F636"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1,634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EAE28F1" w14:textId="019D8C8D"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1,674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A657AD2" w14:textId="02D0AD89"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1,714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22598E3" w14:textId="3CFB9C5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1,278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7672B0F" w14:textId="2FB0601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1,318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BEBBC30" w14:textId="01FF4F4D"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1,358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D9F39D5" w14:textId="0ABF891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1,398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7A634B" w14:textId="6C480BE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1,438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23FEF96" w14:textId="64C98C1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1,478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9D7484D" w14:textId="364E8F2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1,518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2FD80A5" w14:textId="6BE39BB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1,558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23D2F81" w14:textId="4F32596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1,598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054417A" w14:textId="58E8AE8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1,638</w:t>
            </w:r>
          </w:p>
        </w:tc>
      </w:tr>
      <w:tr w:rsidR="004778BD" w:rsidRPr="00B06D4D" w14:paraId="3BD18EA1" w14:textId="77777777" w:rsidTr="004778BD">
        <w:trPr>
          <w:trHeight w:val="490"/>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68A11373"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Коэффициент использования установленной тепловой мощности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06742262"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w:t>
            </w:r>
          </w:p>
        </w:tc>
        <w:tc>
          <w:tcPr>
            <w:tcW w:w="226" w:type="pct"/>
            <w:tcBorders>
              <w:top w:val="single" w:sz="6" w:space="0" w:color="auto"/>
              <w:left w:val="single" w:sz="6" w:space="0" w:color="auto"/>
              <w:bottom w:val="single" w:sz="6" w:space="0" w:color="auto"/>
              <w:right w:val="single" w:sz="6" w:space="0" w:color="auto"/>
            </w:tcBorders>
            <w:vAlign w:val="center"/>
          </w:tcPr>
          <w:p w14:paraId="768E3982" w14:textId="370FCBF0"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0,281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57C9E4" w14:textId="29009A7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2E903D3" w14:textId="09FE5C5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4480E2" w14:textId="3D3CA65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F111FAA" w14:textId="2DE3280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EF8941F" w14:textId="3F88B87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1576187" w14:textId="733E747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045199D" w14:textId="049735F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5F45DE6" w14:textId="4D85AA0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AC318EF" w14:textId="3865C59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9A058D9" w14:textId="12D53AB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77D565F" w14:textId="7DFF3F4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E6756AC" w14:textId="7F276FC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0,359</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D74EE5B" w14:textId="3BF6D58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9E90C39" w14:textId="12152E8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C86C784" w14:textId="1180F60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0,364</w:t>
            </w:r>
          </w:p>
        </w:tc>
      </w:tr>
      <w:tr w:rsidR="004778BD" w:rsidRPr="00B06D4D" w14:paraId="7591B6CE" w14:textId="77777777" w:rsidTr="004778BD">
        <w:trPr>
          <w:trHeight w:val="490"/>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7159813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Удельная материальная характеристика тепловых сетей, приведенная к расчетной тепловой нагрузке</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11BE125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кв.м*ч/Гкал</w:t>
            </w:r>
          </w:p>
        </w:tc>
        <w:tc>
          <w:tcPr>
            <w:tcW w:w="226" w:type="pct"/>
            <w:tcBorders>
              <w:top w:val="single" w:sz="6" w:space="0" w:color="auto"/>
              <w:left w:val="single" w:sz="6" w:space="0" w:color="auto"/>
              <w:bottom w:val="single" w:sz="6" w:space="0" w:color="auto"/>
              <w:right w:val="single" w:sz="6" w:space="0" w:color="auto"/>
            </w:tcBorders>
            <w:vAlign w:val="center"/>
          </w:tcPr>
          <w:p w14:paraId="6433C5FC" w14:textId="127D0095"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571,154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3D154EA" w14:textId="617D940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0B36448" w14:textId="5FA7DDB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D1AFEBE" w14:textId="41D3FF5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FAB77AB" w14:textId="54E6F7F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01AC13F" w14:textId="0665E88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D747DD5" w14:textId="21C4ECA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90C1617" w14:textId="0EF6902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FB855A9" w14:textId="138675A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DBAFE0D" w14:textId="6ABC463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9B10166" w14:textId="00468BE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68FAD9A" w14:textId="153D2A9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103B70D" w14:textId="579BB23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69239DA" w14:textId="085653E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2C228A6" w14:textId="22E5213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D9E5AF1" w14:textId="5D22CFD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r>
      <w:tr w:rsidR="004778BD" w:rsidRPr="00B06D4D" w14:paraId="6645FD53"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721F014E"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Средневзвешенный (по материальной характеристике) срок эксплуатации тепловых сетей (для каждой системы теплоснабжения)</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2A8212EF"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лет</w:t>
            </w:r>
          </w:p>
        </w:tc>
        <w:tc>
          <w:tcPr>
            <w:tcW w:w="226" w:type="pct"/>
            <w:tcBorders>
              <w:top w:val="single" w:sz="6" w:space="0" w:color="auto"/>
              <w:left w:val="single" w:sz="6" w:space="0" w:color="auto"/>
              <w:bottom w:val="single" w:sz="6" w:space="0" w:color="auto"/>
              <w:right w:val="single" w:sz="6" w:space="0" w:color="auto"/>
            </w:tcBorders>
            <w:vAlign w:val="center"/>
          </w:tcPr>
          <w:p w14:paraId="60257AA9" w14:textId="787106F1"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B1D2F91" w14:textId="50F2668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32,13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9B6B83A" w14:textId="5EF8614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33,13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1C647C9" w14:textId="299E1F36"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34,13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EBCC521" w14:textId="142270E0"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35,13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AE37E65" w14:textId="255DDA67"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36,13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474C8D3" w14:textId="6BA1FDFE"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25,22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F492236" w14:textId="6E43CC3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26,22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3B27078" w14:textId="7279B95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27,22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F91995D" w14:textId="09741A6A"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28,22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FB56299" w14:textId="3C88BAA9"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29,22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C944AF2" w14:textId="5DADBC3D"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30,22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0BE4B5" w14:textId="4EE3A647"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31,22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351AF79" w14:textId="4D2A84A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32,22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FC585E0" w14:textId="7D79835D"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33,22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7ADE92B" w14:textId="6BED5A2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34,22</w:t>
            </w:r>
          </w:p>
        </w:tc>
      </w:tr>
      <w:tr w:rsidR="004778BD" w:rsidRPr="00B06D4D" w14:paraId="79622558"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2614443A" w14:textId="22B3C193"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728A2E33"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w:t>
            </w:r>
          </w:p>
        </w:tc>
        <w:tc>
          <w:tcPr>
            <w:tcW w:w="226" w:type="pct"/>
            <w:tcBorders>
              <w:top w:val="single" w:sz="6" w:space="0" w:color="auto"/>
              <w:left w:val="single" w:sz="6" w:space="0" w:color="auto"/>
              <w:bottom w:val="single" w:sz="6" w:space="0" w:color="auto"/>
              <w:right w:val="single" w:sz="6" w:space="0" w:color="auto"/>
            </w:tcBorders>
            <w:vAlign w:val="center"/>
          </w:tcPr>
          <w:p w14:paraId="541AB032" w14:textId="409252D9"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A1B3F28" w14:textId="40AD88E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252B946" w14:textId="75EAC12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A9A80CD" w14:textId="1957D0D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44C3887" w14:textId="7F20B55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B2156DA" w14:textId="746B8F9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90DD1CB" w14:textId="3F01A26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26%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2364878" w14:textId="36EC54E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786D066" w14:textId="565A834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9F5CABA" w14:textId="5227B5C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56EFABE" w14:textId="32F891A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D961533" w14:textId="7341FCC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1B83EFE" w14:textId="309559A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4553453" w14:textId="48C37FD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3C5016A" w14:textId="4F47152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7D3FEE5" w14:textId="46115C0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bl>
    <w:p w14:paraId="38E34EB7" w14:textId="77777777" w:rsidR="00A900E2" w:rsidRPr="00B06D4D" w:rsidRDefault="00A900E2" w:rsidP="00A900E2"/>
    <w:p w14:paraId="43CDAE62" w14:textId="1602380F" w:rsidR="008D7AEC" w:rsidRPr="00B06D4D" w:rsidRDefault="008D7AEC" w:rsidP="00147DF2">
      <w:pPr>
        <w:autoSpaceDE w:val="0"/>
        <w:autoSpaceDN w:val="0"/>
        <w:spacing w:line="360" w:lineRule="auto"/>
        <w:ind w:firstLine="851"/>
        <w:jc w:val="both"/>
        <w:rPr>
          <w:sz w:val="26"/>
          <w:szCs w:val="22"/>
          <w:lang w:eastAsia="en-US"/>
        </w:rPr>
      </w:pPr>
    </w:p>
    <w:p w14:paraId="18D22B03" w14:textId="77777777" w:rsidR="00392E22" w:rsidRPr="00B06D4D" w:rsidRDefault="00392E22" w:rsidP="00F23CB6">
      <w:pPr>
        <w:sectPr w:rsidR="00392E22" w:rsidRPr="00B06D4D" w:rsidSect="005C1BD4">
          <w:pgSz w:w="16838" w:h="11906" w:orient="landscape"/>
          <w:pgMar w:top="1134" w:right="567" w:bottom="567" w:left="567" w:header="709" w:footer="403" w:gutter="0"/>
          <w:cols w:space="708"/>
          <w:docGrid w:linePitch="360"/>
        </w:sectPr>
      </w:pPr>
    </w:p>
    <w:p w14:paraId="204A4D02" w14:textId="0A363CD2" w:rsidR="00392E22" w:rsidRPr="00B06D4D" w:rsidRDefault="00392E22" w:rsidP="00392E22">
      <w:pPr>
        <w:pStyle w:val="-0"/>
      </w:pPr>
      <w:r w:rsidRPr="00B06D4D">
        <w:lastRenderedPageBreak/>
        <w:tab/>
        <w:t xml:space="preserve">Индикаторы развития системы теплоснабжения </w:t>
      </w:r>
      <w:r w:rsidR="0015170F" w:rsidRPr="00B06D4D">
        <w:t>от котельно</w:t>
      </w:r>
      <w:r w:rsidR="00C842A9" w:rsidRPr="00B06D4D">
        <w:t>й №3 с.им.Тельмана</w:t>
      </w:r>
    </w:p>
    <w:tbl>
      <w:tblPr>
        <w:tblW w:w="5000" w:type="pct"/>
        <w:tblCellMar>
          <w:left w:w="30" w:type="dxa"/>
          <w:right w:w="30" w:type="dxa"/>
        </w:tblCellMar>
        <w:tblLook w:val="0000" w:firstRow="0" w:lastRow="0" w:firstColumn="0" w:lastColumn="0" w:noHBand="0" w:noVBand="0"/>
      </w:tblPr>
      <w:tblGrid>
        <w:gridCol w:w="3142"/>
        <w:gridCol w:w="1086"/>
        <w:gridCol w:w="810"/>
        <w:gridCol w:w="710"/>
        <w:gridCol w:w="710"/>
        <w:gridCol w:w="710"/>
        <w:gridCol w:w="710"/>
        <w:gridCol w:w="710"/>
        <w:gridCol w:w="710"/>
        <w:gridCol w:w="710"/>
        <w:gridCol w:w="710"/>
        <w:gridCol w:w="710"/>
        <w:gridCol w:w="710"/>
        <w:gridCol w:w="710"/>
        <w:gridCol w:w="710"/>
        <w:gridCol w:w="710"/>
        <w:gridCol w:w="710"/>
        <w:gridCol w:w="710"/>
      </w:tblGrid>
      <w:tr w:rsidR="004D6563" w:rsidRPr="00B06D4D" w14:paraId="39AD6F05" w14:textId="77777777" w:rsidTr="004778BD">
        <w:trPr>
          <w:trHeight w:val="302"/>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000AF90D"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Наименование показателя</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40010685"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ед.изм.</w:t>
            </w:r>
          </w:p>
        </w:tc>
        <w:tc>
          <w:tcPr>
            <w:tcW w:w="258" w:type="pct"/>
            <w:tcBorders>
              <w:top w:val="single" w:sz="6" w:space="0" w:color="auto"/>
              <w:left w:val="single" w:sz="6" w:space="0" w:color="auto"/>
              <w:bottom w:val="single" w:sz="6" w:space="0" w:color="auto"/>
              <w:right w:val="single" w:sz="6" w:space="0" w:color="auto"/>
            </w:tcBorders>
            <w:vAlign w:val="center"/>
          </w:tcPr>
          <w:p w14:paraId="0263E8E6"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DEA72BB"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6404C19"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BB43598"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B78F23E"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9F20F2F"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2028</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63D7609"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EE609B0"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A0E9DA7"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DC2B4C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2032</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19D4CF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A9DAB1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DB88C22"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BE4CFD6"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4063CA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E50B7F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2038</w:t>
            </w:r>
          </w:p>
        </w:tc>
      </w:tr>
      <w:tr w:rsidR="004778BD" w:rsidRPr="00B06D4D" w14:paraId="72A038AB"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4D88DDD2"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Количество прекращений подачи тепловой энергии, теплоносителя в результате технологических нарушений на тепловых сетях</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16B2945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шт.</w:t>
            </w:r>
          </w:p>
        </w:tc>
        <w:tc>
          <w:tcPr>
            <w:tcW w:w="258" w:type="pct"/>
            <w:tcBorders>
              <w:top w:val="single" w:sz="6" w:space="0" w:color="auto"/>
              <w:left w:val="single" w:sz="6" w:space="0" w:color="auto"/>
              <w:bottom w:val="single" w:sz="6" w:space="0" w:color="auto"/>
              <w:right w:val="single" w:sz="6" w:space="0" w:color="auto"/>
            </w:tcBorders>
            <w:vAlign w:val="center"/>
          </w:tcPr>
          <w:p w14:paraId="5BF07E6D" w14:textId="25A5B2FA"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42F12BC" w14:textId="3D9BED1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CEE88CC" w14:textId="182FE15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602AD10" w14:textId="0963659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FB60612" w14:textId="3FB7A6B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513B06A" w14:textId="668545F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F639E1B" w14:textId="745FD4C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BB57C94" w14:textId="19CA9AE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C78FC86" w14:textId="1787C4F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87C9ACF" w14:textId="2D39426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F4BFA66" w14:textId="3A69D0D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0D1F6FF" w14:textId="2BDEA03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1FD433F" w14:textId="4CC49F5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C097A9D" w14:textId="0459042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2B1BD40" w14:textId="5F7ED4C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7B62B1A" w14:textId="1048553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r w:rsidR="004778BD" w:rsidRPr="00B06D4D" w14:paraId="4FEF772F"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07AAE91E"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42BDD41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шт.</w:t>
            </w:r>
          </w:p>
        </w:tc>
        <w:tc>
          <w:tcPr>
            <w:tcW w:w="258" w:type="pct"/>
            <w:tcBorders>
              <w:top w:val="single" w:sz="6" w:space="0" w:color="auto"/>
              <w:left w:val="single" w:sz="6" w:space="0" w:color="auto"/>
              <w:bottom w:val="single" w:sz="6" w:space="0" w:color="auto"/>
              <w:right w:val="single" w:sz="6" w:space="0" w:color="auto"/>
            </w:tcBorders>
            <w:vAlign w:val="center"/>
          </w:tcPr>
          <w:p w14:paraId="077DD53E" w14:textId="2399B08C"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16A5410" w14:textId="15315D5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727A78D" w14:textId="1D66BB7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753BFD6" w14:textId="5206E76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2F36475" w14:textId="07116A1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E61D61D" w14:textId="7B475D7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A5FE8CE" w14:textId="5B87D9D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C73119C" w14:textId="4274CD3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577615D" w14:textId="53E215C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FDF28DD" w14:textId="3C2A108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F2F9EB2" w14:textId="359B05E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0E7E89B" w14:textId="39EA566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BD36942" w14:textId="5CE83A4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879F8D9" w14:textId="048F06F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A4C57A6" w14:textId="59BB8F9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DCB6BB3" w14:textId="53BBD3D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r w:rsidR="004778BD" w:rsidRPr="00B06D4D" w14:paraId="2E88DE3F"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30BC390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Удельный расход условного топлива на единицу тепловой энергии, отпускаемой с коллекторов источников тепловой энергии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3FE41A5B"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кг ут/Гкал</w:t>
            </w:r>
          </w:p>
        </w:tc>
        <w:tc>
          <w:tcPr>
            <w:tcW w:w="258" w:type="pct"/>
            <w:tcBorders>
              <w:top w:val="single" w:sz="6" w:space="0" w:color="auto"/>
              <w:left w:val="single" w:sz="6" w:space="0" w:color="auto"/>
              <w:bottom w:val="single" w:sz="6" w:space="0" w:color="auto"/>
              <w:right w:val="single" w:sz="6" w:space="0" w:color="auto"/>
            </w:tcBorders>
            <w:vAlign w:val="center"/>
          </w:tcPr>
          <w:p w14:paraId="2CD3EEF9" w14:textId="31A270F5"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223,389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9839F19" w14:textId="1F95D12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188,3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97B575A" w14:textId="39D9EA9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188,7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BD2E64B" w14:textId="0FAAFB0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189,0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4D9B9D7" w14:textId="1D49C61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161,7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FBB4AD8" w14:textId="170A1B9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162,1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F32FCDD" w14:textId="758DA10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165,0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21B6D33" w14:textId="1920960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165,4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138F8DE" w14:textId="03AD91F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165,7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1B05776" w14:textId="36CFE1C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166,1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518092E" w14:textId="04F223E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166,5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6251636" w14:textId="4A3777F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7D1C9B2" w14:textId="4E6508D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167,3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6336E5B" w14:textId="41FC280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167,7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E1D77D7" w14:textId="3EA45D0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168,1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B8B6AB0" w14:textId="545EF8F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168,5</w:t>
            </w:r>
          </w:p>
        </w:tc>
      </w:tr>
      <w:tr w:rsidR="004778BD" w:rsidRPr="00B06D4D" w14:paraId="4847CA9D"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53C2D78D"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Отношение величины технологических потерь тепловой энергии, теплоносителя к материальной характеристике тепловой сети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74D40CB1"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Гкал/кв.м</w:t>
            </w:r>
          </w:p>
        </w:tc>
        <w:tc>
          <w:tcPr>
            <w:tcW w:w="258" w:type="pct"/>
            <w:tcBorders>
              <w:top w:val="single" w:sz="6" w:space="0" w:color="auto"/>
              <w:left w:val="single" w:sz="6" w:space="0" w:color="auto"/>
              <w:bottom w:val="single" w:sz="6" w:space="0" w:color="auto"/>
              <w:right w:val="single" w:sz="6" w:space="0" w:color="auto"/>
            </w:tcBorders>
            <w:vAlign w:val="center"/>
          </w:tcPr>
          <w:p w14:paraId="05F7E5A7" w14:textId="4B27A2E4"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2,357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231FB2E" w14:textId="2E75CB0E"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1,315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27DE071" w14:textId="0E02617B"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1,360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2180287" w14:textId="346AFF4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1,406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E25C6B6" w14:textId="381E567B"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1,451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A4533E0" w14:textId="379AAA1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1,496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BE3C050" w14:textId="7833A9E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0,618</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B558FC9" w14:textId="15FB9F4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0,663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C79D9E0" w14:textId="7A52E4E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0,709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9A847A2" w14:textId="4F97E5BB"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0,754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7D0E2FF" w14:textId="05E77F5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0,799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3A145F9" w14:textId="794C53AF"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0,845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D064C87" w14:textId="4F481647"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0,890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5B2C68A" w14:textId="5040FF5A"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0,936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6775A66" w14:textId="1B0FC1F9"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0,981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BD3D2B9" w14:textId="49DCD4A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1,026</w:t>
            </w:r>
          </w:p>
        </w:tc>
      </w:tr>
      <w:tr w:rsidR="004778BD" w:rsidRPr="00B06D4D" w14:paraId="3595C713" w14:textId="77777777" w:rsidTr="004778BD">
        <w:trPr>
          <w:trHeight w:val="490"/>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0534C6D9"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Коэффициент использования установленной тепловой мощности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54BD3631"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w:t>
            </w:r>
          </w:p>
        </w:tc>
        <w:tc>
          <w:tcPr>
            <w:tcW w:w="258" w:type="pct"/>
            <w:tcBorders>
              <w:top w:val="single" w:sz="6" w:space="0" w:color="auto"/>
              <w:left w:val="single" w:sz="6" w:space="0" w:color="auto"/>
              <w:bottom w:val="single" w:sz="6" w:space="0" w:color="auto"/>
              <w:right w:val="single" w:sz="6" w:space="0" w:color="auto"/>
            </w:tcBorders>
            <w:vAlign w:val="center"/>
          </w:tcPr>
          <w:p w14:paraId="79D4DAF3" w14:textId="1BC9D26C"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0,159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5E0A4B8" w14:textId="52A01DF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0,148</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61C1E34" w14:textId="1A16ED4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0,150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FBF985E" w14:textId="0B0EE8C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0,152</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4452212" w14:textId="1FEFA81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0,270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B38D0CC" w14:textId="59ED700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0,274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DAF0E28" w14:textId="0F1CE2C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0,209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FBEEB86" w14:textId="7EEEF99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0,213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A5E4919" w14:textId="29051FF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0,216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E27209F" w14:textId="10FC3A2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0,219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E1B33C0" w14:textId="19A0FFC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0,223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49D2B3C" w14:textId="2C3047A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0,226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C907883" w14:textId="7128D0A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0,229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D6BF9A7" w14:textId="3F87B68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0,233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255611E" w14:textId="394B19F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0,236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07BB9DA" w14:textId="0734C78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0,239</w:t>
            </w:r>
          </w:p>
        </w:tc>
      </w:tr>
      <w:tr w:rsidR="004778BD" w:rsidRPr="00B06D4D" w14:paraId="79E39DEF" w14:textId="77777777" w:rsidTr="004778BD">
        <w:trPr>
          <w:trHeight w:val="490"/>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4E02E67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Удельная материальная характеристика тепловых сетей, приведенная к расчетной тепловой нагрузке</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604F3BEA"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кв.м*ч/Гкал</w:t>
            </w:r>
          </w:p>
        </w:tc>
        <w:tc>
          <w:tcPr>
            <w:tcW w:w="258" w:type="pct"/>
            <w:tcBorders>
              <w:top w:val="single" w:sz="6" w:space="0" w:color="auto"/>
              <w:left w:val="single" w:sz="6" w:space="0" w:color="auto"/>
              <w:bottom w:val="single" w:sz="6" w:space="0" w:color="auto"/>
              <w:right w:val="single" w:sz="6" w:space="0" w:color="auto"/>
            </w:tcBorders>
            <w:vAlign w:val="center"/>
          </w:tcPr>
          <w:p w14:paraId="5ABA690E" w14:textId="3D5EB78A"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2404,251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C5D3140" w14:textId="7497F48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E37450E" w14:textId="25C2E61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9611E01" w14:textId="02837AA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DC8BFC3" w14:textId="24367C0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9718CE8" w14:textId="1CC6FA4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4377DDE" w14:textId="65DF0E9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FE48277" w14:textId="6A704A1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C6E00BE" w14:textId="755114F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31F806C" w14:textId="3F81CB9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A8E6B68" w14:textId="7973ED6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4BB22CA" w14:textId="48AA68E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A326716" w14:textId="0775BF1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AA9B0AD" w14:textId="31209FB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AEBB616" w14:textId="257B652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FB550A5" w14:textId="451FE16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r>
      <w:tr w:rsidR="004778BD" w:rsidRPr="00B06D4D" w14:paraId="605F945A"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2C2ECB6B"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Средневзвешенный (по материальной характеристике) срок эксплуатации тепловых сетей (для каждой системы теплоснабжения)</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1A3E897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лет</w:t>
            </w:r>
          </w:p>
        </w:tc>
        <w:tc>
          <w:tcPr>
            <w:tcW w:w="258" w:type="pct"/>
            <w:tcBorders>
              <w:top w:val="single" w:sz="6" w:space="0" w:color="auto"/>
              <w:left w:val="single" w:sz="6" w:space="0" w:color="auto"/>
              <w:bottom w:val="single" w:sz="6" w:space="0" w:color="auto"/>
              <w:right w:val="single" w:sz="6" w:space="0" w:color="auto"/>
            </w:tcBorders>
            <w:vAlign w:val="center"/>
          </w:tcPr>
          <w:p w14:paraId="6C2B3EB0" w14:textId="167B3547"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210DE32" w14:textId="7615EA8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26,04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C291288" w14:textId="643139F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27,04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EB8DA99" w14:textId="76D25D9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28,04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4A70EB4" w14:textId="2EBD1FC6"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29,04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7EBD140" w14:textId="3945A71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30,04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CC7777D" w14:textId="3BF190FF"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10,69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B3FDE2F" w14:textId="687C003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11,69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C3BA0DF" w14:textId="1271644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12,69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6973EC9" w14:textId="1512527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3509290" w14:textId="1FB1511B"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5138D94" w14:textId="2B21896E"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A2B5CDA" w14:textId="211CB380"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16,69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C95FB3A" w14:textId="6DA8D2D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17,69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0D3A65A" w14:textId="787B74E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18,69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2A1B313" w14:textId="5912FD90"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19,69</w:t>
            </w:r>
          </w:p>
        </w:tc>
      </w:tr>
      <w:tr w:rsidR="004778BD" w:rsidRPr="00B06D4D" w14:paraId="200310E9"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4DCB203A"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04A0419E"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w:t>
            </w:r>
          </w:p>
        </w:tc>
        <w:tc>
          <w:tcPr>
            <w:tcW w:w="258" w:type="pct"/>
            <w:tcBorders>
              <w:top w:val="single" w:sz="6" w:space="0" w:color="auto"/>
              <w:left w:val="single" w:sz="6" w:space="0" w:color="auto"/>
              <w:bottom w:val="single" w:sz="6" w:space="0" w:color="auto"/>
              <w:right w:val="single" w:sz="6" w:space="0" w:color="auto"/>
            </w:tcBorders>
            <w:vAlign w:val="center"/>
          </w:tcPr>
          <w:p w14:paraId="1301F722" w14:textId="130E4D15"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D7297B0" w14:textId="4C40D1D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48%</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0320797" w14:textId="432A752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A59FEBA" w14:textId="2EC8933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98DFB5D" w14:textId="22F6F88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6F0F7CC" w14:textId="0DCFB78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55F4538" w14:textId="01A8BF4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37%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2EF55B3" w14:textId="65D31CA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2B7A47E" w14:textId="646893A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A2E6857" w14:textId="77D7FED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165A108" w14:textId="256D36F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2DF7810" w14:textId="02CD120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20DD494" w14:textId="68BDE92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7A118A4" w14:textId="01AC6AA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A3B347B" w14:textId="4C0835C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C59118D" w14:textId="7D983D7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bl>
    <w:p w14:paraId="2B9C3939" w14:textId="2E84A048" w:rsidR="00392E22" w:rsidRPr="00B06D4D" w:rsidRDefault="00392E22" w:rsidP="00392E22">
      <w:pPr>
        <w:tabs>
          <w:tab w:val="left" w:pos="1128"/>
        </w:tabs>
      </w:pPr>
    </w:p>
    <w:p w14:paraId="6CA60548" w14:textId="77777777" w:rsidR="00B47DE5" w:rsidRPr="00B06D4D" w:rsidRDefault="00392E22" w:rsidP="00392E22">
      <w:pPr>
        <w:tabs>
          <w:tab w:val="left" w:pos="1128"/>
        </w:tabs>
        <w:sectPr w:rsidR="00B47DE5" w:rsidRPr="00B06D4D" w:rsidSect="005C1BD4">
          <w:pgSz w:w="16838" w:h="11906" w:orient="landscape"/>
          <w:pgMar w:top="993" w:right="567" w:bottom="567" w:left="567" w:header="709" w:footer="403" w:gutter="0"/>
          <w:cols w:space="708"/>
          <w:docGrid w:linePitch="360"/>
        </w:sectPr>
      </w:pPr>
      <w:r w:rsidRPr="00B06D4D">
        <w:tab/>
      </w:r>
    </w:p>
    <w:p w14:paraId="7B38B2F0" w14:textId="77777777" w:rsidR="00947F86" w:rsidRPr="00B06D4D" w:rsidRDefault="00947F86" w:rsidP="00147DF2">
      <w:pPr>
        <w:pStyle w:val="021"/>
        <w:keepNext w:val="0"/>
        <w:keepLines w:val="0"/>
        <w:pageBreakBefore w:val="0"/>
        <w:widowControl w:val="0"/>
        <w:numPr>
          <w:ilvl w:val="1"/>
          <w:numId w:val="8"/>
        </w:numPr>
        <w:spacing w:after="120"/>
        <w:ind w:firstLine="851"/>
        <w:rPr>
          <w:rFonts w:eastAsia="MS Mincho"/>
        </w:rPr>
      </w:pPr>
      <w:bookmarkStart w:id="565" w:name="_Toc175324031"/>
      <w:bookmarkStart w:id="566" w:name="_Toc514835143"/>
      <w:bookmarkStart w:id="567" w:name="_Toc10806218"/>
      <w:bookmarkStart w:id="568" w:name="_Toc18085970"/>
      <w:bookmarkStart w:id="569" w:name="_Toc39764867"/>
      <w:r w:rsidRPr="00B06D4D">
        <w:lastRenderedPageBreak/>
        <w:t>ЦЕНОВЫЕ (ТАРИФНЫЕ) ПОСЛЕДСТВИЯ</w:t>
      </w:r>
      <w:bookmarkEnd w:id="565"/>
    </w:p>
    <w:p w14:paraId="49359BEB" w14:textId="57B095C5" w:rsidR="00395285" w:rsidRPr="00B06D4D" w:rsidRDefault="00E31E79" w:rsidP="00147DF2">
      <w:pPr>
        <w:pStyle w:val="0311"/>
        <w:rPr>
          <w:rFonts w:eastAsia="MS Mincho"/>
        </w:rPr>
      </w:pPr>
      <w:bookmarkStart w:id="570" w:name="_Toc175324032"/>
      <w:r w:rsidRPr="00B06D4D">
        <w:rPr>
          <w:rFonts w:eastAsia="MS Mincho"/>
        </w:rPr>
        <w:t>Тарифно-балансовые расчетные</w:t>
      </w:r>
      <w:r w:rsidR="00395285" w:rsidRPr="00B06D4D">
        <w:rPr>
          <w:rFonts w:eastAsia="MS Mincho"/>
        </w:rPr>
        <w:t xml:space="preserve"> модели теплоснабжения потребителей по каждой системе теплоснабжения</w:t>
      </w:r>
      <w:bookmarkEnd w:id="566"/>
      <w:bookmarkEnd w:id="567"/>
      <w:bookmarkEnd w:id="568"/>
      <w:bookmarkEnd w:id="569"/>
      <w:bookmarkEnd w:id="570"/>
    </w:p>
    <w:p w14:paraId="547C5C2B" w14:textId="304FE1EF" w:rsidR="008D7AEC" w:rsidRPr="00B06D4D" w:rsidRDefault="00BA02F1" w:rsidP="00BA02F1">
      <w:pPr>
        <w:pStyle w:val="afffffffffb"/>
      </w:pPr>
      <w:r w:rsidRPr="00B06D4D">
        <w:t>Тарифно-балансовые расчеты модели теплоснабжения потребителей по каждой системе теплоснабжения не формируются ввиду установления единого усредненного тарифа на тепловую энергию для потребителей.</w:t>
      </w:r>
    </w:p>
    <w:p w14:paraId="73E7C59A" w14:textId="77777777" w:rsidR="00147DF2" w:rsidRPr="00B06D4D" w:rsidRDefault="00147DF2" w:rsidP="00147DF2">
      <w:pPr>
        <w:spacing w:line="360" w:lineRule="auto"/>
        <w:ind w:firstLine="851"/>
        <w:jc w:val="both"/>
        <w:rPr>
          <w:sz w:val="26"/>
          <w:szCs w:val="26"/>
        </w:rPr>
      </w:pPr>
    </w:p>
    <w:p w14:paraId="4B857788" w14:textId="77777777" w:rsidR="00395285" w:rsidRPr="00B06D4D" w:rsidRDefault="00395285" w:rsidP="00147DF2">
      <w:pPr>
        <w:pStyle w:val="0311"/>
        <w:rPr>
          <w:rFonts w:eastAsia="MS Mincho"/>
        </w:rPr>
      </w:pPr>
      <w:bookmarkStart w:id="571" w:name="_Toc514835144"/>
      <w:bookmarkStart w:id="572" w:name="_Toc10806219"/>
      <w:bookmarkStart w:id="573" w:name="_Toc18085971"/>
      <w:bookmarkStart w:id="574" w:name="_Toc39764868"/>
      <w:bookmarkStart w:id="575" w:name="_Toc175324033"/>
      <w:r w:rsidRPr="00B06D4D">
        <w:rPr>
          <w:rFonts w:eastAsia="MS Mincho"/>
        </w:rPr>
        <w:t>Тарифно-балансовые расчетные модели теплоснабжения потребителей по каждой единой теплоснабжающей организации</w:t>
      </w:r>
      <w:bookmarkEnd w:id="571"/>
      <w:bookmarkEnd w:id="572"/>
      <w:bookmarkEnd w:id="573"/>
      <w:bookmarkEnd w:id="574"/>
      <w:bookmarkEnd w:id="575"/>
    </w:p>
    <w:p w14:paraId="28ED14B8" w14:textId="24D733A2" w:rsidR="008D7AEC" w:rsidRPr="00B06D4D" w:rsidRDefault="00BA02F1" w:rsidP="00BA02F1">
      <w:pPr>
        <w:pStyle w:val="afffffffffb"/>
        <w:rPr>
          <w:rFonts w:eastAsia="MS Mincho"/>
        </w:rPr>
      </w:pPr>
      <w:bookmarkStart w:id="576" w:name="_Toc514835145"/>
      <w:bookmarkStart w:id="577" w:name="_Toc10806220"/>
      <w:bookmarkStart w:id="578" w:name="_Toc18085972"/>
      <w:bookmarkStart w:id="579" w:name="_Toc39764869"/>
      <w:r w:rsidRPr="00B06D4D">
        <w:rPr>
          <w:rFonts w:eastAsia="MS Mincho"/>
        </w:rPr>
        <w:t>Тарифно-балансовые расчеты модели теплоснабжения потребителей представлены в п.12.3 Главы 12.</w:t>
      </w:r>
    </w:p>
    <w:p w14:paraId="77C41BD2" w14:textId="77777777" w:rsidR="00147DF2" w:rsidRPr="00B06D4D" w:rsidRDefault="00147DF2" w:rsidP="00147DF2">
      <w:pPr>
        <w:pStyle w:val="00"/>
        <w:ind w:firstLine="851"/>
        <w:rPr>
          <w:rFonts w:eastAsia="MS Mincho"/>
        </w:rPr>
      </w:pPr>
    </w:p>
    <w:p w14:paraId="6606C58C" w14:textId="77777777" w:rsidR="00395285" w:rsidRPr="00B06D4D" w:rsidRDefault="00395285" w:rsidP="00147DF2">
      <w:pPr>
        <w:pStyle w:val="0311"/>
        <w:rPr>
          <w:rFonts w:eastAsia="MS Mincho"/>
        </w:rPr>
      </w:pPr>
      <w:bookmarkStart w:id="580" w:name="_Toc175324034"/>
      <w:r w:rsidRPr="00B06D4D">
        <w:rPr>
          <w:rFonts w:eastAsia="MS Mincho"/>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576"/>
      <w:bookmarkEnd w:id="577"/>
      <w:bookmarkEnd w:id="578"/>
      <w:bookmarkEnd w:id="579"/>
      <w:bookmarkEnd w:id="580"/>
    </w:p>
    <w:p w14:paraId="49D72412" w14:textId="77777777" w:rsidR="00BA02F1" w:rsidRPr="00B06D4D" w:rsidRDefault="00BA02F1" w:rsidP="00D2797F">
      <w:pPr>
        <w:pStyle w:val="afffffffffb"/>
      </w:pPr>
      <w:r w:rsidRPr="00B06D4D">
        <w:t>Результаты расчета ценовых последствий для потребителей представлены в п.12.3 Главы 12.</w:t>
      </w:r>
    </w:p>
    <w:p w14:paraId="5F1D62AE" w14:textId="67FAD458" w:rsidR="008D7AEC" w:rsidRPr="00B06D4D" w:rsidRDefault="00BA02F1" w:rsidP="00D2797F">
      <w:pPr>
        <w:pStyle w:val="afffffffffb"/>
      </w:pPr>
      <w:r w:rsidRPr="00B06D4D">
        <w:t xml:space="preserve">Поскольку на территории </w:t>
      </w:r>
      <w:r w:rsidR="00394A2D" w:rsidRPr="00B06D4D">
        <w:t>Приамурского</w:t>
      </w:r>
      <w:r w:rsidR="00F27EB4" w:rsidRPr="00B06D4D">
        <w:t xml:space="preserve"> городского</w:t>
      </w:r>
      <w:r w:rsidR="00D2797F" w:rsidRPr="00B06D4D">
        <w:t xml:space="preserve"> поселения</w:t>
      </w:r>
      <w:r w:rsidRPr="00B06D4D">
        <w:t xml:space="preserve"> установлен единый усредненный тариф на тепловую энергию для потребителей, то следует рассматривать прогноз изменения тарифа в целом по </w:t>
      </w:r>
      <w:r w:rsidR="00D2797F" w:rsidRPr="00B06D4D">
        <w:t>поселению</w:t>
      </w:r>
      <w:r w:rsidRPr="00B06D4D">
        <w:t>, а не для конкретных систем теплоснабжения с учетом всех предполагаемых мероприятий инвестиционной программы и с учетом ежегодных корректировок увеличения прогнозного отпуска тепловой энергии.</w:t>
      </w:r>
    </w:p>
    <w:p w14:paraId="4932146F" w14:textId="33B3F4FC" w:rsidR="00361878" w:rsidRPr="00B06D4D" w:rsidRDefault="00361878" w:rsidP="00361878">
      <w:pPr>
        <w:suppressAutoHyphens/>
        <w:spacing w:before="120" w:after="120" w:line="360" w:lineRule="auto"/>
        <w:ind w:firstLine="851"/>
        <w:contextualSpacing/>
        <w:jc w:val="both"/>
        <w:rPr>
          <w:sz w:val="26"/>
        </w:rPr>
      </w:pPr>
      <w:r w:rsidRPr="00B06D4D">
        <w:rPr>
          <w:sz w:val="26"/>
        </w:rPr>
        <w:t xml:space="preserve">Как видно по результатам расчета динамика тарифов для 1 варианта </w:t>
      </w:r>
      <w:r w:rsidR="006D347C" w:rsidRPr="00B06D4D">
        <w:rPr>
          <w:sz w:val="26"/>
        </w:rPr>
        <w:t>развития составляет</w:t>
      </w:r>
      <w:r w:rsidRPr="00B06D4D">
        <w:rPr>
          <w:sz w:val="26"/>
        </w:rPr>
        <w:t>:</w:t>
      </w:r>
    </w:p>
    <w:p w14:paraId="4F754376" w14:textId="5F54A094" w:rsidR="00361878" w:rsidRPr="00B06D4D" w:rsidRDefault="00361878" w:rsidP="00361878">
      <w:pPr>
        <w:suppressAutoHyphens/>
        <w:spacing w:before="120" w:after="120" w:line="360" w:lineRule="auto"/>
        <w:ind w:firstLine="851"/>
        <w:contextualSpacing/>
        <w:jc w:val="both"/>
        <w:rPr>
          <w:sz w:val="26"/>
        </w:rPr>
      </w:pPr>
      <w:r w:rsidRPr="00B06D4D">
        <w:rPr>
          <w:sz w:val="26"/>
        </w:rPr>
        <w:t>-</w:t>
      </w:r>
      <w:r w:rsidRPr="00B06D4D">
        <w:rPr>
          <w:sz w:val="26"/>
        </w:rPr>
        <w:tab/>
        <w:t>Рост тарифа с учетом мероприятий относительно базового с 202</w:t>
      </w:r>
      <w:r w:rsidR="00055B25" w:rsidRPr="00B06D4D">
        <w:rPr>
          <w:sz w:val="26"/>
        </w:rPr>
        <w:t>4</w:t>
      </w:r>
      <w:r w:rsidRPr="00B06D4D">
        <w:rPr>
          <w:sz w:val="26"/>
        </w:rPr>
        <w:t xml:space="preserve"> по 20</w:t>
      </w:r>
      <w:r w:rsidR="00055B25" w:rsidRPr="00B06D4D">
        <w:rPr>
          <w:sz w:val="26"/>
        </w:rPr>
        <w:t>38</w:t>
      </w:r>
      <w:r w:rsidR="00C85C3F" w:rsidRPr="00B06D4D">
        <w:rPr>
          <w:sz w:val="26"/>
        </w:rPr>
        <w:t xml:space="preserve"> </w:t>
      </w:r>
      <w:r w:rsidRPr="00B06D4D">
        <w:rPr>
          <w:sz w:val="26"/>
        </w:rPr>
        <w:t xml:space="preserve">составляет </w:t>
      </w:r>
      <w:r w:rsidR="00540252">
        <w:rPr>
          <w:sz w:val="26"/>
        </w:rPr>
        <w:t>93</w:t>
      </w:r>
      <w:r w:rsidR="00055B25" w:rsidRPr="00B06D4D">
        <w:rPr>
          <w:sz w:val="26"/>
        </w:rPr>
        <w:t>%</w:t>
      </w:r>
    </w:p>
    <w:p w14:paraId="60A9DF7B" w14:textId="58D4B61F" w:rsidR="00361878" w:rsidRPr="00B06D4D" w:rsidRDefault="00361878" w:rsidP="00361878">
      <w:pPr>
        <w:suppressAutoHyphens/>
        <w:spacing w:before="120" w:after="120" w:line="360" w:lineRule="auto"/>
        <w:ind w:firstLine="851"/>
        <w:contextualSpacing/>
        <w:jc w:val="both"/>
        <w:rPr>
          <w:sz w:val="26"/>
        </w:rPr>
      </w:pPr>
      <w:r w:rsidRPr="00B06D4D">
        <w:rPr>
          <w:sz w:val="26"/>
        </w:rPr>
        <w:t>-</w:t>
      </w:r>
      <w:r w:rsidRPr="00B06D4D">
        <w:rPr>
          <w:sz w:val="26"/>
        </w:rPr>
        <w:tab/>
        <w:t>Рост индексируемого тарифа относительно базового с 202</w:t>
      </w:r>
      <w:r w:rsidR="00055B25" w:rsidRPr="00B06D4D">
        <w:rPr>
          <w:sz w:val="26"/>
        </w:rPr>
        <w:t>4</w:t>
      </w:r>
      <w:r w:rsidRPr="00B06D4D">
        <w:rPr>
          <w:sz w:val="26"/>
        </w:rPr>
        <w:t xml:space="preserve"> по 203</w:t>
      </w:r>
      <w:r w:rsidR="00055B25" w:rsidRPr="00B06D4D">
        <w:rPr>
          <w:sz w:val="26"/>
        </w:rPr>
        <w:t>8</w:t>
      </w:r>
      <w:r w:rsidRPr="00B06D4D">
        <w:rPr>
          <w:sz w:val="26"/>
        </w:rPr>
        <w:t xml:space="preserve"> составляет </w:t>
      </w:r>
      <w:r w:rsidR="00055B25" w:rsidRPr="00B06D4D">
        <w:rPr>
          <w:sz w:val="26"/>
        </w:rPr>
        <w:t>71%.</w:t>
      </w:r>
    </w:p>
    <w:p w14:paraId="6FEF54D0" w14:textId="01EA7F99" w:rsidR="00361878" w:rsidRPr="00B06D4D" w:rsidRDefault="00361878" w:rsidP="00A90C69">
      <w:pPr>
        <w:suppressAutoHyphens/>
        <w:spacing w:before="120" w:after="120" w:line="360" w:lineRule="auto"/>
        <w:ind w:firstLine="709"/>
        <w:contextualSpacing/>
        <w:jc w:val="both"/>
        <w:rPr>
          <w:sz w:val="26"/>
        </w:rPr>
      </w:pPr>
      <w:r w:rsidRPr="00B06D4D">
        <w:rPr>
          <w:sz w:val="26"/>
        </w:rPr>
        <w:t xml:space="preserve">Объем расходов, который будет учтен в тарифах, ежегодно формируется и утверждается регулирующим органом </w:t>
      </w:r>
      <w:r w:rsidR="00055B25" w:rsidRPr="00B06D4D">
        <w:rPr>
          <w:sz w:val="26"/>
        </w:rPr>
        <w:t>Еврейской автономной области</w:t>
      </w:r>
      <w:r w:rsidRPr="00B06D4D">
        <w:rPr>
          <w:sz w:val="26"/>
        </w:rPr>
        <w:t xml:space="preserve"> в сфере </w:t>
      </w:r>
      <w:r w:rsidRPr="00B06D4D">
        <w:rPr>
          <w:sz w:val="26"/>
        </w:rPr>
        <w:lastRenderedPageBreak/>
        <w:t>теплоснабжения в соответствии с уточненным прогнозом цен на ресурсы, с уточненными прогнозными показателями социально-экономического развития России по данным Минэконоразвития РФ (показатели инфляции, индексы цен и дефляторы по видам экономической деятельности и т.д.).</w:t>
      </w:r>
    </w:p>
    <w:p w14:paraId="4B959551" w14:textId="331207AD" w:rsidR="00361878" w:rsidRPr="00B06D4D" w:rsidRDefault="00361878" w:rsidP="00A90C69">
      <w:pPr>
        <w:suppressAutoHyphens/>
        <w:spacing w:before="120" w:after="120" w:line="360" w:lineRule="auto"/>
        <w:ind w:firstLine="709"/>
        <w:contextualSpacing/>
        <w:jc w:val="both"/>
        <w:rPr>
          <w:sz w:val="26"/>
        </w:rPr>
      </w:pPr>
      <w:r w:rsidRPr="00B06D4D">
        <w:rPr>
          <w:sz w:val="26"/>
        </w:rPr>
        <w:t>На рисунке ниже представлена прогнозная динамика величина тарифа</w:t>
      </w:r>
      <w:r w:rsidR="00C85C3F" w:rsidRPr="00B06D4D">
        <w:rPr>
          <w:sz w:val="26"/>
        </w:rPr>
        <w:t>.</w:t>
      </w:r>
    </w:p>
    <w:p w14:paraId="4AEAF449" w14:textId="77777777" w:rsidR="00361878" w:rsidRPr="00B06D4D" w:rsidRDefault="00361878" w:rsidP="00147DF2">
      <w:pPr>
        <w:spacing w:line="360" w:lineRule="auto"/>
        <w:ind w:firstLine="851"/>
        <w:rPr>
          <w:sz w:val="26"/>
          <w:szCs w:val="26"/>
        </w:rPr>
        <w:sectPr w:rsidR="00361878" w:rsidRPr="00B06D4D" w:rsidSect="005C1BD4">
          <w:pgSz w:w="11906" w:h="16838"/>
          <w:pgMar w:top="1134" w:right="567" w:bottom="567" w:left="1701" w:header="709" w:footer="403" w:gutter="0"/>
          <w:cols w:space="708"/>
          <w:docGrid w:linePitch="360"/>
        </w:sectPr>
      </w:pPr>
    </w:p>
    <w:p w14:paraId="6C02F1B9" w14:textId="56643F02" w:rsidR="00361878" w:rsidRPr="00B06D4D" w:rsidRDefault="00540252" w:rsidP="00055B25">
      <w:pPr>
        <w:spacing w:line="360" w:lineRule="auto"/>
        <w:jc w:val="center"/>
        <w:rPr>
          <w:sz w:val="26"/>
          <w:szCs w:val="26"/>
        </w:rPr>
      </w:pPr>
      <w:r w:rsidRPr="00540252">
        <w:rPr>
          <w:noProof/>
          <w:sz w:val="26"/>
          <w:szCs w:val="26"/>
        </w:rPr>
        <w:lastRenderedPageBreak/>
        <w:drawing>
          <wp:inline distT="0" distB="0" distL="0" distR="0" wp14:anchorId="5ED21481" wp14:editId="660248F3">
            <wp:extent cx="9611995" cy="3498850"/>
            <wp:effectExtent l="0" t="0" r="825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9611995" cy="3498850"/>
                    </a:xfrm>
                    <a:prstGeom prst="rect">
                      <a:avLst/>
                    </a:prstGeom>
                  </pic:spPr>
                </pic:pic>
              </a:graphicData>
            </a:graphic>
          </wp:inline>
        </w:drawing>
      </w:r>
    </w:p>
    <w:p w14:paraId="4A8BD5D0" w14:textId="21030F50" w:rsidR="006D347C" w:rsidRPr="00B06D4D" w:rsidRDefault="006D347C" w:rsidP="00055B25">
      <w:pPr>
        <w:pStyle w:val="af"/>
      </w:pPr>
      <w:r w:rsidRPr="00B06D4D">
        <w:t xml:space="preserve">Сравнительный анализ ценовых последствий для потребителей тепловой энергии, относящихся к </w:t>
      </w:r>
      <w:r w:rsidR="00055B25" w:rsidRPr="00B06D4D">
        <w:t>ГП ЕАО</w:t>
      </w:r>
      <w:r w:rsidRPr="00B06D4D">
        <w:t xml:space="preserve"> "</w:t>
      </w:r>
      <w:r w:rsidR="00055B25" w:rsidRPr="00B06D4D">
        <w:t>Облэнергоремонт плюс", руб/Гкал</w:t>
      </w:r>
    </w:p>
    <w:p w14:paraId="69CB2484" w14:textId="67111DE1" w:rsidR="00361878" w:rsidRPr="00B06D4D" w:rsidRDefault="00361878" w:rsidP="00147DF2">
      <w:pPr>
        <w:spacing w:line="360" w:lineRule="auto"/>
        <w:ind w:firstLine="851"/>
        <w:rPr>
          <w:sz w:val="26"/>
          <w:szCs w:val="26"/>
        </w:rPr>
      </w:pPr>
    </w:p>
    <w:p w14:paraId="16B43F98" w14:textId="77777777" w:rsidR="00361878" w:rsidRPr="00B06D4D" w:rsidRDefault="00361878" w:rsidP="00147DF2">
      <w:pPr>
        <w:spacing w:line="360" w:lineRule="auto"/>
        <w:ind w:firstLine="851"/>
        <w:rPr>
          <w:sz w:val="26"/>
          <w:szCs w:val="26"/>
        </w:rPr>
        <w:sectPr w:rsidR="00361878" w:rsidRPr="00B06D4D" w:rsidSect="005C1BD4">
          <w:pgSz w:w="16838" w:h="11906" w:orient="landscape"/>
          <w:pgMar w:top="1701" w:right="1134" w:bottom="567" w:left="567" w:header="709" w:footer="403" w:gutter="0"/>
          <w:cols w:space="708"/>
          <w:docGrid w:linePitch="360"/>
        </w:sectPr>
      </w:pPr>
    </w:p>
    <w:p w14:paraId="16939079" w14:textId="77777777" w:rsidR="001C1D7B" w:rsidRPr="00B06D4D" w:rsidRDefault="001C1D7B" w:rsidP="00147DF2">
      <w:pPr>
        <w:pStyle w:val="021"/>
        <w:keepNext w:val="0"/>
        <w:keepLines w:val="0"/>
        <w:pageBreakBefore w:val="0"/>
        <w:widowControl w:val="0"/>
        <w:numPr>
          <w:ilvl w:val="1"/>
          <w:numId w:val="8"/>
        </w:numPr>
        <w:spacing w:after="120"/>
        <w:ind w:firstLine="851"/>
      </w:pPr>
      <w:bookmarkStart w:id="581" w:name="_Toc39157958"/>
      <w:bookmarkStart w:id="582" w:name="_Toc175324035"/>
      <w:r w:rsidRPr="00B06D4D">
        <w:lastRenderedPageBreak/>
        <w:t>РЕЕСТР ЕДИНЫХ ТЕПЛОСНАБЖАЮЩИХ ОРГАНИЗАЦИЙ</w:t>
      </w:r>
      <w:bookmarkEnd w:id="581"/>
      <w:bookmarkEnd w:id="582"/>
    </w:p>
    <w:p w14:paraId="389F3B05" w14:textId="601C961D" w:rsidR="007D3B36" w:rsidRPr="00B06D4D" w:rsidRDefault="007D3B36" w:rsidP="00147DF2">
      <w:pPr>
        <w:pStyle w:val="0311"/>
        <w:rPr>
          <w:rFonts w:eastAsia="MS Mincho"/>
        </w:rPr>
      </w:pPr>
      <w:bookmarkStart w:id="583" w:name="_Toc14090971"/>
      <w:bookmarkStart w:id="584" w:name="_Toc72309024"/>
      <w:bookmarkStart w:id="585" w:name="_Toc175324036"/>
      <w:r w:rsidRPr="00B06D4D">
        <w:rPr>
          <w:rFonts w:eastAsia="MS Mincho"/>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bookmarkEnd w:id="583"/>
      <w:bookmarkEnd w:id="584"/>
      <w:r w:rsidR="00E31E79" w:rsidRPr="00B06D4D">
        <w:rPr>
          <w:rFonts w:eastAsia="MS Mincho"/>
        </w:rPr>
        <w:t>муниципального образования</w:t>
      </w:r>
      <w:bookmarkEnd w:id="585"/>
    </w:p>
    <w:p w14:paraId="5BCC8810" w14:textId="57C5B6B4" w:rsidR="008064FB" w:rsidRPr="00B06D4D" w:rsidRDefault="008064FB" w:rsidP="008064FB">
      <w:pPr>
        <w:autoSpaceDE w:val="0"/>
        <w:autoSpaceDN w:val="0"/>
        <w:spacing w:line="360" w:lineRule="auto"/>
        <w:ind w:firstLine="851"/>
        <w:jc w:val="both"/>
        <w:rPr>
          <w:sz w:val="26"/>
          <w:szCs w:val="22"/>
          <w:lang w:eastAsia="en-US" w:bidi="ru-RU"/>
        </w:rPr>
      </w:pPr>
      <w:r w:rsidRPr="00B06D4D">
        <w:rPr>
          <w:sz w:val="26"/>
          <w:szCs w:val="22"/>
          <w:lang w:eastAsia="en-US" w:bidi="ru-RU"/>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представлен в таблице </w:t>
      </w:r>
      <w:r w:rsidR="00731389" w:rsidRPr="00B06D4D">
        <w:rPr>
          <w:sz w:val="26"/>
          <w:szCs w:val="22"/>
          <w:lang w:eastAsia="en-US" w:bidi="ru-RU"/>
        </w:rPr>
        <w:fldChar w:fldCharType="begin"/>
      </w:r>
      <w:r w:rsidR="00731389" w:rsidRPr="00B06D4D">
        <w:rPr>
          <w:sz w:val="26"/>
          <w:szCs w:val="22"/>
          <w:lang w:eastAsia="en-US" w:bidi="ru-RU"/>
        </w:rPr>
        <w:instrText xml:space="preserve"> REF  _Ref132875290 \h \n \t </w:instrText>
      </w:r>
      <w:r w:rsidR="00303CF2" w:rsidRPr="00B06D4D">
        <w:rPr>
          <w:sz w:val="26"/>
          <w:szCs w:val="22"/>
          <w:lang w:eastAsia="en-US" w:bidi="ru-RU"/>
        </w:rPr>
        <w:instrText xml:space="preserve"> \* MERGEFORMAT </w:instrText>
      </w:r>
      <w:r w:rsidR="00731389" w:rsidRPr="00B06D4D">
        <w:rPr>
          <w:sz w:val="26"/>
          <w:szCs w:val="22"/>
          <w:lang w:eastAsia="en-US" w:bidi="ru-RU"/>
        </w:rPr>
      </w:r>
      <w:r w:rsidR="00731389" w:rsidRPr="00B06D4D">
        <w:rPr>
          <w:sz w:val="26"/>
          <w:szCs w:val="22"/>
          <w:lang w:eastAsia="en-US" w:bidi="ru-RU"/>
        </w:rPr>
        <w:fldChar w:fldCharType="separate"/>
      </w:r>
      <w:r w:rsidR="00DC2989">
        <w:rPr>
          <w:sz w:val="26"/>
          <w:szCs w:val="22"/>
          <w:lang w:eastAsia="en-US" w:bidi="ru-RU"/>
        </w:rPr>
        <w:t>63</w:t>
      </w:r>
      <w:r w:rsidR="00731389" w:rsidRPr="00B06D4D">
        <w:rPr>
          <w:sz w:val="26"/>
          <w:szCs w:val="22"/>
          <w:lang w:eastAsia="en-US" w:bidi="ru-RU"/>
        </w:rPr>
        <w:fldChar w:fldCharType="end"/>
      </w:r>
      <w:r w:rsidR="00731389" w:rsidRPr="00B06D4D">
        <w:rPr>
          <w:sz w:val="26"/>
          <w:szCs w:val="22"/>
          <w:lang w:eastAsia="en-US" w:bidi="ru-RU"/>
        </w:rPr>
        <w:t>.</w:t>
      </w:r>
    </w:p>
    <w:p w14:paraId="34D0F245" w14:textId="546AB652" w:rsidR="008064FB" w:rsidRPr="00B06D4D" w:rsidRDefault="008064FB" w:rsidP="003B2AE7">
      <w:pPr>
        <w:pStyle w:val="-0"/>
      </w:pPr>
      <w:bookmarkStart w:id="586" w:name="_Ref132875290"/>
      <w:r w:rsidRPr="00B06D4D">
        <w:t xml:space="preserve">Реестр систем теплоснабжения </w:t>
      </w:r>
      <w:bookmarkEnd w:id="586"/>
      <w:r w:rsidR="00394A2D" w:rsidRPr="00B06D4D">
        <w:t>Приамурского</w:t>
      </w:r>
      <w:r w:rsidR="008C7316" w:rsidRPr="00B06D4D">
        <w:t xml:space="preserve"> ГП</w:t>
      </w:r>
    </w:p>
    <w:tbl>
      <w:tblPr>
        <w:tblStyle w:val="500"/>
        <w:tblW w:w="5000" w:type="pct"/>
        <w:tblInd w:w="-113" w:type="dxa"/>
        <w:tblLook w:val="04A0" w:firstRow="1" w:lastRow="0" w:firstColumn="1" w:lastColumn="0" w:noHBand="0" w:noVBand="1"/>
      </w:tblPr>
      <w:tblGrid>
        <w:gridCol w:w="2460"/>
        <w:gridCol w:w="3961"/>
        <w:gridCol w:w="3211"/>
      </w:tblGrid>
      <w:tr w:rsidR="008064FB" w:rsidRPr="00B06D4D" w14:paraId="789B379F" w14:textId="77777777" w:rsidTr="008064FB">
        <w:trPr>
          <w:trHeight w:val="340"/>
        </w:trPr>
        <w:tc>
          <w:tcPr>
            <w:tcW w:w="1277" w:type="pct"/>
            <w:vAlign w:val="center"/>
          </w:tcPr>
          <w:p w14:paraId="4EEB22D9" w14:textId="5E00C7D2" w:rsidR="008064FB" w:rsidRPr="00B06D4D" w:rsidRDefault="008064FB" w:rsidP="008064FB">
            <w:pPr>
              <w:widowControl w:val="0"/>
              <w:autoSpaceDE w:val="0"/>
              <w:autoSpaceDN w:val="0"/>
              <w:jc w:val="center"/>
              <w:rPr>
                <w:b/>
                <w:sz w:val="20"/>
                <w:szCs w:val="20"/>
              </w:rPr>
            </w:pPr>
            <w:r w:rsidRPr="00B06D4D">
              <w:rPr>
                <w:b/>
                <w:sz w:val="20"/>
                <w:szCs w:val="20"/>
              </w:rPr>
              <w:t>Источник</w:t>
            </w:r>
          </w:p>
        </w:tc>
        <w:tc>
          <w:tcPr>
            <w:tcW w:w="2056" w:type="pct"/>
            <w:vAlign w:val="center"/>
          </w:tcPr>
          <w:p w14:paraId="2DA4BA3F" w14:textId="77777777" w:rsidR="008064FB" w:rsidRPr="00B06D4D" w:rsidRDefault="008064FB" w:rsidP="008064FB">
            <w:pPr>
              <w:widowControl w:val="0"/>
              <w:autoSpaceDE w:val="0"/>
              <w:autoSpaceDN w:val="0"/>
              <w:jc w:val="center"/>
              <w:rPr>
                <w:b/>
                <w:sz w:val="20"/>
                <w:szCs w:val="20"/>
              </w:rPr>
            </w:pPr>
            <w:r w:rsidRPr="00B06D4D">
              <w:rPr>
                <w:b/>
                <w:sz w:val="20"/>
                <w:szCs w:val="20"/>
              </w:rPr>
              <w:t>Система теплоснабжения</w:t>
            </w:r>
          </w:p>
        </w:tc>
        <w:tc>
          <w:tcPr>
            <w:tcW w:w="1667" w:type="pct"/>
            <w:vAlign w:val="center"/>
          </w:tcPr>
          <w:p w14:paraId="2389CD71" w14:textId="77777777" w:rsidR="008064FB" w:rsidRPr="00B06D4D" w:rsidRDefault="008064FB" w:rsidP="008064FB">
            <w:pPr>
              <w:widowControl w:val="0"/>
              <w:autoSpaceDE w:val="0"/>
              <w:autoSpaceDN w:val="0"/>
              <w:jc w:val="center"/>
              <w:rPr>
                <w:b/>
                <w:sz w:val="20"/>
                <w:szCs w:val="20"/>
              </w:rPr>
            </w:pPr>
            <w:r w:rsidRPr="00B06D4D">
              <w:rPr>
                <w:b/>
                <w:sz w:val="20"/>
                <w:szCs w:val="20"/>
              </w:rPr>
              <w:t>Наименование теплоснабжающей организации</w:t>
            </w:r>
          </w:p>
        </w:tc>
      </w:tr>
      <w:tr w:rsidR="008C7316" w:rsidRPr="00B06D4D" w14:paraId="7F4DDE0B" w14:textId="77777777" w:rsidTr="008064FB">
        <w:trPr>
          <w:trHeight w:val="340"/>
        </w:trPr>
        <w:tc>
          <w:tcPr>
            <w:tcW w:w="1277" w:type="pct"/>
            <w:vAlign w:val="center"/>
          </w:tcPr>
          <w:p w14:paraId="75B1CB37" w14:textId="0EBFFF49" w:rsidR="008C7316" w:rsidRPr="00B06D4D" w:rsidRDefault="00D92BF9" w:rsidP="00FF24DA">
            <w:pPr>
              <w:widowControl w:val="0"/>
              <w:jc w:val="center"/>
              <w:rPr>
                <w:rFonts w:eastAsia="Calibri"/>
                <w:iCs/>
                <w:sz w:val="20"/>
                <w:szCs w:val="20"/>
                <w:lang w:eastAsia="en-US"/>
              </w:rPr>
            </w:pPr>
            <w:r w:rsidRPr="00B06D4D">
              <w:rPr>
                <w:rFonts w:eastAsia="Calibri"/>
                <w:iCs/>
                <w:sz w:val="20"/>
                <w:szCs w:val="20"/>
                <w:lang w:eastAsia="en-US"/>
              </w:rPr>
              <w:t xml:space="preserve">Котельная </w:t>
            </w:r>
            <w:r w:rsidR="00FF24DA" w:rsidRPr="00B06D4D">
              <w:rPr>
                <w:rFonts w:eastAsia="Calibri"/>
                <w:iCs/>
                <w:sz w:val="20"/>
                <w:szCs w:val="20"/>
                <w:lang w:eastAsia="en-US"/>
              </w:rPr>
              <w:t>№1 Приамурская</w:t>
            </w:r>
          </w:p>
        </w:tc>
        <w:tc>
          <w:tcPr>
            <w:tcW w:w="2056" w:type="pct"/>
            <w:vAlign w:val="center"/>
          </w:tcPr>
          <w:p w14:paraId="40CDF1F2" w14:textId="27DB254F" w:rsidR="008C7316" w:rsidRPr="00B06D4D" w:rsidRDefault="008C7316" w:rsidP="00FF24DA">
            <w:pPr>
              <w:widowControl w:val="0"/>
              <w:autoSpaceDE w:val="0"/>
              <w:autoSpaceDN w:val="0"/>
              <w:jc w:val="center"/>
              <w:rPr>
                <w:sz w:val="20"/>
                <w:szCs w:val="20"/>
              </w:rPr>
            </w:pPr>
            <w:r w:rsidRPr="00B06D4D">
              <w:rPr>
                <w:sz w:val="20"/>
                <w:szCs w:val="20"/>
              </w:rPr>
              <w:t>Система теплоснабжения</w:t>
            </w:r>
            <w:r w:rsidR="00FF24DA" w:rsidRPr="00B06D4D">
              <w:rPr>
                <w:sz w:val="20"/>
                <w:szCs w:val="20"/>
              </w:rPr>
              <w:t xml:space="preserve"> п. Приамурский</w:t>
            </w:r>
          </w:p>
        </w:tc>
        <w:tc>
          <w:tcPr>
            <w:tcW w:w="1667" w:type="pct"/>
            <w:vMerge w:val="restart"/>
            <w:vAlign w:val="center"/>
          </w:tcPr>
          <w:p w14:paraId="37C79938" w14:textId="46825734" w:rsidR="008C7316" w:rsidRPr="00B06D4D" w:rsidRDefault="008C7316" w:rsidP="008C7316">
            <w:pPr>
              <w:widowControl w:val="0"/>
              <w:autoSpaceDE w:val="0"/>
              <w:autoSpaceDN w:val="0"/>
              <w:ind w:right="-57"/>
              <w:rPr>
                <w:rFonts w:eastAsia="Calibri"/>
                <w:iCs/>
                <w:sz w:val="20"/>
                <w:szCs w:val="20"/>
                <w:lang w:eastAsia="en-US"/>
              </w:rPr>
            </w:pPr>
            <w:r w:rsidRPr="00B06D4D">
              <w:rPr>
                <w:rFonts w:eastAsia="Calibri"/>
                <w:iCs/>
                <w:sz w:val="20"/>
                <w:szCs w:val="20"/>
                <w:lang w:eastAsia="en-US"/>
              </w:rPr>
              <w:t>ГП ЕАО «Облэнергоремонт плюс»</w:t>
            </w:r>
          </w:p>
        </w:tc>
      </w:tr>
      <w:tr w:rsidR="008C7316" w:rsidRPr="00B06D4D" w14:paraId="73960776" w14:textId="77777777" w:rsidTr="008064FB">
        <w:trPr>
          <w:trHeight w:val="340"/>
        </w:trPr>
        <w:tc>
          <w:tcPr>
            <w:tcW w:w="1277" w:type="pct"/>
            <w:vAlign w:val="center"/>
          </w:tcPr>
          <w:p w14:paraId="694C50FE" w14:textId="6CD624BF" w:rsidR="008C7316" w:rsidRPr="00B06D4D" w:rsidRDefault="008C7316" w:rsidP="00FF24DA">
            <w:pPr>
              <w:widowControl w:val="0"/>
              <w:jc w:val="center"/>
              <w:rPr>
                <w:rFonts w:eastAsia="Calibri"/>
                <w:iCs/>
                <w:sz w:val="20"/>
                <w:szCs w:val="20"/>
                <w:lang w:eastAsia="en-US"/>
              </w:rPr>
            </w:pPr>
            <w:r w:rsidRPr="00B06D4D">
              <w:rPr>
                <w:rFonts w:eastAsia="Calibri"/>
                <w:iCs/>
                <w:sz w:val="20"/>
                <w:szCs w:val="20"/>
                <w:lang w:eastAsia="en-US"/>
              </w:rPr>
              <w:t xml:space="preserve">Котельная </w:t>
            </w:r>
            <w:r w:rsidR="00FF24DA" w:rsidRPr="00B06D4D">
              <w:rPr>
                <w:rFonts w:eastAsia="Calibri"/>
                <w:iCs/>
                <w:sz w:val="20"/>
                <w:szCs w:val="20"/>
                <w:lang w:eastAsia="en-US"/>
              </w:rPr>
              <w:t>№3 с.им.Тельмана</w:t>
            </w:r>
          </w:p>
        </w:tc>
        <w:tc>
          <w:tcPr>
            <w:tcW w:w="2056" w:type="pct"/>
            <w:vAlign w:val="center"/>
          </w:tcPr>
          <w:p w14:paraId="2FCC0A00" w14:textId="0044946E" w:rsidR="008C7316" w:rsidRPr="00B06D4D" w:rsidRDefault="008C7316" w:rsidP="00F3416C">
            <w:pPr>
              <w:widowControl w:val="0"/>
              <w:autoSpaceDE w:val="0"/>
              <w:autoSpaceDN w:val="0"/>
              <w:jc w:val="center"/>
              <w:rPr>
                <w:sz w:val="20"/>
                <w:szCs w:val="20"/>
              </w:rPr>
            </w:pPr>
            <w:r w:rsidRPr="00B06D4D">
              <w:rPr>
                <w:sz w:val="20"/>
                <w:szCs w:val="20"/>
              </w:rPr>
              <w:t>Система теплоснабжения</w:t>
            </w:r>
            <w:r w:rsidR="00FF24DA" w:rsidRPr="00B06D4D">
              <w:rPr>
                <w:sz w:val="20"/>
                <w:szCs w:val="20"/>
              </w:rPr>
              <w:t xml:space="preserve"> с.им.Тельмана</w:t>
            </w:r>
          </w:p>
        </w:tc>
        <w:tc>
          <w:tcPr>
            <w:tcW w:w="1667" w:type="pct"/>
            <w:vMerge/>
            <w:vAlign w:val="center"/>
          </w:tcPr>
          <w:p w14:paraId="41A860CA" w14:textId="76377FE0" w:rsidR="008C7316" w:rsidRPr="00B06D4D" w:rsidRDefault="008C7316" w:rsidP="008064FB">
            <w:pPr>
              <w:widowControl w:val="0"/>
              <w:autoSpaceDE w:val="0"/>
              <w:autoSpaceDN w:val="0"/>
              <w:ind w:left="-57" w:right="-57"/>
              <w:jc w:val="center"/>
              <w:rPr>
                <w:rFonts w:eastAsia="Calibri"/>
                <w:iCs/>
                <w:sz w:val="20"/>
                <w:szCs w:val="20"/>
                <w:lang w:eastAsia="en-US"/>
              </w:rPr>
            </w:pPr>
          </w:p>
        </w:tc>
      </w:tr>
    </w:tbl>
    <w:p w14:paraId="06C4C52E" w14:textId="77777777" w:rsidR="00147DF2" w:rsidRPr="00B06D4D" w:rsidRDefault="00147DF2" w:rsidP="00147DF2">
      <w:pPr>
        <w:autoSpaceDE w:val="0"/>
        <w:autoSpaceDN w:val="0"/>
        <w:spacing w:line="360" w:lineRule="auto"/>
        <w:ind w:firstLine="851"/>
        <w:jc w:val="both"/>
        <w:rPr>
          <w:sz w:val="26"/>
          <w:szCs w:val="22"/>
          <w:lang w:eastAsia="en-US"/>
        </w:rPr>
      </w:pPr>
    </w:p>
    <w:p w14:paraId="35271A83" w14:textId="77777777" w:rsidR="007D3B36" w:rsidRPr="00B06D4D" w:rsidRDefault="007D3B36" w:rsidP="00147DF2">
      <w:pPr>
        <w:pStyle w:val="0311"/>
        <w:rPr>
          <w:rFonts w:eastAsia="MS Mincho"/>
        </w:rPr>
      </w:pPr>
      <w:bookmarkStart w:id="587" w:name="_Toc14090972"/>
      <w:bookmarkStart w:id="588" w:name="_Toc72309025"/>
      <w:bookmarkStart w:id="589" w:name="_Toc175324037"/>
      <w:r w:rsidRPr="00B06D4D">
        <w:rPr>
          <w:rFonts w:eastAsia="MS Mincho"/>
        </w:rP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587"/>
      <w:bookmarkEnd w:id="588"/>
      <w:bookmarkEnd w:id="589"/>
    </w:p>
    <w:p w14:paraId="04552E6F" w14:textId="6303C5B1" w:rsidR="007D3B36" w:rsidRPr="00B06D4D" w:rsidRDefault="008064FB" w:rsidP="00147DF2">
      <w:pPr>
        <w:autoSpaceDE w:val="0"/>
        <w:autoSpaceDN w:val="0"/>
        <w:spacing w:line="360" w:lineRule="auto"/>
        <w:ind w:firstLine="851"/>
        <w:jc w:val="both"/>
        <w:rPr>
          <w:sz w:val="26"/>
          <w:szCs w:val="22"/>
          <w:lang w:eastAsia="en-US"/>
        </w:rPr>
      </w:pPr>
      <w:r w:rsidRPr="00B06D4D">
        <w:rPr>
          <w:sz w:val="26"/>
          <w:szCs w:val="22"/>
          <w:lang w:eastAsia="en-US"/>
        </w:rPr>
        <w:t xml:space="preserve">Реестр единых теплоснабжающих организаций, содержащий перечень систем теплоснабжения, представлен в таблице </w:t>
      </w:r>
      <w:r w:rsidR="003B2AE7" w:rsidRPr="00B06D4D">
        <w:rPr>
          <w:sz w:val="26"/>
          <w:szCs w:val="22"/>
          <w:lang w:eastAsia="en-US"/>
        </w:rPr>
        <w:t>ниже</w:t>
      </w:r>
      <w:r w:rsidRPr="00B06D4D">
        <w:rPr>
          <w:sz w:val="26"/>
          <w:szCs w:val="22"/>
          <w:lang w:eastAsia="en-US"/>
        </w:rPr>
        <w:t>.</w:t>
      </w:r>
    </w:p>
    <w:p w14:paraId="55FBAC9C" w14:textId="09B0A2E1" w:rsidR="008064FB" w:rsidRPr="00B06D4D" w:rsidRDefault="008064FB" w:rsidP="003B2AE7">
      <w:pPr>
        <w:pStyle w:val="-0"/>
      </w:pPr>
      <w:r w:rsidRPr="00B06D4D">
        <w:t xml:space="preserve">Реестр систем теплоснабжения </w:t>
      </w:r>
      <w:r w:rsidR="00394A2D" w:rsidRPr="00B06D4D">
        <w:t>Приамурского</w:t>
      </w:r>
      <w:r w:rsidR="008C7316" w:rsidRPr="00B06D4D">
        <w:t xml:space="preserve"> ГП</w:t>
      </w:r>
    </w:p>
    <w:tbl>
      <w:tblPr>
        <w:tblStyle w:val="500"/>
        <w:tblW w:w="5059" w:type="pct"/>
        <w:tblInd w:w="-113" w:type="dxa"/>
        <w:tblLook w:val="04A0" w:firstRow="1" w:lastRow="0" w:firstColumn="1" w:lastColumn="0" w:noHBand="0" w:noVBand="1"/>
      </w:tblPr>
      <w:tblGrid>
        <w:gridCol w:w="1526"/>
        <w:gridCol w:w="1984"/>
        <w:gridCol w:w="3647"/>
        <w:gridCol w:w="2589"/>
      </w:tblGrid>
      <w:tr w:rsidR="00B447E7" w:rsidRPr="00B06D4D" w14:paraId="16C5B4D6" w14:textId="77777777" w:rsidTr="00B447E7">
        <w:trPr>
          <w:trHeight w:val="20"/>
          <w:tblHeader/>
        </w:trPr>
        <w:tc>
          <w:tcPr>
            <w:tcW w:w="783" w:type="pct"/>
            <w:vAlign w:val="center"/>
          </w:tcPr>
          <w:p w14:paraId="48B3FF66" w14:textId="570A74B3" w:rsidR="00B447E7" w:rsidRPr="00B06D4D" w:rsidRDefault="00B447E7" w:rsidP="00B447E7">
            <w:pPr>
              <w:widowControl w:val="0"/>
              <w:autoSpaceDE w:val="0"/>
              <w:autoSpaceDN w:val="0"/>
              <w:jc w:val="center"/>
              <w:rPr>
                <w:b/>
                <w:sz w:val="20"/>
                <w:szCs w:val="20"/>
              </w:rPr>
            </w:pPr>
            <w:r w:rsidRPr="00B06D4D">
              <w:rPr>
                <w:b/>
                <w:sz w:val="20"/>
                <w:szCs w:val="20"/>
              </w:rPr>
              <w:t>Код зоны деятельности ЕТО</w:t>
            </w:r>
          </w:p>
        </w:tc>
        <w:tc>
          <w:tcPr>
            <w:tcW w:w="1018" w:type="pct"/>
            <w:vAlign w:val="center"/>
          </w:tcPr>
          <w:p w14:paraId="2E437443" w14:textId="76646735" w:rsidR="00B447E7" w:rsidRPr="00B06D4D" w:rsidRDefault="00B447E7" w:rsidP="00B447E7">
            <w:pPr>
              <w:widowControl w:val="0"/>
              <w:autoSpaceDE w:val="0"/>
              <w:autoSpaceDN w:val="0"/>
              <w:jc w:val="center"/>
              <w:rPr>
                <w:b/>
                <w:sz w:val="20"/>
                <w:szCs w:val="20"/>
              </w:rPr>
            </w:pPr>
            <w:r w:rsidRPr="00B06D4D">
              <w:rPr>
                <w:b/>
                <w:bCs/>
                <w:sz w:val="20"/>
                <w:szCs w:val="20"/>
                <w:lang w:bidi="ru-RU"/>
              </w:rPr>
              <w:t>Источник тепловой энергии в зоне деятельности ЕТО</w:t>
            </w:r>
          </w:p>
        </w:tc>
        <w:tc>
          <w:tcPr>
            <w:tcW w:w="1871" w:type="pct"/>
            <w:vAlign w:val="center"/>
          </w:tcPr>
          <w:p w14:paraId="6CD0016F" w14:textId="77777777" w:rsidR="00B447E7" w:rsidRPr="00B06D4D" w:rsidRDefault="00B447E7" w:rsidP="00B447E7">
            <w:pPr>
              <w:widowControl w:val="0"/>
              <w:autoSpaceDE w:val="0"/>
              <w:autoSpaceDN w:val="0"/>
              <w:jc w:val="center"/>
              <w:rPr>
                <w:b/>
                <w:sz w:val="20"/>
                <w:szCs w:val="20"/>
              </w:rPr>
            </w:pPr>
            <w:r w:rsidRPr="00B06D4D">
              <w:rPr>
                <w:b/>
                <w:sz w:val="20"/>
                <w:szCs w:val="20"/>
              </w:rPr>
              <w:t>Система теплоснабжения</w:t>
            </w:r>
          </w:p>
        </w:tc>
        <w:tc>
          <w:tcPr>
            <w:tcW w:w="1328" w:type="pct"/>
            <w:vAlign w:val="center"/>
          </w:tcPr>
          <w:p w14:paraId="02D3EA07" w14:textId="464FC639" w:rsidR="00B447E7" w:rsidRPr="00B06D4D" w:rsidRDefault="00B447E7" w:rsidP="00B447E7">
            <w:pPr>
              <w:widowControl w:val="0"/>
              <w:autoSpaceDE w:val="0"/>
              <w:autoSpaceDN w:val="0"/>
              <w:jc w:val="center"/>
              <w:rPr>
                <w:b/>
                <w:sz w:val="20"/>
                <w:szCs w:val="20"/>
              </w:rPr>
            </w:pPr>
            <w:r w:rsidRPr="00B06D4D">
              <w:rPr>
                <w:b/>
                <w:bCs/>
                <w:sz w:val="20"/>
                <w:szCs w:val="20"/>
                <w:lang w:bidi="ru-RU"/>
              </w:rPr>
              <w:t>Теплоснабжающие и/или теплосетевые организации, владеющие объектами на праве собственности или ином законном основании</w:t>
            </w:r>
          </w:p>
        </w:tc>
      </w:tr>
      <w:tr w:rsidR="001A238F" w:rsidRPr="00B06D4D" w14:paraId="33D4A345" w14:textId="77777777" w:rsidTr="00B447E7">
        <w:trPr>
          <w:trHeight w:val="20"/>
        </w:trPr>
        <w:tc>
          <w:tcPr>
            <w:tcW w:w="783" w:type="pct"/>
            <w:vMerge w:val="restart"/>
            <w:vAlign w:val="center"/>
          </w:tcPr>
          <w:p w14:paraId="5A6E7AD8" w14:textId="6B7BA9FC" w:rsidR="001A238F" w:rsidRPr="00B06D4D" w:rsidRDefault="001A238F" w:rsidP="001A238F">
            <w:pPr>
              <w:widowControl w:val="0"/>
              <w:autoSpaceDE w:val="0"/>
              <w:autoSpaceDN w:val="0"/>
              <w:jc w:val="center"/>
              <w:rPr>
                <w:rFonts w:eastAsia="Calibri"/>
                <w:iCs/>
                <w:sz w:val="20"/>
                <w:szCs w:val="20"/>
                <w:lang w:eastAsia="en-US"/>
              </w:rPr>
            </w:pPr>
            <w:r w:rsidRPr="00B06D4D">
              <w:rPr>
                <w:rFonts w:eastAsia="Calibri"/>
                <w:iCs/>
                <w:sz w:val="20"/>
                <w:szCs w:val="20"/>
                <w:lang w:eastAsia="en-US"/>
              </w:rPr>
              <w:t>1</w:t>
            </w:r>
          </w:p>
        </w:tc>
        <w:tc>
          <w:tcPr>
            <w:tcW w:w="1018" w:type="pct"/>
            <w:vAlign w:val="center"/>
          </w:tcPr>
          <w:p w14:paraId="39B72241" w14:textId="5B776916" w:rsidR="001A238F" w:rsidRPr="00B06D4D" w:rsidRDefault="001A238F" w:rsidP="001A238F">
            <w:pPr>
              <w:widowControl w:val="0"/>
              <w:jc w:val="center"/>
              <w:rPr>
                <w:rFonts w:eastAsia="Calibri"/>
                <w:iCs/>
                <w:sz w:val="20"/>
                <w:szCs w:val="20"/>
                <w:lang w:eastAsia="en-US"/>
              </w:rPr>
            </w:pPr>
            <w:r w:rsidRPr="00B06D4D">
              <w:rPr>
                <w:rFonts w:eastAsia="Calibri"/>
                <w:iCs/>
                <w:sz w:val="20"/>
                <w:szCs w:val="20"/>
                <w:lang w:eastAsia="en-US"/>
              </w:rPr>
              <w:t>Котельная №1 Приамурская</w:t>
            </w:r>
          </w:p>
        </w:tc>
        <w:tc>
          <w:tcPr>
            <w:tcW w:w="1871" w:type="pct"/>
            <w:vAlign w:val="center"/>
          </w:tcPr>
          <w:p w14:paraId="41A9DE0C" w14:textId="263BDA23" w:rsidR="001A238F" w:rsidRPr="00B06D4D" w:rsidRDefault="001A238F" w:rsidP="001A238F">
            <w:pPr>
              <w:widowControl w:val="0"/>
              <w:autoSpaceDE w:val="0"/>
              <w:autoSpaceDN w:val="0"/>
              <w:jc w:val="center"/>
              <w:rPr>
                <w:sz w:val="20"/>
                <w:szCs w:val="20"/>
              </w:rPr>
            </w:pPr>
            <w:r w:rsidRPr="00B06D4D">
              <w:rPr>
                <w:sz w:val="20"/>
                <w:szCs w:val="20"/>
              </w:rPr>
              <w:t>Система теплоснабжения п. Приамурский</w:t>
            </w:r>
          </w:p>
        </w:tc>
        <w:tc>
          <w:tcPr>
            <w:tcW w:w="1328" w:type="pct"/>
            <w:vMerge w:val="restart"/>
            <w:vAlign w:val="center"/>
          </w:tcPr>
          <w:p w14:paraId="2CB8424F" w14:textId="3CB48272" w:rsidR="001A238F" w:rsidRPr="00B06D4D" w:rsidRDefault="001A238F" w:rsidP="001A238F">
            <w:pPr>
              <w:widowControl w:val="0"/>
              <w:autoSpaceDE w:val="0"/>
              <w:autoSpaceDN w:val="0"/>
              <w:ind w:right="-57"/>
              <w:jc w:val="center"/>
              <w:rPr>
                <w:rFonts w:eastAsia="Calibri"/>
                <w:iCs/>
                <w:sz w:val="20"/>
                <w:szCs w:val="20"/>
                <w:lang w:eastAsia="en-US"/>
              </w:rPr>
            </w:pPr>
            <w:r w:rsidRPr="00B06D4D">
              <w:rPr>
                <w:rFonts w:eastAsia="Calibri"/>
                <w:iCs/>
                <w:sz w:val="20"/>
                <w:szCs w:val="20"/>
                <w:lang w:eastAsia="en-US"/>
              </w:rPr>
              <w:t>ГП ЕАО «Облэнергоремонт плюс»</w:t>
            </w:r>
          </w:p>
        </w:tc>
      </w:tr>
      <w:tr w:rsidR="001A238F" w:rsidRPr="00B06D4D" w14:paraId="04DF7493" w14:textId="77777777" w:rsidTr="00B447E7">
        <w:trPr>
          <w:trHeight w:val="20"/>
        </w:trPr>
        <w:tc>
          <w:tcPr>
            <w:tcW w:w="783" w:type="pct"/>
            <w:vMerge/>
            <w:vAlign w:val="center"/>
          </w:tcPr>
          <w:p w14:paraId="4C2F161F" w14:textId="0F80A106" w:rsidR="001A238F" w:rsidRPr="00B06D4D" w:rsidRDefault="001A238F" w:rsidP="001A238F">
            <w:pPr>
              <w:widowControl w:val="0"/>
              <w:autoSpaceDE w:val="0"/>
              <w:autoSpaceDN w:val="0"/>
              <w:jc w:val="center"/>
              <w:rPr>
                <w:rFonts w:eastAsia="Calibri"/>
                <w:iCs/>
                <w:sz w:val="20"/>
                <w:szCs w:val="20"/>
                <w:lang w:eastAsia="en-US"/>
              </w:rPr>
            </w:pPr>
          </w:p>
        </w:tc>
        <w:tc>
          <w:tcPr>
            <w:tcW w:w="1018" w:type="pct"/>
            <w:vAlign w:val="center"/>
          </w:tcPr>
          <w:p w14:paraId="7F886E59" w14:textId="7AAB0176" w:rsidR="001A238F" w:rsidRPr="00B06D4D" w:rsidRDefault="001A238F" w:rsidP="001A238F">
            <w:pPr>
              <w:widowControl w:val="0"/>
              <w:jc w:val="center"/>
              <w:rPr>
                <w:rFonts w:eastAsia="Calibri"/>
                <w:iCs/>
                <w:sz w:val="20"/>
                <w:szCs w:val="20"/>
                <w:lang w:eastAsia="en-US"/>
              </w:rPr>
            </w:pPr>
            <w:r w:rsidRPr="00B06D4D">
              <w:rPr>
                <w:rFonts w:eastAsia="Calibri"/>
                <w:iCs/>
                <w:sz w:val="20"/>
                <w:szCs w:val="20"/>
                <w:lang w:eastAsia="en-US"/>
              </w:rPr>
              <w:t>Котельная №3 с.им.Тельмана</w:t>
            </w:r>
          </w:p>
        </w:tc>
        <w:tc>
          <w:tcPr>
            <w:tcW w:w="1871" w:type="pct"/>
            <w:vAlign w:val="center"/>
          </w:tcPr>
          <w:p w14:paraId="2FFE35D5" w14:textId="530496B7" w:rsidR="001A238F" w:rsidRPr="00B06D4D" w:rsidRDefault="001A238F" w:rsidP="001A238F">
            <w:pPr>
              <w:widowControl w:val="0"/>
              <w:autoSpaceDE w:val="0"/>
              <w:autoSpaceDN w:val="0"/>
              <w:jc w:val="center"/>
              <w:rPr>
                <w:sz w:val="20"/>
                <w:szCs w:val="20"/>
              </w:rPr>
            </w:pPr>
            <w:r w:rsidRPr="00B06D4D">
              <w:rPr>
                <w:sz w:val="20"/>
                <w:szCs w:val="20"/>
              </w:rPr>
              <w:t>Система теплоснабжения с.им.Тельмана</w:t>
            </w:r>
          </w:p>
        </w:tc>
        <w:tc>
          <w:tcPr>
            <w:tcW w:w="1328" w:type="pct"/>
            <w:vMerge/>
            <w:vAlign w:val="center"/>
          </w:tcPr>
          <w:p w14:paraId="4663FCA1" w14:textId="77777777" w:rsidR="001A238F" w:rsidRPr="00B06D4D" w:rsidRDefault="001A238F" w:rsidP="001A238F">
            <w:pPr>
              <w:widowControl w:val="0"/>
              <w:autoSpaceDE w:val="0"/>
              <w:autoSpaceDN w:val="0"/>
              <w:ind w:left="-57" w:right="-57"/>
              <w:jc w:val="center"/>
              <w:rPr>
                <w:rFonts w:eastAsia="Calibri"/>
                <w:iCs/>
                <w:sz w:val="20"/>
                <w:szCs w:val="20"/>
                <w:lang w:eastAsia="en-US"/>
              </w:rPr>
            </w:pPr>
          </w:p>
        </w:tc>
      </w:tr>
    </w:tbl>
    <w:p w14:paraId="71681296" w14:textId="77777777" w:rsidR="003B2AE7" w:rsidRPr="00B06D4D" w:rsidRDefault="003B2AE7" w:rsidP="003B2AE7">
      <w:pPr>
        <w:pStyle w:val="afffffffffd"/>
        <w:rPr>
          <w:rFonts w:eastAsia="MS Mincho"/>
        </w:rPr>
      </w:pPr>
      <w:bookmarkStart w:id="590" w:name="_Toc14090973"/>
      <w:bookmarkStart w:id="591" w:name="_Toc72309026"/>
    </w:p>
    <w:p w14:paraId="52E2FB64" w14:textId="19EE98C9" w:rsidR="007D3B36" w:rsidRPr="00B06D4D" w:rsidRDefault="007D3B36" w:rsidP="00147DF2">
      <w:pPr>
        <w:pStyle w:val="0311"/>
        <w:rPr>
          <w:rFonts w:eastAsia="MS Mincho"/>
        </w:rPr>
      </w:pPr>
      <w:bookmarkStart w:id="592" w:name="_Toc175324038"/>
      <w:r w:rsidRPr="00B06D4D">
        <w:rPr>
          <w:rFonts w:eastAsia="MS Mincho"/>
        </w:rPr>
        <w:t>Основания, в том числе критерии, в соответствии с которыми теплоснабжающей организации присвоен статус единой теплоснабжающей организацией</w:t>
      </w:r>
      <w:bookmarkEnd w:id="590"/>
      <w:bookmarkEnd w:id="591"/>
      <w:bookmarkEnd w:id="592"/>
    </w:p>
    <w:p w14:paraId="3D2E2509"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 xml:space="preserve">Критерии определения единой теплоснабжающей организации утверждены постановлением Правительства Российской Федерации от 8 августа 2012 года №808 </w:t>
      </w:r>
      <w:r w:rsidRPr="00B06D4D">
        <w:rPr>
          <w:sz w:val="26"/>
          <w:szCs w:val="22"/>
          <w:lang w:eastAsia="en-US"/>
        </w:rPr>
        <w:lastRenderedPageBreak/>
        <w:t>«Об организации теплоснабжения в Российской Федерации и о внесении изменений в некоторые акты Правительства Российской Федерации».</w:t>
      </w:r>
    </w:p>
    <w:p w14:paraId="2E4FB1F9"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14:paraId="426B5FEB"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2C4B98A2"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В случае если на территории поселения, городского округа существуют несколько систем теплоснабжения, уполномоченные органы вправе:</w:t>
      </w:r>
    </w:p>
    <w:p w14:paraId="6B2B45A8" w14:textId="7C30D0C2" w:rsidR="008064FB" w:rsidRPr="00B06D4D" w:rsidRDefault="008064FB" w:rsidP="008064FB">
      <w:pPr>
        <w:pStyle w:val="114"/>
        <w:rPr>
          <w:lang w:eastAsia="en-US"/>
        </w:rPr>
      </w:pPr>
      <w:r w:rsidRPr="00B06D4D">
        <w:rPr>
          <w:lang w:eastAsia="en-US"/>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761C30D2" w14:textId="3007D18E" w:rsidR="008064FB" w:rsidRPr="00B06D4D" w:rsidRDefault="008064FB" w:rsidP="008064FB">
      <w:pPr>
        <w:pStyle w:val="114"/>
        <w:rPr>
          <w:lang w:eastAsia="en-US"/>
        </w:rPr>
      </w:pPr>
      <w:r w:rsidRPr="00B06D4D">
        <w:rPr>
          <w:lang w:eastAsia="en-US"/>
        </w:rPr>
        <w:t>определить на несколько систем теплоснабжения единую теплоснабжающую организацию.</w:t>
      </w:r>
    </w:p>
    <w:p w14:paraId="3289CC9F" w14:textId="77777777" w:rsidR="008064FB" w:rsidRPr="00A90C69" w:rsidRDefault="008064FB" w:rsidP="00A90C69">
      <w:pPr>
        <w:autoSpaceDE w:val="0"/>
        <w:autoSpaceDN w:val="0"/>
        <w:spacing w:line="360" w:lineRule="auto"/>
        <w:ind w:firstLine="709"/>
        <w:jc w:val="both"/>
        <w:rPr>
          <w:sz w:val="26"/>
          <w:szCs w:val="22"/>
          <w:lang w:eastAsia="en-US"/>
        </w:rPr>
      </w:pPr>
      <w:r w:rsidRPr="00A90C69">
        <w:rPr>
          <w:sz w:val="26"/>
          <w:szCs w:val="22"/>
          <w:lang w:eastAsia="en-US"/>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6B7BABA1" w14:textId="77777777" w:rsidR="008064FB" w:rsidRPr="00A90C69" w:rsidRDefault="008064FB" w:rsidP="00A90C69">
      <w:pPr>
        <w:autoSpaceDE w:val="0"/>
        <w:autoSpaceDN w:val="0"/>
        <w:spacing w:line="360" w:lineRule="auto"/>
        <w:ind w:firstLine="709"/>
        <w:jc w:val="both"/>
        <w:rPr>
          <w:sz w:val="26"/>
          <w:szCs w:val="22"/>
          <w:lang w:eastAsia="en-US"/>
        </w:rPr>
      </w:pPr>
      <w:r w:rsidRPr="00A90C69">
        <w:rPr>
          <w:sz w:val="26"/>
          <w:szCs w:val="22"/>
          <w:lang w:eastAsia="en-US"/>
        </w:rPr>
        <w:t>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w:t>
      </w:r>
    </w:p>
    <w:p w14:paraId="02741E5A" w14:textId="77777777" w:rsidR="008064FB" w:rsidRPr="00A90C69" w:rsidRDefault="008064FB" w:rsidP="00A90C69">
      <w:pPr>
        <w:autoSpaceDE w:val="0"/>
        <w:autoSpaceDN w:val="0"/>
        <w:spacing w:line="360" w:lineRule="auto"/>
        <w:ind w:firstLine="709"/>
        <w:jc w:val="both"/>
        <w:rPr>
          <w:sz w:val="26"/>
          <w:szCs w:val="22"/>
          <w:lang w:eastAsia="en-US"/>
        </w:rPr>
      </w:pPr>
      <w:r w:rsidRPr="00A90C69">
        <w:rPr>
          <w:sz w:val="26"/>
          <w:szCs w:val="22"/>
          <w:lang w:eastAsia="en-US"/>
        </w:rPr>
        <w:t xml:space="preserve">В случае если органы местного самоуправления не имеют возможности размещать соответствующую информацию на своих официальных сайтах, </w:t>
      </w:r>
      <w:r w:rsidRPr="00A90C69">
        <w:rPr>
          <w:sz w:val="26"/>
          <w:szCs w:val="22"/>
          <w:lang w:eastAsia="en-US"/>
        </w:rPr>
        <w:lastRenderedPageBreak/>
        <w:t>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w:t>
      </w:r>
    </w:p>
    <w:p w14:paraId="3BBD14AC" w14:textId="77777777" w:rsidR="008064FB" w:rsidRPr="00A90C69" w:rsidRDefault="008064FB" w:rsidP="00A90C69">
      <w:pPr>
        <w:autoSpaceDE w:val="0"/>
        <w:autoSpaceDN w:val="0"/>
        <w:spacing w:line="360" w:lineRule="auto"/>
        <w:ind w:firstLine="709"/>
        <w:jc w:val="both"/>
        <w:rPr>
          <w:sz w:val="26"/>
          <w:szCs w:val="22"/>
          <w:lang w:eastAsia="en-US"/>
        </w:rPr>
      </w:pPr>
      <w:r w:rsidRPr="00A90C69">
        <w:rPr>
          <w:sz w:val="26"/>
          <w:szCs w:val="22"/>
          <w:lang w:eastAsia="en-US"/>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w:t>
      </w:r>
    </w:p>
    <w:p w14:paraId="5FCEEA3E"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Критериями определения единой теплоснабжающей организации являются:</w:t>
      </w:r>
    </w:p>
    <w:p w14:paraId="1FFD429D" w14:textId="1035F996" w:rsidR="008064FB" w:rsidRPr="00B06D4D" w:rsidRDefault="008064FB" w:rsidP="008064FB">
      <w:pPr>
        <w:pStyle w:val="114"/>
        <w:rPr>
          <w:lang w:eastAsia="en-US"/>
        </w:rPr>
      </w:pPr>
      <w:r w:rsidRPr="00B06D4D">
        <w:rPr>
          <w:lang w:eastAsia="en-US"/>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51F13EB3" w14:textId="1734BC93" w:rsidR="008064FB" w:rsidRPr="00B06D4D" w:rsidRDefault="008064FB" w:rsidP="008064FB">
      <w:pPr>
        <w:pStyle w:val="114"/>
        <w:rPr>
          <w:lang w:eastAsia="en-US"/>
        </w:rPr>
      </w:pPr>
      <w:r w:rsidRPr="00B06D4D">
        <w:rPr>
          <w:lang w:eastAsia="en-US"/>
        </w:rPr>
        <w:tab/>
        <w:t>размер собственного капитала;</w:t>
      </w:r>
    </w:p>
    <w:p w14:paraId="2EFF45AD" w14:textId="591315E6" w:rsidR="008064FB" w:rsidRPr="00B06D4D" w:rsidRDefault="008064FB" w:rsidP="008064FB">
      <w:pPr>
        <w:pStyle w:val="114"/>
        <w:rPr>
          <w:lang w:eastAsia="en-US"/>
        </w:rPr>
      </w:pPr>
      <w:r w:rsidRPr="00B06D4D">
        <w:rPr>
          <w:lang w:eastAsia="en-US"/>
        </w:rPr>
        <w:t>способность в лучшей мере обеспечить надежность теплоснабжения в соответствующей системе теплоснабжения.</w:t>
      </w:r>
    </w:p>
    <w:p w14:paraId="1220BFDD" w14:textId="77777777" w:rsidR="008064FB" w:rsidRPr="00B06D4D" w:rsidRDefault="008064FB" w:rsidP="008064FB">
      <w:pPr>
        <w:pStyle w:val="afffffffffb"/>
      </w:pPr>
      <w:r w:rsidRPr="00B06D4D">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0D6D35BD" w14:textId="77777777" w:rsidR="008064FB" w:rsidRPr="00B06D4D" w:rsidRDefault="008064FB" w:rsidP="008064FB">
      <w:pPr>
        <w:pStyle w:val="afffffffffb"/>
      </w:pPr>
      <w:r w:rsidRPr="00B06D4D">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31B34CD5" w14:textId="77777777" w:rsidR="008064FB" w:rsidRPr="00B06D4D" w:rsidRDefault="008064FB" w:rsidP="008064FB">
      <w:pPr>
        <w:pStyle w:val="afffffffffb"/>
      </w:pPr>
      <w:r w:rsidRPr="00B06D4D">
        <w:lastRenderedPageBreak/>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14:paraId="4697518F" w14:textId="77777777" w:rsidR="008064FB" w:rsidRPr="00B06D4D" w:rsidRDefault="008064FB" w:rsidP="008064FB">
      <w:pPr>
        <w:pStyle w:val="afffffffffb"/>
      </w:pPr>
      <w:r w:rsidRPr="00B06D4D">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пять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3620AE0C" w14:textId="77777777" w:rsidR="008064FB" w:rsidRPr="00B06D4D" w:rsidRDefault="008064FB" w:rsidP="008064FB">
      <w:pPr>
        <w:pStyle w:val="afffffffffb"/>
      </w:pPr>
      <w:r w:rsidRPr="00B06D4D">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1EC1C6B2" w14:textId="77777777" w:rsidR="008064FB" w:rsidRPr="00B06D4D" w:rsidRDefault="008064FB" w:rsidP="008064FB">
      <w:pPr>
        <w:pStyle w:val="afffffffffb"/>
      </w:pPr>
      <w:r w:rsidRPr="00B06D4D">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0AF06752" w14:textId="77777777" w:rsidR="008064FB" w:rsidRPr="00B06D4D" w:rsidRDefault="008064FB" w:rsidP="008064FB">
      <w:pPr>
        <w:pStyle w:val="afffffffffb"/>
      </w:pPr>
      <w:r w:rsidRPr="00B06D4D">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6B9FF355" w14:textId="77777777" w:rsidR="007E2428" w:rsidRPr="00B06D4D" w:rsidRDefault="007E2428">
      <w:pPr>
        <w:spacing w:after="160" w:line="259" w:lineRule="auto"/>
        <w:rPr>
          <w:b/>
          <w:sz w:val="26"/>
          <w:szCs w:val="22"/>
          <w:lang w:eastAsia="en-US"/>
        </w:rPr>
      </w:pPr>
      <w:r w:rsidRPr="00B06D4D">
        <w:rPr>
          <w:b/>
          <w:sz w:val="26"/>
          <w:szCs w:val="22"/>
          <w:lang w:eastAsia="en-US"/>
        </w:rPr>
        <w:br w:type="page"/>
      </w:r>
    </w:p>
    <w:p w14:paraId="13797668" w14:textId="44903722" w:rsidR="008064FB" w:rsidRPr="00B06D4D" w:rsidRDefault="008064FB" w:rsidP="008064FB">
      <w:pPr>
        <w:autoSpaceDE w:val="0"/>
        <w:autoSpaceDN w:val="0"/>
        <w:spacing w:line="360" w:lineRule="auto"/>
        <w:ind w:firstLine="851"/>
        <w:jc w:val="both"/>
        <w:rPr>
          <w:b/>
          <w:sz w:val="26"/>
          <w:szCs w:val="22"/>
          <w:lang w:eastAsia="en-US"/>
        </w:rPr>
      </w:pPr>
      <w:r w:rsidRPr="00B06D4D">
        <w:rPr>
          <w:b/>
          <w:sz w:val="26"/>
          <w:szCs w:val="22"/>
          <w:lang w:eastAsia="en-US"/>
        </w:rPr>
        <w:lastRenderedPageBreak/>
        <w:t>Обязанности ЕТО</w:t>
      </w:r>
    </w:p>
    <w:p w14:paraId="35C0266F" w14:textId="77777777" w:rsidR="008064FB" w:rsidRPr="00B06D4D" w:rsidRDefault="008064FB" w:rsidP="008064FB">
      <w:pPr>
        <w:autoSpaceDE w:val="0"/>
        <w:autoSpaceDN w:val="0"/>
        <w:spacing w:line="360" w:lineRule="auto"/>
        <w:ind w:firstLine="851"/>
        <w:jc w:val="both"/>
        <w:rPr>
          <w:sz w:val="26"/>
          <w:szCs w:val="22"/>
          <w:lang w:eastAsia="en-US"/>
        </w:rPr>
      </w:pPr>
      <w:r w:rsidRPr="00B06D4D">
        <w:rPr>
          <w:sz w:val="26"/>
          <w:szCs w:val="22"/>
          <w:lang w:eastAsia="en-US"/>
        </w:rPr>
        <w:t>Единая теплоснабжающая организация при осуществлении своей деятельности, в соответствии с п. 12 ПП РФ от 08.08.2012 № 808, обязана:</w:t>
      </w:r>
    </w:p>
    <w:p w14:paraId="278F4213" w14:textId="74ED7012" w:rsidR="008064FB" w:rsidRPr="00B06D4D" w:rsidRDefault="008064FB" w:rsidP="008064FB">
      <w:pPr>
        <w:pStyle w:val="114"/>
      </w:pPr>
      <w:r w:rsidRPr="00B06D4D">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3DE68CE6" w14:textId="64F73EBF" w:rsidR="008064FB" w:rsidRPr="00B06D4D" w:rsidRDefault="008064FB" w:rsidP="008064FB">
      <w:pPr>
        <w:pStyle w:val="114"/>
      </w:pPr>
      <w:r w:rsidRPr="00B06D4D">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14:paraId="50B81DA8" w14:textId="2C71B939" w:rsidR="008064FB" w:rsidRPr="00B06D4D" w:rsidRDefault="008064FB" w:rsidP="008064FB">
      <w:pPr>
        <w:pStyle w:val="114"/>
      </w:pPr>
      <w:r w:rsidRPr="00B06D4D">
        <w:tab/>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118BE523" w14:textId="59E845B1" w:rsidR="008064FB" w:rsidRPr="00B06D4D" w:rsidRDefault="008064FB" w:rsidP="008064FB">
      <w:pPr>
        <w:pStyle w:val="114"/>
      </w:pPr>
      <w:r w:rsidRPr="00B06D4D">
        <w:t>Организация может утратить статус единой теплоснабжающей организации следующих случаях:</w:t>
      </w:r>
    </w:p>
    <w:p w14:paraId="3EE23BFE" w14:textId="37D5F452" w:rsidR="008064FB" w:rsidRPr="00B06D4D" w:rsidRDefault="008064FB" w:rsidP="008064FB">
      <w:pPr>
        <w:pStyle w:val="114"/>
      </w:pPr>
      <w:r w:rsidRPr="00B06D4D">
        <w:t>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082455AB" w14:textId="0D067B6B" w:rsidR="008064FB" w:rsidRPr="00B06D4D" w:rsidRDefault="008064FB" w:rsidP="008064FB">
      <w:pPr>
        <w:pStyle w:val="114"/>
      </w:pPr>
      <w:r w:rsidRPr="00B06D4D">
        <w:tab/>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p>
    <w:p w14:paraId="74F74527" w14:textId="780CFC35" w:rsidR="008064FB" w:rsidRPr="00B06D4D" w:rsidRDefault="008064FB" w:rsidP="008064FB">
      <w:pPr>
        <w:pStyle w:val="114"/>
      </w:pPr>
      <w:r w:rsidRPr="00B06D4D">
        <w:tab/>
        <w:t>принятие арбитражным судом решения о признании организации, имеющей статус единой теплоснабжающей организации, банкротом;</w:t>
      </w:r>
    </w:p>
    <w:p w14:paraId="4D24E6AC" w14:textId="7CA93DDE" w:rsidR="008064FB" w:rsidRPr="00B06D4D" w:rsidRDefault="008064FB" w:rsidP="008064FB">
      <w:pPr>
        <w:pStyle w:val="114"/>
      </w:pPr>
      <w:r w:rsidRPr="00B06D4D">
        <w:tab/>
        <w:t xml:space="preserve">прекращение права собственности или владения источниками тепловой энергии с наибольшей рабочей тепловой мощностью и (или) тепловыми сетями с </w:t>
      </w:r>
      <w:r w:rsidRPr="00B06D4D">
        <w:lastRenderedPageBreak/>
        <w:t>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w:t>
      </w:r>
    </w:p>
    <w:p w14:paraId="1BB237EB" w14:textId="5265C146" w:rsidR="008064FB" w:rsidRPr="00B06D4D" w:rsidRDefault="008064FB" w:rsidP="008064FB">
      <w:pPr>
        <w:pStyle w:val="114"/>
      </w:pPr>
      <w:r w:rsidRPr="00B06D4D">
        <w:t>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14:paraId="7310250B" w14:textId="55AEBB15" w:rsidR="008064FB" w:rsidRPr="00B06D4D" w:rsidRDefault="008064FB" w:rsidP="008064FB">
      <w:pPr>
        <w:pStyle w:val="114"/>
      </w:pPr>
      <w:r w:rsidRPr="00B06D4D">
        <w:t>подача организацией заявления о прекращении осуществления функций единой теплоснабжающей организации.</w:t>
      </w:r>
    </w:p>
    <w:p w14:paraId="4D6A152D" w14:textId="77777777" w:rsidR="008064FB" w:rsidRPr="00B06D4D" w:rsidRDefault="008064FB" w:rsidP="008064FB">
      <w:pPr>
        <w:pStyle w:val="afffffffffb"/>
      </w:pPr>
      <w:r w:rsidRPr="00B06D4D">
        <w:t>Внесение изменений в зоны деятельности ЕТО</w:t>
      </w:r>
    </w:p>
    <w:p w14:paraId="79BB34B0" w14:textId="77777777" w:rsidR="008064FB" w:rsidRPr="00B06D4D" w:rsidRDefault="008064FB" w:rsidP="008064FB">
      <w:pPr>
        <w:pStyle w:val="afffffffffb"/>
      </w:pPr>
      <w:r w:rsidRPr="00B06D4D">
        <w:t>Границы зоны деятельности единой теплоснабжающей организации, в соответствии с п.19 ПП РФ от 08.08.2012 № 808, могут быть изменены в следующих случаях:</w:t>
      </w:r>
    </w:p>
    <w:p w14:paraId="1DE13FDF" w14:textId="755CFD97" w:rsidR="008064FB" w:rsidRPr="00B06D4D" w:rsidRDefault="008064FB" w:rsidP="008064FB">
      <w:pPr>
        <w:pStyle w:val="114"/>
      </w:pPr>
      <w:r w:rsidRPr="00B06D4D">
        <w:tab/>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655C1245" w14:textId="3CC93A3F" w:rsidR="008064FB" w:rsidRPr="00B06D4D" w:rsidRDefault="008064FB" w:rsidP="008064FB">
      <w:pPr>
        <w:pStyle w:val="114"/>
      </w:pPr>
      <w:r w:rsidRPr="00B06D4D">
        <w:tab/>
        <w:t>технологическое объединение или разделение систем теплоснабжения.</w:t>
      </w:r>
    </w:p>
    <w:p w14:paraId="58E6E695" w14:textId="1033EFE4" w:rsidR="003B2AE7" w:rsidRPr="00B06D4D" w:rsidRDefault="008064FB" w:rsidP="00DE2CC7">
      <w:pPr>
        <w:pStyle w:val="afffffffffb"/>
      </w:pPr>
      <w:r w:rsidRPr="00B06D4D">
        <w:t>Сведения об изменении границ зон деятельности ЕТО, а также сведения о присвоении другой организации статуса ЕТО подлежат внесению в схему теплоснабжения при ее актуализации.</w:t>
      </w:r>
    </w:p>
    <w:p w14:paraId="38B7CA57" w14:textId="77777777" w:rsidR="007D3B36" w:rsidRPr="00B06D4D" w:rsidRDefault="007D3B36" w:rsidP="00147DF2">
      <w:pPr>
        <w:pStyle w:val="0311"/>
        <w:rPr>
          <w:rFonts w:eastAsia="MS Mincho"/>
        </w:rPr>
      </w:pPr>
      <w:bookmarkStart w:id="593" w:name="_Toc14090974"/>
      <w:bookmarkStart w:id="594" w:name="_Toc72309027"/>
      <w:bookmarkStart w:id="595" w:name="_Toc175324039"/>
      <w:r w:rsidRPr="00B06D4D">
        <w:rPr>
          <w:rFonts w:eastAsia="MS Mincho"/>
        </w:rPr>
        <w:t>Заявки теплоснабжающих организаций, поданных в рамках разработки проекта схемы теплоснабжения, на присвоение статуса единой теплоснабжающей организации</w:t>
      </w:r>
      <w:bookmarkEnd w:id="593"/>
      <w:bookmarkEnd w:id="594"/>
      <w:bookmarkEnd w:id="595"/>
    </w:p>
    <w:p w14:paraId="376811F4" w14:textId="26A548C9" w:rsidR="007D3B36" w:rsidRPr="00B06D4D" w:rsidRDefault="002E4918" w:rsidP="00147DF2">
      <w:pPr>
        <w:autoSpaceDE w:val="0"/>
        <w:autoSpaceDN w:val="0"/>
        <w:spacing w:line="360" w:lineRule="auto"/>
        <w:ind w:firstLine="851"/>
        <w:jc w:val="both"/>
        <w:rPr>
          <w:sz w:val="26"/>
          <w:szCs w:val="22"/>
          <w:lang w:eastAsia="en-US"/>
        </w:rPr>
      </w:pPr>
      <w:r w:rsidRPr="00B06D4D">
        <w:rPr>
          <w:sz w:val="26"/>
          <w:szCs w:val="22"/>
          <w:lang w:eastAsia="en-US"/>
        </w:rPr>
        <w:t>Во время актуализации схемы теплоснабжения заявок по присвоению статуса ЕТО не поступало.</w:t>
      </w:r>
    </w:p>
    <w:p w14:paraId="78C7C57E" w14:textId="01A5FFF1" w:rsidR="00147DF2" w:rsidRPr="00B06D4D" w:rsidRDefault="00147DF2" w:rsidP="00147DF2">
      <w:pPr>
        <w:autoSpaceDE w:val="0"/>
        <w:autoSpaceDN w:val="0"/>
        <w:spacing w:line="360" w:lineRule="auto"/>
        <w:ind w:firstLine="851"/>
        <w:jc w:val="both"/>
        <w:rPr>
          <w:sz w:val="26"/>
          <w:szCs w:val="22"/>
          <w:lang w:eastAsia="en-US"/>
        </w:rPr>
      </w:pPr>
    </w:p>
    <w:p w14:paraId="2E858366" w14:textId="77777777" w:rsidR="007D3B36" w:rsidRPr="00B06D4D" w:rsidRDefault="007D3B36" w:rsidP="00147DF2">
      <w:pPr>
        <w:pStyle w:val="0311"/>
        <w:rPr>
          <w:rFonts w:eastAsia="MS Mincho"/>
        </w:rPr>
      </w:pPr>
      <w:bookmarkStart w:id="596" w:name="_Toc14090975"/>
      <w:bookmarkStart w:id="597" w:name="_Toc72309028"/>
      <w:bookmarkStart w:id="598" w:name="_Toc175324040"/>
      <w:r w:rsidRPr="00B06D4D">
        <w:rPr>
          <w:rFonts w:eastAsia="MS Mincho"/>
        </w:rPr>
        <w:t>Описание границ зон деятельности единой теплоснабжающей организации</w:t>
      </w:r>
      <w:bookmarkEnd w:id="596"/>
      <w:bookmarkEnd w:id="597"/>
      <w:bookmarkEnd w:id="598"/>
    </w:p>
    <w:p w14:paraId="0FB22DE9" w14:textId="77777777" w:rsidR="002E4918" w:rsidRPr="00B06D4D" w:rsidRDefault="002E4918" w:rsidP="002E4918">
      <w:pPr>
        <w:autoSpaceDE w:val="0"/>
        <w:autoSpaceDN w:val="0"/>
        <w:spacing w:line="360" w:lineRule="auto"/>
        <w:ind w:firstLine="851"/>
        <w:jc w:val="both"/>
        <w:rPr>
          <w:sz w:val="26"/>
          <w:szCs w:val="22"/>
          <w:lang w:eastAsia="en-US"/>
        </w:rPr>
      </w:pPr>
      <w:r w:rsidRPr="00B06D4D">
        <w:rPr>
          <w:sz w:val="26"/>
          <w:szCs w:val="22"/>
          <w:lang w:eastAsia="en-US"/>
        </w:rPr>
        <w:t xml:space="preserve">Согласно п. 4 Правил организации теплоснабжения в проекте схемы теплоснабжения должны быть определены границы зоны (зон) деятельности единой теплоснабжающей организации (организаций). Границы зоны (зон) деятельности </w:t>
      </w:r>
      <w:r w:rsidRPr="00B06D4D">
        <w:rPr>
          <w:sz w:val="26"/>
          <w:szCs w:val="22"/>
          <w:lang w:eastAsia="en-US"/>
        </w:rPr>
        <w:lastRenderedPageBreak/>
        <w:t>единой теплоснабжающей организации (организаций) определяются границами системы теплоснабжения.</w:t>
      </w:r>
    </w:p>
    <w:p w14:paraId="41980BBA" w14:textId="77777777" w:rsidR="002E4918" w:rsidRPr="00B06D4D" w:rsidRDefault="002E4918" w:rsidP="002E4918">
      <w:pPr>
        <w:autoSpaceDE w:val="0"/>
        <w:autoSpaceDN w:val="0"/>
        <w:spacing w:line="360" w:lineRule="auto"/>
        <w:ind w:firstLine="851"/>
        <w:jc w:val="both"/>
        <w:rPr>
          <w:sz w:val="26"/>
          <w:szCs w:val="22"/>
          <w:lang w:eastAsia="en-US"/>
        </w:rPr>
      </w:pPr>
      <w:r w:rsidRPr="00B06D4D">
        <w:rPr>
          <w:sz w:val="26"/>
          <w:szCs w:val="22"/>
          <w:lang w:eastAsia="en-US"/>
        </w:rPr>
        <w:t>В случае если на территории поселения существуют несколько систем теплоснабжения, уполномоченные органы вправе:</w:t>
      </w:r>
    </w:p>
    <w:p w14:paraId="0106B9E0" w14:textId="4597DB42" w:rsidR="002E4918" w:rsidRPr="00B06D4D" w:rsidRDefault="002E4918" w:rsidP="002E4918">
      <w:pPr>
        <w:pStyle w:val="114"/>
        <w:rPr>
          <w:lang w:eastAsia="en-US"/>
        </w:rPr>
      </w:pPr>
      <w:r w:rsidRPr="00B06D4D">
        <w:rPr>
          <w:lang w:eastAsia="en-US"/>
        </w:rPr>
        <w:t>определить единую теплоснабжающую организацию (организации) в каждой из систем теплоснабжения, расположенных в границах городского округа;</w:t>
      </w:r>
    </w:p>
    <w:p w14:paraId="7A157354" w14:textId="336F4905" w:rsidR="002E4918" w:rsidRPr="00B06D4D" w:rsidRDefault="002E4918" w:rsidP="002E4918">
      <w:pPr>
        <w:pStyle w:val="114"/>
        <w:rPr>
          <w:lang w:eastAsia="en-US"/>
        </w:rPr>
      </w:pPr>
      <w:r w:rsidRPr="00B06D4D">
        <w:rPr>
          <w:lang w:eastAsia="en-US"/>
        </w:rPr>
        <w:t>определить на несколько систем теплоснабжения единую теплоснабжающую организацию.</w:t>
      </w:r>
    </w:p>
    <w:p w14:paraId="23F65D1F" w14:textId="77777777" w:rsidR="002E4918" w:rsidRPr="00B06D4D" w:rsidRDefault="002E4918" w:rsidP="002E4918">
      <w:pPr>
        <w:autoSpaceDE w:val="0"/>
        <w:autoSpaceDN w:val="0"/>
        <w:spacing w:line="360" w:lineRule="auto"/>
        <w:ind w:firstLine="851"/>
        <w:jc w:val="both"/>
        <w:rPr>
          <w:sz w:val="26"/>
          <w:szCs w:val="22"/>
          <w:lang w:eastAsia="en-US"/>
        </w:rPr>
      </w:pPr>
      <w:r w:rsidRPr="00B06D4D">
        <w:rPr>
          <w:sz w:val="26"/>
          <w:szCs w:val="22"/>
          <w:lang w:eastAsia="en-US"/>
        </w:rPr>
        <w:t>Границы систем теплоснабжения, включающих в себя два и более источников тепловой энергии, определяются внешними границами зон действия входящих в систему теплоснабжения источников.</w:t>
      </w:r>
    </w:p>
    <w:p w14:paraId="3D5F3A2A" w14:textId="77777777" w:rsidR="002E4918" w:rsidRPr="00B06D4D" w:rsidRDefault="002E4918" w:rsidP="002E4918">
      <w:pPr>
        <w:autoSpaceDE w:val="0"/>
        <w:autoSpaceDN w:val="0"/>
        <w:spacing w:line="360" w:lineRule="auto"/>
        <w:ind w:firstLine="851"/>
        <w:jc w:val="both"/>
        <w:rPr>
          <w:sz w:val="26"/>
          <w:szCs w:val="22"/>
          <w:lang w:eastAsia="en-US"/>
        </w:rPr>
      </w:pPr>
      <w:r w:rsidRPr="00B06D4D">
        <w:rPr>
          <w:sz w:val="26"/>
          <w:szCs w:val="22"/>
          <w:lang w:eastAsia="en-US"/>
        </w:rPr>
        <w:t xml:space="preserve">Согласно требованиям Правил организации теплоснабжения, границы каждой из перечисленных выше систем теплоснабжения могут быть приняты в качестве границ ЕТО. </w:t>
      </w:r>
    </w:p>
    <w:p w14:paraId="0065FC58" w14:textId="77777777" w:rsidR="00FE53C3" w:rsidRPr="00B06D4D" w:rsidRDefault="00FE53C3" w:rsidP="001C1D7B">
      <w:pPr>
        <w:spacing w:line="360" w:lineRule="auto"/>
        <w:ind w:firstLine="709"/>
        <w:jc w:val="both"/>
        <w:rPr>
          <w:rFonts w:eastAsia="ArialMT"/>
          <w:sz w:val="26"/>
          <w:szCs w:val="26"/>
        </w:rPr>
        <w:sectPr w:rsidR="00FE53C3" w:rsidRPr="00B06D4D" w:rsidSect="005C1BD4">
          <w:footerReference w:type="default" r:id="rId165"/>
          <w:pgSz w:w="11910" w:h="16840"/>
          <w:pgMar w:top="1134" w:right="567" w:bottom="567" w:left="1701" w:header="0" w:footer="590" w:gutter="0"/>
          <w:cols w:space="720"/>
          <w:docGrid w:linePitch="299"/>
        </w:sectPr>
      </w:pPr>
    </w:p>
    <w:p w14:paraId="4456EE1C" w14:textId="77777777" w:rsidR="00550C7B" w:rsidRPr="00B06D4D" w:rsidRDefault="00550C7B" w:rsidP="004C27A3">
      <w:pPr>
        <w:pStyle w:val="021"/>
        <w:keepNext w:val="0"/>
        <w:keepLines w:val="0"/>
        <w:pageBreakBefore w:val="0"/>
        <w:widowControl w:val="0"/>
        <w:numPr>
          <w:ilvl w:val="1"/>
          <w:numId w:val="8"/>
        </w:numPr>
        <w:spacing w:after="120"/>
        <w:ind w:firstLine="851"/>
      </w:pPr>
      <w:bookmarkStart w:id="599" w:name="_Toc514835153"/>
      <w:bookmarkStart w:id="600" w:name="_Toc10806228"/>
      <w:bookmarkStart w:id="601" w:name="_Toc39878229"/>
      <w:bookmarkStart w:id="602" w:name="_Toc175324041"/>
      <w:r w:rsidRPr="00B06D4D">
        <w:lastRenderedPageBreak/>
        <w:t>РЕЕСТР МЕРОПРИЯТИЙ СХЕМЫ ТЕПЛОСНАБЖЕНИЯ</w:t>
      </w:r>
      <w:bookmarkEnd w:id="599"/>
      <w:bookmarkEnd w:id="600"/>
      <w:bookmarkEnd w:id="601"/>
      <w:bookmarkEnd w:id="602"/>
    </w:p>
    <w:p w14:paraId="55F97054" w14:textId="7D652B90" w:rsidR="00550C7B" w:rsidRPr="00B06D4D" w:rsidRDefault="00550C7B" w:rsidP="00556103">
      <w:pPr>
        <w:pStyle w:val="0311"/>
        <w:rPr>
          <w:rFonts w:eastAsia="MS Mincho"/>
        </w:rPr>
      </w:pPr>
      <w:bookmarkStart w:id="603" w:name="_Toc514835154"/>
      <w:bookmarkStart w:id="604" w:name="_Toc10806229"/>
      <w:bookmarkStart w:id="605" w:name="_Toc39878230"/>
      <w:bookmarkStart w:id="606" w:name="_Toc175324042"/>
      <w:r w:rsidRPr="00B06D4D">
        <w:rPr>
          <w:rFonts w:eastAsia="MS Mincho"/>
        </w:rPr>
        <w:t>Перечень мероприятий по строительству, реконструкции, техническому перевооружению и (или) модернизации источников тепловой энергии</w:t>
      </w:r>
      <w:bookmarkEnd w:id="603"/>
      <w:bookmarkEnd w:id="604"/>
      <w:bookmarkEnd w:id="605"/>
      <w:bookmarkEnd w:id="606"/>
    </w:p>
    <w:p w14:paraId="2D454161" w14:textId="2B5673CD" w:rsidR="000B7306" w:rsidRPr="00B06D4D" w:rsidRDefault="000B7306" w:rsidP="000B7306">
      <w:pPr>
        <w:pStyle w:val="00"/>
        <w:rPr>
          <w:rFonts w:eastAsia="MS Mincho"/>
          <w:lang w:eastAsia="en-US"/>
        </w:rPr>
      </w:pPr>
      <w:r w:rsidRPr="00B06D4D">
        <w:rPr>
          <w:rFonts w:eastAsia="MS Mincho"/>
          <w:lang w:eastAsia="en-US"/>
        </w:rPr>
        <w:t xml:space="preserve">В </w:t>
      </w:r>
      <w:r w:rsidR="001A238F" w:rsidRPr="00B06D4D">
        <w:rPr>
          <w:rFonts w:eastAsia="MS Mincho"/>
          <w:lang w:eastAsia="en-US"/>
        </w:rPr>
        <w:t>Приамур</w:t>
      </w:r>
      <w:r w:rsidR="009F76B6" w:rsidRPr="00B06D4D">
        <w:rPr>
          <w:rFonts w:eastAsia="MS Mincho"/>
          <w:lang w:eastAsia="en-US"/>
        </w:rPr>
        <w:t>ском</w:t>
      </w:r>
      <w:r w:rsidR="00085F6B" w:rsidRPr="00B06D4D">
        <w:rPr>
          <w:rFonts w:eastAsia="MS Mincho"/>
          <w:lang w:eastAsia="en-US"/>
        </w:rPr>
        <w:t xml:space="preserve"> Г</w:t>
      </w:r>
      <w:r w:rsidRPr="00B06D4D">
        <w:rPr>
          <w:rFonts w:eastAsia="MS Mincho"/>
          <w:lang w:eastAsia="en-US"/>
        </w:rPr>
        <w:t xml:space="preserve">П планируется реализация мероприятий </w:t>
      </w:r>
      <w:r w:rsidR="00085F6B" w:rsidRPr="00B06D4D">
        <w:rPr>
          <w:rFonts w:eastAsia="MS Mincho"/>
          <w:lang w:eastAsia="en-US"/>
        </w:rPr>
        <w:t>по выполнению работ по модернизации действующих котельных путем изготовления и поставки автоматизированных блочно-модульных котельных (БМК)</w:t>
      </w:r>
      <w:r w:rsidRPr="00B06D4D">
        <w:rPr>
          <w:rFonts w:eastAsia="MS Mincho"/>
          <w:lang w:eastAsia="en-US"/>
        </w:rPr>
        <w:t xml:space="preserve"> Затраты на реализацию данн</w:t>
      </w:r>
      <w:r w:rsidR="00085F6B" w:rsidRPr="00B06D4D">
        <w:rPr>
          <w:rFonts w:eastAsia="MS Mincho"/>
          <w:lang w:eastAsia="en-US"/>
        </w:rPr>
        <w:t>ых</w:t>
      </w:r>
      <w:r w:rsidRPr="00B06D4D">
        <w:rPr>
          <w:rFonts w:eastAsia="MS Mincho"/>
          <w:lang w:eastAsia="en-US"/>
        </w:rPr>
        <w:t xml:space="preserve"> мероприяти</w:t>
      </w:r>
      <w:r w:rsidR="00085F6B" w:rsidRPr="00B06D4D">
        <w:rPr>
          <w:rFonts w:eastAsia="MS Mincho"/>
          <w:lang w:eastAsia="en-US"/>
        </w:rPr>
        <w:t>й</w:t>
      </w:r>
      <w:r w:rsidRPr="00B06D4D">
        <w:rPr>
          <w:rFonts w:eastAsia="MS Mincho"/>
          <w:lang w:eastAsia="en-US"/>
        </w:rPr>
        <w:t xml:space="preserve"> представлены ниже.</w:t>
      </w:r>
    </w:p>
    <w:p w14:paraId="4B681A37" w14:textId="3D8DCAC0" w:rsidR="000B7306" w:rsidRPr="00B06D4D" w:rsidRDefault="000B7306" w:rsidP="003A0F1F">
      <w:pPr>
        <w:autoSpaceDE w:val="0"/>
        <w:autoSpaceDN w:val="0"/>
        <w:spacing w:line="360" w:lineRule="auto"/>
        <w:ind w:firstLine="851"/>
        <w:jc w:val="both"/>
        <w:rPr>
          <w:sz w:val="26"/>
          <w:szCs w:val="22"/>
          <w:lang w:eastAsia="en-US"/>
        </w:rPr>
      </w:pPr>
    </w:p>
    <w:p w14:paraId="03A7FCA6" w14:textId="77777777" w:rsidR="000B7306" w:rsidRPr="00B06D4D" w:rsidRDefault="000B7306" w:rsidP="003A0F1F">
      <w:pPr>
        <w:autoSpaceDE w:val="0"/>
        <w:autoSpaceDN w:val="0"/>
        <w:spacing w:line="360" w:lineRule="auto"/>
        <w:ind w:firstLine="851"/>
        <w:jc w:val="both"/>
        <w:rPr>
          <w:sz w:val="26"/>
          <w:szCs w:val="22"/>
          <w:lang w:eastAsia="en-US"/>
        </w:rPr>
        <w:sectPr w:rsidR="000B7306" w:rsidRPr="00B06D4D" w:rsidSect="005C1BD4">
          <w:pgSz w:w="11906" w:h="16838"/>
          <w:pgMar w:top="1134" w:right="567" w:bottom="567" w:left="1701" w:header="709" w:footer="403" w:gutter="0"/>
          <w:cols w:space="708"/>
          <w:docGrid w:linePitch="360"/>
        </w:sectPr>
      </w:pPr>
    </w:p>
    <w:p w14:paraId="4D696E6F" w14:textId="5BA88700" w:rsidR="000B7306" w:rsidRPr="00B06D4D" w:rsidRDefault="000B7306" w:rsidP="000B7306">
      <w:pPr>
        <w:pStyle w:val="-0"/>
        <w:rPr>
          <w:lang w:eastAsia="en-US"/>
        </w:rPr>
      </w:pPr>
      <w:r w:rsidRPr="00B06D4D">
        <w:rPr>
          <w:lang w:eastAsia="en-US"/>
        </w:rPr>
        <w:lastRenderedPageBreak/>
        <w:t>Затраты на мероприятия по источникам тепловой энергии)</w:t>
      </w:r>
    </w:p>
    <w:tbl>
      <w:tblPr>
        <w:tblW w:w="5000" w:type="pct"/>
        <w:tblLook w:val="04A0" w:firstRow="1" w:lastRow="0" w:firstColumn="1" w:lastColumn="0" w:noHBand="0" w:noVBand="1"/>
      </w:tblPr>
      <w:tblGrid>
        <w:gridCol w:w="1134"/>
        <w:gridCol w:w="2098"/>
        <w:gridCol w:w="4904"/>
        <w:gridCol w:w="2262"/>
        <w:gridCol w:w="2077"/>
        <w:gridCol w:w="2642"/>
      </w:tblGrid>
      <w:tr w:rsidR="00B56765" w:rsidRPr="00B56765" w14:paraId="447D91D6" w14:textId="77777777" w:rsidTr="00B56765">
        <w:trPr>
          <w:trHeight w:val="20"/>
        </w:trPr>
        <w:tc>
          <w:tcPr>
            <w:tcW w:w="37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2D1C09D" w14:textId="77777777" w:rsidR="00B56765" w:rsidRPr="00B56765" w:rsidRDefault="00B56765" w:rsidP="00B56765">
            <w:pPr>
              <w:jc w:val="center"/>
              <w:rPr>
                <w:b/>
                <w:bCs/>
                <w:color w:val="000000"/>
                <w:sz w:val="20"/>
                <w:szCs w:val="20"/>
              </w:rPr>
            </w:pPr>
            <w:r w:rsidRPr="00B56765">
              <w:rPr>
                <w:b/>
                <w:bCs/>
                <w:color w:val="000000"/>
                <w:sz w:val="20"/>
                <w:szCs w:val="20"/>
              </w:rPr>
              <w:t>№ п/п</w:t>
            </w:r>
          </w:p>
        </w:tc>
        <w:tc>
          <w:tcPr>
            <w:tcW w:w="694" w:type="pct"/>
            <w:tcBorders>
              <w:top w:val="single" w:sz="8" w:space="0" w:color="auto"/>
              <w:left w:val="nil"/>
              <w:bottom w:val="single" w:sz="8" w:space="0" w:color="auto"/>
              <w:right w:val="single" w:sz="8" w:space="0" w:color="auto"/>
            </w:tcBorders>
            <w:shd w:val="clear" w:color="auto" w:fill="auto"/>
            <w:vAlign w:val="center"/>
            <w:hideMark/>
          </w:tcPr>
          <w:p w14:paraId="23D73FBF" w14:textId="77777777" w:rsidR="00B56765" w:rsidRPr="00B56765" w:rsidRDefault="00B56765" w:rsidP="00B56765">
            <w:pPr>
              <w:jc w:val="center"/>
              <w:rPr>
                <w:b/>
                <w:bCs/>
                <w:color w:val="000000"/>
                <w:sz w:val="20"/>
                <w:szCs w:val="20"/>
              </w:rPr>
            </w:pPr>
            <w:r w:rsidRPr="00B56765">
              <w:rPr>
                <w:b/>
                <w:bCs/>
                <w:color w:val="000000"/>
                <w:sz w:val="20"/>
                <w:szCs w:val="20"/>
              </w:rPr>
              <w:t>Источник теплоснабжения</w:t>
            </w:r>
          </w:p>
        </w:tc>
        <w:tc>
          <w:tcPr>
            <w:tcW w:w="1622" w:type="pct"/>
            <w:tcBorders>
              <w:top w:val="single" w:sz="8" w:space="0" w:color="auto"/>
              <w:left w:val="nil"/>
              <w:bottom w:val="single" w:sz="8" w:space="0" w:color="auto"/>
              <w:right w:val="single" w:sz="8" w:space="0" w:color="auto"/>
            </w:tcBorders>
            <w:shd w:val="clear" w:color="auto" w:fill="auto"/>
            <w:vAlign w:val="center"/>
            <w:hideMark/>
          </w:tcPr>
          <w:p w14:paraId="13B54DC5" w14:textId="77777777" w:rsidR="00B56765" w:rsidRPr="00B56765" w:rsidRDefault="00B56765" w:rsidP="00B56765">
            <w:pPr>
              <w:jc w:val="center"/>
              <w:rPr>
                <w:b/>
                <w:bCs/>
                <w:color w:val="000000"/>
                <w:sz w:val="20"/>
                <w:szCs w:val="20"/>
              </w:rPr>
            </w:pPr>
            <w:r w:rsidRPr="00B56765">
              <w:rPr>
                <w:b/>
                <w:bCs/>
                <w:color w:val="000000"/>
                <w:sz w:val="20"/>
                <w:szCs w:val="20"/>
              </w:rPr>
              <w:t>Группа мероприятий</w:t>
            </w:r>
          </w:p>
        </w:tc>
        <w:tc>
          <w:tcPr>
            <w:tcW w:w="748" w:type="pct"/>
            <w:tcBorders>
              <w:top w:val="single" w:sz="8" w:space="0" w:color="auto"/>
              <w:left w:val="nil"/>
              <w:bottom w:val="single" w:sz="8" w:space="0" w:color="auto"/>
              <w:right w:val="single" w:sz="8" w:space="0" w:color="auto"/>
            </w:tcBorders>
            <w:shd w:val="clear" w:color="auto" w:fill="auto"/>
            <w:vAlign w:val="center"/>
            <w:hideMark/>
          </w:tcPr>
          <w:p w14:paraId="2D7527B4" w14:textId="77777777" w:rsidR="00B56765" w:rsidRPr="00B56765" w:rsidRDefault="00B56765" w:rsidP="00B56765">
            <w:pPr>
              <w:jc w:val="center"/>
              <w:rPr>
                <w:b/>
                <w:bCs/>
                <w:color w:val="000000"/>
                <w:sz w:val="20"/>
                <w:szCs w:val="20"/>
              </w:rPr>
            </w:pPr>
            <w:r w:rsidRPr="00B56765">
              <w:rPr>
                <w:b/>
                <w:bCs/>
                <w:color w:val="000000"/>
                <w:sz w:val="20"/>
                <w:szCs w:val="20"/>
              </w:rPr>
              <w:t>Источник финансирования</w:t>
            </w:r>
          </w:p>
        </w:tc>
        <w:tc>
          <w:tcPr>
            <w:tcW w:w="687" w:type="pct"/>
            <w:tcBorders>
              <w:top w:val="single" w:sz="8" w:space="0" w:color="auto"/>
              <w:left w:val="nil"/>
              <w:bottom w:val="single" w:sz="8" w:space="0" w:color="auto"/>
              <w:right w:val="single" w:sz="8" w:space="0" w:color="auto"/>
            </w:tcBorders>
            <w:shd w:val="clear" w:color="auto" w:fill="auto"/>
            <w:vAlign w:val="center"/>
            <w:hideMark/>
          </w:tcPr>
          <w:p w14:paraId="0280F385" w14:textId="77777777" w:rsidR="00B56765" w:rsidRPr="00B56765" w:rsidRDefault="00B56765" w:rsidP="00B56765">
            <w:pPr>
              <w:jc w:val="center"/>
              <w:rPr>
                <w:b/>
                <w:bCs/>
                <w:color w:val="000000"/>
                <w:sz w:val="20"/>
                <w:szCs w:val="20"/>
              </w:rPr>
            </w:pPr>
            <w:r w:rsidRPr="00B56765">
              <w:rPr>
                <w:b/>
                <w:bCs/>
                <w:color w:val="000000"/>
                <w:sz w:val="20"/>
                <w:szCs w:val="20"/>
              </w:rPr>
              <w:t>Стоимость мероприятий, тыс. руб. без НДС</w:t>
            </w:r>
          </w:p>
        </w:tc>
        <w:tc>
          <w:tcPr>
            <w:tcW w:w="875" w:type="pct"/>
            <w:tcBorders>
              <w:top w:val="single" w:sz="8" w:space="0" w:color="auto"/>
              <w:left w:val="nil"/>
              <w:bottom w:val="single" w:sz="8" w:space="0" w:color="auto"/>
              <w:right w:val="single" w:sz="8" w:space="0" w:color="auto"/>
            </w:tcBorders>
            <w:shd w:val="clear" w:color="auto" w:fill="auto"/>
            <w:vAlign w:val="center"/>
            <w:hideMark/>
          </w:tcPr>
          <w:p w14:paraId="280AE19A" w14:textId="77777777" w:rsidR="00B56765" w:rsidRPr="00B56765" w:rsidRDefault="00B56765" w:rsidP="00B56765">
            <w:pPr>
              <w:jc w:val="center"/>
              <w:rPr>
                <w:b/>
                <w:bCs/>
                <w:color w:val="000000"/>
                <w:sz w:val="20"/>
                <w:szCs w:val="20"/>
              </w:rPr>
            </w:pPr>
            <w:r w:rsidRPr="00B56765">
              <w:rPr>
                <w:b/>
                <w:bCs/>
                <w:color w:val="000000"/>
                <w:sz w:val="20"/>
                <w:szCs w:val="20"/>
              </w:rPr>
              <w:t>Год реализации</w:t>
            </w:r>
          </w:p>
        </w:tc>
      </w:tr>
      <w:tr w:rsidR="00B56765" w:rsidRPr="00B56765" w14:paraId="3A3820CF" w14:textId="77777777" w:rsidTr="00B56765">
        <w:trPr>
          <w:trHeight w:val="20"/>
        </w:trPr>
        <w:tc>
          <w:tcPr>
            <w:tcW w:w="375" w:type="pct"/>
            <w:tcBorders>
              <w:top w:val="nil"/>
              <w:left w:val="single" w:sz="8" w:space="0" w:color="auto"/>
              <w:bottom w:val="single" w:sz="8" w:space="0" w:color="auto"/>
              <w:right w:val="single" w:sz="8" w:space="0" w:color="auto"/>
            </w:tcBorders>
            <w:shd w:val="clear" w:color="auto" w:fill="auto"/>
            <w:noWrap/>
            <w:vAlign w:val="center"/>
            <w:hideMark/>
          </w:tcPr>
          <w:p w14:paraId="205094C3" w14:textId="77777777" w:rsidR="00B56765" w:rsidRPr="00B56765" w:rsidRDefault="00B56765" w:rsidP="00B56765">
            <w:pPr>
              <w:jc w:val="center"/>
              <w:rPr>
                <w:color w:val="000000"/>
                <w:sz w:val="20"/>
                <w:szCs w:val="20"/>
              </w:rPr>
            </w:pPr>
            <w:r w:rsidRPr="00B56765">
              <w:rPr>
                <w:color w:val="000000"/>
                <w:sz w:val="20"/>
                <w:szCs w:val="20"/>
              </w:rPr>
              <w:t>1</w:t>
            </w:r>
          </w:p>
        </w:tc>
        <w:tc>
          <w:tcPr>
            <w:tcW w:w="694" w:type="pct"/>
            <w:tcBorders>
              <w:top w:val="nil"/>
              <w:left w:val="nil"/>
              <w:bottom w:val="single" w:sz="8" w:space="0" w:color="auto"/>
              <w:right w:val="single" w:sz="8" w:space="0" w:color="auto"/>
            </w:tcBorders>
            <w:shd w:val="clear" w:color="auto" w:fill="auto"/>
            <w:vAlign w:val="center"/>
            <w:hideMark/>
          </w:tcPr>
          <w:p w14:paraId="4E67C465" w14:textId="77777777" w:rsidR="00B56765" w:rsidRPr="00B56765" w:rsidRDefault="00B56765" w:rsidP="00B56765">
            <w:pPr>
              <w:jc w:val="center"/>
              <w:rPr>
                <w:color w:val="000000"/>
                <w:sz w:val="20"/>
                <w:szCs w:val="20"/>
              </w:rPr>
            </w:pPr>
            <w:r w:rsidRPr="00B56765">
              <w:rPr>
                <w:color w:val="000000"/>
                <w:sz w:val="20"/>
                <w:szCs w:val="20"/>
              </w:rPr>
              <w:t>Котельная Центральная Приамурский</w:t>
            </w:r>
          </w:p>
        </w:tc>
        <w:tc>
          <w:tcPr>
            <w:tcW w:w="1622" w:type="pct"/>
            <w:tcBorders>
              <w:top w:val="nil"/>
              <w:left w:val="nil"/>
              <w:bottom w:val="single" w:sz="8" w:space="0" w:color="auto"/>
              <w:right w:val="single" w:sz="8" w:space="0" w:color="auto"/>
            </w:tcBorders>
            <w:shd w:val="clear" w:color="auto" w:fill="auto"/>
            <w:vAlign w:val="center"/>
            <w:hideMark/>
          </w:tcPr>
          <w:p w14:paraId="7DE6426F" w14:textId="77777777" w:rsidR="00B56765" w:rsidRPr="00B56765" w:rsidRDefault="00B56765" w:rsidP="00B56765">
            <w:pPr>
              <w:jc w:val="center"/>
              <w:rPr>
                <w:color w:val="000000"/>
                <w:sz w:val="20"/>
                <w:szCs w:val="20"/>
              </w:rPr>
            </w:pPr>
            <w:r w:rsidRPr="00B56765">
              <w:rPr>
                <w:color w:val="000000"/>
                <w:sz w:val="20"/>
                <w:szCs w:val="20"/>
              </w:rPr>
              <w:t>Выполнение работ по модернизации действующей котельной 9 МВт путем изготовления и поставки автоматизированной блочно-модульной котельной (БМК)</w:t>
            </w:r>
          </w:p>
        </w:tc>
        <w:tc>
          <w:tcPr>
            <w:tcW w:w="748" w:type="pct"/>
            <w:tcBorders>
              <w:top w:val="nil"/>
              <w:left w:val="nil"/>
              <w:bottom w:val="single" w:sz="8" w:space="0" w:color="auto"/>
              <w:right w:val="single" w:sz="8" w:space="0" w:color="auto"/>
            </w:tcBorders>
            <w:shd w:val="clear" w:color="auto" w:fill="auto"/>
            <w:vAlign w:val="center"/>
            <w:hideMark/>
          </w:tcPr>
          <w:p w14:paraId="058FA42C" w14:textId="628D37A7" w:rsidR="00B56765" w:rsidRPr="00B56765" w:rsidRDefault="00B56765" w:rsidP="00B56765">
            <w:pPr>
              <w:jc w:val="center"/>
              <w:rPr>
                <w:color w:val="000000"/>
                <w:sz w:val="20"/>
                <w:szCs w:val="20"/>
              </w:rPr>
            </w:pPr>
            <w:r>
              <w:rPr>
                <w:color w:val="000000"/>
                <w:sz w:val="20"/>
                <w:szCs w:val="20"/>
              </w:rPr>
              <w:t>Средства бюджета</w:t>
            </w:r>
          </w:p>
        </w:tc>
        <w:tc>
          <w:tcPr>
            <w:tcW w:w="687" w:type="pct"/>
            <w:tcBorders>
              <w:top w:val="nil"/>
              <w:left w:val="nil"/>
              <w:bottom w:val="single" w:sz="8" w:space="0" w:color="auto"/>
              <w:right w:val="single" w:sz="8" w:space="0" w:color="auto"/>
            </w:tcBorders>
            <w:shd w:val="clear" w:color="auto" w:fill="auto"/>
            <w:vAlign w:val="center"/>
            <w:hideMark/>
          </w:tcPr>
          <w:p w14:paraId="7299EB99" w14:textId="77777777" w:rsidR="00B56765" w:rsidRPr="00B56765" w:rsidRDefault="00B56765" w:rsidP="00B56765">
            <w:pPr>
              <w:jc w:val="center"/>
              <w:rPr>
                <w:color w:val="000000"/>
                <w:sz w:val="20"/>
                <w:szCs w:val="20"/>
              </w:rPr>
            </w:pPr>
            <w:r w:rsidRPr="00B56765">
              <w:rPr>
                <w:color w:val="000000"/>
                <w:sz w:val="20"/>
                <w:szCs w:val="20"/>
              </w:rPr>
              <w:t>268262,00</w:t>
            </w:r>
          </w:p>
        </w:tc>
        <w:tc>
          <w:tcPr>
            <w:tcW w:w="875" w:type="pct"/>
            <w:tcBorders>
              <w:top w:val="nil"/>
              <w:left w:val="nil"/>
              <w:bottom w:val="single" w:sz="8" w:space="0" w:color="auto"/>
              <w:right w:val="single" w:sz="8" w:space="0" w:color="auto"/>
            </w:tcBorders>
            <w:shd w:val="clear" w:color="auto" w:fill="auto"/>
            <w:noWrap/>
            <w:vAlign w:val="center"/>
            <w:hideMark/>
          </w:tcPr>
          <w:p w14:paraId="15F02E97" w14:textId="77777777" w:rsidR="00B56765" w:rsidRPr="00B56765" w:rsidRDefault="00B56765" w:rsidP="00B56765">
            <w:pPr>
              <w:jc w:val="center"/>
              <w:rPr>
                <w:color w:val="000000"/>
                <w:sz w:val="20"/>
                <w:szCs w:val="20"/>
              </w:rPr>
            </w:pPr>
            <w:r w:rsidRPr="00B56765">
              <w:rPr>
                <w:color w:val="000000"/>
                <w:sz w:val="20"/>
                <w:szCs w:val="20"/>
              </w:rPr>
              <w:t>2024</w:t>
            </w:r>
          </w:p>
        </w:tc>
      </w:tr>
      <w:tr w:rsidR="00B56765" w:rsidRPr="00B56765" w14:paraId="2997E650" w14:textId="77777777" w:rsidTr="00B56765">
        <w:trPr>
          <w:trHeight w:val="20"/>
        </w:trPr>
        <w:tc>
          <w:tcPr>
            <w:tcW w:w="375" w:type="pct"/>
            <w:tcBorders>
              <w:top w:val="nil"/>
              <w:left w:val="single" w:sz="8" w:space="0" w:color="auto"/>
              <w:bottom w:val="single" w:sz="8" w:space="0" w:color="auto"/>
              <w:right w:val="single" w:sz="8" w:space="0" w:color="auto"/>
            </w:tcBorders>
            <w:shd w:val="clear" w:color="auto" w:fill="auto"/>
            <w:noWrap/>
            <w:vAlign w:val="center"/>
            <w:hideMark/>
          </w:tcPr>
          <w:p w14:paraId="164F89C1" w14:textId="77777777" w:rsidR="00B56765" w:rsidRPr="00B56765" w:rsidRDefault="00B56765" w:rsidP="00B56765">
            <w:pPr>
              <w:jc w:val="center"/>
              <w:rPr>
                <w:color w:val="000000"/>
                <w:sz w:val="20"/>
                <w:szCs w:val="20"/>
              </w:rPr>
            </w:pPr>
            <w:r w:rsidRPr="00B56765">
              <w:rPr>
                <w:color w:val="000000"/>
                <w:sz w:val="20"/>
                <w:szCs w:val="20"/>
              </w:rPr>
              <w:t>2</w:t>
            </w:r>
          </w:p>
        </w:tc>
        <w:tc>
          <w:tcPr>
            <w:tcW w:w="694" w:type="pct"/>
            <w:tcBorders>
              <w:top w:val="nil"/>
              <w:left w:val="nil"/>
              <w:bottom w:val="single" w:sz="8" w:space="0" w:color="auto"/>
              <w:right w:val="single" w:sz="8" w:space="0" w:color="auto"/>
            </w:tcBorders>
            <w:shd w:val="clear" w:color="auto" w:fill="auto"/>
            <w:vAlign w:val="center"/>
            <w:hideMark/>
          </w:tcPr>
          <w:p w14:paraId="046481D1" w14:textId="77777777" w:rsidR="00B56765" w:rsidRPr="00B56765" w:rsidRDefault="00B56765" w:rsidP="00B56765">
            <w:pPr>
              <w:jc w:val="center"/>
              <w:rPr>
                <w:color w:val="000000"/>
                <w:sz w:val="20"/>
                <w:szCs w:val="20"/>
              </w:rPr>
            </w:pPr>
            <w:r w:rsidRPr="00B56765">
              <w:rPr>
                <w:color w:val="000000"/>
                <w:sz w:val="20"/>
                <w:szCs w:val="20"/>
              </w:rPr>
              <w:t>Котельная центральная с.им.Тельмана</w:t>
            </w:r>
          </w:p>
        </w:tc>
        <w:tc>
          <w:tcPr>
            <w:tcW w:w="1622" w:type="pct"/>
            <w:tcBorders>
              <w:top w:val="nil"/>
              <w:left w:val="nil"/>
              <w:bottom w:val="single" w:sz="8" w:space="0" w:color="auto"/>
              <w:right w:val="single" w:sz="8" w:space="0" w:color="auto"/>
            </w:tcBorders>
            <w:shd w:val="clear" w:color="auto" w:fill="auto"/>
            <w:vAlign w:val="center"/>
            <w:hideMark/>
          </w:tcPr>
          <w:p w14:paraId="1ED4D418" w14:textId="77777777" w:rsidR="00B56765" w:rsidRPr="00B56765" w:rsidRDefault="00B56765" w:rsidP="00B56765">
            <w:pPr>
              <w:jc w:val="center"/>
              <w:rPr>
                <w:color w:val="000000"/>
                <w:sz w:val="20"/>
                <w:szCs w:val="20"/>
              </w:rPr>
            </w:pPr>
            <w:r w:rsidRPr="00B56765">
              <w:rPr>
                <w:color w:val="000000"/>
                <w:sz w:val="20"/>
                <w:szCs w:val="20"/>
              </w:rPr>
              <w:t>Выполнение работ по модернизации действующей котельной 4,35 МВт путем изготовления и поставки автоматизированной блочно-модульной котельной (БМК)</w:t>
            </w:r>
          </w:p>
        </w:tc>
        <w:tc>
          <w:tcPr>
            <w:tcW w:w="748" w:type="pct"/>
            <w:tcBorders>
              <w:top w:val="nil"/>
              <w:left w:val="nil"/>
              <w:bottom w:val="single" w:sz="8" w:space="0" w:color="auto"/>
              <w:right w:val="single" w:sz="8" w:space="0" w:color="auto"/>
            </w:tcBorders>
            <w:shd w:val="clear" w:color="auto" w:fill="auto"/>
            <w:vAlign w:val="center"/>
            <w:hideMark/>
          </w:tcPr>
          <w:p w14:paraId="65D953CA" w14:textId="0FBAA713" w:rsidR="00B56765" w:rsidRPr="00B56765" w:rsidRDefault="00B56765" w:rsidP="00B56765">
            <w:pPr>
              <w:jc w:val="center"/>
              <w:rPr>
                <w:color w:val="000000"/>
                <w:sz w:val="20"/>
                <w:szCs w:val="20"/>
              </w:rPr>
            </w:pPr>
            <w:r>
              <w:rPr>
                <w:color w:val="000000"/>
                <w:sz w:val="20"/>
                <w:szCs w:val="20"/>
              </w:rPr>
              <w:t>Средства бюджета</w:t>
            </w:r>
            <w:r w:rsidRPr="00B56765">
              <w:rPr>
                <w:color w:val="000000"/>
                <w:sz w:val="20"/>
                <w:szCs w:val="20"/>
              </w:rPr>
              <w:t> </w:t>
            </w:r>
          </w:p>
        </w:tc>
        <w:tc>
          <w:tcPr>
            <w:tcW w:w="687" w:type="pct"/>
            <w:tcBorders>
              <w:top w:val="nil"/>
              <w:left w:val="nil"/>
              <w:bottom w:val="single" w:sz="8" w:space="0" w:color="auto"/>
              <w:right w:val="single" w:sz="8" w:space="0" w:color="auto"/>
            </w:tcBorders>
            <w:shd w:val="clear" w:color="auto" w:fill="auto"/>
            <w:vAlign w:val="center"/>
            <w:hideMark/>
          </w:tcPr>
          <w:p w14:paraId="5D7059A0" w14:textId="77777777" w:rsidR="00B56765" w:rsidRPr="00B56765" w:rsidRDefault="00B56765" w:rsidP="00B56765">
            <w:pPr>
              <w:jc w:val="center"/>
              <w:rPr>
                <w:color w:val="000000"/>
                <w:sz w:val="20"/>
                <w:szCs w:val="20"/>
              </w:rPr>
            </w:pPr>
            <w:r w:rsidRPr="00B56765">
              <w:rPr>
                <w:color w:val="000000"/>
                <w:sz w:val="20"/>
                <w:szCs w:val="20"/>
              </w:rPr>
              <w:t>97750,00</w:t>
            </w:r>
          </w:p>
        </w:tc>
        <w:tc>
          <w:tcPr>
            <w:tcW w:w="875" w:type="pct"/>
            <w:tcBorders>
              <w:top w:val="nil"/>
              <w:left w:val="nil"/>
              <w:bottom w:val="single" w:sz="8" w:space="0" w:color="auto"/>
              <w:right w:val="single" w:sz="8" w:space="0" w:color="auto"/>
            </w:tcBorders>
            <w:shd w:val="clear" w:color="auto" w:fill="auto"/>
            <w:noWrap/>
            <w:vAlign w:val="center"/>
            <w:hideMark/>
          </w:tcPr>
          <w:p w14:paraId="3A2B48E2" w14:textId="77777777" w:rsidR="00B56765" w:rsidRPr="00B56765" w:rsidRDefault="00B56765" w:rsidP="00B56765">
            <w:pPr>
              <w:jc w:val="center"/>
              <w:rPr>
                <w:color w:val="000000"/>
                <w:sz w:val="20"/>
                <w:szCs w:val="20"/>
              </w:rPr>
            </w:pPr>
            <w:r w:rsidRPr="00B56765">
              <w:rPr>
                <w:color w:val="000000"/>
                <w:sz w:val="20"/>
                <w:szCs w:val="20"/>
              </w:rPr>
              <w:t>2029</w:t>
            </w:r>
          </w:p>
        </w:tc>
      </w:tr>
      <w:tr w:rsidR="00B56765" w:rsidRPr="00B56765" w14:paraId="4512848B" w14:textId="77777777" w:rsidTr="00B56765">
        <w:trPr>
          <w:trHeight w:val="20"/>
        </w:trPr>
        <w:tc>
          <w:tcPr>
            <w:tcW w:w="3438" w:type="pct"/>
            <w:gridSpan w:val="4"/>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36B473B" w14:textId="77777777" w:rsidR="00B56765" w:rsidRPr="00B56765" w:rsidRDefault="00B56765" w:rsidP="00B56765">
            <w:pPr>
              <w:jc w:val="center"/>
              <w:rPr>
                <w:b/>
                <w:bCs/>
                <w:color w:val="000000"/>
                <w:sz w:val="20"/>
                <w:szCs w:val="20"/>
              </w:rPr>
            </w:pPr>
            <w:r w:rsidRPr="00B56765">
              <w:rPr>
                <w:b/>
                <w:bCs/>
                <w:color w:val="000000"/>
                <w:sz w:val="20"/>
                <w:szCs w:val="20"/>
              </w:rPr>
              <w:t>Итоговые затраты на мероприятия по источникам тепловой энергии</w:t>
            </w:r>
          </w:p>
        </w:tc>
        <w:tc>
          <w:tcPr>
            <w:tcW w:w="1562" w:type="pct"/>
            <w:gridSpan w:val="2"/>
            <w:tcBorders>
              <w:top w:val="single" w:sz="8" w:space="0" w:color="auto"/>
              <w:left w:val="nil"/>
              <w:bottom w:val="single" w:sz="8" w:space="0" w:color="auto"/>
              <w:right w:val="single" w:sz="8" w:space="0" w:color="000000"/>
            </w:tcBorders>
            <w:shd w:val="clear" w:color="auto" w:fill="auto"/>
            <w:vAlign w:val="center"/>
            <w:hideMark/>
          </w:tcPr>
          <w:p w14:paraId="059876CF" w14:textId="77777777" w:rsidR="00B56765" w:rsidRPr="00B56765" w:rsidRDefault="00B56765" w:rsidP="00B56765">
            <w:pPr>
              <w:jc w:val="center"/>
              <w:rPr>
                <w:b/>
                <w:bCs/>
                <w:color w:val="000000"/>
                <w:sz w:val="20"/>
                <w:szCs w:val="20"/>
              </w:rPr>
            </w:pPr>
            <w:r w:rsidRPr="00B56765">
              <w:rPr>
                <w:b/>
                <w:bCs/>
                <w:color w:val="000000"/>
                <w:sz w:val="20"/>
                <w:szCs w:val="20"/>
              </w:rPr>
              <w:t>366012,00</w:t>
            </w:r>
          </w:p>
        </w:tc>
      </w:tr>
    </w:tbl>
    <w:p w14:paraId="081520CB" w14:textId="77777777" w:rsidR="00085F6B" w:rsidRPr="00B06D4D" w:rsidRDefault="00085F6B" w:rsidP="003A0F1F">
      <w:pPr>
        <w:autoSpaceDE w:val="0"/>
        <w:autoSpaceDN w:val="0"/>
        <w:spacing w:line="360" w:lineRule="auto"/>
        <w:ind w:firstLine="851"/>
        <w:jc w:val="both"/>
        <w:rPr>
          <w:sz w:val="26"/>
          <w:szCs w:val="22"/>
          <w:lang w:eastAsia="en-US"/>
        </w:rPr>
      </w:pPr>
    </w:p>
    <w:p w14:paraId="18B3E3C7" w14:textId="77777777" w:rsidR="000B7306" w:rsidRPr="00B06D4D" w:rsidRDefault="000B7306" w:rsidP="003A0F1F">
      <w:pPr>
        <w:autoSpaceDE w:val="0"/>
        <w:autoSpaceDN w:val="0"/>
        <w:spacing w:line="360" w:lineRule="auto"/>
        <w:ind w:firstLine="851"/>
        <w:jc w:val="both"/>
        <w:rPr>
          <w:sz w:val="26"/>
          <w:szCs w:val="22"/>
          <w:lang w:eastAsia="en-US"/>
        </w:rPr>
        <w:sectPr w:rsidR="000B7306" w:rsidRPr="00B06D4D" w:rsidSect="005C1BD4">
          <w:pgSz w:w="16838" w:h="11906" w:orient="landscape"/>
          <w:pgMar w:top="1701" w:right="1134" w:bottom="567" w:left="567" w:header="709" w:footer="403" w:gutter="0"/>
          <w:cols w:space="708"/>
          <w:docGrid w:linePitch="360"/>
        </w:sectPr>
      </w:pPr>
    </w:p>
    <w:p w14:paraId="573F811E" w14:textId="6179F681" w:rsidR="00550C7B" w:rsidRPr="00B06D4D" w:rsidRDefault="00550C7B" w:rsidP="00556103">
      <w:pPr>
        <w:pStyle w:val="0311"/>
        <w:rPr>
          <w:rFonts w:eastAsia="MS Mincho"/>
        </w:rPr>
      </w:pPr>
      <w:bookmarkStart w:id="607" w:name="_Toc10806230"/>
      <w:bookmarkStart w:id="608" w:name="_Toc39878231"/>
      <w:bookmarkStart w:id="609" w:name="_Toc175324043"/>
      <w:r w:rsidRPr="00B06D4D">
        <w:rPr>
          <w:rFonts w:eastAsia="MS Mincho"/>
        </w:rPr>
        <w:lastRenderedPageBreak/>
        <w:t>Перечень мероприятий по строительству, реконструкции, техническому перевооружению и (или) модернизации тепловых сетей и сооружений на них</w:t>
      </w:r>
      <w:bookmarkEnd w:id="607"/>
      <w:bookmarkEnd w:id="608"/>
      <w:bookmarkEnd w:id="609"/>
    </w:p>
    <w:p w14:paraId="61B9530B" w14:textId="37111938" w:rsidR="000B7306" w:rsidRPr="00B06D4D" w:rsidRDefault="000B7306" w:rsidP="000B7306">
      <w:pPr>
        <w:autoSpaceDE w:val="0"/>
        <w:autoSpaceDN w:val="0"/>
        <w:spacing w:line="360" w:lineRule="auto"/>
        <w:ind w:firstLine="851"/>
        <w:jc w:val="both"/>
        <w:rPr>
          <w:sz w:val="26"/>
          <w:szCs w:val="22"/>
          <w:lang w:eastAsia="en-US"/>
        </w:rPr>
      </w:pPr>
      <w:bookmarkStart w:id="610" w:name="_Toc514835156"/>
      <w:r w:rsidRPr="00B06D4D">
        <w:rPr>
          <w:sz w:val="26"/>
          <w:szCs w:val="22"/>
          <w:lang w:eastAsia="en-US"/>
        </w:rPr>
        <w:t>Перечень мероприятий по строительству, реконструкции и техническому перевооружению тепловых сетей и сооружений на них представлен в таблиц</w:t>
      </w:r>
      <w:r w:rsidR="00B66D1C" w:rsidRPr="00B06D4D">
        <w:rPr>
          <w:sz w:val="26"/>
          <w:szCs w:val="22"/>
          <w:lang w:eastAsia="en-US"/>
        </w:rPr>
        <w:t>ах</w:t>
      </w:r>
      <w:r w:rsidRPr="00B06D4D">
        <w:rPr>
          <w:sz w:val="26"/>
          <w:szCs w:val="22"/>
          <w:lang w:eastAsia="en-US"/>
        </w:rPr>
        <w:t xml:space="preserve"> ниже:</w:t>
      </w:r>
    </w:p>
    <w:p w14:paraId="2BD5A785" w14:textId="67E5715C" w:rsidR="00C85C3F" w:rsidRPr="00B06D4D" w:rsidRDefault="00C85C3F" w:rsidP="004C703E">
      <w:pPr>
        <w:pStyle w:val="-0"/>
        <w:rPr>
          <w:lang w:eastAsia="en-US"/>
        </w:rPr>
      </w:pPr>
      <w:r w:rsidRPr="00B06D4D">
        <w:rPr>
          <w:lang w:eastAsia="en-US"/>
        </w:rPr>
        <w:t xml:space="preserve">Перечень мероприятий по строительству, реконструкции и техническому перевооружению источников тепловой энергии </w:t>
      </w:r>
      <w:r w:rsidR="00B66D1C" w:rsidRPr="00B06D4D">
        <w:rPr>
          <w:lang w:eastAsia="en-US"/>
        </w:rPr>
        <w:t>ГП ЕАО «Облэнергоремонт плюс»</w:t>
      </w:r>
    </w:p>
    <w:tbl>
      <w:tblPr>
        <w:tblW w:w="5000" w:type="pct"/>
        <w:tblLook w:val="04A0" w:firstRow="1" w:lastRow="0" w:firstColumn="1" w:lastColumn="0" w:noHBand="0" w:noVBand="1"/>
      </w:tblPr>
      <w:tblGrid>
        <w:gridCol w:w="2225"/>
        <w:gridCol w:w="2449"/>
        <w:gridCol w:w="2806"/>
        <w:gridCol w:w="2694"/>
        <w:gridCol w:w="2582"/>
        <w:gridCol w:w="2361"/>
      </w:tblGrid>
      <w:tr w:rsidR="00B56765" w:rsidRPr="00B56765" w14:paraId="577938C1" w14:textId="77777777" w:rsidTr="00B56765">
        <w:trPr>
          <w:trHeight w:val="20"/>
        </w:trPr>
        <w:tc>
          <w:tcPr>
            <w:tcW w:w="73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FCE7C7B" w14:textId="77777777" w:rsidR="00B56765" w:rsidRPr="00B56765" w:rsidRDefault="00B56765" w:rsidP="00B56765">
            <w:pPr>
              <w:jc w:val="center"/>
              <w:rPr>
                <w:b/>
                <w:bCs/>
                <w:color w:val="000000"/>
                <w:sz w:val="20"/>
                <w:szCs w:val="20"/>
              </w:rPr>
            </w:pPr>
            <w:r w:rsidRPr="00B56765">
              <w:rPr>
                <w:b/>
                <w:bCs/>
                <w:color w:val="000000"/>
                <w:sz w:val="20"/>
                <w:szCs w:val="20"/>
              </w:rPr>
              <w:t>№ п/п</w:t>
            </w:r>
          </w:p>
        </w:tc>
        <w:tc>
          <w:tcPr>
            <w:tcW w:w="810" w:type="pct"/>
            <w:tcBorders>
              <w:top w:val="single" w:sz="8" w:space="0" w:color="auto"/>
              <w:left w:val="nil"/>
              <w:bottom w:val="single" w:sz="8" w:space="0" w:color="auto"/>
              <w:right w:val="single" w:sz="8" w:space="0" w:color="auto"/>
            </w:tcBorders>
            <w:shd w:val="clear" w:color="auto" w:fill="auto"/>
            <w:vAlign w:val="center"/>
            <w:hideMark/>
          </w:tcPr>
          <w:p w14:paraId="7F8A2730" w14:textId="77777777" w:rsidR="00B56765" w:rsidRPr="00B56765" w:rsidRDefault="00B56765" w:rsidP="00B56765">
            <w:pPr>
              <w:jc w:val="center"/>
              <w:rPr>
                <w:b/>
                <w:bCs/>
                <w:color w:val="000000"/>
                <w:sz w:val="20"/>
                <w:szCs w:val="20"/>
              </w:rPr>
            </w:pPr>
            <w:r w:rsidRPr="00B56765">
              <w:rPr>
                <w:b/>
                <w:bCs/>
                <w:color w:val="000000"/>
                <w:sz w:val="20"/>
                <w:szCs w:val="20"/>
              </w:rPr>
              <w:t>Источник теплоснабжения</w:t>
            </w:r>
          </w:p>
        </w:tc>
        <w:tc>
          <w:tcPr>
            <w:tcW w:w="928" w:type="pct"/>
            <w:tcBorders>
              <w:top w:val="single" w:sz="8" w:space="0" w:color="auto"/>
              <w:left w:val="nil"/>
              <w:bottom w:val="single" w:sz="8" w:space="0" w:color="auto"/>
              <w:right w:val="single" w:sz="8" w:space="0" w:color="auto"/>
            </w:tcBorders>
            <w:shd w:val="clear" w:color="auto" w:fill="auto"/>
            <w:vAlign w:val="center"/>
            <w:hideMark/>
          </w:tcPr>
          <w:p w14:paraId="720E5897" w14:textId="77777777" w:rsidR="00B56765" w:rsidRPr="00B56765" w:rsidRDefault="00B56765" w:rsidP="00B56765">
            <w:pPr>
              <w:jc w:val="center"/>
              <w:rPr>
                <w:b/>
                <w:bCs/>
                <w:color w:val="000000"/>
                <w:sz w:val="20"/>
                <w:szCs w:val="20"/>
              </w:rPr>
            </w:pPr>
            <w:r w:rsidRPr="00B56765">
              <w:rPr>
                <w:b/>
                <w:bCs/>
                <w:color w:val="000000"/>
                <w:sz w:val="20"/>
                <w:szCs w:val="20"/>
              </w:rPr>
              <w:t>Группа мероприятий</w:t>
            </w:r>
          </w:p>
        </w:tc>
        <w:tc>
          <w:tcPr>
            <w:tcW w:w="891" w:type="pct"/>
            <w:tcBorders>
              <w:top w:val="single" w:sz="8" w:space="0" w:color="auto"/>
              <w:left w:val="nil"/>
              <w:bottom w:val="single" w:sz="8" w:space="0" w:color="auto"/>
              <w:right w:val="single" w:sz="8" w:space="0" w:color="auto"/>
            </w:tcBorders>
            <w:shd w:val="clear" w:color="auto" w:fill="auto"/>
            <w:vAlign w:val="center"/>
            <w:hideMark/>
          </w:tcPr>
          <w:p w14:paraId="2B69984F" w14:textId="77777777" w:rsidR="00B56765" w:rsidRPr="00B56765" w:rsidRDefault="00B56765" w:rsidP="00B56765">
            <w:pPr>
              <w:jc w:val="center"/>
              <w:rPr>
                <w:b/>
                <w:bCs/>
                <w:color w:val="000000"/>
                <w:sz w:val="20"/>
                <w:szCs w:val="20"/>
              </w:rPr>
            </w:pPr>
            <w:r w:rsidRPr="00B56765">
              <w:rPr>
                <w:b/>
                <w:bCs/>
                <w:color w:val="000000"/>
                <w:sz w:val="20"/>
                <w:szCs w:val="20"/>
              </w:rPr>
              <w:t>Источник финансирования</w:t>
            </w:r>
          </w:p>
        </w:tc>
        <w:tc>
          <w:tcPr>
            <w:tcW w:w="854" w:type="pct"/>
            <w:tcBorders>
              <w:top w:val="single" w:sz="8" w:space="0" w:color="auto"/>
              <w:left w:val="nil"/>
              <w:bottom w:val="single" w:sz="8" w:space="0" w:color="auto"/>
              <w:right w:val="single" w:sz="8" w:space="0" w:color="auto"/>
            </w:tcBorders>
            <w:shd w:val="clear" w:color="auto" w:fill="auto"/>
            <w:vAlign w:val="center"/>
            <w:hideMark/>
          </w:tcPr>
          <w:p w14:paraId="0D04E77E" w14:textId="77777777" w:rsidR="00B56765" w:rsidRPr="00B56765" w:rsidRDefault="00B56765" w:rsidP="00B56765">
            <w:pPr>
              <w:jc w:val="center"/>
              <w:rPr>
                <w:b/>
                <w:bCs/>
                <w:color w:val="000000"/>
                <w:sz w:val="20"/>
                <w:szCs w:val="20"/>
              </w:rPr>
            </w:pPr>
            <w:r w:rsidRPr="00B56765">
              <w:rPr>
                <w:b/>
                <w:bCs/>
                <w:color w:val="000000"/>
                <w:sz w:val="20"/>
                <w:szCs w:val="20"/>
              </w:rPr>
              <w:t>Стоимость мероприятий, тыс. руб. без НДС</w:t>
            </w:r>
          </w:p>
        </w:tc>
        <w:tc>
          <w:tcPr>
            <w:tcW w:w="781" w:type="pct"/>
            <w:tcBorders>
              <w:top w:val="single" w:sz="8" w:space="0" w:color="auto"/>
              <w:left w:val="nil"/>
              <w:bottom w:val="single" w:sz="8" w:space="0" w:color="auto"/>
              <w:right w:val="single" w:sz="8" w:space="0" w:color="auto"/>
            </w:tcBorders>
            <w:shd w:val="clear" w:color="auto" w:fill="auto"/>
            <w:vAlign w:val="center"/>
            <w:hideMark/>
          </w:tcPr>
          <w:p w14:paraId="1031899E" w14:textId="77777777" w:rsidR="00B56765" w:rsidRPr="00B56765" w:rsidRDefault="00B56765" w:rsidP="00B56765">
            <w:pPr>
              <w:jc w:val="center"/>
              <w:rPr>
                <w:b/>
                <w:bCs/>
                <w:color w:val="000000"/>
                <w:sz w:val="20"/>
                <w:szCs w:val="20"/>
              </w:rPr>
            </w:pPr>
            <w:r w:rsidRPr="00B56765">
              <w:rPr>
                <w:b/>
                <w:bCs/>
                <w:color w:val="000000"/>
                <w:sz w:val="20"/>
                <w:szCs w:val="20"/>
              </w:rPr>
              <w:t>Год реализации</w:t>
            </w:r>
          </w:p>
        </w:tc>
      </w:tr>
      <w:tr w:rsidR="00B56765" w:rsidRPr="00B56765" w14:paraId="1D046126" w14:textId="77777777" w:rsidTr="00B56765">
        <w:trPr>
          <w:trHeight w:val="20"/>
        </w:trPr>
        <w:tc>
          <w:tcPr>
            <w:tcW w:w="736" w:type="pct"/>
            <w:tcBorders>
              <w:top w:val="nil"/>
              <w:left w:val="single" w:sz="8" w:space="0" w:color="auto"/>
              <w:bottom w:val="single" w:sz="8" w:space="0" w:color="auto"/>
              <w:right w:val="single" w:sz="8" w:space="0" w:color="auto"/>
            </w:tcBorders>
            <w:shd w:val="clear" w:color="auto" w:fill="auto"/>
            <w:noWrap/>
            <w:vAlign w:val="center"/>
            <w:hideMark/>
          </w:tcPr>
          <w:p w14:paraId="60833374" w14:textId="77777777" w:rsidR="00B56765" w:rsidRPr="00B56765" w:rsidRDefault="00B56765" w:rsidP="00B56765">
            <w:pPr>
              <w:jc w:val="center"/>
              <w:rPr>
                <w:color w:val="000000"/>
                <w:sz w:val="20"/>
                <w:szCs w:val="20"/>
              </w:rPr>
            </w:pPr>
            <w:r w:rsidRPr="00B56765">
              <w:rPr>
                <w:color w:val="000000"/>
                <w:sz w:val="20"/>
                <w:szCs w:val="20"/>
              </w:rPr>
              <w:t>1</w:t>
            </w:r>
          </w:p>
        </w:tc>
        <w:tc>
          <w:tcPr>
            <w:tcW w:w="810" w:type="pct"/>
            <w:tcBorders>
              <w:top w:val="nil"/>
              <w:left w:val="nil"/>
              <w:bottom w:val="single" w:sz="8" w:space="0" w:color="auto"/>
              <w:right w:val="single" w:sz="8" w:space="0" w:color="auto"/>
            </w:tcBorders>
            <w:shd w:val="clear" w:color="auto" w:fill="auto"/>
            <w:vAlign w:val="center"/>
            <w:hideMark/>
          </w:tcPr>
          <w:p w14:paraId="2459E633" w14:textId="77777777" w:rsidR="00B56765" w:rsidRPr="00B56765" w:rsidRDefault="00B56765" w:rsidP="00B56765">
            <w:pPr>
              <w:jc w:val="center"/>
              <w:rPr>
                <w:color w:val="000000"/>
                <w:sz w:val="20"/>
                <w:szCs w:val="20"/>
              </w:rPr>
            </w:pPr>
            <w:r w:rsidRPr="00B56765">
              <w:rPr>
                <w:color w:val="000000"/>
                <w:sz w:val="20"/>
                <w:szCs w:val="20"/>
              </w:rPr>
              <w:t>Котельная пгт. Приамурский</w:t>
            </w:r>
          </w:p>
        </w:tc>
        <w:tc>
          <w:tcPr>
            <w:tcW w:w="928" w:type="pct"/>
            <w:tcBorders>
              <w:top w:val="nil"/>
              <w:left w:val="nil"/>
              <w:bottom w:val="single" w:sz="8" w:space="0" w:color="auto"/>
              <w:right w:val="single" w:sz="8" w:space="0" w:color="auto"/>
            </w:tcBorders>
            <w:shd w:val="clear" w:color="auto" w:fill="auto"/>
            <w:vAlign w:val="center"/>
            <w:hideMark/>
          </w:tcPr>
          <w:p w14:paraId="27E0EC13" w14:textId="77777777" w:rsidR="00B56765" w:rsidRPr="00B56765" w:rsidRDefault="00B56765" w:rsidP="00B56765">
            <w:pPr>
              <w:jc w:val="center"/>
              <w:rPr>
                <w:color w:val="000000"/>
                <w:sz w:val="20"/>
                <w:szCs w:val="20"/>
              </w:rPr>
            </w:pPr>
            <w:r w:rsidRPr="00B56765">
              <w:rPr>
                <w:color w:val="000000"/>
                <w:sz w:val="20"/>
                <w:szCs w:val="20"/>
              </w:rPr>
              <w:t>Реконструкция в связи с выработкой эксплуатационного ресурса</w:t>
            </w:r>
          </w:p>
        </w:tc>
        <w:tc>
          <w:tcPr>
            <w:tcW w:w="891" w:type="pct"/>
            <w:tcBorders>
              <w:top w:val="nil"/>
              <w:left w:val="nil"/>
              <w:bottom w:val="single" w:sz="8" w:space="0" w:color="auto"/>
              <w:right w:val="single" w:sz="8" w:space="0" w:color="auto"/>
            </w:tcBorders>
            <w:shd w:val="clear" w:color="auto" w:fill="auto"/>
            <w:vAlign w:val="center"/>
            <w:hideMark/>
          </w:tcPr>
          <w:p w14:paraId="7ACD5B8E" w14:textId="300984F7" w:rsidR="00B56765" w:rsidRPr="00B56765" w:rsidRDefault="00B56765" w:rsidP="00B56765">
            <w:pPr>
              <w:jc w:val="center"/>
              <w:rPr>
                <w:color w:val="000000"/>
                <w:sz w:val="20"/>
                <w:szCs w:val="20"/>
              </w:rPr>
            </w:pPr>
            <w:r w:rsidRPr="00B56765">
              <w:rPr>
                <w:color w:val="000000"/>
                <w:sz w:val="20"/>
                <w:szCs w:val="20"/>
              </w:rPr>
              <w:t> </w:t>
            </w:r>
            <w:r>
              <w:rPr>
                <w:color w:val="000000"/>
                <w:sz w:val="20"/>
                <w:szCs w:val="20"/>
              </w:rPr>
              <w:t>Амортизационные отчисления</w:t>
            </w:r>
          </w:p>
        </w:tc>
        <w:tc>
          <w:tcPr>
            <w:tcW w:w="854" w:type="pct"/>
            <w:tcBorders>
              <w:top w:val="nil"/>
              <w:left w:val="nil"/>
              <w:bottom w:val="single" w:sz="8" w:space="0" w:color="auto"/>
              <w:right w:val="single" w:sz="8" w:space="0" w:color="auto"/>
            </w:tcBorders>
            <w:shd w:val="clear" w:color="auto" w:fill="auto"/>
            <w:vAlign w:val="center"/>
            <w:hideMark/>
          </w:tcPr>
          <w:p w14:paraId="333E61CE" w14:textId="77777777" w:rsidR="00B56765" w:rsidRPr="00B56765" w:rsidRDefault="00B56765" w:rsidP="00B56765">
            <w:pPr>
              <w:jc w:val="center"/>
              <w:rPr>
                <w:color w:val="000000"/>
                <w:sz w:val="20"/>
                <w:szCs w:val="20"/>
              </w:rPr>
            </w:pPr>
            <w:r w:rsidRPr="00B56765">
              <w:rPr>
                <w:color w:val="000000"/>
                <w:sz w:val="20"/>
                <w:szCs w:val="20"/>
              </w:rPr>
              <w:t>111335,101</w:t>
            </w:r>
          </w:p>
        </w:tc>
        <w:tc>
          <w:tcPr>
            <w:tcW w:w="781" w:type="pct"/>
            <w:tcBorders>
              <w:top w:val="nil"/>
              <w:left w:val="nil"/>
              <w:bottom w:val="single" w:sz="8" w:space="0" w:color="auto"/>
              <w:right w:val="single" w:sz="8" w:space="0" w:color="auto"/>
            </w:tcBorders>
            <w:shd w:val="clear" w:color="auto" w:fill="auto"/>
            <w:noWrap/>
            <w:vAlign w:val="center"/>
            <w:hideMark/>
          </w:tcPr>
          <w:p w14:paraId="7B3AE231" w14:textId="77777777" w:rsidR="00B56765" w:rsidRPr="00B56765" w:rsidRDefault="00B56765" w:rsidP="00B56765">
            <w:pPr>
              <w:jc w:val="center"/>
              <w:rPr>
                <w:color w:val="000000"/>
                <w:sz w:val="20"/>
                <w:szCs w:val="20"/>
              </w:rPr>
            </w:pPr>
            <w:r w:rsidRPr="00B56765">
              <w:rPr>
                <w:color w:val="000000"/>
                <w:sz w:val="20"/>
                <w:szCs w:val="20"/>
              </w:rPr>
              <w:t>2024-2025, 2030</w:t>
            </w:r>
          </w:p>
        </w:tc>
      </w:tr>
      <w:tr w:rsidR="00B56765" w:rsidRPr="00B56765" w14:paraId="415E5B19" w14:textId="77777777" w:rsidTr="00B56765">
        <w:trPr>
          <w:trHeight w:val="20"/>
        </w:trPr>
        <w:tc>
          <w:tcPr>
            <w:tcW w:w="736" w:type="pct"/>
            <w:tcBorders>
              <w:top w:val="nil"/>
              <w:left w:val="single" w:sz="8" w:space="0" w:color="auto"/>
              <w:bottom w:val="single" w:sz="8" w:space="0" w:color="auto"/>
              <w:right w:val="single" w:sz="8" w:space="0" w:color="auto"/>
            </w:tcBorders>
            <w:shd w:val="clear" w:color="auto" w:fill="auto"/>
            <w:noWrap/>
            <w:vAlign w:val="center"/>
            <w:hideMark/>
          </w:tcPr>
          <w:p w14:paraId="4C0F9F48" w14:textId="77777777" w:rsidR="00B56765" w:rsidRPr="00B56765" w:rsidRDefault="00B56765" w:rsidP="00B56765">
            <w:pPr>
              <w:jc w:val="center"/>
              <w:rPr>
                <w:color w:val="000000"/>
                <w:sz w:val="20"/>
                <w:szCs w:val="20"/>
              </w:rPr>
            </w:pPr>
            <w:r w:rsidRPr="00B56765">
              <w:rPr>
                <w:color w:val="000000"/>
                <w:sz w:val="20"/>
                <w:szCs w:val="20"/>
              </w:rPr>
              <w:t>2</w:t>
            </w:r>
          </w:p>
        </w:tc>
        <w:tc>
          <w:tcPr>
            <w:tcW w:w="810" w:type="pct"/>
            <w:tcBorders>
              <w:top w:val="nil"/>
              <w:left w:val="nil"/>
              <w:bottom w:val="single" w:sz="8" w:space="0" w:color="auto"/>
              <w:right w:val="single" w:sz="8" w:space="0" w:color="auto"/>
            </w:tcBorders>
            <w:shd w:val="clear" w:color="auto" w:fill="auto"/>
            <w:vAlign w:val="center"/>
            <w:hideMark/>
          </w:tcPr>
          <w:p w14:paraId="0E5E7B01" w14:textId="77777777" w:rsidR="00B56765" w:rsidRPr="00B56765" w:rsidRDefault="00B56765" w:rsidP="00B56765">
            <w:pPr>
              <w:jc w:val="center"/>
              <w:rPr>
                <w:color w:val="000000"/>
                <w:sz w:val="20"/>
                <w:szCs w:val="20"/>
              </w:rPr>
            </w:pPr>
            <w:r w:rsidRPr="00B56765">
              <w:rPr>
                <w:color w:val="000000"/>
                <w:sz w:val="20"/>
                <w:szCs w:val="20"/>
              </w:rPr>
              <w:t>Котельная с.им.Тельмана</w:t>
            </w:r>
          </w:p>
        </w:tc>
        <w:tc>
          <w:tcPr>
            <w:tcW w:w="928" w:type="pct"/>
            <w:tcBorders>
              <w:top w:val="nil"/>
              <w:left w:val="nil"/>
              <w:bottom w:val="single" w:sz="8" w:space="0" w:color="auto"/>
              <w:right w:val="single" w:sz="8" w:space="0" w:color="auto"/>
            </w:tcBorders>
            <w:shd w:val="clear" w:color="auto" w:fill="auto"/>
            <w:vAlign w:val="center"/>
            <w:hideMark/>
          </w:tcPr>
          <w:p w14:paraId="59A193C7" w14:textId="77777777" w:rsidR="00B56765" w:rsidRPr="00B56765" w:rsidRDefault="00B56765" w:rsidP="00B56765">
            <w:pPr>
              <w:jc w:val="center"/>
              <w:rPr>
                <w:color w:val="000000"/>
                <w:sz w:val="20"/>
                <w:szCs w:val="20"/>
              </w:rPr>
            </w:pPr>
            <w:r w:rsidRPr="00B56765">
              <w:rPr>
                <w:color w:val="000000"/>
                <w:sz w:val="20"/>
                <w:szCs w:val="20"/>
              </w:rPr>
              <w:t>Реконструкция в связи с выработкой эксплуатационного ресурса</w:t>
            </w:r>
          </w:p>
        </w:tc>
        <w:tc>
          <w:tcPr>
            <w:tcW w:w="891" w:type="pct"/>
            <w:tcBorders>
              <w:top w:val="nil"/>
              <w:left w:val="nil"/>
              <w:bottom w:val="single" w:sz="8" w:space="0" w:color="auto"/>
              <w:right w:val="single" w:sz="8" w:space="0" w:color="auto"/>
            </w:tcBorders>
            <w:shd w:val="clear" w:color="auto" w:fill="auto"/>
            <w:vAlign w:val="center"/>
            <w:hideMark/>
          </w:tcPr>
          <w:p w14:paraId="26AF1EE6" w14:textId="4310630E" w:rsidR="00B56765" w:rsidRPr="00B56765" w:rsidRDefault="00B56765" w:rsidP="00B56765">
            <w:pPr>
              <w:jc w:val="center"/>
              <w:rPr>
                <w:color w:val="000000"/>
                <w:sz w:val="20"/>
                <w:szCs w:val="20"/>
              </w:rPr>
            </w:pPr>
            <w:r>
              <w:rPr>
                <w:color w:val="000000"/>
                <w:sz w:val="20"/>
                <w:szCs w:val="20"/>
              </w:rPr>
              <w:t>Амортизационные отчисления</w:t>
            </w:r>
            <w:r w:rsidRPr="00B56765">
              <w:rPr>
                <w:color w:val="000000"/>
                <w:sz w:val="20"/>
                <w:szCs w:val="20"/>
              </w:rPr>
              <w:t> </w:t>
            </w:r>
          </w:p>
        </w:tc>
        <w:tc>
          <w:tcPr>
            <w:tcW w:w="854" w:type="pct"/>
            <w:tcBorders>
              <w:top w:val="nil"/>
              <w:left w:val="nil"/>
              <w:bottom w:val="single" w:sz="8" w:space="0" w:color="auto"/>
              <w:right w:val="single" w:sz="8" w:space="0" w:color="auto"/>
            </w:tcBorders>
            <w:shd w:val="clear" w:color="auto" w:fill="auto"/>
            <w:vAlign w:val="center"/>
            <w:hideMark/>
          </w:tcPr>
          <w:p w14:paraId="27411CB9" w14:textId="77777777" w:rsidR="00B56765" w:rsidRPr="00B56765" w:rsidRDefault="00B56765" w:rsidP="00B56765">
            <w:pPr>
              <w:jc w:val="center"/>
              <w:rPr>
                <w:color w:val="000000"/>
                <w:sz w:val="20"/>
                <w:szCs w:val="20"/>
              </w:rPr>
            </w:pPr>
            <w:r w:rsidRPr="00B56765">
              <w:rPr>
                <w:color w:val="000000"/>
                <w:sz w:val="20"/>
                <w:szCs w:val="20"/>
              </w:rPr>
              <w:t>93708,1520</w:t>
            </w:r>
          </w:p>
        </w:tc>
        <w:tc>
          <w:tcPr>
            <w:tcW w:w="781" w:type="pct"/>
            <w:tcBorders>
              <w:top w:val="nil"/>
              <w:left w:val="nil"/>
              <w:bottom w:val="single" w:sz="8" w:space="0" w:color="auto"/>
              <w:right w:val="single" w:sz="8" w:space="0" w:color="auto"/>
            </w:tcBorders>
            <w:shd w:val="clear" w:color="auto" w:fill="auto"/>
            <w:noWrap/>
            <w:vAlign w:val="center"/>
            <w:hideMark/>
          </w:tcPr>
          <w:p w14:paraId="07F79D68" w14:textId="77777777" w:rsidR="00B56765" w:rsidRPr="00B56765" w:rsidRDefault="00B56765" w:rsidP="00B56765">
            <w:pPr>
              <w:jc w:val="center"/>
              <w:rPr>
                <w:color w:val="000000"/>
                <w:sz w:val="20"/>
                <w:szCs w:val="20"/>
              </w:rPr>
            </w:pPr>
            <w:r w:rsidRPr="00B56765">
              <w:rPr>
                <w:color w:val="000000"/>
                <w:sz w:val="20"/>
                <w:szCs w:val="20"/>
              </w:rPr>
              <w:t>2024-2025, 2030</w:t>
            </w:r>
          </w:p>
        </w:tc>
      </w:tr>
      <w:tr w:rsidR="00B56765" w:rsidRPr="00B56765" w14:paraId="36DB5ED1" w14:textId="77777777" w:rsidTr="00B56765">
        <w:trPr>
          <w:trHeight w:val="20"/>
        </w:trPr>
        <w:tc>
          <w:tcPr>
            <w:tcW w:w="3365"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BD9B063" w14:textId="77777777" w:rsidR="00B56765" w:rsidRPr="00B56765" w:rsidRDefault="00B56765" w:rsidP="00B56765">
            <w:pPr>
              <w:jc w:val="center"/>
              <w:rPr>
                <w:b/>
                <w:bCs/>
                <w:color w:val="000000"/>
                <w:sz w:val="20"/>
                <w:szCs w:val="20"/>
              </w:rPr>
            </w:pPr>
            <w:r w:rsidRPr="00B56765">
              <w:rPr>
                <w:b/>
                <w:bCs/>
                <w:color w:val="000000"/>
                <w:sz w:val="20"/>
                <w:szCs w:val="20"/>
              </w:rPr>
              <w:t>Итоговые затраты мероприятия на тепловых сетях</w:t>
            </w:r>
          </w:p>
        </w:tc>
        <w:tc>
          <w:tcPr>
            <w:tcW w:w="1635" w:type="pct"/>
            <w:gridSpan w:val="2"/>
            <w:tcBorders>
              <w:top w:val="single" w:sz="8" w:space="0" w:color="auto"/>
              <w:left w:val="nil"/>
              <w:bottom w:val="single" w:sz="8" w:space="0" w:color="auto"/>
              <w:right w:val="single" w:sz="8" w:space="0" w:color="000000"/>
            </w:tcBorders>
            <w:shd w:val="clear" w:color="auto" w:fill="auto"/>
            <w:vAlign w:val="center"/>
            <w:hideMark/>
          </w:tcPr>
          <w:p w14:paraId="4950ABCB" w14:textId="77777777" w:rsidR="00B56765" w:rsidRPr="00B56765" w:rsidRDefault="00B56765" w:rsidP="00B56765">
            <w:pPr>
              <w:jc w:val="center"/>
              <w:rPr>
                <w:b/>
                <w:bCs/>
                <w:color w:val="000000"/>
                <w:sz w:val="20"/>
                <w:szCs w:val="20"/>
              </w:rPr>
            </w:pPr>
            <w:r w:rsidRPr="00B56765">
              <w:rPr>
                <w:b/>
                <w:bCs/>
                <w:color w:val="000000"/>
                <w:sz w:val="20"/>
                <w:szCs w:val="20"/>
              </w:rPr>
              <w:t>205043,25</w:t>
            </w:r>
          </w:p>
        </w:tc>
      </w:tr>
    </w:tbl>
    <w:p w14:paraId="5308E910" w14:textId="77777777" w:rsidR="004C703E" w:rsidRPr="00B06D4D" w:rsidRDefault="004C703E" w:rsidP="000B7306">
      <w:pPr>
        <w:autoSpaceDE w:val="0"/>
        <w:autoSpaceDN w:val="0"/>
        <w:spacing w:line="360" w:lineRule="auto"/>
        <w:ind w:firstLine="851"/>
        <w:jc w:val="both"/>
        <w:rPr>
          <w:sz w:val="26"/>
          <w:szCs w:val="22"/>
          <w:lang w:eastAsia="en-US"/>
        </w:rPr>
        <w:sectPr w:rsidR="004C703E" w:rsidRPr="00B06D4D" w:rsidSect="005C1BD4">
          <w:pgSz w:w="16838" w:h="11906" w:orient="landscape"/>
          <w:pgMar w:top="1701" w:right="1134" w:bottom="567" w:left="567" w:header="709" w:footer="403" w:gutter="0"/>
          <w:cols w:space="708"/>
          <w:docGrid w:linePitch="360"/>
        </w:sectPr>
      </w:pPr>
    </w:p>
    <w:p w14:paraId="531DBD37" w14:textId="39360CBA" w:rsidR="00550C7B" w:rsidRPr="00B06D4D" w:rsidRDefault="00550C7B" w:rsidP="00556103">
      <w:pPr>
        <w:pStyle w:val="0311"/>
        <w:rPr>
          <w:rFonts w:eastAsia="MS Mincho"/>
        </w:rPr>
      </w:pPr>
      <w:bookmarkStart w:id="611" w:name="_Toc10806231"/>
      <w:bookmarkStart w:id="612" w:name="_Toc39878232"/>
      <w:bookmarkStart w:id="613" w:name="_Toc175324044"/>
      <w:r w:rsidRPr="00B06D4D">
        <w:rPr>
          <w:rFonts w:eastAsia="MS Mincho"/>
        </w:rPr>
        <w:lastRenderedPageBreak/>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610"/>
      <w:bookmarkEnd w:id="611"/>
      <w:bookmarkEnd w:id="612"/>
      <w:bookmarkEnd w:id="613"/>
    </w:p>
    <w:p w14:paraId="1E8E9B26" w14:textId="781998C9" w:rsidR="003A0F1F" w:rsidRPr="00B06D4D" w:rsidRDefault="00C85C3F" w:rsidP="007D3B36">
      <w:pPr>
        <w:autoSpaceDE w:val="0"/>
        <w:autoSpaceDN w:val="0"/>
        <w:spacing w:line="360" w:lineRule="auto"/>
        <w:ind w:firstLine="851"/>
        <w:jc w:val="both"/>
        <w:rPr>
          <w:sz w:val="26"/>
          <w:szCs w:val="22"/>
          <w:lang w:eastAsia="en-US"/>
        </w:rPr>
      </w:pPr>
      <w:r w:rsidRPr="00B06D4D">
        <w:rPr>
          <w:sz w:val="26"/>
          <w:szCs w:val="22"/>
          <w:lang w:eastAsia="en-US"/>
        </w:rPr>
        <w:t>Из – за отсутствия экономической эффективности, мероприятия по переходу от открытых</w:t>
      </w:r>
      <w:r w:rsidR="00AF0613" w:rsidRPr="00B06D4D">
        <w:rPr>
          <w:sz w:val="26"/>
          <w:szCs w:val="22"/>
          <w:lang w:eastAsia="en-US"/>
        </w:rPr>
        <w:t xml:space="preserve"> систем теплоснабжения (</w:t>
      </w:r>
      <w:r w:rsidRPr="00B06D4D">
        <w:rPr>
          <w:sz w:val="26"/>
          <w:szCs w:val="22"/>
          <w:lang w:eastAsia="en-US"/>
        </w:rPr>
        <w:t>горячего водоснабжения) на закрытые системы в данной схеме теплоснабжения не рассматривались.</w:t>
      </w:r>
    </w:p>
    <w:p w14:paraId="58BABE1A" w14:textId="77777777" w:rsidR="003A0F1F" w:rsidRPr="00B06D4D" w:rsidRDefault="003A0F1F" w:rsidP="007D3B36">
      <w:pPr>
        <w:autoSpaceDE w:val="0"/>
        <w:autoSpaceDN w:val="0"/>
        <w:spacing w:line="360" w:lineRule="auto"/>
        <w:ind w:firstLine="851"/>
        <w:jc w:val="both"/>
        <w:rPr>
          <w:sz w:val="26"/>
          <w:szCs w:val="22"/>
          <w:lang w:eastAsia="en-US"/>
        </w:rPr>
      </w:pPr>
    </w:p>
    <w:p w14:paraId="2BE35FC6" w14:textId="77777777" w:rsidR="007D3B36" w:rsidRPr="00B06D4D" w:rsidRDefault="007D3B36" w:rsidP="007D3B36">
      <w:pPr>
        <w:autoSpaceDE w:val="0"/>
        <w:autoSpaceDN w:val="0"/>
        <w:spacing w:line="360" w:lineRule="auto"/>
        <w:ind w:firstLine="851"/>
        <w:jc w:val="both"/>
        <w:rPr>
          <w:sz w:val="26"/>
          <w:szCs w:val="22"/>
          <w:lang w:eastAsia="en-US"/>
        </w:rPr>
        <w:sectPr w:rsidR="007D3B36" w:rsidRPr="00B06D4D" w:rsidSect="005C1BD4">
          <w:pgSz w:w="11906" w:h="16838"/>
          <w:pgMar w:top="1134" w:right="567" w:bottom="567" w:left="1701" w:header="709" w:footer="403" w:gutter="0"/>
          <w:cols w:space="708"/>
          <w:docGrid w:linePitch="360"/>
        </w:sectPr>
      </w:pPr>
    </w:p>
    <w:p w14:paraId="2149D03E" w14:textId="77777777" w:rsidR="00206AD9" w:rsidRPr="00B06D4D" w:rsidRDefault="0073598F" w:rsidP="004C27A3">
      <w:pPr>
        <w:pStyle w:val="021"/>
        <w:keepNext w:val="0"/>
        <w:keepLines w:val="0"/>
        <w:pageBreakBefore w:val="0"/>
        <w:widowControl w:val="0"/>
        <w:numPr>
          <w:ilvl w:val="1"/>
          <w:numId w:val="8"/>
        </w:numPr>
        <w:spacing w:after="120"/>
        <w:ind w:firstLine="851"/>
      </w:pPr>
      <w:bookmarkStart w:id="614" w:name="_Toc175324045"/>
      <w:r w:rsidRPr="00B06D4D">
        <w:rPr>
          <w:caps w:val="0"/>
        </w:rPr>
        <w:lastRenderedPageBreak/>
        <w:t>ЗАМЕЧАНИЯ И ПРЕДЛОЖЕНИЯ К ПРОЕКТУ СХЕМЫ ТЕПЛОСНАБЖЕНИЯ</w:t>
      </w:r>
      <w:bookmarkEnd w:id="614"/>
    </w:p>
    <w:p w14:paraId="7EEA8907" w14:textId="3D964BB7" w:rsidR="00292DD0" w:rsidRPr="00B06D4D" w:rsidRDefault="00206AD9" w:rsidP="00292DD0">
      <w:pPr>
        <w:pStyle w:val="0311"/>
      </w:pPr>
      <w:bookmarkStart w:id="615" w:name="_Toc175324046"/>
      <w:r w:rsidRPr="00B06D4D">
        <w:t>Перечень всех замечаний и предложений, поступивших при разработке, утверждении и актуализации схемы теплоснабжения</w:t>
      </w:r>
      <w:bookmarkEnd w:id="615"/>
    </w:p>
    <w:p w14:paraId="18085EF6" w14:textId="7FDA90E8" w:rsidR="003A0F1F" w:rsidRPr="00B06D4D" w:rsidRDefault="00132FF6" w:rsidP="00132FF6">
      <w:pPr>
        <w:pStyle w:val="afffffffffb"/>
      </w:pPr>
      <w:r w:rsidRPr="00B06D4D">
        <w:t>Во время разработки проекта замечаний не поступало.</w:t>
      </w:r>
    </w:p>
    <w:p w14:paraId="74D5CCCA" w14:textId="77777777" w:rsidR="00E31E79" w:rsidRPr="00B06D4D" w:rsidRDefault="00E31E79" w:rsidP="003A0F1F">
      <w:pPr>
        <w:autoSpaceDE w:val="0"/>
        <w:autoSpaceDN w:val="0"/>
        <w:spacing w:line="360" w:lineRule="auto"/>
        <w:ind w:firstLine="851"/>
        <w:jc w:val="both"/>
        <w:rPr>
          <w:sz w:val="26"/>
          <w:szCs w:val="22"/>
          <w:lang w:eastAsia="en-US"/>
        </w:rPr>
      </w:pPr>
    </w:p>
    <w:p w14:paraId="4CDBADE9" w14:textId="31A8EC47" w:rsidR="00206AD9" w:rsidRPr="00B06D4D" w:rsidRDefault="00206AD9" w:rsidP="00206AD9">
      <w:pPr>
        <w:pStyle w:val="0311"/>
      </w:pPr>
      <w:bookmarkStart w:id="616" w:name="_Toc175324047"/>
      <w:r w:rsidRPr="00B06D4D">
        <w:t>Ответы разработчиков проекта схемы теплоснабжения на замечания и предложения</w:t>
      </w:r>
      <w:bookmarkEnd w:id="616"/>
    </w:p>
    <w:p w14:paraId="1797BC11" w14:textId="0E32BE8A" w:rsidR="00292DD0" w:rsidRPr="00B06D4D" w:rsidRDefault="00132FF6" w:rsidP="00132FF6">
      <w:pPr>
        <w:pStyle w:val="afffffffffb"/>
      </w:pPr>
      <w:r w:rsidRPr="00B06D4D">
        <w:t>Во время разработки проекта замечаний не поступало.</w:t>
      </w:r>
    </w:p>
    <w:p w14:paraId="55AD896E" w14:textId="77777777" w:rsidR="00E31E79" w:rsidRPr="00B06D4D" w:rsidRDefault="00E31E79" w:rsidP="003A0F1F">
      <w:pPr>
        <w:autoSpaceDE w:val="0"/>
        <w:autoSpaceDN w:val="0"/>
        <w:spacing w:line="360" w:lineRule="auto"/>
        <w:ind w:firstLine="851"/>
        <w:jc w:val="both"/>
        <w:rPr>
          <w:sz w:val="26"/>
          <w:szCs w:val="22"/>
          <w:lang w:eastAsia="en-US"/>
        </w:rPr>
      </w:pPr>
    </w:p>
    <w:p w14:paraId="343B2724" w14:textId="3304F031" w:rsidR="00206AD9" w:rsidRPr="00B06D4D" w:rsidRDefault="00206AD9" w:rsidP="00206AD9">
      <w:pPr>
        <w:pStyle w:val="0311"/>
      </w:pPr>
      <w:bookmarkStart w:id="617" w:name="_Toc175324048"/>
      <w:r w:rsidRPr="00B06D4D">
        <w:t xml:space="preserve">Перечень учтенных замечаний и предложений, а также реестр </w:t>
      </w:r>
      <w:r w:rsidR="00786A22" w:rsidRPr="00B06D4D">
        <w:t>изменений</w:t>
      </w:r>
      <w:r w:rsidRPr="00B06D4D">
        <w:t>, внесенных в разделы схемы теплоснабжения и главы обосновывающих материалов к схеме теплоснабжения</w:t>
      </w:r>
      <w:bookmarkEnd w:id="617"/>
    </w:p>
    <w:p w14:paraId="0A1ABB3E" w14:textId="518B0B9A" w:rsidR="003A0F1F" w:rsidRPr="00B06D4D" w:rsidRDefault="00132FF6" w:rsidP="00132FF6">
      <w:pPr>
        <w:pStyle w:val="afffffffffb"/>
      </w:pPr>
      <w:r w:rsidRPr="00B06D4D">
        <w:t>Во время разработки проекта замечаний не поступало.</w:t>
      </w:r>
    </w:p>
    <w:p w14:paraId="6BB3E322" w14:textId="425656C7" w:rsidR="007272A3" w:rsidRPr="00B06D4D" w:rsidRDefault="007272A3">
      <w:pPr>
        <w:spacing w:after="160" w:line="259" w:lineRule="auto"/>
        <w:rPr>
          <w:iCs/>
          <w:sz w:val="26"/>
          <w:szCs w:val="26"/>
        </w:rPr>
      </w:pPr>
      <w:r w:rsidRPr="00B06D4D">
        <w:br w:type="page"/>
      </w:r>
    </w:p>
    <w:p w14:paraId="3A0CF8E3" w14:textId="77777777" w:rsidR="007272A3" w:rsidRPr="00B06D4D" w:rsidRDefault="007272A3" w:rsidP="007272A3">
      <w:pPr>
        <w:pStyle w:val="021"/>
        <w:keepNext w:val="0"/>
        <w:keepLines w:val="0"/>
        <w:pageBreakBefore w:val="0"/>
        <w:widowControl w:val="0"/>
        <w:numPr>
          <w:ilvl w:val="1"/>
          <w:numId w:val="8"/>
        </w:numPr>
        <w:spacing w:after="120"/>
        <w:ind w:firstLine="851"/>
        <w:rPr>
          <w:caps w:val="0"/>
        </w:rPr>
      </w:pPr>
      <w:bookmarkStart w:id="618" w:name="_Toc157613409"/>
      <w:bookmarkStart w:id="619" w:name="_Toc175324049"/>
      <w:bookmarkStart w:id="620" w:name="_Toc135056453"/>
      <w:bookmarkStart w:id="621" w:name="_Toc149203613"/>
      <w:r w:rsidRPr="00B06D4D">
        <w:rPr>
          <w:caps w:val="0"/>
        </w:rPr>
        <w:lastRenderedPageBreak/>
        <w:t>СВОДНЫЙ ТОМ ИЗМЕНЕНИЙ, ВЫПОЛНЕННЫХ В ДОРАБОТАННОЙ И (ИЛИ) АКТУАЛИЗИРОВАННОЙ СХЕМЕ ТЕПЛОСНАБЖЕНИЯ</w:t>
      </w:r>
      <w:bookmarkEnd w:id="618"/>
      <w:bookmarkEnd w:id="619"/>
    </w:p>
    <w:p w14:paraId="1EB4FC86" w14:textId="77777777" w:rsidR="007272A3" w:rsidRPr="00B06D4D" w:rsidRDefault="007272A3" w:rsidP="00B63161">
      <w:pPr>
        <w:pStyle w:val="0311"/>
        <w:numPr>
          <w:ilvl w:val="1"/>
          <w:numId w:val="69"/>
        </w:numPr>
        <w:ind w:left="0" w:firstLine="709"/>
      </w:pPr>
      <w:bookmarkStart w:id="622" w:name="_Toc157613410"/>
      <w:bookmarkStart w:id="623" w:name="_Toc175324050"/>
      <w:r w:rsidRPr="00B06D4D">
        <w:t>Изменения, внесенные при разработке Главы 1 «Существующее положение в сфере производства, передачи и потребления тепловой энергии для целей теплоснабжения» Обосновывающих материалов</w:t>
      </w:r>
      <w:bookmarkEnd w:id="620"/>
      <w:bookmarkEnd w:id="621"/>
      <w:bookmarkEnd w:id="622"/>
      <w:bookmarkEnd w:id="623"/>
      <w:r w:rsidRPr="00B06D4D">
        <w:t xml:space="preserve"> </w:t>
      </w:r>
    </w:p>
    <w:p w14:paraId="20487547" w14:textId="77777777" w:rsidR="007272A3" w:rsidRPr="00B06D4D" w:rsidRDefault="007272A3" w:rsidP="007272A3">
      <w:pPr>
        <w:pStyle w:val="afffffffffb"/>
        <w:rPr>
          <w:lang w:bidi="ru-RU"/>
        </w:rPr>
      </w:pPr>
      <w:r w:rsidRPr="00B06D4D">
        <w:rPr>
          <w:lang w:bidi="ru-RU"/>
        </w:rPr>
        <w:t>В части описания источников теплоснабжения были внесены следующие изменения:</w:t>
      </w:r>
    </w:p>
    <w:p w14:paraId="16C7DB0B" w14:textId="77777777" w:rsidR="007272A3" w:rsidRPr="00B06D4D" w:rsidRDefault="007272A3" w:rsidP="00B63161">
      <w:pPr>
        <w:pStyle w:val="afffffffffb"/>
        <w:numPr>
          <w:ilvl w:val="0"/>
          <w:numId w:val="70"/>
        </w:numPr>
        <w:rPr>
          <w:lang w:bidi="ru-RU"/>
        </w:rPr>
      </w:pPr>
      <w:r w:rsidRPr="00B06D4D">
        <w:rPr>
          <w:lang w:bidi="ru-RU"/>
        </w:rPr>
        <w:t>скорректирован баланс тепловой мощности источников;</w:t>
      </w:r>
    </w:p>
    <w:p w14:paraId="0C2AFBF5" w14:textId="77777777" w:rsidR="007272A3" w:rsidRPr="00B06D4D" w:rsidRDefault="007272A3" w:rsidP="00B63161">
      <w:pPr>
        <w:pStyle w:val="afffffffffb"/>
        <w:numPr>
          <w:ilvl w:val="0"/>
          <w:numId w:val="70"/>
        </w:numPr>
        <w:rPr>
          <w:lang w:bidi="ru-RU"/>
        </w:rPr>
      </w:pPr>
      <w:r w:rsidRPr="00B06D4D">
        <w:rPr>
          <w:lang w:bidi="ru-RU"/>
        </w:rPr>
        <w:t>скорректирован резерв и дефицит тепловой мощности источников;</w:t>
      </w:r>
    </w:p>
    <w:p w14:paraId="68109A01" w14:textId="77777777" w:rsidR="007272A3" w:rsidRPr="00B06D4D" w:rsidRDefault="007272A3" w:rsidP="00B63161">
      <w:pPr>
        <w:pStyle w:val="afffffffffb"/>
        <w:numPr>
          <w:ilvl w:val="0"/>
          <w:numId w:val="70"/>
        </w:numPr>
        <w:rPr>
          <w:lang w:bidi="ru-RU"/>
        </w:rPr>
      </w:pPr>
      <w:r w:rsidRPr="00B06D4D">
        <w:rPr>
          <w:lang w:bidi="ru-RU"/>
        </w:rPr>
        <w:t>скорректированы топливные балансы источников.</w:t>
      </w:r>
    </w:p>
    <w:p w14:paraId="5FF0F473" w14:textId="77777777" w:rsidR="007272A3" w:rsidRPr="00B06D4D" w:rsidRDefault="007272A3" w:rsidP="007272A3">
      <w:pPr>
        <w:pStyle w:val="afffffffffb"/>
        <w:rPr>
          <w:lang w:bidi="ru-RU"/>
        </w:rPr>
      </w:pPr>
      <w:r w:rsidRPr="00B06D4D">
        <w:rPr>
          <w:lang w:bidi="ru-RU"/>
        </w:rPr>
        <w:t xml:space="preserve">В части тепловых сетей произошли следующие изменения: </w:t>
      </w:r>
    </w:p>
    <w:p w14:paraId="39DEC2AF" w14:textId="77777777" w:rsidR="007272A3" w:rsidRPr="00B06D4D" w:rsidRDefault="007272A3" w:rsidP="00B63161">
      <w:pPr>
        <w:pStyle w:val="afffffffffb"/>
        <w:numPr>
          <w:ilvl w:val="0"/>
          <w:numId w:val="71"/>
        </w:numPr>
      </w:pPr>
      <w:r w:rsidRPr="00B06D4D">
        <w:rPr>
          <w:lang w:bidi="ru-RU"/>
        </w:rPr>
        <w:t>приведены значения по протяженности, объему тепловых сетей и материальной характеристики по каждому источнику тепловой энергии</w:t>
      </w:r>
      <w:r w:rsidRPr="00B06D4D">
        <w:t>, вырабатывающих тепловую энергию на территории поселения;</w:t>
      </w:r>
    </w:p>
    <w:p w14:paraId="31DF846C" w14:textId="3EDE0F02" w:rsidR="007272A3" w:rsidRPr="00B06D4D" w:rsidRDefault="007272A3" w:rsidP="00B63161">
      <w:pPr>
        <w:pStyle w:val="afffffffffb"/>
        <w:numPr>
          <w:ilvl w:val="0"/>
          <w:numId w:val="71"/>
        </w:numPr>
      </w:pPr>
      <w:r w:rsidRPr="00B06D4D">
        <w:t xml:space="preserve">скорректирован перечень абонентов, подключенных к источникам теплоснабжения </w:t>
      </w:r>
      <w:r w:rsidR="00394A2D" w:rsidRPr="00B06D4D">
        <w:t>Приамурского</w:t>
      </w:r>
      <w:r w:rsidRPr="00B06D4D">
        <w:t xml:space="preserve"> ГП;</w:t>
      </w:r>
    </w:p>
    <w:p w14:paraId="66E7FCB2" w14:textId="77777777" w:rsidR="007272A3" w:rsidRPr="00B06D4D" w:rsidRDefault="007272A3" w:rsidP="00B63161">
      <w:pPr>
        <w:pStyle w:val="afffffffffb"/>
        <w:numPr>
          <w:ilvl w:val="0"/>
          <w:numId w:val="71"/>
        </w:numPr>
      </w:pPr>
      <w:r w:rsidRPr="00B06D4D">
        <w:rPr>
          <w:lang w:bidi="ru-RU"/>
        </w:rPr>
        <w:t>скорректированы нормативы технологических потерь за базовый год;</w:t>
      </w:r>
    </w:p>
    <w:p w14:paraId="6CD63438" w14:textId="77777777" w:rsidR="007272A3" w:rsidRPr="00B06D4D" w:rsidRDefault="007272A3" w:rsidP="00B63161">
      <w:pPr>
        <w:pStyle w:val="afffffffffb"/>
        <w:numPr>
          <w:ilvl w:val="0"/>
          <w:numId w:val="71"/>
        </w:numPr>
        <w:rPr>
          <w:lang w:bidi="ru-RU"/>
        </w:rPr>
      </w:pPr>
      <w:r w:rsidRPr="00B06D4D">
        <w:rPr>
          <w:lang w:bidi="ru-RU"/>
        </w:rPr>
        <w:t>приведены значения и выполнен анализ потерь в тепловых сетях за последние 3 года;</w:t>
      </w:r>
    </w:p>
    <w:p w14:paraId="709E3656" w14:textId="77777777" w:rsidR="007272A3" w:rsidRPr="00B06D4D" w:rsidRDefault="007272A3" w:rsidP="00B63161">
      <w:pPr>
        <w:pStyle w:val="afffffffffb"/>
        <w:numPr>
          <w:ilvl w:val="0"/>
          <w:numId w:val="71"/>
        </w:numPr>
        <w:rPr>
          <w:lang w:bidi="ru-RU"/>
        </w:rPr>
      </w:pPr>
      <w:r w:rsidRPr="00B06D4D">
        <w:rPr>
          <w:lang w:bidi="ru-RU"/>
        </w:rPr>
        <w:t>актуализированы фактические параметры и режимы тепловых сетей на базовый год схемы теплоснабжения;</w:t>
      </w:r>
    </w:p>
    <w:p w14:paraId="009773F6" w14:textId="77777777" w:rsidR="007272A3" w:rsidRPr="00B06D4D" w:rsidRDefault="007272A3" w:rsidP="00B63161">
      <w:pPr>
        <w:pStyle w:val="afffffffffb"/>
        <w:numPr>
          <w:ilvl w:val="0"/>
          <w:numId w:val="71"/>
        </w:numPr>
        <w:rPr>
          <w:b/>
          <w:lang w:bidi="ru-RU"/>
        </w:rPr>
      </w:pPr>
      <w:r w:rsidRPr="00B06D4D">
        <w:rPr>
          <w:lang w:bidi="ru-RU"/>
        </w:rPr>
        <w:t>внесены изменения в технико-экономические показатели теплоснабжающих организаций;</w:t>
      </w:r>
    </w:p>
    <w:p w14:paraId="4D485B70" w14:textId="77777777" w:rsidR="007272A3" w:rsidRPr="00B06D4D" w:rsidRDefault="007272A3" w:rsidP="00B63161">
      <w:pPr>
        <w:pStyle w:val="afffffffffb"/>
        <w:numPr>
          <w:ilvl w:val="0"/>
          <w:numId w:val="71"/>
        </w:numPr>
        <w:rPr>
          <w:lang w:bidi="ru-RU"/>
        </w:rPr>
      </w:pPr>
      <w:r w:rsidRPr="00B06D4D">
        <w:rPr>
          <w:lang w:bidi="ru-RU"/>
        </w:rPr>
        <w:t>скорректирована динамика утвержденных цен (тарифов) в соответствии с базовым годом.</w:t>
      </w:r>
    </w:p>
    <w:p w14:paraId="6BE8C4EF" w14:textId="77777777" w:rsidR="007272A3" w:rsidRPr="00B06D4D" w:rsidRDefault="007272A3" w:rsidP="007272A3">
      <w:pPr>
        <w:pStyle w:val="afffffffffb"/>
      </w:pPr>
    </w:p>
    <w:p w14:paraId="5BD7E3AF" w14:textId="77777777" w:rsidR="007272A3" w:rsidRPr="00B06D4D" w:rsidRDefault="007272A3" w:rsidP="00B63161">
      <w:pPr>
        <w:pStyle w:val="0311"/>
        <w:numPr>
          <w:ilvl w:val="1"/>
          <w:numId w:val="69"/>
        </w:numPr>
        <w:ind w:left="0" w:firstLine="709"/>
      </w:pPr>
      <w:bookmarkStart w:id="624" w:name="_Toc135056454"/>
      <w:bookmarkStart w:id="625" w:name="_Toc149203614"/>
      <w:bookmarkStart w:id="626" w:name="_Toc157613411"/>
      <w:bookmarkStart w:id="627" w:name="_Toc175324051"/>
      <w:r w:rsidRPr="00B06D4D">
        <w:lastRenderedPageBreak/>
        <w:t>Изменения, внесенные при разработке Главы 2 «Существующее и перспективное потребление тепловой энергии на цели теплоснабжения» Обосновывающих материалов</w:t>
      </w:r>
      <w:bookmarkEnd w:id="624"/>
      <w:bookmarkEnd w:id="625"/>
      <w:bookmarkEnd w:id="626"/>
      <w:bookmarkEnd w:id="627"/>
    </w:p>
    <w:p w14:paraId="044688EB"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Главу 2 «Существующее и перспективное потребление тепловой энергии на цели теплоснабжения» внесены следующие изменения:</w:t>
      </w:r>
    </w:p>
    <w:p w14:paraId="20FF58C5" w14:textId="77777777" w:rsidR="007272A3" w:rsidRPr="00B06D4D" w:rsidRDefault="007272A3" w:rsidP="00B63161">
      <w:pPr>
        <w:numPr>
          <w:ilvl w:val="0"/>
          <w:numId w:val="72"/>
        </w:numPr>
        <w:tabs>
          <w:tab w:val="left" w:pos="993"/>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 базовый уровень потребления тепловой энергии с учетом изменения состава и нагрузки объектов, подключенных к источникам;</w:t>
      </w:r>
    </w:p>
    <w:p w14:paraId="7EFD3649" w14:textId="77777777" w:rsidR="007272A3" w:rsidRPr="00B06D4D" w:rsidRDefault="007272A3" w:rsidP="00B63161">
      <w:pPr>
        <w:numPr>
          <w:ilvl w:val="0"/>
          <w:numId w:val="72"/>
        </w:numPr>
        <w:tabs>
          <w:tab w:val="left" w:pos="993"/>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прогнозы приростов и убыли строительных площадей;</w:t>
      </w:r>
    </w:p>
    <w:p w14:paraId="53187B9D" w14:textId="77777777" w:rsidR="007272A3" w:rsidRPr="00B06D4D" w:rsidRDefault="007272A3" w:rsidP="00B63161">
      <w:pPr>
        <w:numPr>
          <w:ilvl w:val="0"/>
          <w:numId w:val="72"/>
        </w:numPr>
        <w:tabs>
          <w:tab w:val="left" w:pos="993"/>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внесены соответствующие изменения в прогнозы прироста тепловых нагрузок.</w:t>
      </w:r>
    </w:p>
    <w:p w14:paraId="6D4B21DB" w14:textId="77777777" w:rsidR="007272A3" w:rsidRPr="00B06D4D" w:rsidRDefault="007272A3" w:rsidP="007272A3">
      <w:pPr>
        <w:pStyle w:val="afffffffffb"/>
      </w:pPr>
    </w:p>
    <w:p w14:paraId="765EB701" w14:textId="6078C72A" w:rsidR="007272A3" w:rsidRPr="00B06D4D" w:rsidRDefault="007272A3" w:rsidP="00B63161">
      <w:pPr>
        <w:pStyle w:val="0311"/>
        <w:numPr>
          <w:ilvl w:val="1"/>
          <w:numId w:val="69"/>
        </w:numPr>
        <w:ind w:left="0" w:firstLine="709"/>
      </w:pPr>
      <w:bookmarkStart w:id="628" w:name="_Toc135056455"/>
      <w:bookmarkStart w:id="629" w:name="_Toc149203615"/>
      <w:bookmarkStart w:id="630" w:name="_Toc157613412"/>
      <w:bookmarkStart w:id="631" w:name="_Toc175324052"/>
      <w:r w:rsidRPr="00B06D4D">
        <w:t xml:space="preserve">Изменения, внесенные при разработке Главы 3 «Электронная модель системы теплоснабжения </w:t>
      </w:r>
      <w:r w:rsidR="00394A2D" w:rsidRPr="00B06D4D">
        <w:t>Приамурского</w:t>
      </w:r>
      <w:r w:rsidRPr="00B06D4D">
        <w:t xml:space="preserve"> городского поселения» Обосновывающих материалов</w:t>
      </w:r>
      <w:bookmarkEnd w:id="628"/>
      <w:bookmarkEnd w:id="629"/>
      <w:bookmarkEnd w:id="630"/>
      <w:bookmarkEnd w:id="631"/>
      <w:r w:rsidRPr="00B06D4D">
        <w:t xml:space="preserve"> </w:t>
      </w:r>
    </w:p>
    <w:p w14:paraId="2A9FA9A9" w14:textId="77777777" w:rsidR="007272A3" w:rsidRPr="00B06D4D" w:rsidRDefault="007272A3" w:rsidP="007272A3">
      <w:pPr>
        <w:pStyle w:val="afffffffffb"/>
      </w:pPr>
      <w:r w:rsidRPr="00B06D4D">
        <w:t>Трассировка тепловых сетей скорректирована и нанесена на карту в соответствии с фактическим расположением.</w:t>
      </w:r>
    </w:p>
    <w:p w14:paraId="4A3C7B74" w14:textId="77777777" w:rsidR="007272A3" w:rsidRPr="00B06D4D" w:rsidRDefault="007272A3" w:rsidP="007272A3">
      <w:pPr>
        <w:pStyle w:val="afffffffffb"/>
      </w:pPr>
      <w:r w:rsidRPr="00B06D4D">
        <w:t>Отражены актуализированные мероприятия по изменению зон действия источников тепловой энергии, а также строительству тепловых сетей.</w:t>
      </w:r>
    </w:p>
    <w:p w14:paraId="0D5900CA" w14:textId="2AFC17EE" w:rsidR="007272A3" w:rsidRPr="00B06D4D" w:rsidRDefault="007272A3" w:rsidP="007272A3">
      <w:pPr>
        <w:pStyle w:val="afffffffffb"/>
      </w:pPr>
      <w:r w:rsidRPr="00B06D4D">
        <w:t xml:space="preserve">Перспективная электронная модель изменена согласно актуализированному прогнозу застройки </w:t>
      </w:r>
      <w:r w:rsidR="00394A2D" w:rsidRPr="00B06D4D">
        <w:t>Приамурского</w:t>
      </w:r>
      <w:r w:rsidRPr="00B06D4D">
        <w:t xml:space="preserve"> ГП.</w:t>
      </w:r>
    </w:p>
    <w:p w14:paraId="2A7FEB39" w14:textId="77777777" w:rsidR="007272A3" w:rsidRPr="00B06D4D" w:rsidRDefault="007272A3" w:rsidP="007272A3">
      <w:pPr>
        <w:pStyle w:val="afffffffffb"/>
      </w:pPr>
      <w:r w:rsidRPr="00B06D4D">
        <w:t>В Главу 3 Обосновывающих материалов были внесены соответствующие изменения в части гидравлического расчета тепловых сетей, построения пьезометрических графиков.</w:t>
      </w:r>
    </w:p>
    <w:p w14:paraId="086FB922" w14:textId="77777777" w:rsidR="007272A3" w:rsidRPr="00B06D4D" w:rsidRDefault="007272A3" w:rsidP="007272A3">
      <w:pPr>
        <w:pStyle w:val="afffffffffb"/>
      </w:pPr>
    </w:p>
    <w:p w14:paraId="411E1582" w14:textId="77777777" w:rsidR="007272A3" w:rsidRPr="00B06D4D" w:rsidRDefault="007272A3" w:rsidP="00B63161">
      <w:pPr>
        <w:pStyle w:val="0311"/>
        <w:numPr>
          <w:ilvl w:val="1"/>
          <w:numId w:val="69"/>
        </w:numPr>
        <w:ind w:left="0" w:firstLine="709"/>
      </w:pPr>
      <w:bookmarkStart w:id="632" w:name="_Toc135056456"/>
      <w:bookmarkStart w:id="633" w:name="_Toc149203616"/>
      <w:bookmarkStart w:id="634" w:name="_Toc157613413"/>
      <w:bookmarkStart w:id="635" w:name="_Toc175324053"/>
      <w:r w:rsidRPr="00B06D4D">
        <w:t>Изменения, внесенные при разработке Главы 4 «Существующие и перспективные балансы тепловой мощности источников тепловой энергии и тепловой нагрузки потребителей» Обосновывающих материалов</w:t>
      </w:r>
      <w:bookmarkEnd w:id="632"/>
      <w:bookmarkEnd w:id="633"/>
      <w:bookmarkEnd w:id="634"/>
      <w:bookmarkEnd w:id="635"/>
      <w:r w:rsidRPr="00B06D4D">
        <w:t xml:space="preserve"> </w:t>
      </w:r>
    </w:p>
    <w:p w14:paraId="3A2BF2FF"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части перспективных балансов тепловой мощности источников тепловой энергии и тепловой нагрузки были внесены следующие изменения:</w:t>
      </w:r>
    </w:p>
    <w:p w14:paraId="4315E126" w14:textId="77777777" w:rsidR="007272A3" w:rsidRPr="00B06D4D" w:rsidRDefault="007272A3" w:rsidP="00B63161">
      <w:pPr>
        <w:numPr>
          <w:ilvl w:val="0"/>
          <w:numId w:val="73"/>
        </w:numPr>
        <w:tabs>
          <w:tab w:val="left" w:pos="1134"/>
        </w:tabs>
        <w:spacing w:after="200" w:line="360" w:lineRule="auto"/>
        <w:ind w:left="-142" w:firstLine="851"/>
        <w:contextualSpacing/>
        <w:jc w:val="both"/>
        <w:rPr>
          <w:rFonts w:eastAsia="Calibri"/>
          <w:sz w:val="26"/>
          <w:szCs w:val="26"/>
          <w:lang w:eastAsia="en-US"/>
        </w:rPr>
      </w:pPr>
      <w:r w:rsidRPr="00B06D4D">
        <w:rPr>
          <w:rFonts w:eastAsia="Calibri"/>
          <w:sz w:val="26"/>
          <w:szCs w:val="26"/>
          <w:lang w:eastAsia="en-US"/>
        </w:rPr>
        <w:lastRenderedPageBreak/>
        <w:t>скорректированы балансы мощности источников тепловой энергии базового уровня;</w:t>
      </w:r>
    </w:p>
    <w:p w14:paraId="396B57B4" w14:textId="77777777" w:rsidR="007272A3" w:rsidRPr="00B06D4D" w:rsidRDefault="007272A3" w:rsidP="00B63161">
      <w:pPr>
        <w:numPr>
          <w:ilvl w:val="0"/>
          <w:numId w:val="73"/>
        </w:numPr>
        <w:tabs>
          <w:tab w:val="left" w:pos="1134"/>
        </w:tabs>
        <w:spacing w:after="200" w:line="360" w:lineRule="auto"/>
        <w:ind w:left="-142" w:firstLine="851"/>
        <w:contextualSpacing/>
        <w:jc w:val="both"/>
        <w:rPr>
          <w:rFonts w:eastAsia="Calibri"/>
          <w:sz w:val="26"/>
          <w:szCs w:val="26"/>
          <w:lang w:eastAsia="en-US"/>
        </w:rPr>
      </w:pPr>
      <w:r w:rsidRPr="00B06D4D">
        <w:rPr>
          <w:rFonts w:eastAsia="Calibri"/>
          <w:sz w:val="26"/>
          <w:szCs w:val="26"/>
          <w:lang w:eastAsia="en-US"/>
        </w:rPr>
        <w:t>внесены изменения в данные по подключенной нагрузке;</w:t>
      </w:r>
    </w:p>
    <w:p w14:paraId="6610799E" w14:textId="77777777" w:rsidR="007272A3" w:rsidRPr="00B06D4D" w:rsidRDefault="007272A3" w:rsidP="00B63161">
      <w:pPr>
        <w:numPr>
          <w:ilvl w:val="0"/>
          <w:numId w:val="73"/>
        </w:numPr>
        <w:tabs>
          <w:tab w:val="left" w:pos="1134"/>
        </w:tabs>
        <w:spacing w:after="200" w:line="360" w:lineRule="auto"/>
        <w:ind w:left="-142" w:firstLine="851"/>
        <w:contextualSpacing/>
        <w:jc w:val="both"/>
        <w:rPr>
          <w:rFonts w:eastAsia="Calibri"/>
          <w:sz w:val="26"/>
          <w:szCs w:val="26"/>
          <w:lang w:eastAsia="en-US"/>
        </w:rPr>
      </w:pPr>
      <w:r w:rsidRPr="00B06D4D">
        <w:rPr>
          <w:rFonts w:eastAsia="Calibri"/>
          <w:sz w:val="26"/>
          <w:szCs w:val="26"/>
          <w:lang w:eastAsia="en-US"/>
        </w:rPr>
        <w:t>внесены соответствующие изменения в прогнозы прироста тепловых нагрузок;</w:t>
      </w:r>
    </w:p>
    <w:p w14:paraId="21168B73" w14:textId="527DD450" w:rsidR="007272A3" w:rsidRPr="00B06D4D" w:rsidRDefault="007272A3" w:rsidP="00B63161">
      <w:pPr>
        <w:numPr>
          <w:ilvl w:val="0"/>
          <w:numId w:val="73"/>
        </w:numPr>
        <w:tabs>
          <w:tab w:val="left" w:pos="1134"/>
        </w:tabs>
        <w:spacing w:after="200" w:line="360" w:lineRule="auto"/>
        <w:ind w:left="-142" w:firstLine="851"/>
        <w:contextualSpacing/>
        <w:jc w:val="both"/>
        <w:rPr>
          <w:rFonts w:eastAsia="Calibri"/>
          <w:sz w:val="26"/>
          <w:szCs w:val="26"/>
          <w:lang w:eastAsia="en-US"/>
        </w:rPr>
      </w:pPr>
      <w:r w:rsidRPr="00B06D4D">
        <w:rPr>
          <w:rFonts w:eastAsia="Calibri"/>
          <w:sz w:val="26"/>
          <w:szCs w:val="26"/>
          <w:lang w:eastAsia="en-US"/>
        </w:rPr>
        <w:t xml:space="preserve">откорректированы значения резерва и дефицита тепловой мощности котельной </w:t>
      </w:r>
      <w:r w:rsidR="00EB158B">
        <w:t>Приамурского ГП.</w:t>
      </w:r>
    </w:p>
    <w:p w14:paraId="78F08793" w14:textId="77777777" w:rsidR="007272A3" w:rsidRPr="00B06D4D" w:rsidRDefault="007272A3" w:rsidP="00B63161">
      <w:pPr>
        <w:pStyle w:val="0311"/>
        <w:numPr>
          <w:ilvl w:val="1"/>
          <w:numId w:val="69"/>
        </w:numPr>
        <w:ind w:left="0" w:firstLine="709"/>
      </w:pPr>
      <w:bookmarkStart w:id="636" w:name="_Toc135056457"/>
      <w:bookmarkStart w:id="637" w:name="_Toc149203617"/>
      <w:bookmarkStart w:id="638" w:name="_Toc157613414"/>
      <w:bookmarkStart w:id="639" w:name="_Toc175324054"/>
      <w:r w:rsidRPr="00B06D4D">
        <w:t>Изменения, внесенные при разработке Главы 5 «Мастер-план развития систем теплоснабжения» Обосновывающих материалов</w:t>
      </w:r>
      <w:bookmarkEnd w:id="636"/>
      <w:bookmarkEnd w:id="637"/>
      <w:bookmarkEnd w:id="638"/>
      <w:bookmarkEnd w:id="639"/>
    </w:p>
    <w:p w14:paraId="3E8E1993"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 xml:space="preserve">В Главе 5 «Мастер-план развития систем теплоснабжения» рассмотрены варианты развития системы теплоснабжения в соответствии с действующими документами территориального планирования. </w:t>
      </w:r>
    </w:p>
    <w:p w14:paraId="6C77E9F3" w14:textId="77777777" w:rsidR="007272A3" w:rsidRPr="00B06D4D" w:rsidRDefault="007272A3" w:rsidP="007272A3">
      <w:pPr>
        <w:spacing w:line="360" w:lineRule="auto"/>
        <w:ind w:firstLine="709"/>
        <w:jc w:val="both"/>
        <w:rPr>
          <w:rFonts w:eastAsia="Calibri"/>
          <w:sz w:val="26"/>
          <w:szCs w:val="26"/>
          <w:lang w:eastAsia="en-US"/>
        </w:rPr>
      </w:pPr>
    </w:p>
    <w:p w14:paraId="4F570F67" w14:textId="77777777" w:rsidR="007272A3" w:rsidRPr="00B06D4D" w:rsidRDefault="007272A3" w:rsidP="00B63161">
      <w:pPr>
        <w:pStyle w:val="0311"/>
        <w:numPr>
          <w:ilvl w:val="1"/>
          <w:numId w:val="69"/>
        </w:numPr>
        <w:ind w:left="0" w:firstLine="709"/>
      </w:pPr>
      <w:bookmarkStart w:id="640" w:name="_Toc135056458"/>
      <w:bookmarkStart w:id="641" w:name="_Toc149203618"/>
      <w:bookmarkStart w:id="642" w:name="_Toc157613415"/>
      <w:bookmarkStart w:id="643" w:name="_Toc175324055"/>
      <w:r w:rsidRPr="00B06D4D">
        <w:t>Изменения, внесенные при разработке Главы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Обосновывающих материалов</w:t>
      </w:r>
      <w:bookmarkEnd w:id="640"/>
      <w:bookmarkEnd w:id="641"/>
      <w:bookmarkEnd w:id="642"/>
      <w:bookmarkEnd w:id="643"/>
    </w:p>
    <w:p w14:paraId="59F6D3A2"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Главу 6, согласно актуализированным сценариям развития систем теплоснабжения сельского поселения, внесены следующие изменения:</w:t>
      </w:r>
    </w:p>
    <w:p w14:paraId="6D21D94C" w14:textId="77777777" w:rsidR="007272A3" w:rsidRPr="00B06D4D" w:rsidRDefault="007272A3" w:rsidP="00B63161">
      <w:pPr>
        <w:numPr>
          <w:ilvl w:val="0"/>
          <w:numId w:val="74"/>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перспективные балансы ВПУ котельных;</w:t>
      </w:r>
    </w:p>
    <w:p w14:paraId="469A2495" w14:textId="77777777" w:rsidR="007272A3" w:rsidRPr="00B06D4D" w:rsidRDefault="007272A3" w:rsidP="00B63161">
      <w:pPr>
        <w:numPr>
          <w:ilvl w:val="0"/>
          <w:numId w:val="74"/>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расчеты объемов аварийной подпитки для котельных;</w:t>
      </w:r>
    </w:p>
    <w:p w14:paraId="227A383B" w14:textId="77777777" w:rsidR="007272A3" w:rsidRPr="00B06D4D" w:rsidRDefault="007272A3" w:rsidP="00B63161">
      <w:pPr>
        <w:numPr>
          <w:ilvl w:val="0"/>
          <w:numId w:val="74"/>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существующие и перспективные максимальные значения расхода сетевой воды.</w:t>
      </w:r>
    </w:p>
    <w:p w14:paraId="45CBE994" w14:textId="77777777" w:rsidR="007272A3" w:rsidRPr="00B06D4D" w:rsidRDefault="007272A3" w:rsidP="007272A3">
      <w:pPr>
        <w:spacing w:line="360" w:lineRule="auto"/>
        <w:ind w:firstLine="709"/>
        <w:jc w:val="both"/>
        <w:rPr>
          <w:rFonts w:eastAsia="Calibri"/>
          <w:sz w:val="26"/>
          <w:szCs w:val="26"/>
          <w:lang w:eastAsia="en-US"/>
        </w:rPr>
      </w:pPr>
    </w:p>
    <w:p w14:paraId="3ACCAACF" w14:textId="77777777" w:rsidR="007272A3" w:rsidRPr="00B06D4D" w:rsidRDefault="007272A3" w:rsidP="00B63161">
      <w:pPr>
        <w:pStyle w:val="0311"/>
        <w:numPr>
          <w:ilvl w:val="1"/>
          <w:numId w:val="69"/>
        </w:numPr>
        <w:ind w:left="0" w:firstLine="709"/>
      </w:pPr>
      <w:bookmarkStart w:id="644" w:name="_Toc135056459"/>
      <w:bookmarkStart w:id="645" w:name="_Toc149203619"/>
      <w:bookmarkStart w:id="646" w:name="_Toc157613416"/>
      <w:bookmarkStart w:id="647" w:name="_Toc175324056"/>
      <w:r w:rsidRPr="00B06D4D">
        <w:lastRenderedPageBreak/>
        <w:t>Изменения, внесенные при разработке в Главы 7 «Предложения по строительству, реконструкции, техническому перевооружению и (или) модернизации источников тепловой энергии» Обосновывающих материалов</w:t>
      </w:r>
      <w:bookmarkEnd w:id="644"/>
      <w:bookmarkEnd w:id="645"/>
      <w:bookmarkEnd w:id="646"/>
      <w:bookmarkEnd w:id="647"/>
    </w:p>
    <w:p w14:paraId="58C18B15"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части предложений по строительству, реконструкции, техническому перевооружению и (или) модернизации источников тепловой энергии были внесены следующие изменения:</w:t>
      </w:r>
    </w:p>
    <w:p w14:paraId="14019433" w14:textId="77777777" w:rsidR="007272A3" w:rsidRPr="00B06D4D" w:rsidRDefault="007272A3" w:rsidP="00B63161">
      <w:pPr>
        <w:numPr>
          <w:ilvl w:val="0"/>
          <w:numId w:val="75"/>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 xml:space="preserve">скорректирован перечень предлагаемых мероприятий по строительству и реконструкции источников тепловой энергии; </w:t>
      </w:r>
    </w:p>
    <w:p w14:paraId="1B9F2DC3" w14:textId="77777777" w:rsidR="007272A3" w:rsidRPr="00B06D4D" w:rsidRDefault="007272A3" w:rsidP="00B63161">
      <w:pPr>
        <w:numPr>
          <w:ilvl w:val="0"/>
          <w:numId w:val="75"/>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расчеты технико-экономических показателей работы котельных на рассматриваемую перспективу.</w:t>
      </w:r>
    </w:p>
    <w:p w14:paraId="44AB6563" w14:textId="77777777" w:rsidR="007272A3" w:rsidRPr="00B06D4D" w:rsidRDefault="007272A3" w:rsidP="007272A3">
      <w:pPr>
        <w:tabs>
          <w:tab w:val="left" w:pos="1134"/>
        </w:tabs>
        <w:spacing w:line="360" w:lineRule="auto"/>
        <w:ind w:firstLine="709"/>
        <w:jc w:val="both"/>
        <w:rPr>
          <w:rFonts w:eastAsia="Calibri"/>
          <w:lang w:eastAsia="en-US"/>
        </w:rPr>
      </w:pPr>
    </w:p>
    <w:p w14:paraId="7E5D4EBE" w14:textId="77777777" w:rsidR="007272A3" w:rsidRPr="00B06D4D" w:rsidRDefault="007272A3" w:rsidP="00B63161">
      <w:pPr>
        <w:pStyle w:val="0311"/>
        <w:numPr>
          <w:ilvl w:val="1"/>
          <w:numId w:val="69"/>
        </w:numPr>
        <w:ind w:left="0" w:firstLine="709"/>
      </w:pPr>
      <w:bookmarkStart w:id="648" w:name="_Toc135056460"/>
      <w:bookmarkStart w:id="649" w:name="_Toc149203620"/>
      <w:bookmarkStart w:id="650" w:name="_Toc157613417"/>
      <w:bookmarkStart w:id="651" w:name="_Toc175324057"/>
      <w:r w:rsidRPr="00B06D4D">
        <w:t>Изменения, внесенные при разработке Главы 8 «Предложения по строительству, реконструкции и (или) модернизации тепловых сетей» Обосновывающих материалов</w:t>
      </w:r>
      <w:bookmarkEnd w:id="648"/>
      <w:bookmarkEnd w:id="649"/>
      <w:bookmarkEnd w:id="650"/>
      <w:bookmarkEnd w:id="651"/>
    </w:p>
    <w:p w14:paraId="5CA2CFAD"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 xml:space="preserve">Глава 8 откорректирована с учетом изменения прогноза перспективной нагрузки и корректировки предложений по развитию систем теплоснабжения (в том числе с учетом выполненных гидравлических расчетов перспективных режимов). </w:t>
      </w:r>
    </w:p>
    <w:p w14:paraId="6D05F50A"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Внесены изменения в состав групп проектов в соответствии с Требованиями к порядку разработки и утверждения схем теплоснабжения, утвержденных постановлением Правительства РФ №154 от 22.02.2012 г.</w:t>
      </w:r>
    </w:p>
    <w:p w14:paraId="18966EA1" w14:textId="77777777" w:rsidR="007272A3" w:rsidRPr="00B06D4D" w:rsidRDefault="007272A3" w:rsidP="007272A3">
      <w:pPr>
        <w:spacing w:line="360" w:lineRule="auto"/>
        <w:ind w:firstLine="709"/>
        <w:jc w:val="both"/>
        <w:rPr>
          <w:rFonts w:eastAsia="Calibri"/>
          <w:sz w:val="26"/>
          <w:szCs w:val="26"/>
        </w:rPr>
      </w:pPr>
      <w:r w:rsidRPr="00B06D4D">
        <w:rPr>
          <w:rFonts w:eastAsia="Calibri"/>
          <w:sz w:val="26"/>
          <w:szCs w:val="26"/>
        </w:rPr>
        <w:t>Скорректированы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w:t>
      </w:r>
    </w:p>
    <w:p w14:paraId="5E1EE2D7" w14:textId="77777777" w:rsidR="007272A3" w:rsidRPr="00B06D4D" w:rsidRDefault="007272A3" w:rsidP="007272A3">
      <w:pPr>
        <w:spacing w:line="360" w:lineRule="auto"/>
        <w:ind w:firstLine="709"/>
        <w:jc w:val="both"/>
        <w:rPr>
          <w:rFonts w:eastAsia="Calibri"/>
          <w:sz w:val="26"/>
          <w:szCs w:val="26"/>
        </w:rPr>
      </w:pPr>
      <w:r w:rsidRPr="00B06D4D">
        <w:rPr>
          <w:rFonts w:eastAsia="Calibri"/>
          <w:sz w:val="26"/>
          <w:szCs w:val="26"/>
        </w:rPr>
        <w:t>Скорректированы предложения по строительству и реконструкции с увеличением диаметра трубопроводов тепловых сетей с целью обеспечения подключения новых потребителей в связи с изменением прогноза перспективной нагрузки.</w:t>
      </w:r>
    </w:p>
    <w:p w14:paraId="61F12F77" w14:textId="77777777" w:rsidR="007272A3" w:rsidRPr="00B06D4D" w:rsidRDefault="007272A3" w:rsidP="007272A3">
      <w:pPr>
        <w:spacing w:line="360" w:lineRule="auto"/>
        <w:ind w:firstLine="709"/>
        <w:jc w:val="both"/>
        <w:rPr>
          <w:rFonts w:eastAsia="Calibri"/>
          <w:sz w:val="26"/>
          <w:szCs w:val="26"/>
        </w:rPr>
      </w:pPr>
      <w:r w:rsidRPr="00B06D4D">
        <w:rPr>
          <w:rFonts w:eastAsia="Calibri"/>
          <w:sz w:val="26"/>
          <w:szCs w:val="26"/>
        </w:rPr>
        <w:t>Скорректированы предложения по реконструкции тепловых сетей, подлежащих замене в связи с исчерпанием эксплуатационного ресурса.</w:t>
      </w:r>
    </w:p>
    <w:p w14:paraId="7CB6CE81" w14:textId="77777777" w:rsidR="007272A3" w:rsidRPr="00B06D4D" w:rsidRDefault="007272A3" w:rsidP="007272A3">
      <w:pPr>
        <w:spacing w:line="360" w:lineRule="auto"/>
        <w:ind w:firstLine="709"/>
        <w:jc w:val="both"/>
        <w:rPr>
          <w:rFonts w:eastAsia="Calibri"/>
          <w:sz w:val="26"/>
          <w:szCs w:val="26"/>
        </w:rPr>
      </w:pPr>
    </w:p>
    <w:p w14:paraId="0C1D28BF" w14:textId="77777777" w:rsidR="007272A3" w:rsidRPr="00B06D4D" w:rsidRDefault="007272A3" w:rsidP="00B63161">
      <w:pPr>
        <w:pStyle w:val="0311"/>
        <w:numPr>
          <w:ilvl w:val="1"/>
          <w:numId w:val="69"/>
        </w:numPr>
        <w:ind w:left="0" w:firstLine="709"/>
      </w:pPr>
      <w:bookmarkStart w:id="652" w:name="_Toc135056462"/>
      <w:bookmarkStart w:id="653" w:name="_Toc149203621"/>
      <w:bookmarkStart w:id="654" w:name="_Toc157613418"/>
      <w:bookmarkStart w:id="655" w:name="_Toc175324058"/>
      <w:r w:rsidRPr="00B06D4D">
        <w:lastRenderedPageBreak/>
        <w:t>Изменения, внесенные при разработке Главы 10 «Перспективные топливные балансы» Обосновывающих материалов</w:t>
      </w:r>
      <w:bookmarkEnd w:id="652"/>
      <w:bookmarkEnd w:id="653"/>
      <w:bookmarkEnd w:id="654"/>
      <w:bookmarkEnd w:id="655"/>
    </w:p>
    <w:p w14:paraId="55B0E0DB"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Изменения Главы 10 напрямую связаны с изменениями Главы 5. Была выполнена корректировка топливных балансов.</w:t>
      </w:r>
    </w:p>
    <w:p w14:paraId="7DAF179C" w14:textId="77777777" w:rsidR="007272A3" w:rsidRPr="00B06D4D" w:rsidRDefault="007272A3" w:rsidP="007272A3">
      <w:pPr>
        <w:tabs>
          <w:tab w:val="left" w:pos="1134"/>
        </w:tabs>
        <w:spacing w:line="360" w:lineRule="auto"/>
        <w:ind w:left="709"/>
        <w:contextualSpacing/>
        <w:jc w:val="both"/>
        <w:rPr>
          <w:rFonts w:eastAsia="Calibri"/>
          <w:sz w:val="26"/>
          <w:szCs w:val="26"/>
          <w:lang w:eastAsia="en-US"/>
        </w:rPr>
      </w:pPr>
    </w:p>
    <w:p w14:paraId="4129A4A6" w14:textId="77777777" w:rsidR="007272A3" w:rsidRPr="00B06D4D" w:rsidRDefault="007272A3" w:rsidP="00B63161">
      <w:pPr>
        <w:pStyle w:val="0311"/>
        <w:numPr>
          <w:ilvl w:val="1"/>
          <w:numId w:val="69"/>
        </w:numPr>
        <w:ind w:left="0" w:firstLine="709"/>
      </w:pPr>
      <w:bookmarkStart w:id="656" w:name="_Toc135056463"/>
      <w:bookmarkStart w:id="657" w:name="_Toc149203622"/>
      <w:bookmarkStart w:id="658" w:name="_Toc157613419"/>
      <w:bookmarkStart w:id="659" w:name="_Toc175324059"/>
      <w:r w:rsidRPr="00B06D4D">
        <w:t>Изменения, внесенные при разработке Главы 11 «Оценка надежности теплоснабжения» Обосновывающих материалов</w:t>
      </w:r>
      <w:bookmarkEnd w:id="656"/>
      <w:bookmarkEnd w:id="657"/>
      <w:bookmarkEnd w:id="658"/>
      <w:bookmarkEnd w:id="659"/>
      <w:r w:rsidRPr="00B06D4D">
        <w:t xml:space="preserve"> </w:t>
      </w:r>
    </w:p>
    <w:p w14:paraId="759E3A36"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рамках рассмотрения вопроса оценки надежности теплоснабжения в программном обеспечении Zulu 8.0 были произведены расчеты, согласно которым были получены следующие показатели надежности для участков тепловых сетей и потребителей:</w:t>
      </w:r>
    </w:p>
    <w:p w14:paraId="522C1583"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средняя частота отказов участков тепловой сети;</w:t>
      </w:r>
    </w:p>
    <w:p w14:paraId="00423203"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среднее время восстановления отказавших участков;</w:t>
      </w:r>
    </w:p>
    <w:p w14:paraId="06855464"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вероятность отказов и безотказной работы системы теплоснабжения;</w:t>
      </w:r>
    </w:p>
    <w:p w14:paraId="440335C1"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коэффициент готовности теплопроводов к несению тепловой нагрузки;</w:t>
      </w:r>
    </w:p>
    <w:p w14:paraId="4A320284"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значение недоотпуска тепловой энергии по причине отказов или простоев тепловых сетей.</w:t>
      </w:r>
    </w:p>
    <w:p w14:paraId="7B976DFF" w14:textId="77777777" w:rsidR="007272A3" w:rsidRPr="00B06D4D" w:rsidRDefault="007272A3" w:rsidP="007272A3">
      <w:pPr>
        <w:tabs>
          <w:tab w:val="left" w:pos="1134"/>
        </w:tabs>
        <w:spacing w:line="360" w:lineRule="auto"/>
        <w:ind w:left="709"/>
        <w:contextualSpacing/>
        <w:jc w:val="both"/>
        <w:rPr>
          <w:rFonts w:eastAsia="Calibri"/>
          <w:sz w:val="26"/>
          <w:szCs w:val="26"/>
          <w:lang w:eastAsia="en-US"/>
        </w:rPr>
      </w:pPr>
    </w:p>
    <w:p w14:paraId="7B63CCFD" w14:textId="77777777" w:rsidR="007272A3" w:rsidRPr="00B06D4D" w:rsidRDefault="007272A3" w:rsidP="00B63161">
      <w:pPr>
        <w:pStyle w:val="0311"/>
        <w:numPr>
          <w:ilvl w:val="1"/>
          <w:numId w:val="69"/>
        </w:numPr>
        <w:ind w:left="0" w:firstLine="709"/>
      </w:pPr>
      <w:bookmarkStart w:id="660" w:name="_Toc135056464"/>
      <w:bookmarkStart w:id="661" w:name="_Toc149203623"/>
      <w:bookmarkStart w:id="662" w:name="_Toc157613420"/>
      <w:bookmarkStart w:id="663" w:name="_Toc175324060"/>
      <w:r w:rsidRPr="00B06D4D">
        <w:t>Изменения, внесенные при разработке Главы 12 «Обоснование инвестиций в строительство, реконструкцию, техническое перевооружение и (или) модернизацию» Обосновывающих материалов</w:t>
      </w:r>
      <w:bookmarkEnd w:id="660"/>
      <w:bookmarkEnd w:id="661"/>
      <w:bookmarkEnd w:id="662"/>
      <w:bookmarkEnd w:id="663"/>
    </w:p>
    <w:p w14:paraId="3EBC01C4"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При разработке Главы 12 были внесены следующие изменения:</w:t>
      </w:r>
    </w:p>
    <w:p w14:paraId="4D9C9FC8" w14:textId="77777777" w:rsidR="007272A3" w:rsidRPr="00B06D4D" w:rsidRDefault="007272A3" w:rsidP="00B63161">
      <w:pPr>
        <w:numPr>
          <w:ilvl w:val="0"/>
          <w:numId w:val="77"/>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определены капитальные затраты и источники инвестиций в мероприятия на источниках теплоснабжения и тепловых сетях;</w:t>
      </w:r>
    </w:p>
    <w:p w14:paraId="0CAAA4DC" w14:textId="77777777" w:rsidR="007272A3" w:rsidRPr="00B06D4D" w:rsidRDefault="007272A3" w:rsidP="00B63161">
      <w:pPr>
        <w:numPr>
          <w:ilvl w:val="0"/>
          <w:numId w:val="77"/>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 xml:space="preserve"> актуализированы индексы-дефляторы, принятые для прогноза производственных расходов и тарифов на покупные энергоносители и воду;</w:t>
      </w:r>
    </w:p>
    <w:p w14:paraId="0983404D" w14:textId="77777777" w:rsidR="007272A3" w:rsidRPr="00B06D4D" w:rsidRDefault="007272A3" w:rsidP="00B63161">
      <w:pPr>
        <w:numPr>
          <w:ilvl w:val="0"/>
          <w:numId w:val="77"/>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произведен оценочный расчет тарифных последствий для потребителей.</w:t>
      </w:r>
    </w:p>
    <w:p w14:paraId="0B467C2E" w14:textId="77777777" w:rsidR="007272A3" w:rsidRPr="00B06D4D" w:rsidRDefault="007272A3" w:rsidP="007272A3">
      <w:pPr>
        <w:spacing w:line="360" w:lineRule="auto"/>
        <w:ind w:firstLine="709"/>
        <w:jc w:val="both"/>
        <w:rPr>
          <w:rFonts w:eastAsia="Calibri"/>
          <w:lang w:eastAsia="en-US"/>
        </w:rPr>
      </w:pPr>
    </w:p>
    <w:p w14:paraId="2A1698A6" w14:textId="77777777" w:rsidR="007272A3" w:rsidRPr="00B06D4D" w:rsidRDefault="007272A3" w:rsidP="00B63161">
      <w:pPr>
        <w:pStyle w:val="0311"/>
        <w:numPr>
          <w:ilvl w:val="1"/>
          <w:numId w:val="69"/>
        </w:numPr>
        <w:ind w:left="0" w:firstLine="709"/>
      </w:pPr>
      <w:bookmarkStart w:id="664" w:name="_Toc135056465"/>
      <w:bookmarkStart w:id="665" w:name="_Toc149203624"/>
      <w:bookmarkStart w:id="666" w:name="_Toc157613421"/>
      <w:bookmarkStart w:id="667" w:name="_Toc175324061"/>
      <w:r w:rsidRPr="00B06D4D">
        <w:lastRenderedPageBreak/>
        <w:t>Изменения, внесенные при разработке Главы 13 «Индикаторы развития систем теплоснабжения» Обосновывающих материалов</w:t>
      </w:r>
      <w:bookmarkEnd w:id="664"/>
      <w:bookmarkEnd w:id="665"/>
      <w:bookmarkEnd w:id="666"/>
      <w:bookmarkEnd w:id="667"/>
      <w:r w:rsidRPr="00B06D4D">
        <w:t xml:space="preserve"> </w:t>
      </w:r>
    </w:p>
    <w:p w14:paraId="3FEAEB07" w14:textId="3096340F"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 xml:space="preserve">В Главе 13 «Индикаторы развития систем теплоснабжения» определены индикаторы развития систем теплоснабжения </w:t>
      </w:r>
      <w:r w:rsidR="00394A2D" w:rsidRPr="00B06D4D">
        <w:rPr>
          <w:rFonts w:eastAsia="Calibri"/>
          <w:sz w:val="26"/>
          <w:szCs w:val="26"/>
          <w:lang w:eastAsia="en-US"/>
        </w:rPr>
        <w:t>Приамурского</w:t>
      </w:r>
      <w:r w:rsidRPr="00B06D4D">
        <w:rPr>
          <w:rFonts w:eastAsia="Calibri"/>
          <w:sz w:val="26"/>
          <w:szCs w:val="26"/>
          <w:lang w:eastAsia="en-US"/>
        </w:rPr>
        <w:t xml:space="preserve"> ГП.</w:t>
      </w:r>
    </w:p>
    <w:p w14:paraId="32473366" w14:textId="77777777" w:rsidR="007272A3" w:rsidRPr="00B06D4D" w:rsidRDefault="007272A3" w:rsidP="007272A3">
      <w:pPr>
        <w:spacing w:line="360" w:lineRule="auto"/>
        <w:ind w:firstLine="709"/>
        <w:jc w:val="both"/>
        <w:rPr>
          <w:rFonts w:eastAsia="Calibri"/>
          <w:sz w:val="26"/>
          <w:szCs w:val="26"/>
          <w:lang w:eastAsia="en-US"/>
        </w:rPr>
      </w:pPr>
    </w:p>
    <w:p w14:paraId="708BB14F" w14:textId="77777777" w:rsidR="007272A3" w:rsidRPr="00B06D4D" w:rsidRDefault="007272A3" w:rsidP="00B63161">
      <w:pPr>
        <w:pStyle w:val="0311"/>
        <w:numPr>
          <w:ilvl w:val="1"/>
          <w:numId w:val="69"/>
        </w:numPr>
        <w:ind w:left="0" w:firstLine="709"/>
      </w:pPr>
      <w:bookmarkStart w:id="668" w:name="_Toc135056466"/>
      <w:bookmarkStart w:id="669" w:name="_Toc149203625"/>
      <w:bookmarkStart w:id="670" w:name="_Toc157613422"/>
      <w:bookmarkStart w:id="671" w:name="_Toc175324062"/>
      <w:r w:rsidRPr="00B06D4D">
        <w:t>Изменения, внесенные при разработке Главы 14 «Ценовые (тарифные) последствия» Обосновывающих материалов</w:t>
      </w:r>
      <w:bookmarkEnd w:id="668"/>
      <w:bookmarkEnd w:id="669"/>
      <w:bookmarkEnd w:id="670"/>
      <w:bookmarkEnd w:id="671"/>
      <w:r w:rsidRPr="00B06D4D">
        <w:t xml:space="preserve"> </w:t>
      </w:r>
    </w:p>
    <w:p w14:paraId="3A1E1B10" w14:textId="77777777" w:rsidR="007272A3" w:rsidRPr="00B06D4D" w:rsidRDefault="007272A3" w:rsidP="007272A3">
      <w:pPr>
        <w:spacing w:after="120" w:line="360" w:lineRule="auto"/>
        <w:ind w:firstLine="709"/>
        <w:contextualSpacing/>
        <w:jc w:val="both"/>
        <w:rPr>
          <w:rFonts w:eastAsia="Calibri"/>
          <w:sz w:val="26"/>
          <w:szCs w:val="26"/>
          <w:lang w:eastAsia="en-US"/>
        </w:rPr>
      </w:pPr>
      <w:r w:rsidRPr="00B06D4D">
        <w:rPr>
          <w:rFonts w:eastAsia="Calibri"/>
          <w:sz w:val="26"/>
          <w:szCs w:val="26"/>
          <w:lang w:eastAsia="en-US"/>
        </w:rPr>
        <w:t xml:space="preserve">В Главе 14 «Ценовые (тарифные) последствия» проведен анализ ценовых (тарифных) последствий реализации проектов схемы теплоснабжения. </w:t>
      </w:r>
    </w:p>
    <w:p w14:paraId="3000F5ED" w14:textId="77777777" w:rsidR="007272A3" w:rsidRPr="00B06D4D" w:rsidRDefault="007272A3" w:rsidP="007272A3">
      <w:pPr>
        <w:spacing w:line="360" w:lineRule="auto"/>
        <w:ind w:firstLine="709"/>
        <w:jc w:val="both"/>
        <w:rPr>
          <w:rFonts w:eastAsia="Calibri"/>
          <w:lang w:eastAsia="en-US"/>
        </w:rPr>
      </w:pPr>
    </w:p>
    <w:p w14:paraId="2FE75905" w14:textId="77777777" w:rsidR="007272A3" w:rsidRPr="00B06D4D" w:rsidRDefault="007272A3" w:rsidP="00B63161">
      <w:pPr>
        <w:pStyle w:val="0311"/>
        <w:numPr>
          <w:ilvl w:val="1"/>
          <w:numId w:val="69"/>
        </w:numPr>
        <w:ind w:left="0" w:firstLine="709"/>
      </w:pPr>
      <w:bookmarkStart w:id="672" w:name="_Toc135056467"/>
      <w:bookmarkStart w:id="673" w:name="_Toc149203626"/>
      <w:bookmarkStart w:id="674" w:name="_Toc157613423"/>
      <w:bookmarkStart w:id="675" w:name="_Toc175324063"/>
      <w:r w:rsidRPr="00B06D4D">
        <w:t>Изменения, внесенные при разработке Главы 15 «Реестр единых теплоснабжающих организаций» Обосновывающих материалов</w:t>
      </w:r>
      <w:bookmarkEnd w:id="672"/>
      <w:bookmarkEnd w:id="673"/>
      <w:bookmarkEnd w:id="674"/>
      <w:bookmarkEnd w:id="675"/>
      <w:r w:rsidRPr="00B06D4D">
        <w:t xml:space="preserve"> </w:t>
      </w:r>
    </w:p>
    <w:p w14:paraId="594ED913" w14:textId="77777777" w:rsidR="007272A3" w:rsidRPr="00B06D4D" w:rsidRDefault="007272A3" w:rsidP="007272A3">
      <w:pPr>
        <w:spacing w:after="200" w:line="360" w:lineRule="auto"/>
        <w:ind w:firstLine="709"/>
        <w:contextualSpacing/>
        <w:jc w:val="both"/>
        <w:rPr>
          <w:rFonts w:eastAsia="Calibri"/>
          <w:sz w:val="26"/>
          <w:szCs w:val="26"/>
          <w:lang w:eastAsia="en-US"/>
        </w:rPr>
      </w:pPr>
      <w:r w:rsidRPr="00B06D4D">
        <w:rPr>
          <w:rFonts w:eastAsia="Calibri"/>
          <w:sz w:val="26"/>
          <w:szCs w:val="26"/>
          <w:lang w:eastAsia="en-US"/>
        </w:rPr>
        <w:t>В Главе 15 «Реестр единых теплоснабжающих организаций» на основании критериев и порядка определения единой теплоснабжающей организации теплоснабжения, для каждой из предложенных зон деятельности ЕТО приведено обоснование соответствия организаций, предлагаемых в качестве ЕТО.</w:t>
      </w:r>
    </w:p>
    <w:p w14:paraId="40EA99F3" w14:textId="77777777" w:rsidR="007272A3" w:rsidRPr="00B06D4D" w:rsidRDefault="007272A3" w:rsidP="007272A3">
      <w:pPr>
        <w:spacing w:line="360" w:lineRule="auto"/>
        <w:ind w:firstLine="709"/>
        <w:jc w:val="both"/>
        <w:rPr>
          <w:rFonts w:eastAsia="Calibri"/>
          <w:lang w:eastAsia="en-US"/>
        </w:rPr>
      </w:pPr>
    </w:p>
    <w:p w14:paraId="0320D646" w14:textId="77777777" w:rsidR="007272A3" w:rsidRPr="00B06D4D" w:rsidRDefault="007272A3" w:rsidP="00B63161">
      <w:pPr>
        <w:pStyle w:val="0311"/>
        <w:numPr>
          <w:ilvl w:val="1"/>
          <w:numId w:val="69"/>
        </w:numPr>
        <w:ind w:left="0" w:firstLine="709"/>
      </w:pPr>
      <w:bookmarkStart w:id="676" w:name="_Toc135056468"/>
      <w:bookmarkStart w:id="677" w:name="_Toc149203627"/>
      <w:bookmarkStart w:id="678" w:name="_Toc157613424"/>
      <w:bookmarkStart w:id="679" w:name="_Toc175324064"/>
      <w:r w:rsidRPr="00B06D4D">
        <w:t>Изменения, внесенные при разработке Главы 16 «Реестр мероприятий схемы теплоснабжения» Обосновывающих материалов</w:t>
      </w:r>
      <w:bookmarkEnd w:id="676"/>
      <w:bookmarkEnd w:id="677"/>
      <w:bookmarkEnd w:id="678"/>
      <w:bookmarkEnd w:id="679"/>
      <w:r w:rsidRPr="00B06D4D">
        <w:t xml:space="preserve"> </w:t>
      </w:r>
    </w:p>
    <w:p w14:paraId="1DC8EA7D" w14:textId="77777777" w:rsidR="007272A3" w:rsidRPr="00B06D4D" w:rsidRDefault="007272A3" w:rsidP="007272A3">
      <w:pPr>
        <w:spacing w:after="120" w:line="360" w:lineRule="auto"/>
        <w:ind w:firstLine="709"/>
        <w:contextualSpacing/>
        <w:jc w:val="both"/>
        <w:rPr>
          <w:rFonts w:eastAsia="Calibri"/>
          <w:sz w:val="26"/>
          <w:szCs w:val="26"/>
          <w:lang w:eastAsia="en-US"/>
        </w:rPr>
      </w:pPr>
      <w:r w:rsidRPr="00B06D4D">
        <w:rPr>
          <w:rFonts w:eastAsia="Calibri"/>
          <w:sz w:val="26"/>
          <w:szCs w:val="26"/>
          <w:lang w:eastAsia="en-US"/>
        </w:rPr>
        <w:t>В Главе 16 «Реестр мероприятий схемы теплоснабжения» приведены скорректированные перечни мероприятий на источниках теплоснабжения и тепловых сетях.</w:t>
      </w:r>
    </w:p>
    <w:p w14:paraId="3FD87396" w14:textId="77777777" w:rsidR="007272A3" w:rsidRPr="00B06D4D" w:rsidRDefault="007272A3" w:rsidP="007272A3">
      <w:pPr>
        <w:spacing w:after="120" w:line="360" w:lineRule="auto"/>
        <w:ind w:firstLine="709"/>
        <w:contextualSpacing/>
        <w:jc w:val="both"/>
        <w:rPr>
          <w:rFonts w:eastAsia="Calibri"/>
          <w:sz w:val="26"/>
          <w:szCs w:val="26"/>
          <w:lang w:eastAsia="en-US"/>
        </w:rPr>
      </w:pPr>
    </w:p>
    <w:p w14:paraId="6DD7187B" w14:textId="77777777" w:rsidR="007272A3" w:rsidRPr="00B06D4D" w:rsidRDefault="007272A3" w:rsidP="00B63161">
      <w:pPr>
        <w:pStyle w:val="0311"/>
        <w:numPr>
          <w:ilvl w:val="1"/>
          <w:numId w:val="69"/>
        </w:numPr>
        <w:ind w:left="0" w:firstLine="709"/>
      </w:pPr>
      <w:bookmarkStart w:id="680" w:name="_Toc135056469"/>
      <w:bookmarkStart w:id="681" w:name="_Toc149203628"/>
      <w:bookmarkStart w:id="682" w:name="_Toc157613425"/>
      <w:bookmarkStart w:id="683" w:name="_Toc175324065"/>
      <w:r w:rsidRPr="00B06D4D">
        <w:t xml:space="preserve">Изменения, внесенные при разработке </w:t>
      </w:r>
      <w:bookmarkEnd w:id="680"/>
      <w:bookmarkEnd w:id="681"/>
      <w:r w:rsidRPr="00B06D4D">
        <w:t>Пояснительная записка</w:t>
      </w:r>
      <w:bookmarkEnd w:id="682"/>
      <w:bookmarkEnd w:id="683"/>
    </w:p>
    <w:p w14:paraId="6FD32276"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При разработке схемы теплоснабжения Пояснительная записка откорректирована в соответствии изменениями, внесенными в обосновывающие материалы к схеме теплоснабжения, изложенными в Главе 18 «Сводный том изменений, выполненных в доработанной и (или) актуализированной схеме теплоснабжения», выполненных при разработке Схемы теплоснабжения.</w:t>
      </w:r>
    </w:p>
    <w:p w14:paraId="11DE0BC5" w14:textId="0215970C" w:rsidR="007625DB" w:rsidRPr="00B06D4D" w:rsidRDefault="007625DB">
      <w:pPr>
        <w:spacing w:after="160" w:line="259" w:lineRule="auto"/>
        <w:rPr>
          <w:rFonts w:eastAsiaTheme="minorEastAsia"/>
          <w:sz w:val="26"/>
          <w:szCs w:val="26"/>
          <w:lang w:eastAsia="en-US"/>
        </w:rPr>
      </w:pPr>
      <w:r w:rsidRPr="00B06D4D">
        <w:br w:type="page"/>
      </w:r>
    </w:p>
    <w:p w14:paraId="45261CC0" w14:textId="45425FFD" w:rsidR="007625DB" w:rsidRPr="00B06D4D" w:rsidRDefault="007625DB" w:rsidP="007625DB">
      <w:pPr>
        <w:pStyle w:val="021"/>
        <w:keepNext w:val="0"/>
        <w:keepLines w:val="0"/>
        <w:pageBreakBefore w:val="0"/>
        <w:widowControl w:val="0"/>
        <w:numPr>
          <w:ilvl w:val="1"/>
          <w:numId w:val="8"/>
        </w:numPr>
        <w:spacing w:after="120"/>
        <w:rPr>
          <w:caps w:val="0"/>
        </w:rPr>
      </w:pPr>
      <w:bookmarkStart w:id="684" w:name="_Toc175324066"/>
      <w:r w:rsidRPr="00B06D4D">
        <w:rPr>
          <w:caps w:val="0"/>
        </w:rPr>
        <w:lastRenderedPageBreak/>
        <w:t>ОЦЕНКА ЭКОЛОГИЧЕСКОЙ БЕЗОПАСНОСТИ ТЕПЛОСНАБЖЕНИЯ</w:t>
      </w:r>
      <w:bookmarkEnd w:id="684"/>
    </w:p>
    <w:p w14:paraId="6229D315" w14:textId="77777777" w:rsidR="007625DB" w:rsidRPr="00B06D4D" w:rsidRDefault="007625DB" w:rsidP="007625DB">
      <w:pPr>
        <w:pStyle w:val="0311"/>
      </w:pPr>
      <w:bookmarkStart w:id="685" w:name="_Toc175324067"/>
      <w:r w:rsidRPr="00B06D4D">
        <w:t>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bookmarkEnd w:id="685"/>
    </w:p>
    <w:p w14:paraId="7993A497" w14:textId="77777777" w:rsidR="007625DB" w:rsidRPr="00B06D4D" w:rsidRDefault="007625DB" w:rsidP="007625DB">
      <w:pPr>
        <w:tabs>
          <w:tab w:val="left" w:pos="0"/>
        </w:tabs>
        <w:spacing w:line="360" w:lineRule="auto"/>
        <w:ind w:firstLine="709"/>
        <w:jc w:val="both"/>
        <w:rPr>
          <w:sz w:val="26"/>
        </w:rPr>
      </w:pPr>
      <w:r w:rsidRPr="00B06D4D">
        <w:rPr>
          <w:sz w:val="26"/>
        </w:rPr>
        <w:t>Оценка уровня загрязнения атмосферы выражается через концентрацию примеси путем сравнения ее с гигиеническими нормативами. Наиболее распространенными в настоящее время критериями оценки качества природных сред - атмосферного воздуха и вод суши - являются предельно-допустимые концентрации (ПДК) вредных веществ в названных средах. Нормативы ПДК различных веществ, утвержденные Минздравом России, едины для всего государства. В России установлены ПДК для более 600 различных атмосферных примесей (СанПиН 1.2.3685-21).</w:t>
      </w:r>
    </w:p>
    <w:p w14:paraId="301E3E80" w14:textId="77777777" w:rsidR="007625DB" w:rsidRPr="00B06D4D" w:rsidRDefault="007625DB" w:rsidP="007625DB">
      <w:pPr>
        <w:tabs>
          <w:tab w:val="left" w:pos="0"/>
        </w:tabs>
        <w:spacing w:line="360" w:lineRule="auto"/>
        <w:ind w:firstLine="709"/>
        <w:jc w:val="both"/>
        <w:rPr>
          <w:sz w:val="26"/>
        </w:rPr>
      </w:pPr>
      <w:r w:rsidRPr="00B06D4D">
        <w:rPr>
          <w:sz w:val="26"/>
        </w:rPr>
        <w:t>На территории муниципального образования отсутствуют регулярные наблюдения за загрязнением атмосферного воздуха. В соответствии с временными рекомендациями Федеральной службы по гидрометеорологии и мониторингу окружающей среды на период 2024-2028 гг. возможно использование в качестве оценочного уровня фонового загрязнения значения согласно таблиц ниже.</w:t>
      </w:r>
    </w:p>
    <w:p w14:paraId="135081E7" w14:textId="77777777" w:rsidR="007625DB" w:rsidRPr="00B06D4D" w:rsidRDefault="007625DB" w:rsidP="007625DB">
      <w:pPr>
        <w:spacing w:line="360" w:lineRule="auto"/>
        <w:rPr>
          <w:sz w:val="26"/>
        </w:rPr>
        <w:sectPr w:rsidR="007625DB" w:rsidRPr="00B06D4D">
          <w:pgSz w:w="11906" w:h="16838"/>
          <w:pgMar w:top="1134" w:right="850" w:bottom="1134" w:left="1701" w:header="431" w:footer="354" w:gutter="0"/>
          <w:cols w:space="720"/>
        </w:sectPr>
      </w:pPr>
    </w:p>
    <w:p w14:paraId="129446C0" w14:textId="77777777" w:rsidR="007625DB" w:rsidRPr="00B06D4D" w:rsidRDefault="007625DB" w:rsidP="007625DB">
      <w:pPr>
        <w:pStyle w:val="-0"/>
        <w:rPr>
          <w:lang w:eastAsia="en-US"/>
        </w:rPr>
      </w:pPr>
      <w:r w:rsidRPr="00B06D4D">
        <w:rPr>
          <w:lang w:eastAsia="en-US"/>
        </w:rPr>
        <w:lastRenderedPageBreak/>
        <w:t>Значения фоновых концентраций загрязняющих веществ, мкг/куб.м., в населенных пунктах с различным числом жителей</w:t>
      </w:r>
    </w:p>
    <w:tbl>
      <w:tblPr>
        <w:tblStyle w:val="affff0"/>
        <w:tblW w:w="0" w:type="auto"/>
        <w:tblLayout w:type="fixed"/>
        <w:tblLook w:val="04A0" w:firstRow="1" w:lastRow="0" w:firstColumn="1" w:lastColumn="0" w:noHBand="0" w:noVBand="1"/>
      </w:tblPr>
      <w:tblGrid>
        <w:gridCol w:w="1838"/>
        <w:gridCol w:w="1539"/>
        <w:gridCol w:w="1540"/>
        <w:gridCol w:w="1539"/>
        <w:gridCol w:w="1540"/>
        <w:gridCol w:w="1539"/>
        <w:gridCol w:w="1540"/>
        <w:gridCol w:w="1539"/>
        <w:gridCol w:w="1540"/>
        <w:gridCol w:w="1540"/>
      </w:tblGrid>
      <w:tr w:rsidR="007625DB" w:rsidRPr="00B06D4D" w14:paraId="5E38C1AB"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5D6AE055" w14:textId="77777777" w:rsidR="007625DB" w:rsidRPr="00B06D4D" w:rsidRDefault="007625DB">
            <w:pPr>
              <w:pStyle w:val="afffffffffd"/>
              <w:autoSpaceDE w:val="0"/>
              <w:autoSpaceDN w:val="0"/>
              <w:spacing w:line="240" w:lineRule="auto"/>
              <w:ind w:firstLine="0"/>
              <w:jc w:val="center"/>
              <w:rPr>
                <w:b/>
                <w:sz w:val="20"/>
                <w:szCs w:val="20"/>
                <w:lang w:val="en-US"/>
              </w:rPr>
            </w:pPr>
            <w:r w:rsidRPr="00B06D4D">
              <w:rPr>
                <w:b/>
                <w:sz w:val="20"/>
                <w:szCs w:val="20"/>
                <w:lang w:val="en-US"/>
              </w:rPr>
              <w:t>Численность населения, тыс. чел.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82CF9A3"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ВВ</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071DD7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SO</w:t>
            </w:r>
            <w:r w:rsidRPr="00B06D4D">
              <w:rPr>
                <w:b/>
                <w:sz w:val="20"/>
                <w:szCs w:val="20"/>
                <w:vertAlign w:val="subscript"/>
                <w:lang w:val="en-US"/>
              </w:rPr>
              <w:t>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B4A3D14"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r w:rsidRPr="00B06D4D">
              <w:rPr>
                <w:b/>
                <w:sz w:val="20"/>
                <w:szCs w:val="20"/>
                <w:vertAlign w:val="subscript"/>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A16051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9CE924F"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CO, мг/куб.м.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4CFAED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Формальдегид</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E73A5FA"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H</w:t>
            </w:r>
            <w:r w:rsidRPr="00B06D4D">
              <w:rPr>
                <w:b/>
                <w:sz w:val="20"/>
                <w:szCs w:val="20"/>
                <w:vertAlign w:val="subscript"/>
                <w:lang w:val="en-US"/>
              </w:rPr>
              <w:t>2</w:t>
            </w:r>
            <w:r w:rsidRPr="00B06D4D">
              <w:rPr>
                <w:b/>
                <w:sz w:val="20"/>
                <w:szCs w:val="20"/>
                <w:lang w:val="en-US"/>
              </w:rPr>
              <w:t>S</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5B35E48"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БП</w:t>
            </w:r>
            <w:r w:rsidRPr="00B06D4D">
              <w:rPr>
                <w:b/>
                <w:sz w:val="20"/>
                <w:szCs w:val="20"/>
                <w:vertAlign w:val="subscript"/>
                <w:lang w:val="en-US"/>
              </w:rPr>
              <w:t>Е</w:t>
            </w:r>
            <w:r w:rsidRPr="00B06D4D">
              <w:rPr>
                <w:b/>
                <w:sz w:val="20"/>
                <w:szCs w:val="20"/>
                <w:lang w:val="en-US"/>
              </w:rPr>
              <w:t>, нг/куб.м.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D34D0BE" w14:textId="77777777" w:rsidR="007625DB" w:rsidRPr="00B06D4D" w:rsidRDefault="007625DB">
            <w:pPr>
              <w:pStyle w:val="afffffffffd"/>
              <w:autoSpaceDE w:val="0"/>
              <w:autoSpaceDN w:val="0"/>
              <w:spacing w:line="240" w:lineRule="auto"/>
              <w:ind w:left="-57" w:right="-57" w:firstLine="0"/>
              <w:jc w:val="center"/>
              <w:rPr>
                <w:b/>
                <w:sz w:val="20"/>
                <w:szCs w:val="20"/>
                <w:vertAlign w:val="subscript"/>
                <w:lang w:val="en-US"/>
              </w:rPr>
            </w:pPr>
            <w:r w:rsidRPr="00B06D4D">
              <w:rPr>
                <w:b/>
                <w:sz w:val="20"/>
                <w:szCs w:val="20"/>
                <w:lang w:val="en-US"/>
              </w:rPr>
              <w:t>БП</w:t>
            </w:r>
            <w:r w:rsidRPr="00B06D4D">
              <w:rPr>
                <w:b/>
                <w:sz w:val="20"/>
                <w:szCs w:val="20"/>
                <w:vertAlign w:val="subscript"/>
                <w:lang w:val="en-US"/>
              </w:rPr>
              <w:t>А</w:t>
            </w:r>
            <w:r w:rsidRPr="00B06D4D">
              <w:rPr>
                <w:b/>
                <w:sz w:val="20"/>
                <w:szCs w:val="20"/>
                <w:lang w:val="en-US"/>
              </w:rPr>
              <w:t>, нг/куб.м.</w:t>
            </w:r>
          </w:p>
        </w:tc>
      </w:tr>
      <w:tr w:rsidR="00820053" w:rsidRPr="00B06D4D" w14:paraId="2901FFA6"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26AA340" w14:textId="77777777" w:rsidR="00820053" w:rsidRPr="00B06D4D" w:rsidRDefault="00820053" w:rsidP="00820053">
            <w:pPr>
              <w:pStyle w:val="afffffffffd"/>
              <w:autoSpaceDE w:val="0"/>
              <w:autoSpaceDN w:val="0"/>
              <w:spacing w:line="240" w:lineRule="auto"/>
              <w:ind w:firstLine="0"/>
              <w:jc w:val="center"/>
              <w:rPr>
                <w:sz w:val="20"/>
                <w:szCs w:val="20"/>
                <w:lang w:val="en-US"/>
              </w:rPr>
            </w:pPr>
            <w:r w:rsidRPr="00B06D4D">
              <w:rPr>
                <w:sz w:val="20"/>
                <w:szCs w:val="20"/>
                <w:lang w:val="en-US"/>
              </w:rPr>
              <w:t>От 50 до 100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00597D5" w14:textId="0EAD8264"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261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19E8817" w14:textId="30071760"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9D7BFA8" w14:textId="1944BBDF"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63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4E0800C" w14:textId="6EC195EA"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45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39D3B7B" w14:textId="278C3056"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1FF9F79" w14:textId="1D8FA32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19</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695AADE" w14:textId="6E516552"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6C8CC30" w14:textId="4305675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04DF021" w14:textId="650CB82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7,0</w:t>
            </w:r>
          </w:p>
        </w:tc>
      </w:tr>
      <w:tr w:rsidR="00820053" w:rsidRPr="00B06D4D" w14:paraId="1E90D758"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CB95F17" w14:textId="77777777" w:rsidR="00820053" w:rsidRPr="00B06D4D" w:rsidRDefault="00820053" w:rsidP="00820053">
            <w:pPr>
              <w:pStyle w:val="afffffffffd"/>
              <w:autoSpaceDE w:val="0"/>
              <w:autoSpaceDN w:val="0"/>
              <w:spacing w:line="240" w:lineRule="auto"/>
              <w:ind w:firstLine="0"/>
              <w:jc w:val="center"/>
              <w:rPr>
                <w:sz w:val="20"/>
                <w:szCs w:val="20"/>
                <w:lang w:val="en-US"/>
              </w:rPr>
            </w:pPr>
            <w:r w:rsidRPr="00B06D4D">
              <w:rPr>
                <w:sz w:val="20"/>
                <w:szCs w:val="20"/>
                <w:lang w:val="en-US"/>
              </w:rPr>
              <w:t>От 10 до 50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E81E2BF" w14:textId="197F97D6"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250</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7E4C115" w14:textId="7F4B010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DD01AAB" w14:textId="73DD7B75"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58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39BFC5F" w14:textId="3BE811BF"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36</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22D91DF" w14:textId="2E7CE9A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941C4D2" w14:textId="043205E4"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21</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B287798" w14:textId="61A5D08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A80E1C1" w14:textId="4C68DCEF"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D61734A" w14:textId="42E1DD25"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6,6</w:t>
            </w:r>
          </w:p>
        </w:tc>
      </w:tr>
      <w:tr w:rsidR="00820053" w:rsidRPr="00B06D4D" w14:paraId="43C9084B"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35A20F61" w14:textId="77777777" w:rsidR="00820053" w:rsidRPr="00B06D4D" w:rsidRDefault="00820053" w:rsidP="00820053">
            <w:pPr>
              <w:pStyle w:val="afffffffffd"/>
              <w:autoSpaceDE w:val="0"/>
              <w:autoSpaceDN w:val="0"/>
              <w:spacing w:line="240" w:lineRule="auto"/>
              <w:ind w:firstLine="0"/>
              <w:jc w:val="center"/>
              <w:rPr>
                <w:b/>
                <w:sz w:val="20"/>
                <w:szCs w:val="20"/>
                <w:lang w:val="en-US"/>
              </w:rPr>
            </w:pPr>
            <w:r w:rsidRPr="00B06D4D">
              <w:rPr>
                <w:b/>
                <w:sz w:val="20"/>
                <w:szCs w:val="20"/>
                <w:lang w:val="en-US"/>
              </w:rPr>
              <w:t>10 и менее</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534CFDC" w14:textId="5107A00E"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192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616F9AB" w14:textId="46876CB4"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20</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A7511A6" w14:textId="4F626DF4"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43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8330950" w14:textId="227B63C6"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8F90D24" w14:textId="4D4D5189"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579F812" w14:textId="22BB6ADC"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21</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32E83CA" w14:textId="7D5792E0"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A82872B" w14:textId="616A622B"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0,75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C884B98" w14:textId="7600B08F"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3,3</w:t>
            </w:r>
          </w:p>
        </w:tc>
      </w:tr>
    </w:tbl>
    <w:p w14:paraId="12500BAD" w14:textId="77777777" w:rsidR="007625DB" w:rsidRPr="00B06D4D" w:rsidRDefault="007625DB" w:rsidP="007625DB">
      <w:pPr>
        <w:pStyle w:val="afffffffffd"/>
      </w:pPr>
    </w:p>
    <w:p w14:paraId="23DCAAF0" w14:textId="77777777" w:rsidR="007625DB" w:rsidRPr="00B06D4D" w:rsidRDefault="007625DB" w:rsidP="007625DB">
      <w:pPr>
        <w:pStyle w:val="-0"/>
        <w:rPr>
          <w:lang w:eastAsia="en-US"/>
        </w:rPr>
      </w:pPr>
      <w:r w:rsidRPr="00B06D4D">
        <w:rPr>
          <w:lang w:eastAsia="en-US"/>
        </w:rPr>
        <w:t>Значения фоновых долгопериодных средних концентраций загрязняющих веществ, мкг/куб.м., в населенных пунктах с различным числом жителей</w:t>
      </w:r>
    </w:p>
    <w:tbl>
      <w:tblPr>
        <w:tblStyle w:val="affff0"/>
        <w:tblW w:w="0" w:type="auto"/>
        <w:tblLayout w:type="fixed"/>
        <w:tblLook w:val="04A0" w:firstRow="1" w:lastRow="0" w:firstColumn="1" w:lastColumn="0" w:noHBand="0" w:noVBand="1"/>
      </w:tblPr>
      <w:tblGrid>
        <w:gridCol w:w="1838"/>
        <w:gridCol w:w="1539"/>
        <w:gridCol w:w="1540"/>
        <w:gridCol w:w="1539"/>
        <w:gridCol w:w="1540"/>
        <w:gridCol w:w="1539"/>
        <w:gridCol w:w="1540"/>
        <w:gridCol w:w="1539"/>
        <w:gridCol w:w="1540"/>
        <w:gridCol w:w="1540"/>
      </w:tblGrid>
      <w:tr w:rsidR="007625DB" w:rsidRPr="00B06D4D" w14:paraId="5818CF86"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639690C7" w14:textId="77777777" w:rsidR="007625DB" w:rsidRPr="00B06D4D" w:rsidRDefault="007625DB">
            <w:pPr>
              <w:pStyle w:val="afffffffffd"/>
              <w:autoSpaceDE w:val="0"/>
              <w:autoSpaceDN w:val="0"/>
              <w:spacing w:line="240" w:lineRule="auto"/>
              <w:ind w:firstLine="0"/>
              <w:jc w:val="center"/>
              <w:rPr>
                <w:b/>
                <w:sz w:val="20"/>
                <w:szCs w:val="20"/>
                <w:lang w:val="en-US"/>
              </w:rPr>
            </w:pPr>
            <w:r w:rsidRPr="00B06D4D">
              <w:rPr>
                <w:b/>
                <w:sz w:val="20"/>
                <w:szCs w:val="20"/>
                <w:lang w:val="en-US"/>
              </w:rPr>
              <w:t>Численность населения, тыс. чел.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23D091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ВВ</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A92BFA7"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SO</w:t>
            </w:r>
            <w:r w:rsidRPr="00B06D4D">
              <w:rPr>
                <w:b/>
                <w:sz w:val="20"/>
                <w:szCs w:val="20"/>
                <w:vertAlign w:val="subscript"/>
                <w:lang w:val="en-US"/>
              </w:rPr>
              <w:t>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ACF2CA8"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r w:rsidRPr="00B06D4D">
              <w:rPr>
                <w:b/>
                <w:sz w:val="20"/>
                <w:szCs w:val="20"/>
                <w:vertAlign w:val="subscript"/>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8F0EB58"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D815F4A"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CO, мг/куб.м.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7318F4C"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Формальдегид</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353224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H</w:t>
            </w:r>
            <w:r w:rsidRPr="00B06D4D">
              <w:rPr>
                <w:b/>
                <w:sz w:val="20"/>
                <w:szCs w:val="20"/>
                <w:vertAlign w:val="subscript"/>
                <w:lang w:val="en-US"/>
              </w:rPr>
              <w:t>2</w:t>
            </w:r>
            <w:r w:rsidRPr="00B06D4D">
              <w:rPr>
                <w:b/>
                <w:sz w:val="20"/>
                <w:szCs w:val="20"/>
                <w:lang w:val="en-US"/>
              </w:rPr>
              <w:t>S</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75735E5"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БП</w:t>
            </w:r>
            <w:r w:rsidRPr="00B06D4D">
              <w:rPr>
                <w:b/>
                <w:sz w:val="20"/>
                <w:szCs w:val="20"/>
                <w:vertAlign w:val="subscript"/>
                <w:lang w:val="en-US"/>
              </w:rPr>
              <w:t>Е</w:t>
            </w:r>
            <w:r w:rsidRPr="00B06D4D">
              <w:rPr>
                <w:b/>
                <w:sz w:val="20"/>
                <w:szCs w:val="20"/>
                <w:lang w:val="en-US"/>
              </w:rPr>
              <w:t>, нг/куб.м.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7BB50D5" w14:textId="77777777" w:rsidR="007625DB" w:rsidRPr="00B06D4D" w:rsidRDefault="007625DB">
            <w:pPr>
              <w:pStyle w:val="afffffffffd"/>
              <w:autoSpaceDE w:val="0"/>
              <w:autoSpaceDN w:val="0"/>
              <w:spacing w:line="240" w:lineRule="auto"/>
              <w:ind w:left="-57" w:right="-57" w:firstLine="0"/>
              <w:jc w:val="center"/>
              <w:rPr>
                <w:b/>
                <w:sz w:val="20"/>
                <w:szCs w:val="20"/>
                <w:vertAlign w:val="subscript"/>
                <w:lang w:val="en-US"/>
              </w:rPr>
            </w:pPr>
            <w:r w:rsidRPr="00B06D4D">
              <w:rPr>
                <w:b/>
                <w:sz w:val="20"/>
                <w:szCs w:val="20"/>
                <w:lang w:val="en-US"/>
              </w:rPr>
              <w:t>БП</w:t>
            </w:r>
            <w:r w:rsidRPr="00B06D4D">
              <w:rPr>
                <w:b/>
                <w:sz w:val="20"/>
                <w:szCs w:val="20"/>
                <w:vertAlign w:val="subscript"/>
                <w:lang w:val="en-US"/>
              </w:rPr>
              <w:t>А</w:t>
            </w:r>
            <w:r w:rsidRPr="00B06D4D">
              <w:rPr>
                <w:b/>
                <w:sz w:val="20"/>
                <w:szCs w:val="20"/>
                <w:lang w:val="en-US"/>
              </w:rPr>
              <w:t>, нг/куб.м.</w:t>
            </w:r>
          </w:p>
        </w:tc>
      </w:tr>
      <w:tr w:rsidR="00820053" w:rsidRPr="00B06D4D" w14:paraId="04BFE814"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ADE20D8" w14:textId="77777777" w:rsidR="00820053" w:rsidRPr="00B06D4D" w:rsidRDefault="00820053" w:rsidP="00820053">
            <w:pPr>
              <w:pStyle w:val="afffffffffd"/>
              <w:autoSpaceDE w:val="0"/>
              <w:autoSpaceDN w:val="0"/>
              <w:spacing w:line="240" w:lineRule="auto"/>
              <w:ind w:firstLine="0"/>
              <w:jc w:val="center"/>
              <w:rPr>
                <w:sz w:val="20"/>
                <w:szCs w:val="20"/>
                <w:lang w:val="en-US"/>
              </w:rPr>
            </w:pPr>
            <w:r w:rsidRPr="00B06D4D">
              <w:rPr>
                <w:sz w:val="20"/>
                <w:szCs w:val="20"/>
                <w:lang w:val="en-US"/>
              </w:rPr>
              <w:t>От 50 до 100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69EDE27" w14:textId="3440EA63"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95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7BD5648" w14:textId="17479C08"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5A3F960" w14:textId="0AA5B4C6"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EA29CF5" w14:textId="434E2ACC"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F6C4EFA" w14:textId="4D45EB74"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91E9CD9" w14:textId="0F7CF61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673E401" w14:textId="2B3FF940"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6FEFCE3" w14:textId="3C40E6B8"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F387A7E" w14:textId="4CA3919B"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2,6</w:t>
            </w:r>
          </w:p>
        </w:tc>
      </w:tr>
      <w:tr w:rsidR="00820053" w:rsidRPr="00B06D4D" w14:paraId="3A3E8E4B"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5136F280" w14:textId="77777777" w:rsidR="00820053" w:rsidRPr="00B06D4D" w:rsidRDefault="00820053" w:rsidP="00820053">
            <w:pPr>
              <w:pStyle w:val="afffffffffd"/>
              <w:autoSpaceDE w:val="0"/>
              <w:autoSpaceDN w:val="0"/>
              <w:spacing w:line="240" w:lineRule="auto"/>
              <w:ind w:firstLine="0"/>
              <w:jc w:val="center"/>
              <w:rPr>
                <w:sz w:val="20"/>
                <w:szCs w:val="20"/>
                <w:lang w:val="en-US"/>
              </w:rPr>
            </w:pPr>
            <w:r w:rsidRPr="00B06D4D">
              <w:rPr>
                <w:sz w:val="20"/>
                <w:szCs w:val="20"/>
                <w:lang w:val="en-US"/>
              </w:rPr>
              <w:t>От 10 до 50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401EAEC" w14:textId="71770B44"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94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89E3215" w14:textId="0EB512A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6</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7F41B03" w14:textId="5AF7D39A"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ABCEB3A" w14:textId="1D4BAE7C"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13</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C98DF31" w14:textId="50DDF500"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FB753D0" w14:textId="7E4B3AB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7171387" w14:textId="1502BB3E"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B54E807" w14:textId="3D2B9399"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356210C" w14:textId="22F13E9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3,0</w:t>
            </w:r>
          </w:p>
        </w:tc>
      </w:tr>
      <w:tr w:rsidR="00820053" w:rsidRPr="00B06D4D" w14:paraId="731B5000"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0CE5B149" w14:textId="77777777" w:rsidR="00820053" w:rsidRPr="00B06D4D" w:rsidRDefault="00820053" w:rsidP="00820053">
            <w:pPr>
              <w:pStyle w:val="afffffffffd"/>
              <w:autoSpaceDE w:val="0"/>
              <w:autoSpaceDN w:val="0"/>
              <w:spacing w:line="240" w:lineRule="auto"/>
              <w:ind w:firstLine="0"/>
              <w:jc w:val="center"/>
              <w:rPr>
                <w:b/>
                <w:sz w:val="20"/>
                <w:szCs w:val="20"/>
                <w:lang w:val="en-US"/>
              </w:rPr>
            </w:pPr>
            <w:r w:rsidRPr="00B06D4D">
              <w:rPr>
                <w:b/>
                <w:sz w:val="20"/>
                <w:szCs w:val="20"/>
                <w:lang w:val="en-US"/>
              </w:rPr>
              <w:t>10 и менее</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2CEEF6C" w14:textId="23E45576"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70</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7C3DB06" w14:textId="286602B7"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9</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FB65862" w14:textId="740CF0DF"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1699453" w14:textId="1677C968"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A6BFD36" w14:textId="353442A7"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0,7</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BDDB7E9" w14:textId="2F85A32B"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3E567CC" w14:textId="61D7B972"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2CBC438" w14:textId="07341773"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E335A47" w14:textId="29DBED9C"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1,3</w:t>
            </w:r>
          </w:p>
        </w:tc>
      </w:tr>
    </w:tbl>
    <w:p w14:paraId="79D90AA8" w14:textId="77777777" w:rsidR="007625DB" w:rsidRPr="00B06D4D" w:rsidRDefault="007625DB" w:rsidP="007625DB">
      <w:pPr>
        <w:pStyle w:val="afffffffffd"/>
      </w:pPr>
    </w:p>
    <w:p w14:paraId="167AB636" w14:textId="77777777" w:rsidR="007625DB" w:rsidRPr="00B06D4D" w:rsidRDefault="007625DB" w:rsidP="007625DB">
      <w:pPr>
        <w:tabs>
          <w:tab w:val="left" w:pos="0"/>
        </w:tabs>
        <w:spacing w:before="120" w:after="120" w:line="360" w:lineRule="auto"/>
        <w:ind w:firstLine="851"/>
        <w:jc w:val="both"/>
        <w:rPr>
          <w:sz w:val="26"/>
        </w:rPr>
      </w:pPr>
    </w:p>
    <w:p w14:paraId="7CACEDBC" w14:textId="77777777" w:rsidR="007625DB" w:rsidRPr="00B06D4D" w:rsidRDefault="007625DB" w:rsidP="007625DB">
      <w:pPr>
        <w:spacing w:line="360" w:lineRule="auto"/>
        <w:rPr>
          <w:sz w:val="26"/>
        </w:rPr>
        <w:sectPr w:rsidR="007625DB" w:rsidRPr="00B06D4D">
          <w:pgSz w:w="16838" w:h="11906" w:orient="landscape"/>
          <w:pgMar w:top="1701" w:right="567" w:bottom="567" w:left="567" w:header="431" w:footer="354" w:gutter="0"/>
          <w:cols w:space="720"/>
        </w:sectPr>
      </w:pPr>
    </w:p>
    <w:p w14:paraId="11294760" w14:textId="77777777" w:rsidR="007625DB" w:rsidRPr="00B06D4D" w:rsidRDefault="007625DB" w:rsidP="007625DB">
      <w:pPr>
        <w:tabs>
          <w:tab w:val="left" w:pos="0"/>
        </w:tabs>
        <w:spacing w:before="120" w:after="120" w:line="360" w:lineRule="auto"/>
        <w:ind w:firstLine="709"/>
        <w:jc w:val="both"/>
        <w:rPr>
          <w:sz w:val="26"/>
          <w:szCs w:val="26"/>
        </w:rPr>
      </w:pPr>
      <w:r w:rsidRPr="00B06D4D">
        <w:rPr>
          <w:sz w:val="26"/>
          <w:szCs w:val="26"/>
        </w:rPr>
        <w:lastRenderedPageBreak/>
        <w:t>С учетом численности населения муниципального образования менее 10 тыс. чел. в качестве фоновых концентраций загрязняющих веществ принимаются соответствующие значения таблиц. В отношении показателя загрязнения бенз(а)пиреном принимаются значения, соответствующие столбцу БП</w:t>
      </w:r>
      <w:r w:rsidRPr="00B06D4D">
        <w:rPr>
          <w:sz w:val="26"/>
          <w:szCs w:val="26"/>
          <w:vertAlign w:val="subscript"/>
        </w:rPr>
        <w:t>А</w:t>
      </w:r>
      <w:r w:rsidRPr="00B06D4D">
        <w:rPr>
          <w:sz w:val="26"/>
          <w:szCs w:val="26"/>
        </w:rPr>
        <w:t>, в соответствии с территориальным расположением муниципального образования в Азиатской части России.</w:t>
      </w:r>
    </w:p>
    <w:p w14:paraId="77A3EDF0" w14:textId="77777777" w:rsidR="007625DB" w:rsidRPr="00B06D4D" w:rsidRDefault="007625DB" w:rsidP="007625DB">
      <w:pPr>
        <w:pStyle w:val="affff2"/>
      </w:pPr>
    </w:p>
    <w:p w14:paraId="66EBF5A3" w14:textId="77777777" w:rsidR="007625DB" w:rsidRPr="00B06D4D" w:rsidRDefault="007625DB" w:rsidP="00B821DD">
      <w:pPr>
        <w:pStyle w:val="0311"/>
      </w:pPr>
      <w:bookmarkStart w:id="686" w:name="_Toc175324068"/>
      <w:r w:rsidRPr="00B06D4D">
        <w:t>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bookmarkEnd w:id="686"/>
    </w:p>
    <w:p w14:paraId="053B6C53" w14:textId="77777777" w:rsidR="007625DB" w:rsidRPr="00B06D4D" w:rsidRDefault="007625DB" w:rsidP="007625DB">
      <w:pPr>
        <w:tabs>
          <w:tab w:val="left" w:pos="0"/>
        </w:tabs>
        <w:spacing w:before="120" w:after="120" w:line="360" w:lineRule="auto"/>
        <w:ind w:firstLine="851"/>
        <w:jc w:val="both"/>
        <w:rPr>
          <w:sz w:val="26"/>
        </w:rPr>
      </w:pPr>
      <w:r w:rsidRPr="00B06D4D">
        <w:rPr>
          <w:sz w:val="26"/>
        </w:rPr>
        <w:t>Максимальные разовые концентрации вредных (загрязняющих) веществ в приземном слое атмосферного воздуха (</w:t>
      </w:r>
      <w:r w:rsidRPr="00B06D4D">
        <w:rPr>
          <w:i/>
          <w:sz w:val="26"/>
        </w:rPr>
        <w:t>С</w:t>
      </w:r>
      <w:r w:rsidRPr="00B06D4D">
        <w:rPr>
          <w:i/>
          <w:sz w:val="26"/>
          <w:vertAlign w:val="subscript"/>
        </w:rPr>
        <w:t>м</w:t>
      </w:r>
      <w:r w:rsidRPr="00B06D4D">
        <w:rPr>
          <w:sz w:val="26"/>
        </w:rPr>
        <w:t>) определяются для каждого из источников загрязнения атмосферного воздуха (в частности, дымовых труб котельных) с учетом их технических параметров и климатических характеристик местности.</w:t>
      </w:r>
    </w:p>
    <w:p w14:paraId="53B7542A" w14:textId="77777777" w:rsidR="007625DB" w:rsidRPr="00B06D4D" w:rsidRDefault="007625DB" w:rsidP="007625DB">
      <w:pPr>
        <w:tabs>
          <w:tab w:val="left" w:pos="0"/>
        </w:tabs>
        <w:spacing w:before="120" w:after="120" w:line="360" w:lineRule="auto"/>
        <w:ind w:firstLine="851"/>
        <w:jc w:val="both"/>
        <w:rPr>
          <w:sz w:val="26"/>
        </w:rPr>
      </w:pPr>
      <w:r w:rsidRPr="00B06D4D">
        <w:rPr>
          <w:sz w:val="26"/>
        </w:rPr>
        <w:t xml:space="preserve">Максимальные разовые концентрации загрязняющих веществ в приземном слое атмосферного воздуха достигаются при опасной скорости ветра </w:t>
      </w:r>
      <w:r w:rsidRPr="00B06D4D">
        <w:rPr>
          <w:i/>
          <w:sz w:val="26"/>
          <w:lang w:val="en-US"/>
        </w:rPr>
        <w:t>U</w:t>
      </w:r>
      <w:r w:rsidRPr="00B06D4D">
        <w:rPr>
          <w:i/>
          <w:sz w:val="26"/>
          <w:vertAlign w:val="subscript"/>
          <w:lang w:val="en-US"/>
        </w:rPr>
        <w:t>m</w:t>
      </w:r>
      <w:r w:rsidRPr="00B06D4D">
        <w:rPr>
          <w:sz w:val="26"/>
        </w:rPr>
        <w:t xml:space="preserve"> на расстоянии </w:t>
      </w:r>
      <w:r w:rsidRPr="00B06D4D">
        <w:rPr>
          <w:i/>
          <w:sz w:val="26"/>
          <w:lang w:val="en-US"/>
        </w:rPr>
        <w:t>X</w:t>
      </w:r>
      <w:r w:rsidRPr="00B06D4D">
        <w:rPr>
          <w:i/>
          <w:sz w:val="26"/>
          <w:vertAlign w:val="subscript"/>
          <w:lang w:val="en-US"/>
        </w:rPr>
        <w:t>m</w:t>
      </w:r>
      <w:r w:rsidRPr="00B06D4D">
        <w:rPr>
          <w:sz w:val="26"/>
        </w:rPr>
        <w:t xml:space="preserve"> от источника выброса.</w:t>
      </w:r>
    </w:p>
    <w:p w14:paraId="3B24A8F3" w14:textId="77777777" w:rsidR="007625DB" w:rsidRPr="00B06D4D" w:rsidRDefault="007625DB" w:rsidP="007625DB">
      <w:pPr>
        <w:tabs>
          <w:tab w:val="left" w:pos="0"/>
        </w:tabs>
        <w:spacing w:before="120" w:after="120" w:line="360" w:lineRule="auto"/>
        <w:ind w:firstLine="851"/>
        <w:jc w:val="both"/>
        <w:rPr>
          <w:sz w:val="26"/>
        </w:rPr>
      </w:pPr>
      <w:r w:rsidRPr="00B06D4D">
        <w:rPr>
          <w:sz w:val="26"/>
        </w:rPr>
        <w:t>Для расчета в качестве источников загрязнения атмосферного воздуха принимались дымовые трубы существующих и новых котельных. В отношении новых объектов производства тепловой энергии принимались оценочные параметры дымовых труб и уходящих дымовых газов на основании общих характеристик планируемых к возведению котельных. Сведения о принятых для расчета на перспективное положение параметрах дымовых труб представлены в таблице ниже.</w:t>
      </w:r>
    </w:p>
    <w:p w14:paraId="08723604" w14:textId="77777777" w:rsidR="007625DB" w:rsidRPr="00B06D4D" w:rsidRDefault="007625DB" w:rsidP="007625DB">
      <w:pPr>
        <w:pStyle w:val="-0"/>
        <w:rPr>
          <w:lang w:eastAsia="en-US"/>
        </w:rPr>
      </w:pPr>
      <w:r w:rsidRPr="00B06D4D">
        <w:rPr>
          <w:lang w:eastAsia="en-US"/>
        </w:rPr>
        <w:lastRenderedPageBreak/>
        <w:t>Характеристики дымовых труб и уходящих газов в разрезе источников тепловой энергии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1748"/>
        <w:gridCol w:w="1749"/>
        <w:gridCol w:w="1379"/>
        <w:gridCol w:w="1377"/>
      </w:tblGrid>
      <w:tr w:rsidR="00820053" w:rsidRPr="00B06D4D" w14:paraId="44C17608" w14:textId="77777777" w:rsidTr="00820053">
        <w:trPr>
          <w:trHeight w:val="458"/>
          <w:tblHeader/>
        </w:trPr>
        <w:tc>
          <w:tcPr>
            <w:tcW w:w="165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BA188AE" w14:textId="77777777" w:rsidR="00820053" w:rsidRPr="00B06D4D" w:rsidRDefault="00820053">
            <w:pPr>
              <w:jc w:val="center"/>
              <w:rPr>
                <w:b/>
                <w:bCs/>
                <w:color w:val="000000"/>
                <w:sz w:val="20"/>
                <w:szCs w:val="20"/>
                <w:lang w:val="en-US" w:eastAsia="en-US"/>
              </w:rPr>
            </w:pPr>
            <w:r w:rsidRPr="00B06D4D">
              <w:rPr>
                <w:b/>
                <w:bCs/>
                <w:color w:val="000000"/>
                <w:sz w:val="20"/>
                <w:szCs w:val="20"/>
                <w:lang w:val="en-US" w:eastAsia="en-US"/>
              </w:rPr>
              <w:t>Наименование источника</w:t>
            </w:r>
          </w:p>
        </w:tc>
        <w:tc>
          <w:tcPr>
            <w:tcW w:w="935"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F052925" w14:textId="77777777" w:rsidR="00820053" w:rsidRPr="00B06D4D" w:rsidRDefault="00820053">
            <w:pPr>
              <w:jc w:val="center"/>
              <w:rPr>
                <w:b/>
                <w:bCs/>
                <w:color w:val="000000"/>
                <w:sz w:val="20"/>
                <w:szCs w:val="20"/>
                <w:lang w:val="en-US" w:eastAsia="en-US"/>
              </w:rPr>
            </w:pPr>
            <w:r w:rsidRPr="00B06D4D">
              <w:rPr>
                <w:b/>
                <w:bCs/>
                <w:color w:val="000000"/>
                <w:sz w:val="20"/>
                <w:szCs w:val="20"/>
                <w:lang w:val="en-US" w:eastAsia="en-US"/>
              </w:rPr>
              <w:t>Высота ист.</w:t>
            </w:r>
            <w:r w:rsidRPr="00B06D4D">
              <w:rPr>
                <w:b/>
                <w:bCs/>
                <w:color w:val="000000"/>
                <w:sz w:val="20"/>
                <w:szCs w:val="20"/>
                <w:lang w:val="en-US" w:eastAsia="en-US"/>
              </w:rPr>
              <w:br/>
              <w:t>(м)</w:t>
            </w:r>
          </w:p>
        </w:tc>
        <w:tc>
          <w:tcPr>
            <w:tcW w:w="936"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408312E" w14:textId="77777777" w:rsidR="00820053" w:rsidRPr="00B06D4D" w:rsidRDefault="00820053">
            <w:pPr>
              <w:jc w:val="center"/>
              <w:rPr>
                <w:b/>
                <w:bCs/>
                <w:color w:val="000000"/>
                <w:sz w:val="20"/>
                <w:szCs w:val="20"/>
                <w:lang w:val="en-US" w:eastAsia="en-US"/>
              </w:rPr>
            </w:pPr>
            <w:r w:rsidRPr="00B06D4D">
              <w:rPr>
                <w:b/>
                <w:bCs/>
                <w:color w:val="000000"/>
                <w:sz w:val="20"/>
                <w:szCs w:val="20"/>
                <w:lang w:val="en-US" w:eastAsia="en-US"/>
              </w:rPr>
              <w:t>Диаметр устья</w:t>
            </w:r>
            <w:r w:rsidRPr="00B06D4D">
              <w:rPr>
                <w:b/>
                <w:bCs/>
                <w:color w:val="000000"/>
                <w:sz w:val="20"/>
                <w:szCs w:val="20"/>
                <w:lang w:val="en-US" w:eastAsia="en-US"/>
              </w:rPr>
              <w:br/>
              <w:t>(м)</w:t>
            </w:r>
          </w:p>
        </w:tc>
        <w:tc>
          <w:tcPr>
            <w:tcW w:w="1475"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9538926" w14:textId="77777777" w:rsidR="00820053" w:rsidRPr="00B06D4D" w:rsidRDefault="00820053">
            <w:pPr>
              <w:jc w:val="center"/>
              <w:rPr>
                <w:b/>
                <w:bCs/>
                <w:color w:val="000000"/>
                <w:sz w:val="20"/>
                <w:szCs w:val="20"/>
                <w:lang w:val="en-US" w:eastAsia="en-US"/>
              </w:rPr>
            </w:pPr>
            <w:r w:rsidRPr="00B06D4D">
              <w:rPr>
                <w:b/>
                <w:bCs/>
                <w:color w:val="000000"/>
                <w:sz w:val="20"/>
                <w:szCs w:val="20"/>
                <w:lang w:val="en-US" w:eastAsia="en-US"/>
              </w:rPr>
              <w:t>Темп.</w:t>
            </w:r>
            <w:r w:rsidRPr="00B06D4D">
              <w:rPr>
                <w:b/>
                <w:bCs/>
                <w:color w:val="000000"/>
                <w:sz w:val="20"/>
                <w:szCs w:val="20"/>
                <w:lang w:val="en-US" w:eastAsia="en-US"/>
              </w:rPr>
              <w:br/>
              <w:t>ГВС</w:t>
            </w:r>
            <w:r w:rsidRPr="00B06D4D">
              <w:rPr>
                <w:b/>
                <w:bCs/>
                <w:color w:val="000000"/>
                <w:sz w:val="20"/>
                <w:szCs w:val="20"/>
                <w:lang w:val="en-US" w:eastAsia="en-US"/>
              </w:rPr>
              <w:br/>
              <w:t>(°С)</w:t>
            </w:r>
          </w:p>
        </w:tc>
      </w:tr>
      <w:tr w:rsidR="00820053" w:rsidRPr="00B06D4D" w14:paraId="50073412" w14:textId="77777777" w:rsidTr="00820053">
        <w:trPr>
          <w:trHeight w:val="45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D9FB14" w14:textId="77777777" w:rsidR="00820053" w:rsidRPr="00B06D4D" w:rsidRDefault="00820053">
            <w:pPr>
              <w:rPr>
                <w:b/>
                <w:bCs/>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8216DD" w14:textId="77777777" w:rsidR="00820053" w:rsidRPr="00B06D4D" w:rsidRDefault="00820053">
            <w:pPr>
              <w:rPr>
                <w:b/>
                <w:bCs/>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B40C01" w14:textId="77777777" w:rsidR="00820053" w:rsidRPr="00B06D4D" w:rsidRDefault="00820053">
            <w:pPr>
              <w:rPr>
                <w:b/>
                <w:bCs/>
                <w:color w:val="000000"/>
                <w:sz w:val="20"/>
                <w:szCs w:val="20"/>
                <w:lang w:val="en-US" w:eastAsia="en-US"/>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43D5588" w14:textId="77777777" w:rsidR="00820053" w:rsidRPr="00B06D4D" w:rsidRDefault="00820053">
            <w:pPr>
              <w:rPr>
                <w:b/>
                <w:bCs/>
                <w:color w:val="000000"/>
                <w:sz w:val="20"/>
                <w:szCs w:val="20"/>
                <w:lang w:val="en-US" w:eastAsia="en-US"/>
              </w:rPr>
            </w:pPr>
          </w:p>
        </w:tc>
      </w:tr>
      <w:tr w:rsidR="00820053" w:rsidRPr="00B06D4D" w14:paraId="4D887B94" w14:textId="77777777" w:rsidTr="00820053">
        <w:trPr>
          <w:trHeight w:val="45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65856F" w14:textId="77777777" w:rsidR="00820053" w:rsidRPr="00B06D4D" w:rsidRDefault="00820053">
            <w:pPr>
              <w:rPr>
                <w:b/>
                <w:bCs/>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BCC692" w14:textId="77777777" w:rsidR="00820053" w:rsidRPr="00B06D4D" w:rsidRDefault="00820053">
            <w:pPr>
              <w:rPr>
                <w:b/>
                <w:bCs/>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1AA14F" w14:textId="77777777" w:rsidR="00820053" w:rsidRPr="00B06D4D" w:rsidRDefault="00820053">
            <w:pPr>
              <w:rPr>
                <w:b/>
                <w:bCs/>
                <w:color w:val="000000"/>
                <w:sz w:val="20"/>
                <w:szCs w:val="20"/>
                <w:lang w:val="en-US" w:eastAsia="en-US"/>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DAB3E79" w14:textId="77777777" w:rsidR="00820053" w:rsidRPr="00B06D4D" w:rsidRDefault="00820053">
            <w:pPr>
              <w:rPr>
                <w:b/>
                <w:bCs/>
                <w:color w:val="000000"/>
                <w:sz w:val="20"/>
                <w:szCs w:val="20"/>
                <w:lang w:val="en-US" w:eastAsia="en-US"/>
              </w:rPr>
            </w:pPr>
          </w:p>
        </w:tc>
      </w:tr>
      <w:tr w:rsidR="00820053" w:rsidRPr="00B06D4D" w14:paraId="6F8E3DA0" w14:textId="77777777" w:rsidTr="00820053">
        <w:trPr>
          <w:trHeight w:val="20"/>
        </w:trPr>
        <w:tc>
          <w:tcPr>
            <w:tcW w:w="165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F9AB85"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№1, ДТ№1</w:t>
            </w:r>
          </w:p>
        </w:tc>
        <w:tc>
          <w:tcPr>
            <w:tcW w:w="93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35BD20"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32</w:t>
            </w:r>
          </w:p>
        </w:tc>
        <w:tc>
          <w:tcPr>
            <w:tcW w:w="9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A523C0"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0,8</w:t>
            </w:r>
          </w:p>
        </w:tc>
        <w:tc>
          <w:tcPr>
            <w:tcW w:w="1475"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259869E"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200</w:t>
            </w:r>
          </w:p>
        </w:tc>
      </w:tr>
      <w:tr w:rsidR="00820053" w:rsidRPr="00B06D4D" w14:paraId="40EA43EB" w14:textId="77777777" w:rsidTr="00820053">
        <w:trPr>
          <w:trHeight w:val="458"/>
        </w:trPr>
        <w:tc>
          <w:tcPr>
            <w:tcW w:w="3525" w:type="pct"/>
            <w:gridSpan w:val="3"/>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EDF286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Наименование вещества</w:t>
            </w:r>
          </w:p>
        </w:tc>
        <w:tc>
          <w:tcPr>
            <w:tcW w:w="73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21E967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(г/с)</w:t>
            </w:r>
          </w:p>
        </w:tc>
        <w:tc>
          <w:tcPr>
            <w:tcW w:w="73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A7F4E4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(т/г)</w:t>
            </w:r>
          </w:p>
        </w:tc>
      </w:tr>
      <w:tr w:rsidR="00820053" w:rsidRPr="00B06D4D" w14:paraId="67668E17" w14:textId="77777777" w:rsidTr="00820053">
        <w:trPr>
          <w:trHeight w:val="458"/>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763C7791" w14:textId="77777777" w:rsidR="00820053" w:rsidRPr="00B06D4D" w:rsidRDefault="00820053">
            <w:pPr>
              <w:rPr>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C3F6C8" w14:textId="77777777" w:rsidR="00820053" w:rsidRPr="00B06D4D" w:rsidRDefault="00820053">
            <w:pPr>
              <w:rPr>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DF08EE" w14:textId="77777777" w:rsidR="00820053" w:rsidRPr="00B06D4D" w:rsidRDefault="00820053">
            <w:pPr>
              <w:rPr>
                <w:color w:val="000000"/>
                <w:sz w:val="20"/>
                <w:szCs w:val="20"/>
                <w:lang w:val="en-US" w:eastAsia="en-US"/>
              </w:rPr>
            </w:pPr>
          </w:p>
        </w:tc>
      </w:tr>
      <w:tr w:rsidR="00820053" w:rsidRPr="00B06D4D" w14:paraId="56011FFA"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465FD51"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B3FB0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B1CC8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16,01</w:t>
            </w:r>
          </w:p>
        </w:tc>
      </w:tr>
      <w:tr w:rsidR="00820053" w:rsidRPr="00B06D4D" w14:paraId="4643AFBF"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434A319"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61B16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0,41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E0770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2,65</w:t>
            </w:r>
          </w:p>
        </w:tc>
      </w:tr>
      <w:tr w:rsidR="00820053" w:rsidRPr="00B06D4D" w14:paraId="3E8F6ECC"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DBA088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E7051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0,93</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BAB3C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24,80</w:t>
            </w:r>
          </w:p>
        </w:tc>
      </w:tr>
      <w:tr w:rsidR="00820053" w:rsidRPr="00B06D4D" w14:paraId="0CF8FAF0"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F9A66F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6D104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0,91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16925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3,12</w:t>
            </w:r>
          </w:p>
        </w:tc>
      </w:tr>
      <w:tr w:rsidR="00820053" w:rsidRPr="00B06D4D" w14:paraId="180A6437"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6BF7445"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DC65E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12,89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3E9C9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82,79</w:t>
            </w:r>
          </w:p>
        </w:tc>
      </w:tr>
      <w:tr w:rsidR="00820053" w:rsidRPr="00B06D4D" w14:paraId="774235F6"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1B3422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FDF0D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1,69E-05</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0E438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4,42E-04</w:t>
            </w:r>
          </w:p>
        </w:tc>
      </w:tr>
      <w:tr w:rsidR="00820053" w:rsidRPr="00B06D4D" w14:paraId="2F28AC6E"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21D11F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47AE8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1,97</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FEB9C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43,21</w:t>
            </w:r>
          </w:p>
        </w:tc>
      </w:tr>
      <w:tr w:rsidR="00820053" w:rsidRPr="00B06D4D" w14:paraId="41CD92F2" w14:textId="77777777" w:rsidTr="00820053">
        <w:trPr>
          <w:trHeight w:val="20"/>
        </w:trPr>
        <w:tc>
          <w:tcPr>
            <w:tcW w:w="165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6BBBD9"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№1, ДТ№2</w:t>
            </w:r>
          </w:p>
        </w:tc>
        <w:tc>
          <w:tcPr>
            <w:tcW w:w="93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123D0A"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32</w:t>
            </w:r>
          </w:p>
        </w:tc>
        <w:tc>
          <w:tcPr>
            <w:tcW w:w="9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BC6DDF"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0,8</w:t>
            </w:r>
          </w:p>
        </w:tc>
        <w:tc>
          <w:tcPr>
            <w:tcW w:w="1475"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3CFB132"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200</w:t>
            </w:r>
          </w:p>
        </w:tc>
      </w:tr>
      <w:tr w:rsidR="00820053" w:rsidRPr="00B06D4D" w14:paraId="11D0AB97" w14:textId="77777777" w:rsidTr="00820053">
        <w:trPr>
          <w:trHeight w:val="47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68B283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Наименование вещества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92280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(г/с)</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15BBC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(т/г)</w:t>
            </w:r>
          </w:p>
        </w:tc>
      </w:tr>
      <w:tr w:rsidR="00820053" w:rsidRPr="00B06D4D" w14:paraId="607D0CC6"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D53767B"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F5101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783B0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16,01</w:t>
            </w:r>
          </w:p>
        </w:tc>
      </w:tr>
      <w:tr w:rsidR="00820053" w:rsidRPr="00B06D4D" w14:paraId="4A723D26"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385FFF97"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DD20C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0,41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3EE20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2,65</w:t>
            </w:r>
          </w:p>
        </w:tc>
      </w:tr>
      <w:tr w:rsidR="00820053" w:rsidRPr="00B06D4D" w14:paraId="3258550A"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BA0B86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CEA92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0,93</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3BE1F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24,80</w:t>
            </w:r>
          </w:p>
        </w:tc>
      </w:tr>
      <w:tr w:rsidR="00820053" w:rsidRPr="00B06D4D" w14:paraId="250E9E78"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1C31CB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31D8F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0,91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5D944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3,12</w:t>
            </w:r>
          </w:p>
        </w:tc>
      </w:tr>
      <w:tr w:rsidR="00820053" w:rsidRPr="00B06D4D" w14:paraId="67126C24"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3CE2354A"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232D9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12,89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993EF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82,79</w:t>
            </w:r>
          </w:p>
        </w:tc>
      </w:tr>
      <w:tr w:rsidR="00820053" w:rsidRPr="00B06D4D" w14:paraId="1C50EAD2"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8CB811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23107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1,69E-05</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3A796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4,42E-04</w:t>
            </w:r>
          </w:p>
        </w:tc>
      </w:tr>
      <w:tr w:rsidR="00820053" w:rsidRPr="00B06D4D" w14:paraId="41152B61"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74D31C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7CC2E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1,97</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4D85D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43,21</w:t>
            </w:r>
          </w:p>
        </w:tc>
      </w:tr>
      <w:tr w:rsidR="00820053" w:rsidRPr="00B06D4D" w14:paraId="4CEE65C6" w14:textId="77777777" w:rsidTr="00820053">
        <w:trPr>
          <w:trHeight w:val="20"/>
        </w:trPr>
        <w:tc>
          <w:tcPr>
            <w:tcW w:w="165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2DF5A3"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№3</w:t>
            </w:r>
          </w:p>
        </w:tc>
        <w:tc>
          <w:tcPr>
            <w:tcW w:w="93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356068"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25</w:t>
            </w:r>
          </w:p>
        </w:tc>
        <w:tc>
          <w:tcPr>
            <w:tcW w:w="9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C048BA"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0,8</w:t>
            </w:r>
          </w:p>
        </w:tc>
        <w:tc>
          <w:tcPr>
            <w:tcW w:w="1475"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FB2E455"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200</w:t>
            </w:r>
          </w:p>
        </w:tc>
      </w:tr>
      <w:tr w:rsidR="00820053" w:rsidRPr="00B06D4D" w14:paraId="1974D070" w14:textId="77777777" w:rsidTr="00820053">
        <w:trPr>
          <w:trHeight w:val="47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70C32F0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Наименование вещества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F0E29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(г/с)</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3063E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(т/г) </w:t>
            </w:r>
          </w:p>
        </w:tc>
      </w:tr>
      <w:tr w:rsidR="00820053" w:rsidRPr="00B06D4D" w14:paraId="5C722664"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316D0B6A"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5BBA3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0,23</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03F8F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1,16</w:t>
            </w:r>
          </w:p>
        </w:tc>
      </w:tr>
      <w:tr w:rsidR="00820053" w:rsidRPr="00B06D4D" w14:paraId="6F06619E"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237B94D"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CC72D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5DD6C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0,19</w:t>
            </w:r>
          </w:p>
        </w:tc>
      </w:tr>
      <w:tr w:rsidR="00820053" w:rsidRPr="00B06D4D" w14:paraId="6A34D023"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2DBE0D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4E388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DA8BD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1,85</w:t>
            </w:r>
          </w:p>
        </w:tc>
      </w:tr>
      <w:tr w:rsidR="00820053" w:rsidRPr="00B06D4D" w14:paraId="277EE231"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721BEA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9C1B1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0,10</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C8C01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0,22</w:t>
            </w:r>
          </w:p>
        </w:tc>
      </w:tr>
      <w:tr w:rsidR="00820053" w:rsidRPr="00B06D4D" w14:paraId="56C7175E"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9B83A7B"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A861D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1,19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BF4BA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6,78</w:t>
            </w:r>
          </w:p>
        </w:tc>
      </w:tr>
      <w:tr w:rsidR="00820053" w:rsidRPr="00B06D4D" w14:paraId="36604E78"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ED8641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84924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1,84E-06</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EBC7E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3,51E-05</w:t>
            </w:r>
          </w:p>
        </w:tc>
      </w:tr>
      <w:tr w:rsidR="00820053" w:rsidRPr="00B06D4D" w14:paraId="3122009A"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7AF26F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759AC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0,49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BEC89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5,43</w:t>
            </w:r>
          </w:p>
        </w:tc>
      </w:tr>
    </w:tbl>
    <w:p w14:paraId="7FC95602" w14:textId="77777777" w:rsidR="007625DB" w:rsidRPr="00B06D4D" w:rsidRDefault="007625DB" w:rsidP="007625DB">
      <w:pPr>
        <w:tabs>
          <w:tab w:val="left" w:pos="0"/>
        </w:tabs>
        <w:spacing w:before="120" w:after="120" w:line="360" w:lineRule="auto"/>
        <w:ind w:firstLine="851"/>
        <w:jc w:val="both"/>
        <w:rPr>
          <w:sz w:val="26"/>
          <w:szCs w:val="22"/>
          <w:lang w:bidi="ru-RU"/>
        </w:rPr>
      </w:pPr>
    </w:p>
    <w:p w14:paraId="69F5793E" w14:textId="77777777" w:rsidR="007625DB" w:rsidRPr="00B06D4D" w:rsidRDefault="007625DB" w:rsidP="007625DB">
      <w:pPr>
        <w:tabs>
          <w:tab w:val="left" w:pos="0"/>
        </w:tabs>
        <w:spacing w:before="120" w:after="120" w:line="360" w:lineRule="auto"/>
        <w:ind w:firstLine="851"/>
        <w:jc w:val="both"/>
        <w:rPr>
          <w:sz w:val="26"/>
        </w:rPr>
      </w:pPr>
      <w:r w:rsidRPr="00B06D4D">
        <w:rPr>
          <w:sz w:val="26"/>
        </w:rPr>
        <w:t xml:space="preserve">Согласно произведенным расчетам, максимальные разовые концентрации вредных (загрязняющих) веществ по состоянию на расчетный период действия схемы теплоснабжения (с учетом реализации мероприятий) не превышают установленные предельно допустимые концентрации. Результаты оценки с указанием </w:t>
      </w:r>
      <w:r w:rsidRPr="00B06D4D">
        <w:rPr>
          <w:i/>
          <w:sz w:val="26"/>
          <w:lang w:val="en-US"/>
        </w:rPr>
        <w:t>U</w:t>
      </w:r>
      <w:r w:rsidRPr="00B06D4D">
        <w:rPr>
          <w:i/>
          <w:sz w:val="26"/>
          <w:vertAlign w:val="subscript"/>
          <w:lang w:val="en-US"/>
        </w:rPr>
        <w:t>m</w:t>
      </w:r>
      <w:r w:rsidRPr="00B06D4D">
        <w:rPr>
          <w:sz w:val="26"/>
        </w:rPr>
        <w:t xml:space="preserve"> и </w:t>
      </w:r>
      <w:r w:rsidRPr="00B06D4D">
        <w:rPr>
          <w:i/>
          <w:sz w:val="26"/>
          <w:lang w:val="en-US"/>
        </w:rPr>
        <w:t>X</w:t>
      </w:r>
      <w:r w:rsidRPr="00B06D4D">
        <w:rPr>
          <w:i/>
          <w:sz w:val="26"/>
          <w:vertAlign w:val="subscript"/>
          <w:lang w:val="en-US"/>
        </w:rPr>
        <w:t>m</w:t>
      </w:r>
      <w:r w:rsidRPr="00B06D4D">
        <w:rPr>
          <w:sz w:val="26"/>
        </w:rPr>
        <w:t xml:space="preserve"> для каждого из источников выбросов на территории муниципального образования представлены в таблице ниже.</w:t>
      </w:r>
    </w:p>
    <w:p w14:paraId="09393CBB" w14:textId="77777777" w:rsidR="007625DB" w:rsidRPr="00B06D4D" w:rsidRDefault="007625DB" w:rsidP="007625DB">
      <w:pPr>
        <w:pStyle w:val="-0"/>
        <w:rPr>
          <w:lang w:eastAsia="en-US"/>
        </w:rPr>
      </w:pPr>
      <w:r w:rsidRPr="00B06D4D">
        <w:rPr>
          <w:lang w:eastAsia="en-US"/>
        </w:rPr>
        <w:lastRenderedPageBreak/>
        <w:t>Результаты расчетов максимальных разовых концентраций вредных (загрязняющих) веществ в приземном слое атмосферного воздуха от объектов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6"/>
        <w:gridCol w:w="1021"/>
        <w:gridCol w:w="928"/>
        <w:gridCol w:w="929"/>
        <w:gridCol w:w="1021"/>
        <w:gridCol w:w="929"/>
        <w:gridCol w:w="931"/>
      </w:tblGrid>
      <w:tr w:rsidR="00820053" w:rsidRPr="00B06D4D" w14:paraId="4FDCEE8F" w14:textId="77777777" w:rsidTr="00820053">
        <w:trPr>
          <w:trHeight w:val="20"/>
          <w:tblHeader/>
        </w:trPr>
        <w:tc>
          <w:tcPr>
            <w:tcW w:w="1919"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3157577"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Наименование вещества</w:t>
            </w:r>
          </w:p>
        </w:tc>
        <w:tc>
          <w:tcPr>
            <w:tcW w:w="1540"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9483E15"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Лето</w:t>
            </w:r>
          </w:p>
        </w:tc>
        <w:tc>
          <w:tcPr>
            <w:tcW w:w="1541"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53827C07"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Зима</w:t>
            </w:r>
          </w:p>
        </w:tc>
      </w:tr>
      <w:tr w:rsidR="00820053" w:rsidRPr="00B06D4D" w14:paraId="62B2F3E3" w14:textId="77777777" w:rsidTr="00820053">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B8D1DE" w14:textId="77777777" w:rsidR="00820053" w:rsidRPr="00B06D4D" w:rsidRDefault="00820053">
            <w:pPr>
              <w:rPr>
                <w:b/>
                <w:color w:val="000000"/>
                <w:sz w:val="20"/>
                <w:szCs w:val="20"/>
                <w:lang w:val="en-US" w:eastAsia="en-US"/>
              </w:rPr>
            </w:pP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581D64"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Cm/ПДК</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6C8D2D" w14:textId="77777777" w:rsidR="00820053" w:rsidRPr="00B06D4D" w:rsidRDefault="00820053">
            <w:pPr>
              <w:jc w:val="center"/>
              <w:rPr>
                <w:b/>
                <w:color w:val="000000"/>
                <w:sz w:val="20"/>
                <w:szCs w:val="20"/>
                <w:lang w:val="en-US" w:eastAsia="en-US"/>
              </w:rPr>
            </w:pPr>
            <w:r w:rsidRPr="00B06D4D">
              <w:rPr>
                <w:b/>
                <w:i/>
                <w:sz w:val="20"/>
                <w:szCs w:val="20"/>
                <w:lang w:val="en-US" w:eastAsia="en-US"/>
              </w:rPr>
              <w:t>X</w:t>
            </w:r>
            <w:r w:rsidRPr="00B06D4D">
              <w:rPr>
                <w:b/>
                <w:i/>
                <w:sz w:val="20"/>
                <w:szCs w:val="20"/>
                <w:vertAlign w:val="subscript"/>
                <w:lang w:val="en-US" w:eastAsia="en-US"/>
              </w:rPr>
              <w:t>m</w:t>
            </w:r>
            <w:r w:rsidRPr="00B06D4D">
              <w:rPr>
                <w:b/>
                <w:color w:val="000000"/>
                <w:sz w:val="20"/>
                <w:szCs w:val="20"/>
                <w:lang w:val="en-US" w:eastAsia="en-US"/>
              </w:rPr>
              <w:t>, м</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70B6F7" w14:textId="77777777" w:rsidR="00820053" w:rsidRPr="00B06D4D" w:rsidRDefault="00820053">
            <w:pPr>
              <w:jc w:val="center"/>
              <w:rPr>
                <w:b/>
                <w:color w:val="000000"/>
                <w:sz w:val="20"/>
                <w:szCs w:val="20"/>
                <w:lang w:val="en-US" w:eastAsia="en-US"/>
              </w:rPr>
            </w:pPr>
            <w:r w:rsidRPr="00B06D4D">
              <w:rPr>
                <w:b/>
                <w:i/>
                <w:sz w:val="20"/>
                <w:szCs w:val="20"/>
                <w:lang w:val="en-US" w:eastAsia="en-US"/>
              </w:rPr>
              <w:t>U</w:t>
            </w:r>
            <w:r w:rsidRPr="00B06D4D">
              <w:rPr>
                <w:b/>
                <w:i/>
                <w:sz w:val="20"/>
                <w:szCs w:val="20"/>
                <w:vertAlign w:val="subscript"/>
                <w:lang w:val="en-US" w:eastAsia="en-US"/>
              </w:rPr>
              <w:t>m</w:t>
            </w:r>
            <w:r w:rsidRPr="00B06D4D">
              <w:rPr>
                <w:b/>
                <w:i/>
                <w:sz w:val="20"/>
                <w:szCs w:val="20"/>
                <w:lang w:val="en-US" w:eastAsia="en-US"/>
              </w:rPr>
              <w:t>, м/с</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27DD60"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Cm/ПДК</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6475D4" w14:textId="77777777" w:rsidR="00820053" w:rsidRPr="00B06D4D" w:rsidRDefault="00820053">
            <w:pPr>
              <w:jc w:val="center"/>
              <w:rPr>
                <w:b/>
                <w:color w:val="000000"/>
                <w:sz w:val="20"/>
                <w:szCs w:val="20"/>
                <w:lang w:val="en-US" w:eastAsia="en-US"/>
              </w:rPr>
            </w:pPr>
            <w:r w:rsidRPr="00B06D4D">
              <w:rPr>
                <w:b/>
                <w:i/>
                <w:sz w:val="20"/>
                <w:szCs w:val="20"/>
                <w:lang w:val="en-US" w:eastAsia="en-US"/>
              </w:rPr>
              <w:t>X</w:t>
            </w:r>
            <w:r w:rsidRPr="00B06D4D">
              <w:rPr>
                <w:b/>
                <w:i/>
                <w:sz w:val="20"/>
                <w:szCs w:val="20"/>
                <w:vertAlign w:val="subscript"/>
                <w:lang w:val="en-US" w:eastAsia="en-US"/>
              </w:rPr>
              <w:t>m</w:t>
            </w:r>
            <w:r w:rsidRPr="00B06D4D">
              <w:rPr>
                <w:b/>
                <w:color w:val="000000"/>
                <w:sz w:val="20"/>
                <w:szCs w:val="20"/>
                <w:lang w:val="en-US" w:eastAsia="en-US"/>
              </w:rPr>
              <w:t>, м</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092A93" w14:textId="77777777" w:rsidR="00820053" w:rsidRPr="00B06D4D" w:rsidRDefault="00820053">
            <w:pPr>
              <w:jc w:val="center"/>
              <w:rPr>
                <w:b/>
                <w:color w:val="000000"/>
                <w:sz w:val="20"/>
                <w:szCs w:val="20"/>
                <w:lang w:val="en-US" w:eastAsia="en-US"/>
              </w:rPr>
            </w:pPr>
            <w:r w:rsidRPr="00B06D4D">
              <w:rPr>
                <w:b/>
                <w:i/>
                <w:sz w:val="20"/>
                <w:szCs w:val="20"/>
                <w:lang w:val="en-US" w:eastAsia="en-US"/>
              </w:rPr>
              <w:t>U</w:t>
            </w:r>
            <w:r w:rsidRPr="00B06D4D">
              <w:rPr>
                <w:b/>
                <w:i/>
                <w:sz w:val="20"/>
                <w:szCs w:val="20"/>
                <w:vertAlign w:val="subscript"/>
                <w:lang w:val="en-US" w:eastAsia="en-US"/>
              </w:rPr>
              <w:t>m</w:t>
            </w:r>
            <w:r w:rsidRPr="00B06D4D">
              <w:rPr>
                <w:b/>
                <w:i/>
                <w:sz w:val="20"/>
                <w:szCs w:val="20"/>
                <w:lang w:val="en-US" w:eastAsia="en-US"/>
              </w:rPr>
              <w:t>, м/с</w:t>
            </w:r>
          </w:p>
        </w:tc>
      </w:tr>
      <w:tr w:rsidR="00820053" w:rsidRPr="00B06D4D" w14:paraId="58EC93A7" w14:textId="77777777" w:rsidTr="0082005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064324EF"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№1, ДТ№1</w:t>
            </w:r>
          </w:p>
        </w:tc>
      </w:tr>
      <w:tr w:rsidR="00820053" w:rsidRPr="00B06D4D" w14:paraId="5A9FBD41"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E95BAB"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6E551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0,31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C3F08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EF77A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CF4C1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0,28</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A6EE3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0C8D9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2036FFA9"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2C4ED7"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D95AF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0,02</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8436F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3D44C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85204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0,02</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32FE6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57B13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1D16C628"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FAC2A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0B16E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7979D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4457F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EE97C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0,13</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41CEB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A3198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078606A7"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BCA0E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75BCD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DA9F2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17AE1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7DD6C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A4B1B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434A4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2FCB74AB"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B9DB42"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1D3B5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7AFDB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64C97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91047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64175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E0A94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16133785"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47967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6444F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B6D3F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EE2D3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48FD8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3220F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28961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2FA41A8B"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45A38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9F9DC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0,31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74C16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2D15D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AAB4C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0,28</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E6764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53A9C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6B3FD465" w14:textId="77777777" w:rsidTr="0082005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459B20A3" w14:textId="77777777" w:rsidR="00820053" w:rsidRPr="00B06D4D" w:rsidRDefault="00820053">
            <w:pPr>
              <w:jc w:val="center"/>
              <w:rPr>
                <w:color w:val="000000"/>
                <w:sz w:val="20"/>
                <w:szCs w:val="20"/>
                <w:lang w:val="en-US" w:eastAsia="en-US"/>
              </w:rPr>
            </w:pPr>
            <w:r w:rsidRPr="00B06D4D">
              <w:rPr>
                <w:b/>
                <w:color w:val="000000"/>
                <w:sz w:val="20"/>
                <w:szCs w:val="20"/>
                <w:lang w:val="en-US" w:eastAsia="en-US"/>
              </w:rPr>
              <w:t>БМК №1, ДТ№2</w:t>
            </w:r>
          </w:p>
        </w:tc>
      </w:tr>
      <w:tr w:rsidR="00820053" w:rsidRPr="00B06D4D" w14:paraId="1AC620BA"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C415F7"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8B4E2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0,31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428C4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A0B822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8C617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0,28</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83E98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9A2849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01B26204"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E2410F"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E6ACD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0,02</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81D6D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1C30C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87218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0,02</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1CE69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C8214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7CB96D33"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66DB3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F59E5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C723C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B546E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6E57D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0,13</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2DF02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6423A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31A997CE"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9F370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102C4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7F033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AC59D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001BD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382B6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E58EF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4D4D300F"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31952C"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34A2E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5B7E8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118A0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E94D5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47F24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27073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21A86B67"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39902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5D21A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E107E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F98CB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97900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7E71E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E49EA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7F6EB3F7"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2D215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65C98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0,31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F1D4C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7BC23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D754A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0,28</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D6A6B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C6887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3EB3FB00" w14:textId="77777777" w:rsidTr="0082005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54FB107A"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№3</w:t>
            </w:r>
          </w:p>
        </w:tc>
      </w:tr>
      <w:tr w:rsidR="00820053" w:rsidRPr="00B06D4D" w14:paraId="139E743A"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B1114F"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F1C32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D8F65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6EC6B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CA17E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04907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2766C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3B2B026F"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DD94AF"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9DDF9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97211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DD072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6966C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98857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44B6F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646AE75A"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092FB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78860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0,03</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BB834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A728F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DC134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0,03</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DB780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97C4F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1959782A"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3A626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DEDDA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EABC8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4EF43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FC8B4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78B2D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726A0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34A53E38"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63A7E5"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2CBE5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8F6B7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19CBB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A8A9A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826AA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4163F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617E3320"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50C05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F0775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1F305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8ECE2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887A3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C6C44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65190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77FB3A92"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7C500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18057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96CB6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04E23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68191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98A7E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6D58F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bl>
    <w:p w14:paraId="49D6A9BC" w14:textId="77777777" w:rsidR="007625DB" w:rsidRPr="00B06D4D" w:rsidRDefault="007625DB" w:rsidP="007625DB">
      <w:pPr>
        <w:pStyle w:val="afffffffffd"/>
      </w:pPr>
    </w:p>
    <w:p w14:paraId="4B3A78EC" w14:textId="77777777" w:rsidR="007625DB" w:rsidRPr="00B06D4D" w:rsidRDefault="007625DB" w:rsidP="00B821DD">
      <w:pPr>
        <w:pStyle w:val="0311"/>
      </w:pPr>
      <w:bookmarkStart w:id="687" w:name="_Toc175324069"/>
      <w:r w:rsidRPr="00B06D4D">
        <w:t>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bookmarkEnd w:id="687"/>
    </w:p>
    <w:p w14:paraId="1D3DD798" w14:textId="6269F5CB" w:rsidR="007625DB" w:rsidRPr="00B06D4D" w:rsidRDefault="007625DB" w:rsidP="00820053">
      <w:pPr>
        <w:pStyle w:val="affff2"/>
        <w:ind w:firstLine="709"/>
        <w:jc w:val="both"/>
      </w:pPr>
      <w:r w:rsidRPr="00B06D4D">
        <w:t xml:space="preserve">Для оценки вклада выбросов от объектов теплоснабжения в фоновые концентрации загрязняющих веществ на территории городского </w:t>
      </w:r>
      <w:r w:rsidR="00EB158B">
        <w:t>поселения</w:t>
      </w:r>
      <w:r w:rsidRPr="00B06D4D">
        <w:t xml:space="preserve"> произведена оценка среднегодовых концентраций загрязняющих веществ на перспективное положение в соответствии с определенным сценарием развития систем централизованного теплоснабжения. </w:t>
      </w:r>
    </w:p>
    <w:p w14:paraId="68849E3C" w14:textId="77777777" w:rsidR="007625DB" w:rsidRPr="00B06D4D" w:rsidRDefault="007625DB" w:rsidP="00820053">
      <w:pPr>
        <w:pStyle w:val="affff2"/>
        <w:ind w:firstLine="709"/>
        <w:jc w:val="both"/>
      </w:pPr>
      <w:r w:rsidRPr="00B06D4D">
        <w:t>Результаты расчетов максимальных среднегодовых концентраций вредных (загрязняющих) веществ по положению на расчетный срок действия схемы теплоснабжения, а также сводные характеристики существующего положения приведены в таблице ниже.</w:t>
      </w:r>
    </w:p>
    <w:p w14:paraId="42B75098" w14:textId="77777777" w:rsidR="007625DB" w:rsidRPr="00B06D4D" w:rsidRDefault="007625DB" w:rsidP="00820053">
      <w:pPr>
        <w:spacing w:line="360" w:lineRule="auto"/>
        <w:ind w:firstLine="709"/>
        <w:jc w:val="both"/>
        <w:rPr>
          <w:rFonts w:eastAsiaTheme="minorHAnsi"/>
          <w:iCs/>
          <w:sz w:val="26"/>
          <w:szCs w:val="26"/>
          <w:lang w:eastAsia="en-US"/>
        </w:rPr>
        <w:sectPr w:rsidR="007625DB" w:rsidRPr="00B06D4D">
          <w:pgSz w:w="11906" w:h="16838"/>
          <w:pgMar w:top="1134" w:right="850" w:bottom="1134" w:left="1701" w:header="431" w:footer="354" w:gutter="0"/>
          <w:cols w:space="720"/>
        </w:sectPr>
      </w:pPr>
    </w:p>
    <w:p w14:paraId="0D9BA72C" w14:textId="77777777" w:rsidR="007625DB" w:rsidRPr="00B06D4D" w:rsidRDefault="007625DB" w:rsidP="007625DB">
      <w:pPr>
        <w:pStyle w:val="-0"/>
        <w:rPr>
          <w:lang w:eastAsia="en-US"/>
        </w:rPr>
      </w:pPr>
      <w:r w:rsidRPr="00B06D4D">
        <w:rPr>
          <w:lang w:eastAsia="en-US"/>
        </w:rPr>
        <w:lastRenderedPageBreak/>
        <w:t>Сведения о среднегодовых концентрациях вредных (загрязняющих) веществ и вкладов выбросов от объектов теплоснабжения в их формирование</w:t>
      </w:r>
    </w:p>
    <w:tbl>
      <w:tblPr>
        <w:tblW w:w="5000" w:type="pct"/>
        <w:tblLook w:val="04A0" w:firstRow="1" w:lastRow="0" w:firstColumn="1" w:lastColumn="0" w:noHBand="0" w:noVBand="1"/>
      </w:tblPr>
      <w:tblGrid>
        <w:gridCol w:w="2079"/>
        <w:gridCol w:w="1363"/>
        <w:gridCol w:w="1362"/>
        <w:gridCol w:w="1362"/>
        <w:gridCol w:w="1362"/>
        <w:gridCol w:w="1362"/>
        <w:gridCol w:w="1362"/>
        <w:gridCol w:w="1362"/>
        <w:gridCol w:w="1362"/>
        <w:gridCol w:w="1362"/>
        <w:gridCol w:w="1356"/>
      </w:tblGrid>
      <w:tr w:rsidR="00820053" w:rsidRPr="00B06D4D" w14:paraId="529B6881" w14:textId="77777777" w:rsidTr="00820053">
        <w:trPr>
          <w:trHeight w:val="310"/>
        </w:trPr>
        <w:tc>
          <w:tcPr>
            <w:tcW w:w="662" w:type="pct"/>
            <w:vMerge w:val="restart"/>
            <w:tcBorders>
              <w:top w:val="single" w:sz="4" w:space="0" w:color="auto"/>
              <w:left w:val="single" w:sz="4" w:space="0" w:color="auto"/>
              <w:bottom w:val="single" w:sz="4" w:space="0" w:color="auto"/>
              <w:right w:val="single" w:sz="4" w:space="0" w:color="auto"/>
            </w:tcBorders>
            <w:noWrap/>
            <w:vAlign w:val="center"/>
            <w:hideMark/>
          </w:tcPr>
          <w:p w14:paraId="4FC34941" w14:textId="77777777" w:rsidR="00820053" w:rsidRPr="00B06D4D" w:rsidRDefault="00820053">
            <w:pPr>
              <w:ind w:left="-57" w:right="-57"/>
              <w:jc w:val="center"/>
              <w:rPr>
                <w:b/>
                <w:color w:val="000000"/>
                <w:sz w:val="22"/>
                <w:lang w:val="en-US" w:eastAsia="en-US"/>
              </w:rPr>
            </w:pPr>
            <w:r w:rsidRPr="00B06D4D">
              <w:rPr>
                <w:b/>
                <w:color w:val="000000"/>
                <w:lang w:val="en-US" w:eastAsia="en-US"/>
              </w:rPr>
              <w:t xml:space="preserve">Наименование </w:t>
            </w:r>
            <w:r w:rsidRPr="00B06D4D">
              <w:rPr>
                <w:b/>
                <w:color w:val="000000"/>
                <w:lang w:val="en-US" w:eastAsia="en-US"/>
              </w:rPr>
              <w:br/>
              <w:t>и код вещества</w:t>
            </w:r>
          </w:p>
        </w:tc>
        <w:tc>
          <w:tcPr>
            <w:tcW w:w="2170" w:type="pct"/>
            <w:gridSpan w:val="5"/>
            <w:tcBorders>
              <w:top w:val="single" w:sz="4" w:space="0" w:color="auto"/>
              <w:left w:val="nil"/>
              <w:bottom w:val="single" w:sz="4" w:space="0" w:color="auto"/>
              <w:right w:val="single" w:sz="4" w:space="0" w:color="auto"/>
            </w:tcBorders>
            <w:vAlign w:val="center"/>
            <w:hideMark/>
          </w:tcPr>
          <w:p w14:paraId="11DE25AC" w14:textId="77777777" w:rsidR="00820053" w:rsidRPr="00B06D4D" w:rsidRDefault="00820053">
            <w:pPr>
              <w:ind w:left="-57" w:right="-57"/>
              <w:jc w:val="center"/>
              <w:rPr>
                <w:b/>
                <w:color w:val="000000"/>
                <w:lang w:val="en-US" w:eastAsia="en-US"/>
              </w:rPr>
            </w:pPr>
            <w:r w:rsidRPr="00B06D4D">
              <w:rPr>
                <w:b/>
                <w:color w:val="000000"/>
                <w:lang w:val="en-US" w:eastAsia="en-US"/>
              </w:rPr>
              <w:t>Существующее положение</w:t>
            </w:r>
          </w:p>
        </w:tc>
        <w:tc>
          <w:tcPr>
            <w:tcW w:w="2168" w:type="pct"/>
            <w:gridSpan w:val="5"/>
            <w:tcBorders>
              <w:top w:val="single" w:sz="4" w:space="0" w:color="auto"/>
              <w:left w:val="nil"/>
              <w:bottom w:val="single" w:sz="4" w:space="0" w:color="auto"/>
              <w:right w:val="single" w:sz="4" w:space="0" w:color="auto"/>
            </w:tcBorders>
            <w:vAlign w:val="center"/>
            <w:hideMark/>
          </w:tcPr>
          <w:p w14:paraId="1257EFE9" w14:textId="77777777" w:rsidR="00820053" w:rsidRPr="00B06D4D" w:rsidRDefault="00820053">
            <w:pPr>
              <w:ind w:left="-57" w:right="-57"/>
              <w:jc w:val="center"/>
              <w:rPr>
                <w:b/>
                <w:color w:val="000000"/>
                <w:lang w:val="en-US" w:eastAsia="en-US"/>
              </w:rPr>
            </w:pPr>
            <w:r w:rsidRPr="00B06D4D">
              <w:rPr>
                <w:b/>
                <w:color w:val="000000"/>
                <w:lang w:val="en-US" w:eastAsia="en-US"/>
              </w:rPr>
              <w:t>Перспективное положение</w:t>
            </w:r>
          </w:p>
        </w:tc>
      </w:tr>
      <w:tr w:rsidR="00820053" w:rsidRPr="00B06D4D" w14:paraId="25F95C67" w14:textId="77777777" w:rsidTr="00820053">
        <w:trPr>
          <w:trHeight w:val="3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04F2CF" w14:textId="77777777" w:rsidR="00820053" w:rsidRPr="00B06D4D" w:rsidRDefault="00820053">
            <w:pPr>
              <w:rPr>
                <w:b/>
                <w:color w:val="000000"/>
                <w:sz w:val="22"/>
                <w:lang w:val="en-US" w:eastAsia="en-US"/>
              </w:rPr>
            </w:pPr>
          </w:p>
        </w:tc>
        <w:tc>
          <w:tcPr>
            <w:tcW w:w="868" w:type="pct"/>
            <w:gridSpan w:val="2"/>
            <w:tcBorders>
              <w:top w:val="single" w:sz="4" w:space="0" w:color="auto"/>
              <w:left w:val="nil"/>
              <w:bottom w:val="single" w:sz="4" w:space="0" w:color="auto"/>
              <w:right w:val="single" w:sz="4" w:space="0" w:color="auto"/>
            </w:tcBorders>
            <w:vAlign w:val="center"/>
            <w:hideMark/>
          </w:tcPr>
          <w:p w14:paraId="6BE3AFC9" w14:textId="77777777" w:rsidR="00820053" w:rsidRPr="00B06D4D" w:rsidRDefault="00820053">
            <w:pPr>
              <w:ind w:left="-57" w:right="-57"/>
              <w:jc w:val="center"/>
              <w:rPr>
                <w:b/>
                <w:color w:val="000000"/>
                <w:lang w:val="en-US" w:eastAsia="en-US"/>
              </w:rPr>
            </w:pPr>
            <w:r w:rsidRPr="00B06D4D">
              <w:rPr>
                <w:b/>
                <w:color w:val="000000"/>
                <w:lang w:val="en-US" w:eastAsia="en-US"/>
              </w:rPr>
              <w:t>Фоновые концентрации</w:t>
            </w:r>
          </w:p>
        </w:tc>
        <w:tc>
          <w:tcPr>
            <w:tcW w:w="1302" w:type="pct"/>
            <w:gridSpan w:val="3"/>
            <w:tcBorders>
              <w:top w:val="single" w:sz="4" w:space="0" w:color="auto"/>
              <w:left w:val="nil"/>
              <w:bottom w:val="single" w:sz="4" w:space="0" w:color="auto"/>
              <w:right w:val="single" w:sz="4" w:space="0" w:color="auto"/>
            </w:tcBorders>
            <w:vAlign w:val="center"/>
            <w:hideMark/>
          </w:tcPr>
          <w:p w14:paraId="18DBA1E4" w14:textId="77777777" w:rsidR="00820053" w:rsidRPr="00B06D4D" w:rsidRDefault="00820053">
            <w:pPr>
              <w:ind w:left="-57" w:right="-57"/>
              <w:jc w:val="center"/>
              <w:rPr>
                <w:b/>
                <w:color w:val="000000"/>
                <w:lang w:eastAsia="en-US"/>
              </w:rPr>
            </w:pPr>
            <w:r w:rsidRPr="00B06D4D">
              <w:rPr>
                <w:b/>
                <w:color w:val="000000"/>
                <w:lang w:eastAsia="en-US"/>
              </w:rPr>
              <w:t>в том числе от объектов теплоснабжения</w:t>
            </w:r>
          </w:p>
        </w:tc>
        <w:tc>
          <w:tcPr>
            <w:tcW w:w="868" w:type="pct"/>
            <w:gridSpan w:val="2"/>
            <w:tcBorders>
              <w:top w:val="single" w:sz="4" w:space="0" w:color="auto"/>
              <w:left w:val="nil"/>
              <w:bottom w:val="single" w:sz="4" w:space="0" w:color="auto"/>
              <w:right w:val="single" w:sz="4" w:space="0" w:color="auto"/>
            </w:tcBorders>
            <w:vAlign w:val="center"/>
            <w:hideMark/>
          </w:tcPr>
          <w:p w14:paraId="3CDE62A6" w14:textId="77777777" w:rsidR="00820053" w:rsidRPr="00B06D4D" w:rsidRDefault="00820053">
            <w:pPr>
              <w:ind w:left="-57" w:right="-57"/>
              <w:jc w:val="center"/>
              <w:rPr>
                <w:b/>
                <w:color w:val="000000"/>
                <w:lang w:val="en-US" w:eastAsia="en-US"/>
              </w:rPr>
            </w:pPr>
            <w:r w:rsidRPr="00B06D4D">
              <w:rPr>
                <w:b/>
                <w:color w:val="000000"/>
                <w:lang w:val="en-US" w:eastAsia="en-US"/>
              </w:rPr>
              <w:t>Фоновые концентрации</w:t>
            </w:r>
          </w:p>
        </w:tc>
        <w:tc>
          <w:tcPr>
            <w:tcW w:w="1300" w:type="pct"/>
            <w:gridSpan w:val="3"/>
            <w:tcBorders>
              <w:top w:val="single" w:sz="4" w:space="0" w:color="auto"/>
              <w:left w:val="nil"/>
              <w:bottom w:val="single" w:sz="4" w:space="0" w:color="auto"/>
              <w:right w:val="single" w:sz="4" w:space="0" w:color="auto"/>
            </w:tcBorders>
            <w:vAlign w:val="center"/>
            <w:hideMark/>
          </w:tcPr>
          <w:p w14:paraId="3A7B4456" w14:textId="77777777" w:rsidR="00820053" w:rsidRPr="00B06D4D" w:rsidRDefault="00820053">
            <w:pPr>
              <w:ind w:left="-57" w:right="-57"/>
              <w:jc w:val="center"/>
              <w:rPr>
                <w:b/>
                <w:color w:val="000000"/>
                <w:lang w:eastAsia="en-US"/>
              </w:rPr>
            </w:pPr>
            <w:r w:rsidRPr="00B06D4D">
              <w:rPr>
                <w:b/>
                <w:color w:val="000000"/>
                <w:lang w:eastAsia="en-US"/>
              </w:rPr>
              <w:t>в том числе от объектов теплоснабжения</w:t>
            </w:r>
          </w:p>
        </w:tc>
      </w:tr>
      <w:tr w:rsidR="00820053" w:rsidRPr="00B06D4D" w14:paraId="06DF2340" w14:textId="77777777" w:rsidTr="00820053">
        <w:trPr>
          <w:trHeight w:val="6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5AA7FE" w14:textId="77777777" w:rsidR="00820053" w:rsidRPr="00B06D4D" w:rsidRDefault="00820053">
            <w:pPr>
              <w:rPr>
                <w:b/>
                <w:color w:val="000000"/>
                <w:sz w:val="22"/>
                <w:lang w:eastAsia="en-US"/>
              </w:rPr>
            </w:pPr>
          </w:p>
        </w:tc>
        <w:tc>
          <w:tcPr>
            <w:tcW w:w="434" w:type="pct"/>
            <w:tcBorders>
              <w:top w:val="nil"/>
              <w:left w:val="nil"/>
              <w:bottom w:val="single" w:sz="4" w:space="0" w:color="auto"/>
              <w:right w:val="single" w:sz="4" w:space="0" w:color="auto"/>
            </w:tcBorders>
            <w:vAlign w:val="center"/>
            <w:hideMark/>
          </w:tcPr>
          <w:p w14:paraId="32EBAD8A" w14:textId="77777777" w:rsidR="00820053" w:rsidRPr="00B06D4D" w:rsidRDefault="00820053">
            <w:pPr>
              <w:ind w:left="-57" w:right="-57"/>
              <w:jc w:val="center"/>
              <w:rPr>
                <w:b/>
                <w:color w:val="000000"/>
                <w:lang w:val="en-US" w:eastAsia="en-US"/>
              </w:rPr>
            </w:pPr>
            <w:r w:rsidRPr="00B06D4D">
              <w:rPr>
                <w:b/>
                <w:color w:val="000000"/>
                <w:lang w:val="en-US" w:eastAsia="en-US"/>
              </w:rPr>
              <w:t>доли ПДК</w:t>
            </w:r>
          </w:p>
        </w:tc>
        <w:tc>
          <w:tcPr>
            <w:tcW w:w="434" w:type="pct"/>
            <w:tcBorders>
              <w:top w:val="nil"/>
              <w:left w:val="nil"/>
              <w:bottom w:val="single" w:sz="4" w:space="0" w:color="auto"/>
              <w:right w:val="single" w:sz="4" w:space="0" w:color="auto"/>
            </w:tcBorders>
            <w:vAlign w:val="center"/>
            <w:hideMark/>
          </w:tcPr>
          <w:p w14:paraId="166D610D" w14:textId="77777777" w:rsidR="00820053" w:rsidRPr="00B06D4D" w:rsidRDefault="00820053">
            <w:pPr>
              <w:ind w:left="-57" w:right="-57"/>
              <w:jc w:val="center"/>
              <w:rPr>
                <w:b/>
                <w:color w:val="000000"/>
                <w:lang w:val="en-US" w:eastAsia="en-US"/>
              </w:rPr>
            </w:pPr>
            <w:r w:rsidRPr="00B06D4D">
              <w:rPr>
                <w:b/>
                <w:color w:val="000000"/>
                <w:lang w:val="en-US" w:eastAsia="en-US"/>
              </w:rPr>
              <w:t>мг/куб.м.</w:t>
            </w:r>
          </w:p>
        </w:tc>
        <w:tc>
          <w:tcPr>
            <w:tcW w:w="434" w:type="pct"/>
            <w:tcBorders>
              <w:top w:val="nil"/>
              <w:left w:val="nil"/>
              <w:bottom w:val="single" w:sz="4" w:space="0" w:color="auto"/>
              <w:right w:val="single" w:sz="4" w:space="0" w:color="auto"/>
            </w:tcBorders>
            <w:vAlign w:val="center"/>
            <w:hideMark/>
          </w:tcPr>
          <w:p w14:paraId="7D30E1FF" w14:textId="77777777" w:rsidR="00820053" w:rsidRPr="00B06D4D" w:rsidRDefault="00820053">
            <w:pPr>
              <w:ind w:left="-57" w:right="-57"/>
              <w:jc w:val="center"/>
              <w:rPr>
                <w:b/>
                <w:color w:val="000000"/>
                <w:lang w:val="en-US" w:eastAsia="en-US"/>
              </w:rPr>
            </w:pPr>
            <w:r w:rsidRPr="00B06D4D">
              <w:rPr>
                <w:b/>
                <w:color w:val="000000"/>
                <w:lang w:val="en-US" w:eastAsia="en-US"/>
              </w:rPr>
              <w:t>доли ПДК</w:t>
            </w:r>
          </w:p>
        </w:tc>
        <w:tc>
          <w:tcPr>
            <w:tcW w:w="434" w:type="pct"/>
            <w:tcBorders>
              <w:top w:val="nil"/>
              <w:left w:val="nil"/>
              <w:bottom w:val="single" w:sz="4" w:space="0" w:color="auto"/>
              <w:right w:val="single" w:sz="4" w:space="0" w:color="auto"/>
            </w:tcBorders>
            <w:vAlign w:val="center"/>
            <w:hideMark/>
          </w:tcPr>
          <w:p w14:paraId="575AEF44" w14:textId="77777777" w:rsidR="00820053" w:rsidRPr="00B06D4D" w:rsidRDefault="00820053">
            <w:pPr>
              <w:ind w:left="-57" w:right="-57"/>
              <w:jc w:val="center"/>
              <w:rPr>
                <w:b/>
                <w:color w:val="000000"/>
                <w:lang w:val="en-US" w:eastAsia="en-US"/>
              </w:rPr>
            </w:pPr>
            <w:r w:rsidRPr="00B06D4D">
              <w:rPr>
                <w:b/>
                <w:color w:val="000000"/>
                <w:lang w:val="en-US" w:eastAsia="en-US"/>
              </w:rPr>
              <w:t>мг/куб.м.</w:t>
            </w:r>
          </w:p>
        </w:tc>
        <w:tc>
          <w:tcPr>
            <w:tcW w:w="434" w:type="pct"/>
            <w:tcBorders>
              <w:top w:val="nil"/>
              <w:left w:val="nil"/>
              <w:bottom w:val="single" w:sz="4" w:space="0" w:color="auto"/>
              <w:right w:val="single" w:sz="4" w:space="0" w:color="auto"/>
            </w:tcBorders>
            <w:vAlign w:val="center"/>
            <w:hideMark/>
          </w:tcPr>
          <w:p w14:paraId="5699F8D1" w14:textId="77777777" w:rsidR="00820053" w:rsidRPr="00B06D4D" w:rsidRDefault="00820053">
            <w:pPr>
              <w:ind w:left="-57" w:right="-57"/>
              <w:jc w:val="center"/>
              <w:rPr>
                <w:b/>
                <w:bCs/>
                <w:color w:val="000000"/>
                <w:lang w:val="en-US" w:eastAsia="en-US"/>
              </w:rPr>
            </w:pPr>
            <w:r w:rsidRPr="00B06D4D">
              <w:rPr>
                <w:b/>
                <w:bCs/>
                <w:color w:val="000000"/>
                <w:lang w:val="en-US" w:eastAsia="en-US"/>
              </w:rPr>
              <w:t>вклад в фоновые, %</w:t>
            </w:r>
          </w:p>
        </w:tc>
        <w:tc>
          <w:tcPr>
            <w:tcW w:w="434" w:type="pct"/>
            <w:tcBorders>
              <w:top w:val="nil"/>
              <w:left w:val="nil"/>
              <w:bottom w:val="single" w:sz="4" w:space="0" w:color="auto"/>
              <w:right w:val="single" w:sz="4" w:space="0" w:color="auto"/>
            </w:tcBorders>
            <w:vAlign w:val="center"/>
            <w:hideMark/>
          </w:tcPr>
          <w:p w14:paraId="6BEB4017" w14:textId="77777777" w:rsidR="00820053" w:rsidRPr="00B06D4D" w:rsidRDefault="00820053">
            <w:pPr>
              <w:ind w:left="-57" w:right="-57"/>
              <w:jc w:val="center"/>
              <w:rPr>
                <w:b/>
                <w:color w:val="000000"/>
                <w:lang w:val="en-US" w:eastAsia="en-US"/>
              </w:rPr>
            </w:pPr>
            <w:r w:rsidRPr="00B06D4D">
              <w:rPr>
                <w:b/>
                <w:color w:val="000000"/>
                <w:lang w:val="en-US" w:eastAsia="en-US"/>
              </w:rPr>
              <w:t>доли ПДК</w:t>
            </w:r>
          </w:p>
        </w:tc>
        <w:tc>
          <w:tcPr>
            <w:tcW w:w="434" w:type="pct"/>
            <w:tcBorders>
              <w:top w:val="nil"/>
              <w:left w:val="nil"/>
              <w:bottom w:val="single" w:sz="4" w:space="0" w:color="auto"/>
              <w:right w:val="single" w:sz="4" w:space="0" w:color="auto"/>
            </w:tcBorders>
            <w:vAlign w:val="center"/>
            <w:hideMark/>
          </w:tcPr>
          <w:p w14:paraId="3B06AE36" w14:textId="77777777" w:rsidR="00820053" w:rsidRPr="00B06D4D" w:rsidRDefault="00820053">
            <w:pPr>
              <w:ind w:left="-57" w:right="-57"/>
              <w:jc w:val="center"/>
              <w:rPr>
                <w:b/>
                <w:color w:val="000000"/>
                <w:lang w:val="en-US" w:eastAsia="en-US"/>
              </w:rPr>
            </w:pPr>
            <w:r w:rsidRPr="00B06D4D">
              <w:rPr>
                <w:b/>
                <w:color w:val="000000"/>
                <w:lang w:val="en-US" w:eastAsia="en-US"/>
              </w:rPr>
              <w:t>мг/куб.м.</w:t>
            </w:r>
          </w:p>
        </w:tc>
        <w:tc>
          <w:tcPr>
            <w:tcW w:w="434" w:type="pct"/>
            <w:tcBorders>
              <w:top w:val="nil"/>
              <w:left w:val="nil"/>
              <w:bottom w:val="single" w:sz="4" w:space="0" w:color="auto"/>
              <w:right w:val="single" w:sz="4" w:space="0" w:color="auto"/>
            </w:tcBorders>
            <w:vAlign w:val="center"/>
            <w:hideMark/>
          </w:tcPr>
          <w:p w14:paraId="0A563133" w14:textId="77777777" w:rsidR="00820053" w:rsidRPr="00B06D4D" w:rsidRDefault="00820053">
            <w:pPr>
              <w:ind w:left="-57" w:right="-57"/>
              <w:jc w:val="center"/>
              <w:rPr>
                <w:b/>
                <w:color w:val="000000"/>
                <w:lang w:val="en-US" w:eastAsia="en-US"/>
              </w:rPr>
            </w:pPr>
            <w:r w:rsidRPr="00B06D4D">
              <w:rPr>
                <w:b/>
                <w:color w:val="000000"/>
                <w:lang w:val="en-US" w:eastAsia="en-US"/>
              </w:rPr>
              <w:t>доли ПДК</w:t>
            </w:r>
          </w:p>
        </w:tc>
        <w:tc>
          <w:tcPr>
            <w:tcW w:w="434" w:type="pct"/>
            <w:tcBorders>
              <w:top w:val="nil"/>
              <w:left w:val="nil"/>
              <w:bottom w:val="single" w:sz="4" w:space="0" w:color="auto"/>
              <w:right w:val="single" w:sz="4" w:space="0" w:color="auto"/>
            </w:tcBorders>
            <w:vAlign w:val="center"/>
            <w:hideMark/>
          </w:tcPr>
          <w:p w14:paraId="27AA345D" w14:textId="77777777" w:rsidR="00820053" w:rsidRPr="00B06D4D" w:rsidRDefault="00820053">
            <w:pPr>
              <w:ind w:left="-57" w:right="-57"/>
              <w:jc w:val="center"/>
              <w:rPr>
                <w:b/>
                <w:color w:val="000000"/>
                <w:lang w:val="en-US" w:eastAsia="en-US"/>
              </w:rPr>
            </w:pPr>
            <w:r w:rsidRPr="00B06D4D">
              <w:rPr>
                <w:b/>
                <w:color w:val="000000"/>
                <w:lang w:val="en-US" w:eastAsia="en-US"/>
              </w:rPr>
              <w:t>мг/куб.м.</w:t>
            </w:r>
          </w:p>
        </w:tc>
        <w:tc>
          <w:tcPr>
            <w:tcW w:w="432" w:type="pct"/>
            <w:tcBorders>
              <w:top w:val="nil"/>
              <w:left w:val="nil"/>
              <w:bottom w:val="single" w:sz="4" w:space="0" w:color="auto"/>
              <w:right w:val="single" w:sz="4" w:space="0" w:color="auto"/>
            </w:tcBorders>
            <w:vAlign w:val="center"/>
            <w:hideMark/>
          </w:tcPr>
          <w:p w14:paraId="47A7AE86" w14:textId="77777777" w:rsidR="00820053" w:rsidRPr="00B06D4D" w:rsidRDefault="00820053">
            <w:pPr>
              <w:ind w:left="-57" w:right="-57"/>
              <w:jc w:val="center"/>
              <w:rPr>
                <w:b/>
                <w:bCs/>
                <w:color w:val="000000"/>
                <w:lang w:val="en-US" w:eastAsia="en-US"/>
              </w:rPr>
            </w:pPr>
            <w:r w:rsidRPr="00B06D4D">
              <w:rPr>
                <w:b/>
                <w:bCs/>
                <w:color w:val="000000"/>
                <w:lang w:val="en-US" w:eastAsia="en-US"/>
              </w:rPr>
              <w:t>вклад в фоновые, %</w:t>
            </w:r>
          </w:p>
        </w:tc>
      </w:tr>
      <w:tr w:rsidR="00820053" w:rsidRPr="00B06D4D" w14:paraId="5B9FC9CF"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3957F630" w14:textId="77777777" w:rsidR="00820053" w:rsidRPr="00B06D4D" w:rsidRDefault="00820053">
            <w:pPr>
              <w:ind w:left="-57" w:right="-57"/>
              <w:jc w:val="center"/>
              <w:rPr>
                <w:b/>
                <w:color w:val="000000"/>
                <w:lang w:eastAsia="en-US"/>
              </w:rPr>
            </w:pPr>
            <w:r w:rsidRPr="00B06D4D">
              <w:rPr>
                <w:color w:val="000000"/>
                <w:sz w:val="20"/>
                <w:szCs w:val="20"/>
                <w:lang w:eastAsia="en-US"/>
              </w:rPr>
              <w:t>Азота диоксид (Двуокись азота; пероксид азота)</w:t>
            </w:r>
          </w:p>
        </w:tc>
        <w:tc>
          <w:tcPr>
            <w:tcW w:w="434" w:type="pct"/>
            <w:tcBorders>
              <w:top w:val="nil"/>
              <w:left w:val="nil"/>
              <w:bottom w:val="single" w:sz="4" w:space="0" w:color="auto"/>
              <w:right w:val="single" w:sz="4" w:space="0" w:color="auto"/>
            </w:tcBorders>
            <w:vAlign w:val="center"/>
            <w:hideMark/>
          </w:tcPr>
          <w:p w14:paraId="7E8C622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1,22</w:t>
            </w:r>
          </w:p>
        </w:tc>
        <w:tc>
          <w:tcPr>
            <w:tcW w:w="434" w:type="pct"/>
            <w:tcBorders>
              <w:top w:val="nil"/>
              <w:left w:val="nil"/>
              <w:bottom w:val="single" w:sz="4" w:space="0" w:color="auto"/>
              <w:right w:val="single" w:sz="4" w:space="0" w:color="auto"/>
            </w:tcBorders>
            <w:vAlign w:val="center"/>
            <w:hideMark/>
          </w:tcPr>
          <w:p w14:paraId="6A9E86C0"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0,049</w:t>
            </w:r>
          </w:p>
        </w:tc>
        <w:tc>
          <w:tcPr>
            <w:tcW w:w="434" w:type="pct"/>
            <w:tcBorders>
              <w:top w:val="nil"/>
              <w:left w:val="nil"/>
              <w:bottom w:val="single" w:sz="4" w:space="0" w:color="auto"/>
              <w:right w:val="single" w:sz="4" w:space="0" w:color="auto"/>
            </w:tcBorders>
            <w:vAlign w:val="center"/>
            <w:hideMark/>
          </w:tcPr>
          <w:p w14:paraId="5EA45515"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1,17</w:t>
            </w:r>
          </w:p>
        </w:tc>
        <w:tc>
          <w:tcPr>
            <w:tcW w:w="434" w:type="pct"/>
            <w:tcBorders>
              <w:top w:val="nil"/>
              <w:left w:val="nil"/>
              <w:bottom w:val="single" w:sz="4" w:space="0" w:color="auto"/>
              <w:right w:val="single" w:sz="4" w:space="0" w:color="auto"/>
            </w:tcBorders>
            <w:vAlign w:val="center"/>
            <w:hideMark/>
          </w:tcPr>
          <w:p w14:paraId="6160DE9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0,047</w:t>
            </w:r>
          </w:p>
        </w:tc>
        <w:tc>
          <w:tcPr>
            <w:tcW w:w="434" w:type="pct"/>
            <w:tcBorders>
              <w:top w:val="nil"/>
              <w:left w:val="nil"/>
              <w:bottom w:val="single" w:sz="4" w:space="0" w:color="auto"/>
              <w:right w:val="single" w:sz="4" w:space="0" w:color="auto"/>
            </w:tcBorders>
            <w:vAlign w:val="center"/>
            <w:hideMark/>
          </w:tcPr>
          <w:p w14:paraId="5C48507F"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96,0%</w:t>
            </w:r>
          </w:p>
        </w:tc>
        <w:tc>
          <w:tcPr>
            <w:tcW w:w="434" w:type="pct"/>
            <w:tcBorders>
              <w:top w:val="nil"/>
              <w:left w:val="nil"/>
              <w:bottom w:val="single" w:sz="4" w:space="0" w:color="auto"/>
              <w:right w:val="single" w:sz="4" w:space="0" w:color="auto"/>
            </w:tcBorders>
            <w:vAlign w:val="center"/>
            <w:hideMark/>
          </w:tcPr>
          <w:p w14:paraId="5D450BD3"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0,74</w:t>
            </w:r>
          </w:p>
        </w:tc>
        <w:tc>
          <w:tcPr>
            <w:tcW w:w="434" w:type="pct"/>
            <w:tcBorders>
              <w:top w:val="nil"/>
              <w:left w:val="nil"/>
              <w:bottom w:val="single" w:sz="4" w:space="0" w:color="auto"/>
              <w:right w:val="single" w:sz="4" w:space="0" w:color="auto"/>
            </w:tcBorders>
            <w:vAlign w:val="center"/>
            <w:hideMark/>
          </w:tcPr>
          <w:p w14:paraId="3CE388E0"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0,03</w:t>
            </w:r>
          </w:p>
        </w:tc>
        <w:tc>
          <w:tcPr>
            <w:tcW w:w="434" w:type="pct"/>
            <w:tcBorders>
              <w:top w:val="nil"/>
              <w:left w:val="nil"/>
              <w:bottom w:val="single" w:sz="4" w:space="0" w:color="auto"/>
              <w:right w:val="single" w:sz="4" w:space="0" w:color="auto"/>
            </w:tcBorders>
            <w:vAlign w:val="center"/>
            <w:hideMark/>
          </w:tcPr>
          <w:p w14:paraId="0006D072"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0,69</w:t>
            </w:r>
          </w:p>
        </w:tc>
        <w:tc>
          <w:tcPr>
            <w:tcW w:w="434" w:type="pct"/>
            <w:tcBorders>
              <w:top w:val="nil"/>
              <w:left w:val="nil"/>
              <w:bottom w:val="single" w:sz="4" w:space="0" w:color="auto"/>
              <w:right w:val="single" w:sz="4" w:space="0" w:color="auto"/>
            </w:tcBorders>
            <w:vAlign w:val="center"/>
            <w:hideMark/>
          </w:tcPr>
          <w:p w14:paraId="20775B7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0,028</w:t>
            </w:r>
          </w:p>
        </w:tc>
        <w:tc>
          <w:tcPr>
            <w:tcW w:w="432" w:type="pct"/>
            <w:tcBorders>
              <w:top w:val="nil"/>
              <w:left w:val="nil"/>
              <w:bottom w:val="single" w:sz="4" w:space="0" w:color="auto"/>
              <w:right w:val="single" w:sz="4" w:space="0" w:color="auto"/>
            </w:tcBorders>
            <w:vAlign w:val="center"/>
            <w:hideMark/>
          </w:tcPr>
          <w:p w14:paraId="1DFBB01B"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93,0%</w:t>
            </w:r>
          </w:p>
        </w:tc>
      </w:tr>
      <w:tr w:rsidR="00820053" w:rsidRPr="00B06D4D" w14:paraId="150F723A"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1C0DE76A" w14:textId="77777777" w:rsidR="00820053" w:rsidRPr="00B06D4D" w:rsidRDefault="00820053">
            <w:pPr>
              <w:ind w:left="-57" w:right="-57"/>
              <w:jc w:val="center"/>
              <w:rPr>
                <w:b/>
                <w:color w:val="000000"/>
                <w:sz w:val="22"/>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434" w:type="pct"/>
            <w:tcBorders>
              <w:top w:val="nil"/>
              <w:left w:val="nil"/>
              <w:bottom w:val="single" w:sz="4" w:space="0" w:color="auto"/>
              <w:right w:val="single" w:sz="4" w:space="0" w:color="auto"/>
            </w:tcBorders>
            <w:vAlign w:val="center"/>
            <w:hideMark/>
          </w:tcPr>
          <w:p w14:paraId="5C737F7C"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0,13</w:t>
            </w:r>
          </w:p>
        </w:tc>
        <w:tc>
          <w:tcPr>
            <w:tcW w:w="434" w:type="pct"/>
            <w:tcBorders>
              <w:top w:val="nil"/>
              <w:left w:val="nil"/>
              <w:bottom w:val="single" w:sz="4" w:space="0" w:color="auto"/>
              <w:right w:val="single" w:sz="4" w:space="0" w:color="auto"/>
            </w:tcBorders>
            <w:vAlign w:val="center"/>
            <w:hideMark/>
          </w:tcPr>
          <w:p w14:paraId="55EE97CE"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0,008</w:t>
            </w:r>
          </w:p>
        </w:tc>
        <w:tc>
          <w:tcPr>
            <w:tcW w:w="434" w:type="pct"/>
            <w:tcBorders>
              <w:top w:val="nil"/>
              <w:left w:val="nil"/>
              <w:bottom w:val="single" w:sz="4" w:space="0" w:color="auto"/>
              <w:right w:val="single" w:sz="4" w:space="0" w:color="auto"/>
            </w:tcBorders>
            <w:vAlign w:val="center"/>
            <w:hideMark/>
          </w:tcPr>
          <w:p w14:paraId="3D4298EC"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0,11</w:t>
            </w:r>
          </w:p>
        </w:tc>
        <w:tc>
          <w:tcPr>
            <w:tcW w:w="434" w:type="pct"/>
            <w:tcBorders>
              <w:top w:val="nil"/>
              <w:left w:val="nil"/>
              <w:bottom w:val="single" w:sz="4" w:space="0" w:color="auto"/>
              <w:right w:val="single" w:sz="4" w:space="0" w:color="auto"/>
            </w:tcBorders>
            <w:vAlign w:val="center"/>
            <w:hideMark/>
          </w:tcPr>
          <w:p w14:paraId="3EF15C7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0,007</w:t>
            </w:r>
          </w:p>
        </w:tc>
        <w:tc>
          <w:tcPr>
            <w:tcW w:w="434" w:type="pct"/>
            <w:tcBorders>
              <w:top w:val="nil"/>
              <w:left w:val="nil"/>
              <w:bottom w:val="single" w:sz="4" w:space="0" w:color="auto"/>
              <w:right w:val="single" w:sz="4" w:space="0" w:color="auto"/>
            </w:tcBorders>
            <w:vAlign w:val="center"/>
            <w:hideMark/>
          </w:tcPr>
          <w:p w14:paraId="4C752D0D"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88,0%</w:t>
            </w:r>
          </w:p>
        </w:tc>
        <w:tc>
          <w:tcPr>
            <w:tcW w:w="434" w:type="pct"/>
            <w:tcBorders>
              <w:top w:val="nil"/>
              <w:left w:val="nil"/>
              <w:bottom w:val="single" w:sz="4" w:space="0" w:color="auto"/>
              <w:right w:val="single" w:sz="4" w:space="0" w:color="auto"/>
            </w:tcBorders>
            <w:vAlign w:val="center"/>
            <w:hideMark/>
          </w:tcPr>
          <w:p w14:paraId="464E342C"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0,09</w:t>
            </w:r>
          </w:p>
        </w:tc>
        <w:tc>
          <w:tcPr>
            <w:tcW w:w="434" w:type="pct"/>
            <w:tcBorders>
              <w:top w:val="nil"/>
              <w:left w:val="nil"/>
              <w:bottom w:val="single" w:sz="4" w:space="0" w:color="auto"/>
              <w:right w:val="single" w:sz="4" w:space="0" w:color="auto"/>
            </w:tcBorders>
            <w:vAlign w:val="center"/>
            <w:hideMark/>
          </w:tcPr>
          <w:p w14:paraId="41345DC4"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0,005</w:t>
            </w:r>
          </w:p>
        </w:tc>
        <w:tc>
          <w:tcPr>
            <w:tcW w:w="434" w:type="pct"/>
            <w:tcBorders>
              <w:top w:val="nil"/>
              <w:left w:val="nil"/>
              <w:bottom w:val="single" w:sz="4" w:space="0" w:color="auto"/>
              <w:right w:val="single" w:sz="4" w:space="0" w:color="auto"/>
            </w:tcBorders>
            <w:vAlign w:val="center"/>
            <w:hideMark/>
          </w:tcPr>
          <w:p w14:paraId="10FE039E"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0,07</w:t>
            </w:r>
          </w:p>
        </w:tc>
        <w:tc>
          <w:tcPr>
            <w:tcW w:w="434" w:type="pct"/>
            <w:tcBorders>
              <w:top w:val="nil"/>
              <w:left w:val="nil"/>
              <w:bottom w:val="single" w:sz="4" w:space="0" w:color="auto"/>
              <w:right w:val="single" w:sz="4" w:space="0" w:color="auto"/>
            </w:tcBorders>
            <w:vAlign w:val="center"/>
            <w:hideMark/>
          </w:tcPr>
          <w:p w14:paraId="7BDD8EF3"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0,004</w:t>
            </w:r>
          </w:p>
        </w:tc>
        <w:tc>
          <w:tcPr>
            <w:tcW w:w="432" w:type="pct"/>
            <w:tcBorders>
              <w:top w:val="nil"/>
              <w:left w:val="nil"/>
              <w:bottom w:val="single" w:sz="4" w:space="0" w:color="auto"/>
              <w:right w:val="single" w:sz="4" w:space="0" w:color="auto"/>
            </w:tcBorders>
            <w:vAlign w:val="center"/>
            <w:hideMark/>
          </w:tcPr>
          <w:p w14:paraId="7DC1F636"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80,0%</w:t>
            </w:r>
          </w:p>
        </w:tc>
      </w:tr>
      <w:tr w:rsidR="00820053" w:rsidRPr="00B06D4D" w14:paraId="2035C102"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0C9DD13F" w14:textId="77777777" w:rsidR="00820053" w:rsidRPr="00B06D4D" w:rsidRDefault="00820053">
            <w:pPr>
              <w:ind w:left="-57" w:right="-57"/>
              <w:jc w:val="center"/>
              <w:rPr>
                <w:b/>
                <w:color w:val="000000"/>
                <w:sz w:val="22"/>
                <w:lang w:val="en-US" w:eastAsia="en-US"/>
              </w:rPr>
            </w:pPr>
            <w:r w:rsidRPr="00B06D4D">
              <w:rPr>
                <w:color w:val="000000"/>
                <w:sz w:val="20"/>
                <w:szCs w:val="20"/>
                <w:lang w:val="en-US" w:eastAsia="en-US"/>
              </w:rPr>
              <w:t>Сера диоксид</w:t>
            </w:r>
          </w:p>
        </w:tc>
        <w:tc>
          <w:tcPr>
            <w:tcW w:w="434" w:type="pct"/>
            <w:tcBorders>
              <w:top w:val="nil"/>
              <w:left w:val="nil"/>
              <w:bottom w:val="single" w:sz="4" w:space="0" w:color="auto"/>
              <w:right w:val="single" w:sz="4" w:space="0" w:color="auto"/>
            </w:tcBorders>
            <w:vAlign w:val="center"/>
            <w:hideMark/>
          </w:tcPr>
          <w:p w14:paraId="1D711DE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0,37</w:t>
            </w:r>
          </w:p>
        </w:tc>
        <w:tc>
          <w:tcPr>
            <w:tcW w:w="434" w:type="pct"/>
            <w:tcBorders>
              <w:top w:val="nil"/>
              <w:left w:val="nil"/>
              <w:bottom w:val="single" w:sz="4" w:space="0" w:color="auto"/>
              <w:right w:val="single" w:sz="4" w:space="0" w:color="auto"/>
            </w:tcBorders>
            <w:vAlign w:val="center"/>
            <w:hideMark/>
          </w:tcPr>
          <w:p w14:paraId="1793F8DD"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0,018</w:t>
            </w:r>
          </w:p>
        </w:tc>
        <w:tc>
          <w:tcPr>
            <w:tcW w:w="434" w:type="pct"/>
            <w:tcBorders>
              <w:top w:val="nil"/>
              <w:left w:val="nil"/>
              <w:bottom w:val="single" w:sz="4" w:space="0" w:color="auto"/>
              <w:right w:val="single" w:sz="4" w:space="0" w:color="auto"/>
            </w:tcBorders>
            <w:vAlign w:val="center"/>
            <w:hideMark/>
          </w:tcPr>
          <w:p w14:paraId="22BEEBA3"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0,35</w:t>
            </w:r>
          </w:p>
        </w:tc>
        <w:tc>
          <w:tcPr>
            <w:tcW w:w="434" w:type="pct"/>
            <w:tcBorders>
              <w:top w:val="nil"/>
              <w:left w:val="nil"/>
              <w:bottom w:val="single" w:sz="4" w:space="0" w:color="auto"/>
              <w:right w:val="single" w:sz="4" w:space="0" w:color="auto"/>
            </w:tcBorders>
            <w:vAlign w:val="center"/>
            <w:hideMark/>
          </w:tcPr>
          <w:p w14:paraId="11628C4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0,0171</w:t>
            </w:r>
          </w:p>
        </w:tc>
        <w:tc>
          <w:tcPr>
            <w:tcW w:w="434" w:type="pct"/>
            <w:tcBorders>
              <w:top w:val="nil"/>
              <w:left w:val="nil"/>
              <w:bottom w:val="single" w:sz="4" w:space="0" w:color="auto"/>
              <w:right w:val="single" w:sz="4" w:space="0" w:color="auto"/>
            </w:tcBorders>
            <w:vAlign w:val="center"/>
            <w:hideMark/>
          </w:tcPr>
          <w:p w14:paraId="0CAC6540"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95,0%</w:t>
            </w:r>
          </w:p>
        </w:tc>
        <w:tc>
          <w:tcPr>
            <w:tcW w:w="434" w:type="pct"/>
            <w:tcBorders>
              <w:top w:val="nil"/>
              <w:left w:val="nil"/>
              <w:bottom w:val="single" w:sz="4" w:space="0" w:color="auto"/>
              <w:right w:val="single" w:sz="4" w:space="0" w:color="auto"/>
            </w:tcBorders>
            <w:vAlign w:val="center"/>
            <w:hideMark/>
          </w:tcPr>
          <w:p w14:paraId="4CB4F97A"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0,21</w:t>
            </w:r>
          </w:p>
        </w:tc>
        <w:tc>
          <w:tcPr>
            <w:tcW w:w="434" w:type="pct"/>
            <w:tcBorders>
              <w:top w:val="nil"/>
              <w:left w:val="nil"/>
              <w:bottom w:val="single" w:sz="4" w:space="0" w:color="auto"/>
              <w:right w:val="single" w:sz="4" w:space="0" w:color="auto"/>
            </w:tcBorders>
            <w:vAlign w:val="center"/>
            <w:hideMark/>
          </w:tcPr>
          <w:p w14:paraId="55D3A41F"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0,01</w:t>
            </w:r>
          </w:p>
        </w:tc>
        <w:tc>
          <w:tcPr>
            <w:tcW w:w="434" w:type="pct"/>
            <w:tcBorders>
              <w:top w:val="nil"/>
              <w:left w:val="nil"/>
              <w:bottom w:val="single" w:sz="4" w:space="0" w:color="auto"/>
              <w:right w:val="single" w:sz="4" w:space="0" w:color="auto"/>
            </w:tcBorders>
            <w:vAlign w:val="center"/>
            <w:hideMark/>
          </w:tcPr>
          <w:p w14:paraId="334C1B32"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0,19</w:t>
            </w:r>
          </w:p>
        </w:tc>
        <w:tc>
          <w:tcPr>
            <w:tcW w:w="434" w:type="pct"/>
            <w:tcBorders>
              <w:top w:val="nil"/>
              <w:left w:val="nil"/>
              <w:bottom w:val="single" w:sz="4" w:space="0" w:color="auto"/>
              <w:right w:val="single" w:sz="4" w:space="0" w:color="auto"/>
            </w:tcBorders>
            <w:vAlign w:val="center"/>
            <w:hideMark/>
          </w:tcPr>
          <w:p w14:paraId="09BC1027"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0,0091</w:t>
            </w:r>
          </w:p>
        </w:tc>
        <w:tc>
          <w:tcPr>
            <w:tcW w:w="432" w:type="pct"/>
            <w:tcBorders>
              <w:top w:val="nil"/>
              <w:left w:val="nil"/>
              <w:bottom w:val="single" w:sz="4" w:space="0" w:color="auto"/>
              <w:right w:val="single" w:sz="4" w:space="0" w:color="auto"/>
            </w:tcBorders>
            <w:vAlign w:val="center"/>
            <w:hideMark/>
          </w:tcPr>
          <w:p w14:paraId="0EC46A7C"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91,0%</w:t>
            </w:r>
          </w:p>
        </w:tc>
      </w:tr>
      <w:tr w:rsidR="00820053" w:rsidRPr="00B06D4D" w14:paraId="5F4EE9CD"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493A38C7" w14:textId="77777777" w:rsidR="00820053" w:rsidRPr="00B06D4D" w:rsidRDefault="00820053">
            <w:pPr>
              <w:ind w:left="-57" w:right="-57"/>
              <w:jc w:val="center"/>
              <w:rPr>
                <w:b/>
                <w:color w:val="000000"/>
                <w:sz w:val="22"/>
                <w:lang w:eastAsia="en-US"/>
              </w:rPr>
            </w:pPr>
            <w:r w:rsidRPr="00B06D4D">
              <w:rPr>
                <w:color w:val="000000"/>
                <w:sz w:val="20"/>
                <w:szCs w:val="20"/>
                <w:lang w:eastAsia="en-US"/>
              </w:rPr>
              <w:t>Углерода оксид (Углерод окись; углерод моноокись; угарный газ)</w:t>
            </w:r>
          </w:p>
        </w:tc>
        <w:tc>
          <w:tcPr>
            <w:tcW w:w="434" w:type="pct"/>
            <w:tcBorders>
              <w:top w:val="nil"/>
              <w:left w:val="nil"/>
              <w:bottom w:val="single" w:sz="4" w:space="0" w:color="auto"/>
              <w:right w:val="single" w:sz="4" w:space="0" w:color="auto"/>
            </w:tcBorders>
            <w:vAlign w:val="center"/>
            <w:hideMark/>
          </w:tcPr>
          <w:p w14:paraId="59A0F5F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0,09</w:t>
            </w:r>
          </w:p>
        </w:tc>
        <w:tc>
          <w:tcPr>
            <w:tcW w:w="434" w:type="pct"/>
            <w:tcBorders>
              <w:top w:val="nil"/>
              <w:left w:val="nil"/>
              <w:bottom w:val="single" w:sz="4" w:space="0" w:color="auto"/>
              <w:right w:val="single" w:sz="4" w:space="0" w:color="auto"/>
            </w:tcBorders>
            <w:vAlign w:val="center"/>
            <w:hideMark/>
          </w:tcPr>
          <w:p w14:paraId="0F09167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0,284</w:t>
            </w:r>
          </w:p>
        </w:tc>
        <w:tc>
          <w:tcPr>
            <w:tcW w:w="434" w:type="pct"/>
            <w:tcBorders>
              <w:top w:val="nil"/>
              <w:left w:val="nil"/>
              <w:bottom w:val="single" w:sz="4" w:space="0" w:color="auto"/>
              <w:right w:val="single" w:sz="4" w:space="0" w:color="auto"/>
            </w:tcBorders>
            <w:vAlign w:val="center"/>
            <w:hideMark/>
          </w:tcPr>
          <w:p w14:paraId="6AAFB83B"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0,07</w:t>
            </w:r>
          </w:p>
        </w:tc>
        <w:tc>
          <w:tcPr>
            <w:tcW w:w="434" w:type="pct"/>
            <w:tcBorders>
              <w:top w:val="nil"/>
              <w:left w:val="nil"/>
              <w:bottom w:val="single" w:sz="4" w:space="0" w:color="auto"/>
              <w:right w:val="single" w:sz="4" w:space="0" w:color="auto"/>
            </w:tcBorders>
            <w:vAlign w:val="center"/>
            <w:hideMark/>
          </w:tcPr>
          <w:p w14:paraId="723BA9F0"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0,214</w:t>
            </w:r>
          </w:p>
        </w:tc>
        <w:tc>
          <w:tcPr>
            <w:tcW w:w="434" w:type="pct"/>
            <w:tcBorders>
              <w:top w:val="nil"/>
              <w:left w:val="nil"/>
              <w:bottom w:val="single" w:sz="4" w:space="0" w:color="auto"/>
              <w:right w:val="single" w:sz="4" w:space="0" w:color="auto"/>
            </w:tcBorders>
            <w:vAlign w:val="center"/>
            <w:hideMark/>
          </w:tcPr>
          <w:p w14:paraId="75F35BB6"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76,0%</w:t>
            </w:r>
          </w:p>
        </w:tc>
        <w:tc>
          <w:tcPr>
            <w:tcW w:w="434" w:type="pct"/>
            <w:tcBorders>
              <w:top w:val="nil"/>
              <w:left w:val="nil"/>
              <w:bottom w:val="single" w:sz="4" w:space="0" w:color="auto"/>
              <w:right w:val="single" w:sz="4" w:space="0" w:color="auto"/>
            </w:tcBorders>
            <w:vAlign w:val="center"/>
            <w:hideMark/>
          </w:tcPr>
          <w:p w14:paraId="14125B5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0,06</w:t>
            </w:r>
          </w:p>
        </w:tc>
        <w:tc>
          <w:tcPr>
            <w:tcW w:w="434" w:type="pct"/>
            <w:tcBorders>
              <w:top w:val="nil"/>
              <w:left w:val="nil"/>
              <w:bottom w:val="single" w:sz="4" w:space="0" w:color="auto"/>
              <w:right w:val="single" w:sz="4" w:space="0" w:color="auto"/>
            </w:tcBorders>
            <w:vAlign w:val="center"/>
            <w:hideMark/>
          </w:tcPr>
          <w:p w14:paraId="1F45F23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0,193</w:t>
            </w:r>
          </w:p>
        </w:tc>
        <w:tc>
          <w:tcPr>
            <w:tcW w:w="434" w:type="pct"/>
            <w:tcBorders>
              <w:top w:val="nil"/>
              <w:left w:val="nil"/>
              <w:bottom w:val="single" w:sz="4" w:space="0" w:color="auto"/>
              <w:right w:val="single" w:sz="4" w:space="0" w:color="auto"/>
            </w:tcBorders>
            <w:vAlign w:val="center"/>
            <w:hideMark/>
          </w:tcPr>
          <w:p w14:paraId="59690B6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0,04</w:t>
            </w:r>
          </w:p>
        </w:tc>
        <w:tc>
          <w:tcPr>
            <w:tcW w:w="434" w:type="pct"/>
            <w:tcBorders>
              <w:top w:val="nil"/>
              <w:left w:val="nil"/>
              <w:bottom w:val="single" w:sz="4" w:space="0" w:color="auto"/>
              <w:right w:val="single" w:sz="4" w:space="0" w:color="auto"/>
            </w:tcBorders>
            <w:vAlign w:val="center"/>
            <w:hideMark/>
          </w:tcPr>
          <w:p w14:paraId="2DE6705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0,123</w:t>
            </w:r>
          </w:p>
        </w:tc>
        <w:tc>
          <w:tcPr>
            <w:tcW w:w="432" w:type="pct"/>
            <w:tcBorders>
              <w:top w:val="nil"/>
              <w:left w:val="nil"/>
              <w:bottom w:val="single" w:sz="4" w:space="0" w:color="auto"/>
              <w:right w:val="single" w:sz="4" w:space="0" w:color="auto"/>
            </w:tcBorders>
            <w:vAlign w:val="center"/>
            <w:hideMark/>
          </w:tcPr>
          <w:p w14:paraId="7C6F925D"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63,0%</w:t>
            </w:r>
          </w:p>
        </w:tc>
      </w:tr>
      <w:tr w:rsidR="00820053" w:rsidRPr="00B06D4D" w14:paraId="6208EAE3"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716C4C97" w14:textId="77777777" w:rsidR="00820053" w:rsidRPr="00B06D4D" w:rsidRDefault="00820053">
            <w:pPr>
              <w:ind w:left="-57" w:right="-57"/>
              <w:jc w:val="center"/>
              <w:rPr>
                <w:b/>
                <w:color w:val="000000"/>
                <w:sz w:val="22"/>
                <w:lang w:val="en-US" w:eastAsia="en-US"/>
              </w:rPr>
            </w:pPr>
            <w:r w:rsidRPr="00B06D4D">
              <w:rPr>
                <w:color w:val="000000"/>
                <w:sz w:val="20"/>
                <w:szCs w:val="20"/>
                <w:lang w:val="en-US" w:eastAsia="en-US"/>
              </w:rPr>
              <w:t>Бенз/а/пирен</w:t>
            </w:r>
          </w:p>
        </w:tc>
        <w:tc>
          <w:tcPr>
            <w:tcW w:w="434" w:type="pct"/>
            <w:tcBorders>
              <w:top w:val="nil"/>
              <w:left w:val="nil"/>
              <w:bottom w:val="single" w:sz="4" w:space="0" w:color="auto"/>
              <w:right w:val="single" w:sz="4" w:space="0" w:color="auto"/>
            </w:tcBorders>
            <w:vAlign w:val="center"/>
            <w:hideMark/>
          </w:tcPr>
          <w:p w14:paraId="62C3250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0,42</w:t>
            </w:r>
          </w:p>
        </w:tc>
        <w:tc>
          <w:tcPr>
            <w:tcW w:w="434" w:type="pct"/>
            <w:tcBorders>
              <w:top w:val="nil"/>
              <w:left w:val="nil"/>
              <w:bottom w:val="single" w:sz="4" w:space="0" w:color="auto"/>
              <w:right w:val="single" w:sz="4" w:space="0" w:color="auto"/>
            </w:tcBorders>
            <w:vAlign w:val="center"/>
            <w:hideMark/>
          </w:tcPr>
          <w:p w14:paraId="736F83C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4,15E-07</w:t>
            </w:r>
          </w:p>
        </w:tc>
        <w:tc>
          <w:tcPr>
            <w:tcW w:w="434" w:type="pct"/>
            <w:tcBorders>
              <w:top w:val="nil"/>
              <w:left w:val="nil"/>
              <w:bottom w:val="single" w:sz="4" w:space="0" w:color="auto"/>
              <w:right w:val="single" w:sz="4" w:space="0" w:color="auto"/>
            </w:tcBorders>
            <w:vAlign w:val="center"/>
            <w:hideMark/>
          </w:tcPr>
          <w:p w14:paraId="181F897E"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0,35</w:t>
            </w:r>
          </w:p>
        </w:tc>
        <w:tc>
          <w:tcPr>
            <w:tcW w:w="434" w:type="pct"/>
            <w:tcBorders>
              <w:top w:val="nil"/>
              <w:left w:val="nil"/>
              <w:bottom w:val="single" w:sz="4" w:space="0" w:color="auto"/>
              <w:right w:val="single" w:sz="4" w:space="0" w:color="auto"/>
            </w:tcBorders>
            <w:vAlign w:val="center"/>
            <w:hideMark/>
          </w:tcPr>
          <w:p w14:paraId="0CEA67BD"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2,85E-07</w:t>
            </w:r>
          </w:p>
        </w:tc>
        <w:tc>
          <w:tcPr>
            <w:tcW w:w="434" w:type="pct"/>
            <w:tcBorders>
              <w:top w:val="nil"/>
              <w:left w:val="nil"/>
              <w:bottom w:val="single" w:sz="4" w:space="0" w:color="auto"/>
              <w:right w:val="single" w:sz="4" w:space="0" w:color="auto"/>
            </w:tcBorders>
            <w:vAlign w:val="center"/>
            <w:hideMark/>
          </w:tcPr>
          <w:p w14:paraId="179A83A5"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69,0%</w:t>
            </w:r>
          </w:p>
        </w:tc>
        <w:tc>
          <w:tcPr>
            <w:tcW w:w="434" w:type="pct"/>
            <w:tcBorders>
              <w:top w:val="nil"/>
              <w:left w:val="nil"/>
              <w:bottom w:val="single" w:sz="4" w:space="0" w:color="auto"/>
              <w:right w:val="single" w:sz="4" w:space="0" w:color="auto"/>
            </w:tcBorders>
            <w:vAlign w:val="center"/>
            <w:hideMark/>
          </w:tcPr>
          <w:p w14:paraId="1DB91D72"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0,29</w:t>
            </w:r>
          </w:p>
        </w:tc>
        <w:tc>
          <w:tcPr>
            <w:tcW w:w="434" w:type="pct"/>
            <w:tcBorders>
              <w:top w:val="nil"/>
              <w:left w:val="nil"/>
              <w:bottom w:val="single" w:sz="4" w:space="0" w:color="auto"/>
              <w:right w:val="single" w:sz="4" w:space="0" w:color="auto"/>
            </w:tcBorders>
            <w:vAlign w:val="center"/>
            <w:hideMark/>
          </w:tcPr>
          <w:p w14:paraId="61AB6359"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2,91E-07</w:t>
            </w:r>
          </w:p>
        </w:tc>
        <w:tc>
          <w:tcPr>
            <w:tcW w:w="434" w:type="pct"/>
            <w:tcBorders>
              <w:top w:val="nil"/>
              <w:left w:val="nil"/>
              <w:bottom w:val="single" w:sz="4" w:space="0" w:color="auto"/>
              <w:right w:val="single" w:sz="4" w:space="0" w:color="auto"/>
            </w:tcBorders>
            <w:vAlign w:val="center"/>
            <w:hideMark/>
          </w:tcPr>
          <w:p w14:paraId="070F2B5F"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0,22</w:t>
            </w:r>
          </w:p>
        </w:tc>
        <w:tc>
          <w:tcPr>
            <w:tcW w:w="434" w:type="pct"/>
            <w:tcBorders>
              <w:top w:val="nil"/>
              <w:left w:val="nil"/>
              <w:bottom w:val="single" w:sz="4" w:space="0" w:color="auto"/>
              <w:right w:val="single" w:sz="4" w:space="0" w:color="auto"/>
            </w:tcBorders>
            <w:vAlign w:val="center"/>
            <w:hideMark/>
          </w:tcPr>
          <w:p w14:paraId="6BFF8D69"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1,61E-07</w:t>
            </w:r>
          </w:p>
        </w:tc>
        <w:tc>
          <w:tcPr>
            <w:tcW w:w="432" w:type="pct"/>
            <w:tcBorders>
              <w:top w:val="nil"/>
              <w:left w:val="nil"/>
              <w:bottom w:val="single" w:sz="4" w:space="0" w:color="auto"/>
              <w:right w:val="single" w:sz="4" w:space="0" w:color="auto"/>
            </w:tcBorders>
            <w:vAlign w:val="center"/>
            <w:hideMark/>
          </w:tcPr>
          <w:p w14:paraId="45E0F44C"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55,0%</w:t>
            </w:r>
          </w:p>
        </w:tc>
      </w:tr>
      <w:tr w:rsidR="00820053" w:rsidRPr="00B06D4D" w14:paraId="44B3FF15"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0B27FA28" w14:textId="77777777" w:rsidR="00820053" w:rsidRPr="00B06D4D" w:rsidRDefault="00820053">
            <w:pPr>
              <w:ind w:left="-57" w:right="-57"/>
              <w:jc w:val="center"/>
              <w:rPr>
                <w:b/>
                <w:color w:val="000000"/>
                <w:sz w:val="22"/>
                <w:lang w:val="en-US" w:eastAsia="en-US"/>
              </w:rPr>
            </w:pPr>
            <w:r w:rsidRPr="00B06D4D">
              <w:rPr>
                <w:color w:val="000000"/>
                <w:sz w:val="20"/>
                <w:szCs w:val="20"/>
                <w:lang w:val="en-US" w:eastAsia="en-US"/>
              </w:rPr>
              <w:t>Пыль неорганическая &gt;70% SiO2</w:t>
            </w:r>
          </w:p>
        </w:tc>
        <w:tc>
          <w:tcPr>
            <w:tcW w:w="434" w:type="pct"/>
            <w:tcBorders>
              <w:top w:val="nil"/>
              <w:left w:val="nil"/>
              <w:bottom w:val="single" w:sz="4" w:space="0" w:color="auto"/>
              <w:right w:val="single" w:sz="4" w:space="0" w:color="auto"/>
            </w:tcBorders>
            <w:vAlign w:val="center"/>
            <w:hideMark/>
          </w:tcPr>
          <w:p w14:paraId="17B49565"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0,81</w:t>
            </w:r>
          </w:p>
        </w:tc>
        <w:tc>
          <w:tcPr>
            <w:tcW w:w="434" w:type="pct"/>
            <w:tcBorders>
              <w:top w:val="nil"/>
              <w:left w:val="nil"/>
              <w:bottom w:val="single" w:sz="4" w:space="0" w:color="auto"/>
              <w:right w:val="single" w:sz="4" w:space="0" w:color="auto"/>
            </w:tcBorders>
            <w:vAlign w:val="center"/>
            <w:hideMark/>
          </w:tcPr>
          <w:p w14:paraId="05D3F466"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0,041</w:t>
            </w:r>
          </w:p>
        </w:tc>
        <w:tc>
          <w:tcPr>
            <w:tcW w:w="434" w:type="pct"/>
            <w:tcBorders>
              <w:top w:val="nil"/>
              <w:left w:val="nil"/>
              <w:bottom w:val="single" w:sz="4" w:space="0" w:color="auto"/>
              <w:right w:val="single" w:sz="4" w:space="0" w:color="auto"/>
            </w:tcBorders>
            <w:vAlign w:val="center"/>
            <w:hideMark/>
          </w:tcPr>
          <w:p w14:paraId="2F53A314"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0,67</w:t>
            </w:r>
          </w:p>
        </w:tc>
        <w:tc>
          <w:tcPr>
            <w:tcW w:w="434" w:type="pct"/>
            <w:tcBorders>
              <w:top w:val="nil"/>
              <w:left w:val="nil"/>
              <w:bottom w:val="single" w:sz="4" w:space="0" w:color="auto"/>
              <w:right w:val="single" w:sz="4" w:space="0" w:color="auto"/>
            </w:tcBorders>
            <w:vAlign w:val="center"/>
            <w:hideMark/>
          </w:tcPr>
          <w:p w14:paraId="36A40EAF"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0,034</w:t>
            </w:r>
          </w:p>
        </w:tc>
        <w:tc>
          <w:tcPr>
            <w:tcW w:w="434" w:type="pct"/>
            <w:tcBorders>
              <w:top w:val="nil"/>
              <w:left w:val="nil"/>
              <w:bottom w:val="single" w:sz="4" w:space="0" w:color="auto"/>
              <w:right w:val="single" w:sz="4" w:space="0" w:color="auto"/>
            </w:tcBorders>
            <w:vAlign w:val="center"/>
            <w:hideMark/>
          </w:tcPr>
          <w:p w14:paraId="4ED40FF0"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83,0%</w:t>
            </w:r>
          </w:p>
        </w:tc>
        <w:tc>
          <w:tcPr>
            <w:tcW w:w="434" w:type="pct"/>
            <w:tcBorders>
              <w:top w:val="nil"/>
              <w:left w:val="nil"/>
              <w:bottom w:val="single" w:sz="4" w:space="0" w:color="auto"/>
              <w:right w:val="single" w:sz="4" w:space="0" w:color="auto"/>
            </w:tcBorders>
            <w:vAlign w:val="center"/>
            <w:hideMark/>
          </w:tcPr>
          <w:p w14:paraId="38744527"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0,52</w:t>
            </w:r>
          </w:p>
        </w:tc>
        <w:tc>
          <w:tcPr>
            <w:tcW w:w="434" w:type="pct"/>
            <w:tcBorders>
              <w:top w:val="nil"/>
              <w:left w:val="nil"/>
              <w:bottom w:val="single" w:sz="4" w:space="0" w:color="auto"/>
              <w:right w:val="single" w:sz="4" w:space="0" w:color="auto"/>
            </w:tcBorders>
            <w:vAlign w:val="center"/>
            <w:hideMark/>
          </w:tcPr>
          <w:p w14:paraId="5F8DB046"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0,026</w:t>
            </w:r>
          </w:p>
        </w:tc>
        <w:tc>
          <w:tcPr>
            <w:tcW w:w="434" w:type="pct"/>
            <w:tcBorders>
              <w:top w:val="nil"/>
              <w:left w:val="nil"/>
              <w:bottom w:val="single" w:sz="4" w:space="0" w:color="auto"/>
              <w:right w:val="single" w:sz="4" w:space="0" w:color="auto"/>
            </w:tcBorders>
            <w:vAlign w:val="center"/>
            <w:hideMark/>
          </w:tcPr>
          <w:p w14:paraId="59B055BB"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0,38</w:t>
            </w:r>
          </w:p>
        </w:tc>
        <w:tc>
          <w:tcPr>
            <w:tcW w:w="434" w:type="pct"/>
            <w:tcBorders>
              <w:top w:val="nil"/>
              <w:left w:val="nil"/>
              <w:bottom w:val="single" w:sz="4" w:space="0" w:color="auto"/>
              <w:right w:val="single" w:sz="4" w:space="0" w:color="auto"/>
            </w:tcBorders>
            <w:vAlign w:val="center"/>
            <w:hideMark/>
          </w:tcPr>
          <w:p w14:paraId="5CD5BAC7"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0,019</w:t>
            </w:r>
          </w:p>
        </w:tc>
        <w:tc>
          <w:tcPr>
            <w:tcW w:w="432" w:type="pct"/>
            <w:tcBorders>
              <w:top w:val="nil"/>
              <w:left w:val="nil"/>
              <w:bottom w:val="single" w:sz="4" w:space="0" w:color="auto"/>
              <w:right w:val="single" w:sz="4" w:space="0" w:color="auto"/>
            </w:tcBorders>
            <w:vAlign w:val="center"/>
            <w:hideMark/>
          </w:tcPr>
          <w:p w14:paraId="0E6B47F3"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73,0%</w:t>
            </w:r>
          </w:p>
        </w:tc>
      </w:tr>
    </w:tbl>
    <w:p w14:paraId="451DD1C7" w14:textId="77777777" w:rsidR="007625DB" w:rsidRPr="00B06D4D" w:rsidRDefault="007625DB" w:rsidP="007625DB">
      <w:pPr>
        <w:pStyle w:val="affff2"/>
        <w:rPr>
          <w:rFonts w:eastAsiaTheme="minorHAnsi"/>
          <w:lang w:eastAsia="en-US"/>
        </w:rPr>
      </w:pPr>
    </w:p>
    <w:p w14:paraId="24059251" w14:textId="77777777" w:rsidR="007625DB" w:rsidRPr="00B06D4D" w:rsidRDefault="007625DB" w:rsidP="007625DB">
      <w:pPr>
        <w:pStyle w:val="affff2"/>
      </w:pPr>
    </w:p>
    <w:p w14:paraId="04CAEACC" w14:textId="77777777" w:rsidR="007625DB" w:rsidRPr="00B06D4D" w:rsidRDefault="007625DB" w:rsidP="007625DB">
      <w:pPr>
        <w:spacing w:line="360" w:lineRule="auto"/>
        <w:rPr>
          <w:rFonts w:eastAsiaTheme="minorHAnsi"/>
          <w:iCs/>
          <w:sz w:val="26"/>
          <w:szCs w:val="26"/>
          <w:lang w:eastAsia="en-US"/>
        </w:rPr>
        <w:sectPr w:rsidR="007625DB" w:rsidRPr="00B06D4D">
          <w:pgSz w:w="16838" w:h="11906" w:orient="landscape"/>
          <w:pgMar w:top="1701" w:right="567" w:bottom="567" w:left="567" w:header="431" w:footer="354" w:gutter="0"/>
          <w:cols w:space="720"/>
        </w:sectPr>
      </w:pPr>
    </w:p>
    <w:p w14:paraId="779E3E84" w14:textId="77777777" w:rsidR="007625DB" w:rsidRPr="00B06D4D" w:rsidRDefault="007625DB" w:rsidP="00B821DD">
      <w:pPr>
        <w:pStyle w:val="0311"/>
      </w:pPr>
      <w:bookmarkStart w:id="688" w:name="_Toc175324070"/>
      <w:r w:rsidRPr="00B06D4D">
        <w:lastRenderedPageBreak/>
        <w:t>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bookmarkEnd w:id="688"/>
    </w:p>
    <w:p w14:paraId="0CD146D1" w14:textId="77777777" w:rsidR="007625DB" w:rsidRPr="00B06D4D" w:rsidRDefault="007625DB" w:rsidP="007625DB">
      <w:pPr>
        <w:spacing w:line="360" w:lineRule="auto"/>
        <w:ind w:firstLine="709"/>
        <w:jc w:val="both"/>
        <w:rPr>
          <w:sz w:val="26"/>
          <w:szCs w:val="26"/>
        </w:rPr>
      </w:pPr>
      <w:r w:rsidRPr="00B06D4D">
        <w:rPr>
          <w:sz w:val="26"/>
          <w:szCs w:val="26"/>
        </w:rPr>
        <w:t>Нормативы удельных выбросов загрязняющих веществ в атмосферу от вновь вводимых и реконструируемых котельных установок ТЭС установлены в ГОСТ Р 55173-2012 Установки котельные. Общие технические требования. Нормативы устанавливают предельные значения выбросов в атмосферу твердых частиц, оксидов серы и азота, окиси углерода для котельных установок, использующих твердое, жидкое и газообразное топливо раздельно и в комбинации. Для действующих котельных установок нормативы удельных выбросов не разработаны и не закреплены в государственных нормативных документах. Прочих требований по удельным выбросам загрязняющих веществ на выработку тепловой и электрической энергии для объектов теплоэнергетики (например, для котельных), устанавливаемых в соответствии с законодательством Российской Федерации, не существует. Обеспечение экологической безопасности обуславливается выполнением требований к гигиеническим нормативам предельно допустимых концентраций загрязняющих веществ в атмосферном воздухе городских и сельских поселений.</w:t>
      </w:r>
    </w:p>
    <w:p w14:paraId="539672F3" w14:textId="77777777" w:rsidR="007625DB" w:rsidRPr="00B06D4D" w:rsidRDefault="007625DB" w:rsidP="007625DB">
      <w:pPr>
        <w:spacing w:line="360" w:lineRule="auto"/>
        <w:ind w:firstLine="709"/>
        <w:jc w:val="both"/>
        <w:rPr>
          <w:sz w:val="26"/>
          <w:szCs w:val="26"/>
        </w:rPr>
      </w:pPr>
      <w:r w:rsidRPr="00B06D4D">
        <w:rPr>
          <w:sz w:val="26"/>
          <w:szCs w:val="26"/>
        </w:rPr>
        <w:t>В таблице ниже приведены нормативы удельных выбросов в атмосферу загрязняющих веществ для котельных установок.</w:t>
      </w:r>
    </w:p>
    <w:p w14:paraId="4DC4C8DE" w14:textId="77777777" w:rsidR="007625DB" w:rsidRPr="00B06D4D" w:rsidRDefault="007625DB" w:rsidP="007625DB">
      <w:pPr>
        <w:pStyle w:val="-0"/>
        <w:rPr>
          <w:lang w:eastAsia="en-US"/>
        </w:rPr>
      </w:pPr>
      <w:bookmarkStart w:id="689" w:name="_Toc132905974"/>
      <w:r w:rsidRPr="00B06D4D">
        <w:rPr>
          <w:lang w:eastAsia="en-US"/>
        </w:rPr>
        <w:t>Нормативы удельных выбросов в атмосферу от котельных установок</w:t>
      </w:r>
      <w:bookmarkEnd w:id="689"/>
    </w:p>
    <w:tbl>
      <w:tblPr>
        <w:tblStyle w:val="affff0"/>
        <w:tblW w:w="0" w:type="auto"/>
        <w:tblLook w:val="04A0" w:firstRow="1" w:lastRow="0" w:firstColumn="1" w:lastColumn="0" w:noHBand="0" w:noVBand="1"/>
      </w:tblPr>
      <w:tblGrid>
        <w:gridCol w:w="2636"/>
        <w:gridCol w:w="2041"/>
        <w:gridCol w:w="1604"/>
        <w:gridCol w:w="1353"/>
        <w:gridCol w:w="1711"/>
      </w:tblGrid>
      <w:tr w:rsidR="00820053" w:rsidRPr="00B06D4D" w14:paraId="2B9F6F11" w14:textId="77777777" w:rsidTr="00820053">
        <w:trPr>
          <w:trHeight w:val="20"/>
          <w:tblHeader/>
        </w:trPr>
        <w:tc>
          <w:tcPr>
            <w:tcW w:w="2636" w:type="dxa"/>
            <w:tcBorders>
              <w:top w:val="single" w:sz="4" w:space="0" w:color="auto"/>
              <w:left w:val="single" w:sz="4" w:space="0" w:color="auto"/>
              <w:bottom w:val="single" w:sz="4" w:space="0" w:color="auto"/>
              <w:right w:val="single" w:sz="4" w:space="0" w:color="auto"/>
            </w:tcBorders>
            <w:vAlign w:val="center"/>
            <w:hideMark/>
          </w:tcPr>
          <w:p w14:paraId="6BAFF418" w14:textId="77777777" w:rsidR="00820053" w:rsidRPr="00B06D4D" w:rsidRDefault="00820053">
            <w:pPr>
              <w:jc w:val="center"/>
              <w:rPr>
                <w:b/>
                <w:sz w:val="20"/>
                <w:szCs w:val="20"/>
                <w:lang w:eastAsia="en-US"/>
              </w:rPr>
            </w:pPr>
            <w:r w:rsidRPr="00B06D4D">
              <w:rPr>
                <w:b/>
                <w:sz w:val="20"/>
                <w:szCs w:val="20"/>
                <w:lang w:eastAsia="en-US"/>
              </w:rPr>
              <w:t>Тепловая мощность (паропроизводительность) котлов, МВт (т/ч)</w:t>
            </w:r>
          </w:p>
        </w:tc>
        <w:tc>
          <w:tcPr>
            <w:tcW w:w="2150" w:type="dxa"/>
            <w:tcBorders>
              <w:top w:val="single" w:sz="4" w:space="0" w:color="auto"/>
              <w:left w:val="single" w:sz="4" w:space="0" w:color="auto"/>
              <w:bottom w:val="single" w:sz="4" w:space="0" w:color="auto"/>
              <w:right w:val="single" w:sz="4" w:space="0" w:color="auto"/>
            </w:tcBorders>
            <w:vAlign w:val="center"/>
            <w:hideMark/>
          </w:tcPr>
          <w:p w14:paraId="58342817" w14:textId="77777777" w:rsidR="00820053" w:rsidRPr="00B06D4D" w:rsidRDefault="00820053">
            <w:pPr>
              <w:jc w:val="center"/>
              <w:rPr>
                <w:b/>
                <w:sz w:val="20"/>
                <w:szCs w:val="20"/>
                <w:lang w:val="en-US" w:eastAsia="en-US"/>
              </w:rPr>
            </w:pPr>
            <w:r w:rsidRPr="00B06D4D">
              <w:rPr>
                <w:b/>
                <w:sz w:val="20"/>
                <w:szCs w:val="20"/>
                <w:lang w:val="en-US" w:eastAsia="en-US"/>
              </w:rPr>
              <w:t>Вид топлива</w:t>
            </w:r>
          </w:p>
        </w:tc>
        <w:tc>
          <w:tcPr>
            <w:tcW w:w="1699" w:type="dxa"/>
            <w:tcBorders>
              <w:top w:val="single" w:sz="4" w:space="0" w:color="auto"/>
              <w:left w:val="single" w:sz="4" w:space="0" w:color="auto"/>
              <w:bottom w:val="single" w:sz="4" w:space="0" w:color="auto"/>
              <w:right w:val="single" w:sz="4" w:space="0" w:color="auto"/>
            </w:tcBorders>
            <w:vAlign w:val="center"/>
            <w:hideMark/>
          </w:tcPr>
          <w:p w14:paraId="63F2DF6F" w14:textId="77777777" w:rsidR="00820053" w:rsidRPr="00B06D4D" w:rsidRDefault="00820053">
            <w:pPr>
              <w:jc w:val="center"/>
              <w:rPr>
                <w:b/>
                <w:sz w:val="20"/>
                <w:szCs w:val="20"/>
                <w:lang w:eastAsia="en-US"/>
              </w:rPr>
            </w:pPr>
            <w:r w:rsidRPr="00B06D4D">
              <w:rPr>
                <w:b/>
                <w:sz w:val="20"/>
                <w:szCs w:val="20"/>
                <w:lang w:eastAsia="en-US"/>
              </w:rPr>
              <w:t>Массовый выброс на единицу тепловой энергии, г/МДж</w:t>
            </w:r>
          </w:p>
        </w:tc>
        <w:tc>
          <w:tcPr>
            <w:tcW w:w="1394" w:type="dxa"/>
            <w:tcBorders>
              <w:top w:val="single" w:sz="4" w:space="0" w:color="auto"/>
              <w:left w:val="single" w:sz="4" w:space="0" w:color="auto"/>
              <w:bottom w:val="single" w:sz="4" w:space="0" w:color="auto"/>
              <w:right w:val="single" w:sz="4" w:space="0" w:color="auto"/>
            </w:tcBorders>
            <w:vAlign w:val="center"/>
            <w:hideMark/>
          </w:tcPr>
          <w:p w14:paraId="7772806F" w14:textId="77777777" w:rsidR="00820053" w:rsidRPr="00B06D4D" w:rsidRDefault="00820053">
            <w:pPr>
              <w:jc w:val="center"/>
              <w:rPr>
                <w:b/>
                <w:sz w:val="20"/>
                <w:szCs w:val="20"/>
                <w:lang w:val="en-US" w:eastAsia="en-US"/>
              </w:rPr>
            </w:pPr>
            <w:r w:rsidRPr="00B06D4D">
              <w:rPr>
                <w:b/>
                <w:sz w:val="20"/>
                <w:szCs w:val="20"/>
                <w:lang w:val="en-US" w:eastAsia="en-US"/>
              </w:rPr>
              <w:t>Массовый выброс, кг/тут</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EB61DBA" w14:textId="77777777" w:rsidR="00820053" w:rsidRPr="00B06D4D" w:rsidRDefault="00820053">
            <w:pPr>
              <w:jc w:val="center"/>
              <w:rPr>
                <w:b/>
                <w:sz w:val="20"/>
                <w:szCs w:val="20"/>
                <w:lang w:eastAsia="en-US"/>
              </w:rPr>
            </w:pPr>
            <w:r w:rsidRPr="00B06D4D">
              <w:rPr>
                <w:b/>
                <w:sz w:val="20"/>
                <w:szCs w:val="20"/>
                <w:lang w:eastAsia="en-US"/>
              </w:rPr>
              <w:t>Массовая концентрация в дымовых газах при коэф. изб. воздуха равном 1,4, мг/куб.м.</w:t>
            </w:r>
          </w:p>
        </w:tc>
      </w:tr>
      <w:tr w:rsidR="00820053" w:rsidRPr="00B06D4D" w14:paraId="7F2F9D05"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1E74BAD1" w14:textId="77777777" w:rsidR="00820053" w:rsidRPr="00B06D4D" w:rsidRDefault="00820053">
            <w:pPr>
              <w:jc w:val="center"/>
              <w:rPr>
                <w:b/>
                <w:sz w:val="20"/>
                <w:szCs w:val="20"/>
                <w:lang w:eastAsia="en-US"/>
              </w:rPr>
            </w:pPr>
            <w:r w:rsidRPr="00B06D4D">
              <w:rPr>
                <w:b/>
                <w:sz w:val="20"/>
                <w:szCs w:val="20"/>
                <w:lang w:eastAsia="en-US"/>
              </w:rPr>
              <w:t>Котельные установки, введённые в эксплуатацию до 31 декабря 2000 года</w:t>
            </w:r>
          </w:p>
        </w:tc>
      </w:tr>
      <w:tr w:rsidR="00820053" w:rsidRPr="00B06D4D" w14:paraId="1C737D9F"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60A7B264" w14:textId="77777777" w:rsidR="00820053" w:rsidRPr="00B06D4D" w:rsidRDefault="00820053">
            <w:pPr>
              <w:jc w:val="center"/>
              <w:rPr>
                <w:b/>
                <w:sz w:val="20"/>
                <w:szCs w:val="20"/>
                <w:lang w:val="en-US" w:eastAsia="en-US"/>
              </w:rPr>
            </w:pPr>
            <w:r w:rsidRPr="00B06D4D">
              <w:rPr>
                <w:b/>
                <w:sz w:val="20"/>
                <w:szCs w:val="20"/>
                <w:lang w:val="en-US" w:eastAsia="en-US"/>
              </w:rPr>
              <w:t>Оксиды азота (</w:t>
            </w:r>
            <w:r w:rsidRPr="00B06D4D">
              <w:rPr>
                <w:b/>
                <w:i/>
                <w:sz w:val="20"/>
                <w:szCs w:val="20"/>
                <w:lang w:val="en-US" w:eastAsia="en-US"/>
              </w:rPr>
              <w:t>NOx</w:t>
            </w:r>
            <w:r w:rsidRPr="00B06D4D">
              <w:rPr>
                <w:b/>
                <w:sz w:val="20"/>
                <w:szCs w:val="20"/>
                <w:lang w:val="en-US" w:eastAsia="en-US"/>
              </w:rPr>
              <w:t>)</w:t>
            </w:r>
          </w:p>
        </w:tc>
      </w:tr>
      <w:tr w:rsidR="00820053" w:rsidRPr="00B06D4D" w14:paraId="4CD2F731" w14:textId="77777777" w:rsidTr="00820053">
        <w:trPr>
          <w:trHeight w:val="20"/>
        </w:trPr>
        <w:tc>
          <w:tcPr>
            <w:tcW w:w="2636" w:type="dxa"/>
            <w:vMerge w:val="restart"/>
            <w:tcBorders>
              <w:top w:val="single" w:sz="4" w:space="0" w:color="auto"/>
              <w:left w:val="single" w:sz="4" w:space="0" w:color="auto"/>
              <w:bottom w:val="single" w:sz="4" w:space="0" w:color="auto"/>
              <w:right w:val="single" w:sz="4" w:space="0" w:color="auto"/>
            </w:tcBorders>
            <w:vAlign w:val="center"/>
            <w:hideMark/>
          </w:tcPr>
          <w:p w14:paraId="15A707B1" w14:textId="77777777" w:rsidR="00820053" w:rsidRPr="00B06D4D" w:rsidRDefault="00820053">
            <w:pPr>
              <w:jc w:val="center"/>
              <w:rPr>
                <w:sz w:val="20"/>
                <w:szCs w:val="20"/>
                <w:lang w:val="en-US" w:eastAsia="en-US"/>
              </w:rPr>
            </w:pPr>
            <w:r w:rsidRPr="00B06D4D">
              <w:rPr>
                <w:sz w:val="20"/>
                <w:szCs w:val="20"/>
                <w:lang w:val="en-US" w:eastAsia="en-US"/>
              </w:rPr>
              <w:t>До 299 (420)</w:t>
            </w:r>
          </w:p>
        </w:tc>
        <w:tc>
          <w:tcPr>
            <w:tcW w:w="2150" w:type="dxa"/>
            <w:tcBorders>
              <w:top w:val="single" w:sz="4" w:space="0" w:color="auto"/>
              <w:left w:val="single" w:sz="4" w:space="0" w:color="auto"/>
              <w:bottom w:val="single" w:sz="4" w:space="0" w:color="auto"/>
              <w:right w:val="single" w:sz="4" w:space="0" w:color="auto"/>
            </w:tcBorders>
            <w:vAlign w:val="center"/>
            <w:hideMark/>
          </w:tcPr>
          <w:p w14:paraId="43DEDD5A" w14:textId="77777777" w:rsidR="00820053" w:rsidRPr="00B06D4D" w:rsidRDefault="00820053">
            <w:pPr>
              <w:jc w:val="center"/>
              <w:rPr>
                <w:sz w:val="20"/>
                <w:szCs w:val="20"/>
                <w:lang w:val="en-US" w:eastAsia="en-US"/>
              </w:rPr>
            </w:pPr>
            <w:r w:rsidRPr="00B06D4D">
              <w:rPr>
                <w:sz w:val="20"/>
                <w:szCs w:val="20"/>
                <w:lang w:val="en-US" w:eastAsia="en-US"/>
              </w:rPr>
              <w:t>Газ</w:t>
            </w:r>
          </w:p>
        </w:tc>
        <w:tc>
          <w:tcPr>
            <w:tcW w:w="1699" w:type="dxa"/>
            <w:tcBorders>
              <w:top w:val="single" w:sz="4" w:space="0" w:color="auto"/>
              <w:left w:val="single" w:sz="4" w:space="0" w:color="auto"/>
              <w:bottom w:val="single" w:sz="4" w:space="0" w:color="auto"/>
              <w:right w:val="single" w:sz="4" w:space="0" w:color="auto"/>
            </w:tcBorders>
            <w:vAlign w:val="center"/>
            <w:hideMark/>
          </w:tcPr>
          <w:p w14:paraId="57DEAD8B" w14:textId="77777777" w:rsidR="00820053" w:rsidRPr="00B06D4D" w:rsidRDefault="00820053">
            <w:pPr>
              <w:jc w:val="center"/>
              <w:rPr>
                <w:sz w:val="20"/>
                <w:szCs w:val="20"/>
                <w:lang w:val="en-US" w:eastAsia="en-US"/>
              </w:rPr>
            </w:pPr>
            <w:r w:rsidRPr="00B06D4D">
              <w:rPr>
                <w:sz w:val="20"/>
                <w:szCs w:val="20"/>
                <w:lang w:val="en-US" w:eastAsia="en-US"/>
              </w:rPr>
              <w:t>0,043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4B4A443" w14:textId="77777777" w:rsidR="00820053" w:rsidRPr="00B06D4D" w:rsidRDefault="00820053">
            <w:pPr>
              <w:jc w:val="center"/>
              <w:rPr>
                <w:sz w:val="20"/>
                <w:szCs w:val="20"/>
                <w:lang w:val="en-US" w:eastAsia="en-US"/>
              </w:rPr>
            </w:pPr>
            <w:r w:rsidRPr="00B06D4D">
              <w:rPr>
                <w:sz w:val="20"/>
                <w:szCs w:val="20"/>
                <w:lang w:val="en-US" w:eastAsia="en-US"/>
              </w:rPr>
              <w:t>1,26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10E4DFE" w14:textId="77777777" w:rsidR="00820053" w:rsidRPr="00B06D4D" w:rsidRDefault="00820053">
            <w:pPr>
              <w:jc w:val="center"/>
              <w:rPr>
                <w:sz w:val="20"/>
                <w:szCs w:val="20"/>
                <w:lang w:val="en-US" w:eastAsia="en-US"/>
              </w:rPr>
            </w:pPr>
            <w:r w:rsidRPr="00B06D4D">
              <w:rPr>
                <w:sz w:val="20"/>
                <w:szCs w:val="20"/>
                <w:lang w:val="en-US" w:eastAsia="en-US"/>
              </w:rPr>
              <w:t>125</w:t>
            </w:r>
          </w:p>
        </w:tc>
      </w:tr>
      <w:tr w:rsidR="00820053" w:rsidRPr="00B06D4D" w14:paraId="41233261"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61FE9F"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4E720236" w14:textId="77777777" w:rsidR="00820053" w:rsidRPr="00B06D4D" w:rsidRDefault="00820053">
            <w:pPr>
              <w:jc w:val="center"/>
              <w:rPr>
                <w:sz w:val="20"/>
                <w:szCs w:val="20"/>
                <w:lang w:val="en-US" w:eastAsia="en-US"/>
              </w:rPr>
            </w:pPr>
            <w:r w:rsidRPr="00B06D4D">
              <w:rPr>
                <w:sz w:val="20"/>
                <w:szCs w:val="20"/>
                <w:lang w:val="en-US" w:eastAsia="en-US"/>
              </w:rPr>
              <w:t>Мазут</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6CBB367" w14:textId="77777777" w:rsidR="00820053" w:rsidRPr="00B06D4D" w:rsidRDefault="00820053">
            <w:pPr>
              <w:jc w:val="center"/>
              <w:rPr>
                <w:sz w:val="20"/>
                <w:szCs w:val="20"/>
                <w:lang w:val="en-US" w:eastAsia="en-US"/>
              </w:rPr>
            </w:pPr>
            <w:r w:rsidRPr="00B06D4D">
              <w:rPr>
                <w:sz w:val="20"/>
                <w:szCs w:val="20"/>
                <w:lang w:val="en-US" w:eastAsia="en-US"/>
              </w:rPr>
              <w:t>0,086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FAE2B77" w14:textId="77777777" w:rsidR="00820053" w:rsidRPr="00B06D4D" w:rsidRDefault="00820053">
            <w:pPr>
              <w:jc w:val="center"/>
              <w:rPr>
                <w:sz w:val="20"/>
                <w:szCs w:val="20"/>
                <w:lang w:val="en-US" w:eastAsia="en-US"/>
              </w:rPr>
            </w:pPr>
            <w:r w:rsidRPr="00B06D4D">
              <w:rPr>
                <w:sz w:val="20"/>
                <w:szCs w:val="20"/>
                <w:lang w:val="en-US" w:eastAsia="en-US"/>
              </w:rPr>
              <w:t>2,52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7C66525" w14:textId="77777777" w:rsidR="00820053" w:rsidRPr="00B06D4D" w:rsidRDefault="00820053">
            <w:pPr>
              <w:jc w:val="center"/>
              <w:rPr>
                <w:sz w:val="20"/>
                <w:szCs w:val="20"/>
                <w:lang w:val="en-US" w:eastAsia="en-US"/>
              </w:rPr>
            </w:pPr>
            <w:r w:rsidRPr="00B06D4D">
              <w:rPr>
                <w:sz w:val="20"/>
                <w:szCs w:val="20"/>
                <w:lang w:val="en-US" w:eastAsia="en-US"/>
              </w:rPr>
              <w:t>250</w:t>
            </w:r>
          </w:p>
        </w:tc>
      </w:tr>
      <w:tr w:rsidR="00820053" w:rsidRPr="00B06D4D" w14:paraId="1766670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508954"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72B15067" w14:textId="77777777" w:rsidR="00820053" w:rsidRPr="00B06D4D" w:rsidRDefault="00820053">
            <w:pPr>
              <w:jc w:val="center"/>
              <w:rPr>
                <w:sz w:val="20"/>
                <w:szCs w:val="20"/>
                <w:lang w:val="en-US" w:eastAsia="en-US"/>
              </w:rPr>
            </w:pPr>
            <w:r w:rsidRPr="00B06D4D">
              <w:rPr>
                <w:sz w:val="20"/>
                <w:szCs w:val="20"/>
                <w:lang w:val="en-US" w:eastAsia="en-US"/>
              </w:rPr>
              <w:t>Бурый уголь:</w:t>
            </w:r>
          </w:p>
        </w:tc>
      </w:tr>
      <w:tr w:rsidR="00820053" w:rsidRPr="00B06D4D" w14:paraId="53F1BF04"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8BF2ED"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69F35772"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376E9917" w14:textId="77777777" w:rsidR="00820053" w:rsidRPr="00B06D4D" w:rsidRDefault="00820053">
            <w:pPr>
              <w:jc w:val="center"/>
              <w:rPr>
                <w:sz w:val="20"/>
                <w:szCs w:val="20"/>
                <w:lang w:val="en-US" w:eastAsia="en-US"/>
              </w:rPr>
            </w:pPr>
            <w:r w:rsidRPr="00B06D4D">
              <w:rPr>
                <w:sz w:val="20"/>
                <w:szCs w:val="20"/>
                <w:lang w:val="en-US" w:eastAsia="en-US"/>
              </w:rPr>
              <w:t>0,12</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8F3D7AE" w14:textId="77777777" w:rsidR="00820053" w:rsidRPr="00B06D4D" w:rsidRDefault="00820053">
            <w:pPr>
              <w:jc w:val="center"/>
              <w:rPr>
                <w:sz w:val="20"/>
                <w:szCs w:val="20"/>
                <w:lang w:val="en-US" w:eastAsia="en-US"/>
              </w:rPr>
            </w:pPr>
            <w:r w:rsidRPr="00B06D4D">
              <w:rPr>
                <w:sz w:val="20"/>
                <w:szCs w:val="20"/>
                <w:lang w:val="en-US" w:eastAsia="en-US"/>
              </w:rPr>
              <w:t>3,5</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DA5FD43" w14:textId="77777777" w:rsidR="00820053" w:rsidRPr="00B06D4D" w:rsidRDefault="00820053">
            <w:pPr>
              <w:jc w:val="center"/>
              <w:rPr>
                <w:sz w:val="20"/>
                <w:szCs w:val="20"/>
                <w:lang w:val="en-US" w:eastAsia="en-US"/>
              </w:rPr>
            </w:pPr>
            <w:r w:rsidRPr="00B06D4D">
              <w:rPr>
                <w:sz w:val="20"/>
                <w:szCs w:val="20"/>
                <w:lang w:val="en-US" w:eastAsia="en-US"/>
              </w:rPr>
              <w:t>320</w:t>
            </w:r>
          </w:p>
        </w:tc>
      </w:tr>
      <w:tr w:rsidR="00820053" w:rsidRPr="00B06D4D" w14:paraId="37B9948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39E7D2"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47F6EA8"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37C4F72D" w14:textId="77777777" w:rsidR="00820053" w:rsidRPr="00B06D4D" w:rsidRDefault="00820053">
            <w:pPr>
              <w:jc w:val="center"/>
              <w:rPr>
                <w:sz w:val="20"/>
                <w:szCs w:val="20"/>
                <w:lang w:val="en-US" w:eastAsia="en-US"/>
              </w:rPr>
            </w:pPr>
            <w:r w:rsidRPr="00B06D4D">
              <w:rPr>
                <w:sz w:val="20"/>
                <w:szCs w:val="20"/>
                <w:lang w:val="en-US" w:eastAsia="en-US"/>
              </w:rPr>
              <w:t>0,13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A4B5284" w14:textId="77777777" w:rsidR="00820053" w:rsidRPr="00B06D4D" w:rsidRDefault="00820053">
            <w:pPr>
              <w:jc w:val="center"/>
              <w:rPr>
                <w:sz w:val="20"/>
                <w:szCs w:val="20"/>
                <w:lang w:val="en-US" w:eastAsia="en-US"/>
              </w:rPr>
            </w:pPr>
            <w:r w:rsidRPr="00B06D4D">
              <w:rPr>
                <w:sz w:val="20"/>
                <w:szCs w:val="20"/>
                <w:lang w:val="en-US" w:eastAsia="en-US"/>
              </w:rPr>
              <w:t>3,81</w:t>
            </w:r>
          </w:p>
        </w:tc>
        <w:tc>
          <w:tcPr>
            <w:tcW w:w="1753" w:type="dxa"/>
            <w:tcBorders>
              <w:top w:val="single" w:sz="4" w:space="0" w:color="auto"/>
              <w:left w:val="single" w:sz="4" w:space="0" w:color="auto"/>
              <w:bottom w:val="single" w:sz="4" w:space="0" w:color="auto"/>
              <w:right w:val="single" w:sz="4" w:space="0" w:color="auto"/>
            </w:tcBorders>
            <w:vAlign w:val="center"/>
            <w:hideMark/>
          </w:tcPr>
          <w:p w14:paraId="56A94B46" w14:textId="77777777" w:rsidR="00820053" w:rsidRPr="00B06D4D" w:rsidRDefault="00820053">
            <w:pPr>
              <w:jc w:val="center"/>
              <w:rPr>
                <w:sz w:val="20"/>
                <w:szCs w:val="20"/>
                <w:lang w:val="en-US" w:eastAsia="en-US"/>
              </w:rPr>
            </w:pPr>
            <w:r w:rsidRPr="00B06D4D">
              <w:rPr>
                <w:sz w:val="20"/>
                <w:szCs w:val="20"/>
                <w:lang w:val="en-US" w:eastAsia="en-US"/>
              </w:rPr>
              <w:t>350</w:t>
            </w:r>
          </w:p>
        </w:tc>
      </w:tr>
      <w:tr w:rsidR="00820053" w:rsidRPr="00B06D4D" w14:paraId="3536DE49"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8489B6"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28A3F691" w14:textId="77777777" w:rsidR="00820053" w:rsidRPr="00B06D4D" w:rsidRDefault="00820053">
            <w:pPr>
              <w:jc w:val="center"/>
              <w:rPr>
                <w:sz w:val="20"/>
                <w:szCs w:val="20"/>
                <w:lang w:val="en-US" w:eastAsia="en-US"/>
              </w:rPr>
            </w:pPr>
            <w:r w:rsidRPr="00B06D4D">
              <w:rPr>
                <w:sz w:val="20"/>
                <w:szCs w:val="20"/>
                <w:lang w:val="en-US" w:eastAsia="en-US"/>
              </w:rPr>
              <w:t>Каменный уголь:</w:t>
            </w:r>
          </w:p>
        </w:tc>
      </w:tr>
      <w:tr w:rsidR="00820053" w:rsidRPr="00B06D4D" w14:paraId="61ED4D6E"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FA668C"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653CBC09"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6606816E" w14:textId="77777777" w:rsidR="00820053" w:rsidRPr="00B06D4D" w:rsidRDefault="00820053">
            <w:pPr>
              <w:jc w:val="center"/>
              <w:rPr>
                <w:sz w:val="20"/>
                <w:szCs w:val="20"/>
                <w:lang w:val="en-US" w:eastAsia="en-US"/>
              </w:rPr>
            </w:pPr>
            <w:r w:rsidRPr="00B06D4D">
              <w:rPr>
                <w:sz w:val="20"/>
                <w:szCs w:val="20"/>
                <w:lang w:val="en-US" w:eastAsia="en-US"/>
              </w:rPr>
              <w:t>0,17</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2A042D6" w14:textId="77777777" w:rsidR="00820053" w:rsidRPr="00B06D4D" w:rsidRDefault="00820053">
            <w:pPr>
              <w:jc w:val="center"/>
              <w:rPr>
                <w:sz w:val="20"/>
                <w:szCs w:val="20"/>
                <w:lang w:val="en-US" w:eastAsia="en-US"/>
              </w:rPr>
            </w:pPr>
            <w:r w:rsidRPr="00B06D4D">
              <w:rPr>
                <w:sz w:val="20"/>
                <w:szCs w:val="20"/>
                <w:lang w:val="en-US" w:eastAsia="en-US"/>
              </w:rPr>
              <w:t>4,98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930D877" w14:textId="77777777" w:rsidR="00820053" w:rsidRPr="00B06D4D" w:rsidRDefault="00820053">
            <w:pPr>
              <w:jc w:val="center"/>
              <w:rPr>
                <w:sz w:val="20"/>
                <w:szCs w:val="20"/>
                <w:lang w:val="en-US" w:eastAsia="en-US"/>
              </w:rPr>
            </w:pPr>
            <w:r w:rsidRPr="00B06D4D">
              <w:rPr>
                <w:sz w:val="20"/>
                <w:szCs w:val="20"/>
                <w:lang w:val="en-US" w:eastAsia="en-US"/>
              </w:rPr>
              <w:t>470</w:t>
            </w:r>
          </w:p>
        </w:tc>
      </w:tr>
      <w:tr w:rsidR="00820053" w:rsidRPr="00B06D4D" w14:paraId="01FB0AFF"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C06D12"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C252BE5"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911E0A9" w14:textId="77777777" w:rsidR="00820053" w:rsidRPr="00B06D4D" w:rsidRDefault="00820053">
            <w:pPr>
              <w:jc w:val="center"/>
              <w:rPr>
                <w:sz w:val="20"/>
                <w:szCs w:val="20"/>
                <w:lang w:val="en-US" w:eastAsia="en-US"/>
              </w:rPr>
            </w:pPr>
            <w:r w:rsidRPr="00B06D4D">
              <w:rPr>
                <w:sz w:val="20"/>
                <w:szCs w:val="20"/>
                <w:lang w:val="en-US" w:eastAsia="en-US"/>
              </w:rPr>
              <w:t>0,23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5DE47F85" w14:textId="77777777" w:rsidR="00820053" w:rsidRPr="00B06D4D" w:rsidRDefault="00820053">
            <w:pPr>
              <w:jc w:val="center"/>
              <w:rPr>
                <w:sz w:val="20"/>
                <w:szCs w:val="20"/>
                <w:lang w:val="en-US" w:eastAsia="en-US"/>
              </w:rPr>
            </w:pPr>
            <w:r w:rsidRPr="00B06D4D">
              <w:rPr>
                <w:sz w:val="20"/>
                <w:szCs w:val="20"/>
                <w:lang w:val="en-US" w:eastAsia="en-US"/>
              </w:rPr>
              <w:t>6,75</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1FD0023" w14:textId="77777777" w:rsidR="00820053" w:rsidRPr="00B06D4D" w:rsidRDefault="00820053">
            <w:pPr>
              <w:jc w:val="center"/>
              <w:rPr>
                <w:sz w:val="20"/>
                <w:szCs w:val="20"/>
                <w:lang w:val="en-US" w:eastAsia="en-US"/>
              </w:rPr>
            </w:pPr>
            <w:r w:rsidRPr="00B06D4D">
              <w:rPr>
                <w:sz w:val="20"/>
                <w:szCs w:val="20"/>
                <w:lang w:val="en-US" w:eastAsia="en-US"/>
              </w:rPr>
              <w:t>640</w:t>
            </w:r>
          </w:p>
        </w:tc>
      </w:tr>
      <w:tr w:rsidR="00820053" w:rsidRPr="00B06D4D" w14:paraId="39EA2068" w14:textId="77777777" w:rsidTr="00820053">
        <w:trPr>
          <w:trHeight w:val="20"/>
        </w:trPr>
        <w:tc>
          <w:tcPr>
            <w:tcW w:w="2636" w:type="dxa"/>
            <w:vMerge w:val="restart"/>
            <w:tcBorders>
              <w:top w:val="single" w:sz="4" w:space="0" w:color="auto"/>
              <w:left w:val="single" w:sz="4" w:space="0" w:color="auto"/>
              <w:bottom w:val="single" w:sz="4" w:space="0" w:color="auto"/>
              <w:right w:val="single" w:sz="4" w:space="0" w:color="auto"/>
            </w:tcBorders>
            <w:vAlign w:val="center"/>
            <w:hideMark/>
          </w:tcPr>
          <w:p w14:paraId="16E188AB" w14:textId="77777777" w:rsidR="00820053" w:rsidRPr="00B06D4D" w:rsidRDefault="00820053">
            <w:pPr>
              <w:jc w:val="center"/>
              <w:rPr>
                <w:sz w:val="20"/>
                <w:szCs w:val="20"/>
                <w:lang w:val="en-US" w:eastAsia="en-US"/>
              </w:rPr>
            </w:pPr>
            <w:r w:rsidRPr="00B06D4D">
              <w:rPr>
                <w:sz w:val="20"/>
                <w:szCs w:val="20"/>
                <w:lang w:val="en-US" w:eastAsia="en-US"/>
              </w:rPr>
              <w:t>300 и более (420 и более)</w:t>
            </w:r>
          </w:p>
        </w:tc>
        <w:tc>
          <w:tcPr>
            <w:tcW w:w="2150" w:type="dxa"/>
            <w:tcBorders>
              <w:top w:val="single" w:sz="4" w:space="0" w:color="auto"/>
              <w:left w:val="single" w:sz="4" w:space="0" w:color="auto"/>
              <w:bottom w:val="single" w:sz="4" w:space="0" w:color="auto"/>
              <w:right w:val="single" w:sz="4" w:space="0" w:color="auto"/>
            </w:tcBorders>
            <w:vAlign w:val="center"/>
            <w:hideMark/>
          </w:tcPr>
          <w:p w14:paraId="6544CC28" w14:textId="77777777" w:rsidR="00820053" w:rsidRPr="00B06D4D" w:rsidRDefault="00820053">
            <w:pPr>
              <w:jc w:val="center"/>
              <w:rPr>
                <w:sz w:val="20"/>
                <w:szCs w:val="20"/>
                <w:lang w:val="en-US" w:eastAsia="en-US"/>
              </w:rPr>
            </w:pPr>
            <w:r w:rsidRPr="00B06D4D">
              <w:rPr>
                <w:sz w:val="20"/>
                <w:szCs w:val="20"/>
                <w:lang w:val="en-US" w:eastAsia="en-US"/>
              </w:rPr>
              <w:t>Газ</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B5908AE" w14:textId="77777777" w:rsidR="00820053" w:rsidRPr="00B06D4D" w:rsidRDefault="00820053">
            <w:pPr>
              <w:jc w:val="center"/>
              <w:rPr>
                <w:sz w:val="20"/>
                <w:szCs w:val="20"/>
                <w:lang w:val="en-US" w:eastAsia="en-US"/>
              </w:rPr>
            </w:pPr>
            <w:r w:rsidRPr="00B06D4D">
              <w:rPr>
                <w:sz w:val="20"/>
                <w:szCs w:val="20"/>
                <w:lang w:val="en-US" w:eastAsia="en-US"/>
              </w:rPr>
              <w:t>0,043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1AEAF23" w14:textId="77777777" w:rsidR="00820053" w:rsidRPr="00B06D4D" w:rsidRDefault="00820053">
            <w:pPr>
              <w:jc w:val="center"/>
              <w:rPr>
                <w:sz w:val="20"/>
                <w:szCs w:val="20"/>
                <w:lang w:val="en-US" w:eastAsia="en-US"/>
              </w:rPr>
            </w:pPr>
            <w:r w:rsidRPr="00B06D4D">
              <w:rPr>
                <w:sz w:val="20"/>
                <w:szCs w:val="20"/>
                <w:lang w:val="en-US" w:eastAsia="en-US"/>
              </w:rPr>
              <w:t>1,26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581A6D5" w14:textId="77777777" w:rsidR="00820053" w:rsidRPr="00B06D4D" w:rsidRDefault="00820053">
            <w:pPr>
              <w:jc w:val="center"/>
              <w:rPr>
                <w:sz w:val="20"/>
                <w:szCs w:val="20"/>
                <w:lang w:val="en-US" w:eastAsia="en-US"/>
              </w:rPr>
            </w:pPr>
            <w:r w:rsidRPr="00B06D4D">
              <w:rPr>
                <w:sz w:val="20"/>
                <w:szCs w:val="20"/>
                <w:lang w:val="en-US" w:eastAsia="en-US"/>
              </w:rPr>
              <w:t>125</w:t>
            </w:r>
          </w:p>
        </w:tc>
      </w:tr>
      <w:tr w:rsidR="00820053" w:rsidRPr="00B06D4D" w14:paraId="3DA883E6"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EA0641"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DFEC899" w14:textId="77777777" w:rsidR="00820053" w:rsidRPr="00B06D4D" w:rsidRDefault="00820053">
            <w:pPr>
              <w:jc w:val="center"/>
              <w:rPr>
                <w:sz w:val="20"/>
                <w:szCs w:val="20"/>
                <w:lang w:val="en-US" w:eastAsia="en-US"/>
              </w:rPr>
            </w:pPr>
            <w:r w:rsidRPr="00B06D4D">
              <w:rPr>
                <w:sz w:val="20"/>
                <w:szCs w:val="20"/>
                <w:lang w:val="en-US" w:eastAsia="en-US"/>
              </w:rPr>
              <w:t>Мазут</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2627F62" w14:textId="77777777" w:rsidR="00820053" w:rsidRPr="00B06D4D" w:rsidRDefault="00820053">
            <w:pPr>
              <w:jc w:val="center"/>
              <w:rPr>
                <w:sz w:val="20"/>
                <w:szCs w:val="20"/>
                <w:lang w:val="en-US" w:eastAsia="en-US"/>
              </w:rPr>
            </w:pPr>
            <w:r w:rsidRPr="00B06D4D">
              <w:rPr>
                <w:sz w:val="20"/>
                <w:szCs w:val="20"/>
                <w:lang w:val="en-US" w:eastAsia="en-US"/>
              </w:rPr>
              <w:t>0,086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67BD985C" w14:textId="77777777" w:rsidR="00820053" w:rsidRPr="00B06D4D" w:rsidRDefault="00820053">
            <w:pPr>
              <w:jc w:val="center"/>
              <w:rPr>
                <w:sz w:val="20"/>
                <w:szCs w:val="20"/>
                <w:lang w:val="en-US" w:eastAsia="en-US"/>
              </w:rPr>
            </w:pPr>
            <w:r w:rsidRPr="00B06D4D">
              <w:rPr>
                <w:sz w:val="20"/>
                <w:szCs w:val="20"/>
                <w:lang w:val="en-US" w:eastAsia="en-US"/>
              </w:rPr>
              <w:t>2,52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F8ADF61" w14:textId="77777777" w:rsidR="00820053" w:rsidRPr="00B06D4D" w:rsidRDefault="00820053">
            <w:pPr>
              <w:jc w:val="center"/>
              <w:rPr>
                <w:sz w:val="20"/>
                <w:szCs w:val="20"/>
                <w:lang w:val="en-US" w:eastAsia="en-US"/>
              </w:rPr>
            </w:pPr>
            <w:r w:rsidRPr="00B06D4D">
              <w:rPr>
                <w:sz w:val="20"/>
                <w:szCs w:val="20"/>
                <w:lang w:val="en-US" w:eastAsia="en-US"/>
              </w:rPr>
              <w:t>250</w:t>
            </w:r>
          </w:p>
        </w:tc>
      </w:tr>
      <w:tr w:rsidR="00820053" w:rsidRPr="00B06D4D" w14:paraId="3B9DF495"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D8EB8B"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10D0F6EF" w14:textId="77777777" w:rsidR="00820053" w:rsidRPr="00B06D4D" w:rsidRDefault="00820053">
            <w:pPr>
              <w:jc w:val="center"/>
              <w:rPr>
                <w:sz w:val="20"/>
                <w:szCs w:val="20"/>
                <w:lang w:val="en-US" w:eastAsia="en-US"/>
              </w:rPr>
            </w:pPr>
            <w:r w:rsidRPr="00B06D4D">
              <w:rPr>
                <w:sz w:val="20"/>
                <w:szCs w:val="20"/>
                <w:lang w:val="en-US" w:eastAsia="en-US"/>
              </w:rPr>
              <w:t>Бурый уголь:</w:t>
            </w:r>
          </w:p>
        </w:tc>
      </w:tr>
      <w:tr w:rsidR="00820053" w:rsidRPr="00B06D4D" w14:paraId="03E4D775"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BCD617"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286E01A8"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F424095" w14:textId="77777777" w:rsidR="00820053" w:rsidRPr="00B06D4D" w:rsidRDefault="00820053">
            <w:pPr>
              <w:jc w:val="center"/>
              <w:rPr>
                <w:sz w:val="20"/>
                <w:szCs w:val="20"/>
                <w:lang w:val="en-US" w:eastAsia="en-US"/>
              </w:rPr>
            </w:pPr>
            <w:r w:rsidRPr="00B06D4D">
              <w:rPr>
                <w:sz w:val="20"/>
                <w:szCs w:val="20"/>
                <w:lang w:val="en-US" w:eastAsia="en-US"/>
              </w:rPr>
              <w:t>0,14</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BB45098" w14:textId="77777777" w:rsidR="00820053" w:rsidRPr="00B06D4D" w:rsidRDefault="00820053">
            <w:pPr>
              <w:jc w:val="center"/>
              <w:rPr>
                <w:sz w:val="20"/>
                <w:szCs w:val="20"/>
                <w:lang w:val="en-US" w:eastAsia="en-US"/>
              </w:rPr>
            </w:pPr>
            <w:r w:rsidRPr="00B06D4D">
              <w:rPr>
                <w:sz w:val="20"/>
                <w:szCs w:val="20"/>
                <w:lang w:val="en-US" w:eastAsia="en-US"/>
              </w:rPr>
              <w:t>3,95</w:t>
            </w:r>
          </w:p>
        </w:tc>
        <w:tc>
          <w:tcPr>
            <w:tcW w:w="1753" w:type="dxa"/>
            <w:tcBorders>
              <w:top w:val="single" w:sz="4" w:space="0" w:color="auto"/>
              <w:left w:val="single" w:sz="4" w:space="0" w:color="auto"/>
              <w:bottom w:val="single" w:sz="4" w:space="0" w:color="auto"/>
              <w:right w:val="single" w:sz="4" w:space="0" w:color="auto"/>
            </w:tcBorders>
            <w:vAlign w:val="center"/>
            <w:hideMark/>
          </w:tcPr>
          <w:p w14:paraId="5F84C776" w14:textId="77777777" w:rsidR="00820053" w:rsidRPr="00B06D4D" w:rsidRDefault="00820053">
            <w:pPr>
              <w:jc w:val="center"/>
              <w:rPr>
                <w:sz w:val="20"/>
                <w:szCs w:val="20"/>
                <w:lang w:val="en-US" w:eastAsia="en-US"/>
              </w:rPr>
            </w:pPr>
            <w:r w:rsidRPr="00B06D4D">
              <w:rPr>
                <w:sz w:val="20"/>
                <w:szCs w:val="20"/>
                <w:lang w:val="en-US" w:eastAsia="en-US"/>
              </w:rPr>
              <w:t>370</w:t>
            </w:r>
          </w:p>
        </w:tc>
      </w:tr>
      <w:tr w:rsidR="00820053" w:rsidRPr="00B06D4D" w14:paraId="3F919CE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2A51F5"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B971585"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4E217059" w14:textId="77777777" w:rsidR="00820053" w:rsidRPr="00B06D4D" w:rsidRDefault="00820053">
            <w:pPr>
              <w:jc w:val="center"/>
              <w:rPr>
                <w:sz w:val="20"/>
                <w:szCs w:val="20"/>
                <w:lang w:val="en-US" w:eastAsia="en-US"/>
              </w:rPr>
            </w:pPr>
            <w:r w:rsidRPr="00B06D4D">
              <w:rPr>
                <w:sz w:val="20"/>
                <w:szCs w:val="20"/>
                <w:lang w:val="en-US" w:eastAsia="en-US"/>
              </w:rPr>
              <w:t>-</w:t>
            </w:r>
          </w:p>
        </w:tc>
        <w:tc>
          <w:tcPr>
            <w:tcW w:w="1394" w:type="dxa"/>
            <w:tcBorders>
              <w:top w:val="single" w:sz="4" w:space="0" w:color="auto"/>
              <w:left w:val="single" w:sz="4" w:space="0" w:color="auto"/>
              <w:bottom w:val="single" w:sz="4" w:space="0" w:color="auto"/>
              <w:right w:val="single" w:sz="4" w:space="0" w:color="auto"/>
            </w:tcBorders>
            <w:vAlign w:val="center"/>
            <w:hideMark/>
          </w:tcPr>
          <w:p w14:paraId="73DFE8C9" w14:textId="77777777" w:rsidR="00820053" w:rsidRPr="00B06D4D" w:rsidRDefault="00820053">
            <w:pPr>
              <w:jc w:val="center"/>
              <w:rPr>
                <w:sz w:val="20"/>
                <w:szCs w:val="20"/>
                <w:lang w:val="en-US" w:eastAsia="en-US"/>
              </w:rPr>
            </w:pPr>
            <w:r w:rsidRPr="00B06D4D">
              <w:rPr>
                <w:sz w:val="20"/>
                <w:szCs w:val="20"/>
                <w:lang w:val="en-US" w:eastAsia="en-US"/>
              </w:rPr>
              <w:t>-</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FF25AC8" w14:textId="77777777" w:rsidR="00820053" w:rsidRPr="00B06D4D" w:rsidRDefault="00820053">
            <w:pPr>
              <w:jc w:val="center"/>
              <w:rPr>
                <w:sz w:val="20"/>
                <w:szCs w:val="20"/>
                <w:lang w:val="en-US" w:eastAsia="en-US"/>
              </w:rPr>
            </w:pPr>
            <w:r w:rsidRPr="00B06D4D">
              <w:rPr>
                <w:sz w:val="20"/>
                <w:szCs w:val="20"/>
                <w:lang w:val="en-US" w:eastAsia="en-US"/>
              </w:rPr>
              <w:t>-</w:t>
            </w:r>
          </w:p>
        </w:tc>
      </w:tr>
      <w:tr w:rsidR="00820053" w:rsidRPr="00B06D4D" w14:paraId="0DA99614"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3DE3B9"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71560FD0" w14:textId="77777777" w:rsidR="00820053" w:rsidRPr="00B06D4D" w:rsidRDefault="00820053">
            <w:pPr>
              <w:jc w:val="center"/>
              <w:rPr>
                <w:sz w:val="20"/>
                <w:szCs w:val="20"/>
                <w:lang w:val="en-US" w:eastAsia="en-US"/>
              </w:rPr>
            </w:pPr>
            <w:r w:rsidRPr="00B06D4D">
              <w:rPr>
                <w:sz w:val="20"/>
                <w:szCs w:val="20"/>
                <w:lang w:val="en-US" w:eastAsia="en-US"/>
              </w:rPr>
              <w:t>Каменный уголь:</w:t>
            </w:r>
          </w:p>
        </w:tc>
      </w:tr>
      <w:tr w:rsidR="00820053" w:rsidRPr="00B06D4D" w14:paraId="0135FA61"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EF25F4"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1A8FCD52"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9C487CD" w14:textId="77777777" w:rsidR="00820053" w:rsidRPr="00B06D4D" w:rsidRDefault="00820053">
            <w:pPr>
              <w:jc w:val="center"/>
              <w:rPr>
                <w:sz w:val="20"/>
                <w:szCs w:val="20"/>
                <w:lang w:val="en-US" w:eastAsia="en-US"/>
              </w:rPr>
            </w:pPr>
            <w:r w:rsidRPr="00B06D4D">
              <w:rPr>
                <w:sz w:val="20"/>
                <w:szCs w:val="20"/>
                <w:lang w:val="en-US" w:eastAsia="en-US"/>
              </w:rPr>
              <w:t>0,2</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39A821D" w14:textId="77777777" w:rsidR="00820053" w:rsidRPr="00B06D4D" w:rsidRDefault="00820053">
            <w:pPr>
              <w:jc w:val="center"/>
              <w:rPr>
                <w:sz w:val="20"/>
                <w:szCs w:val="20"/>
                <w:lang w:val="en-US" w:eastAsia="en-US"/>
              </w:rPr>
            </w:pPr>
            <w:r w:rsidRPr="00B06D4D">
              <w:rPr>
                <w:sz w:val="20"/>
                <w:szCs w:val="20"/>
                <w:lang w:val="en-US" w:eastAsia="en-US"/>
              </w:rPr>
              <w:t>5,6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97E66AD" w14:textId="77777777" w:rsidR="00820053" w:rsidRPr="00B06D4D" w:rsidRDefault="00820053">
            <w:pPr>
              <w:jc w:val="center"/>
              <w:rPr>
                <w:sz w:val="20"/>
                <w:szCs w:val="20"/>
                <w:lang w:val="en-US" w:eastAsia="en-US"/>
              </w:rPr>
            </w:pPr>
            <w:r w:rsidRPr="00B06D4D">
              <w:rPr>
                <w:sz w:val="20"/>
                <w:szCs w:val="20"/>
                <w:lang w:val="en-US" w:eastAsia="en-US"/>
              </w:rPr>
              <w:t>540</w:t>
            </w:r>
          </w:p>
        </w:tc>
      </w:tr>
      <w:tr w:rsidR="00820053" w:rsidRPr="00B06D4D" w14:paraId="1E4B2D03"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D314B6"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2CE49CE"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4EF25850" w14:textId="77777777" w:rsidR="00820053" w:rsidRPr="00B06D4D" w:rsidRDefault="00820053">
            <w:pPr>
              <w:jc w:val="center"/>
              <w:rPr>
                <w:sz w:val="20"/>
                <w:szCs w:val="20"/>
                <w:lang w:val="en-US" w:eastAsia="en-US"/>
              </w:rPr>
            </w:pPr>
            <w:r w:rsidRPr="00B06D4D">
              <w:rPr>
                <w:sz w:val="20"/>
                <w:szCs w:val="20"/>
                <w:lang w:val="en-US" w:eastAsia="en-US"/>
              </w:rPr>
              <w:t>0,25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232C995" w14:textId="77777777" w:rsidR="00820053" w:rsidRPr="00B06D4D" w:rsidRDefault="00820053">
            <w:pPr>
              <w:jc w:val="center"/>
              <w:rPr>
                <w:sz w:val="20"/>
                <w:szCs w:val="20"/>
                <w:lang w:val="en-US" w:eastAsia="en-US"/>
              </w:rPr>
            </w:pPr>
            <w:r w:rsidRPr="00B06D4D">
              <w:rPr>
                <w:sz w:val="20"/>
                <w:szCs w:val="20"/>
                <w:lang w:val="en-US" w:eastAsia="en-US"/>
              </w:rPr>
              <w:t>7,33</w:t>
            </w:r>
          </w:p>
        </w:tc>
        <w:tc>
          <w:tcPr>
            <w:tcW w:w="1753" w:type="dxa"/>
            <w:tcBorders>
              <w:top w:val="single" w:sz="4" w:space="0" w:color="auto"/>
              <w:left w:val="single" w:sz="4" w:space="0" w:color="auto"/>
              <w:bottom w:val="single" w:sz="4" w:space="0" w:color="auto"/>
              <w:right w:val="single" w:sz="4" w:space="0" w:color="auto"/>
            </w:tcBorders>
            <w:vAlign w:val="center"/>
            <w:hideMark/>
          </w:tcPr>
          <w:p w14:paraId="316C2EC6" w14:textId="77777777" w:rsidR="00820053" w:rsidRPr="00B06D4D" w:rsidRDefault="00820053">
            <w:pPr>
              <w:jc w:val="center"/>
              <w:rPr>
                <w:sz w:val="20"/>
                <w:szCs w:val="20"/>
                <w:lang w:val="en-US" w:eastAsia="en-US"/>
              </w:rPr>
            </w:pPr>
            <w:r w:rsidRPr="00B06D4D">
              <w:rPr>
                <w:sz w:val="20"/>
                <w:szCs w:val="20"/>
                <w:lang w:val="en-US" w:eastAsia="en-US"/>
              </w:rPr>
              <w:t>700</w:t>
            </w:r>
          </w:p>
        </w:tc>
      </w:tr>
      <w:tr w:rsidR="00820053" w:rsidRPr="00B06D4D" w14:paraId="3ED26F17"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450A7FB7" w14:textId="77777777" w:rsidR="00820053" w:rsidRPr="00B06D4D" w:rsidRDefault="00820053">
            <w:pPr>
              <w:jc w:val="center"/>
              <w:rPr>
                <w:b/>
                <w:sz w:val="20"/>
                <w:szCs w:val="20"/>
                <w:lang w:val="en-US" w:eastAsia="en-US"/>
              </w:rPr>
            </w:pPr>
            <w:r w:rsidRPr="00B06D4D">
              <w:rPr>
                <w:b/>
                <w:sz w:val="20"/>
                <w:szCs w:val="20"/>
                <w:lang w:val="en-US" w:eastAsia="en-US"/>
              </w:rPr>
              <w:t>Оксиды серы (</w:t>
            </w:r>
            <w:r w:rsidRPr="00B06D4D">
              <w:rPr>
                <w:b/>
                <w:i/>
                <w:sz w:val="20"/>
                <w:szCs w:val="20"/>
                <w:lang w:val="en-US" w:eastAsia="en-US"/>
              </w:rPr>
              <w:t>SОx</w:t>
            </w:r>
            <w:r w:rsidRPr="00B06D4D">
              <w:rPr>
                <w:b/>
                <w:sz w:val="20"/>
                <w:szCs w:val="20"/>
                <w:lang w:val="en-US" w:eastAsia="en-US"/>
              </w:rPr>
              <w:t>)</w:t>
            </w:r>
          </w:p>
        </w:tc>
      </w:tr>
      <w:tr w:rsidR="00820053" w:rsidRPr="00B06D4D" w14:paraId="58C9BD25"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9FC9681" w14:textId="77777777" w:rsidR="00820053" w:rsidRPr="00B06D4D" w:rsidRDefault="00820053">
            <w:pPr>
              <w:jc w:val="center"/>
              <w:rPr>
                <w:sz w:val="20"/>
                <w:szCs w:val="20"/>
                <w:lang w:val="en-US" w:eastAsia="en-US"/>
              </w:rPr>
            </w:pPr>
            <w:r w:rsidRPr="00B06D4D">
              <w:rPr>
                <w:sz w:val="20"/>
                <w:szCs w:val="20"/>
                <w:lang w:val="en-US" w:eastAsia="en-US"/>
              </w:rPr>
              <w:t>До 299 (до 420)</w:t>
            </w:r>
          </w:p>
        </w:tc>
        <w:tc>
          <w:tcPr>
            <w:tcW w:w="2150" w:type="dxa"/>
            <w:vMerge w:val="restart"/>
            <w:tcBorders>
              <w:top w:val="single" w:sz="4" w:space="0" w:color="auto"/>
              <w:left w:val="single" w:sz="4" w:space="0" w:color="auto"/>
              <w:bottom w:val="single" w:sz="4" w:space="0" w:color="auto"/>
              <w:right w:val="single" w:sz="4" w:space="0" w:color="auto"/>
            </w:tcBorders>
            <w:vAlign w:val="center"/>
            <w:hideMark/>
          </w:tcPr>
          <w:p w14:paraId="5A26A1D6" w14:textId="77777777" w:rsidR="00820053" w:rsidRPr="00B06D4D" w:rsidRDefault="00820053">
            <w:pPr>
              <w:jc w:val="center"/>
              <w:rPr>
                <w:sz w:val="20"/>
                <w:szCs w:val="20"/>
                <w:lang w:eastAsia="en-US"/>
              </w:rPr>
            </w:pPr>
            <w:r w:rsidRPr="00B06D4D">
              <w:rPr>
                <w:sz w:val="20"/>
                <w:szCs w:val="20"/>
                <w:lang w:eastAsia="en-US"/>
              </w:rPr>
              <w:t>Твердые и жидкие виды топлива</w:t>
            </w:r>
          </w:p>
        </w:tc>
        <w:tc>
          <w:tcPr>
            <w:tcW w:w="1699" w:type="dxa"/>
            <w:tcBorders>
              <w:top w:val="single" w:sz="4" w:space="0" w:color="auto"/>
              <w:left w:val="single" w:sz="4" w:space="0" w:color="auto"/>
              <w:bottom w:val="single" w:sz="4" w:space="0" w:color="auto"/>
              <w:right w:val="single" w:sz="4" w:space="0" w:color="auto"/>
            </w:tcBorders>
            <w:vAlign w:val="center"/>
          </w:tcPr>
          <w:p w14:paraId="171B79D1" w14:textId="77777777" w:rsidR="00820053" w:rsidRPr="00B06D4D" w:rsidRDefault="00820053">
            <w:pPr>
              <w:jc w:val="center"/>
              <w:rPr>
                <w:sz w:val="20"/>
                <w:szCs w:val="20"/>
                <w:lang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141D100F" w14:textId="77777777" w:rsidR="00820053" w:rsidRPr="00B06D4D" w:rsidRDefault="00820053">
            <w:pPr>
              <w:jc w:val="center"/>
              <w:rPr>
                <w:sz w:val="20"/>
                <w:szCs w:val="20"/>
                <w:lang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39FDCDB7" w14:textId="77777777" w:rsidR="00820053" w:rsidRPr="00B06D4D" w:rsidRDefault="00820053">
            <w:pPr>
              <w:jc w:val="center"/>
              <w:rPr>
                <w:sz w:val="20"/>
                <w:szCs w:val="20"/>
                <w:lang w:eastAsia="en-US"/>
              </w:rPr>
            </w:pPr>
          </w:p>
        </w:tc>
      </w:tr>
      <w:tr w:rsidR="00820053" w:rsidRPr="00B06D4D" w14:paraId="0F3992C7"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4E6A2236"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AF4F6D"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5886F252" w14:textId="77777777" w:rsidR="00820053" w:rsidRPr="00B06D4D" w:rsidRDefault="00820053">
            <w:pPr>
              <w:jc w:val="center"/>
              <w:rPr>
                <w:sz w:val="20"/>
                <w:szCs w:val="20"/>
                <w:lang w:val="en-US" w:eastAsia="en-US"/>
              </w:rPr>
            </w:pPr>
            <w:r w:rsidRPr="00B06D4D">
              <w:rPr>
                <w:sz w:val="20"/>
                <w:szCs w:val="20"/>
                <w:lang w:val="en-US" w:eastAsia="en-US"/>
              </w:rPr>
              <w:t>0,575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C0B18F1" w14:textId="77777777" w:rsidR="00820053" w:rsidRPr="00B06D4D" w:rsidRDefault="00820053">
            <w:pPr>
              <w:jc w:val="center"/>
              <w:rPr>
                <w:sz w:val="20"/>
                <w:szCs w:val="20"/>
                <w:lang w:val="en-US" w:eastAsia="en-US"/>
              </w:rPr>
            </w:pPr>
            <w:r w:rsidRPr="00B06D4D">
              <w:rPr>
                <w:sz w:val="20"/>
                <w:szCs w:val="20"/>
                <w:lang w:val="en-US" w:eastAsia="en-US"/>
              </w:rPr>
              <w:t>25,7</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0C8B7A1" w14:textId="77777777" w:rsidR="00820053" w:rsidRPr="00B06D4D" w:rsidRDefault="00820053">
            <w:pPr>
              <w:jc w:val="center"/>
              <w:rPr>
                <w:sz w:val="20"/>
                <w:szCs w:val="20"/>
                <w:lang w:val="en-US" w:eastAsia="en-US"/>
              </w:rPr>
            </w:pPr>
            <w:r w:rsidRPr="00B06D4D">
              <w:rPr>
                <w:sz w:val="20"/>
                <w:szCs w:val="20"/>
                <w:lang w:val="en-US" w:eastAsia="en-US"/>
              </w:rPr>
              <w:t>2000</w:t>
            </w:r>
          </w:p>
        </w:tc>
      </w:tr>
      <w:tr w:rsidR="00820053" w:rsidRPr="00B06D4D" w14:paraId="2F42BA27"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EC0965D"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553EDC"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3A5945EE" w14:textId="77777777" w:rsidR="00820053" w:rsidRPr="00B06D4D" w:rsidRDefault="00820053">
            <w:pPr>
              <w:jc w:val="center"/>
              <w:rPr>
                <w:sz w:val="20"/>
                <w:szCs w:val="20"/>
                <w:lang w:val="en-US" w:eastAsia="en-US"/>
              </w:rPr>
            </w:pPr>
            <w:r w:rsidRPr="00B06D4D">
              <w:rPr>
                <w:sz w:val="20"/>
                <w:szCs w:val="20"/>
                <w:lang w:val="en-US" w:eastAsia="en-US"/>
              </w:rPr>
              <w:t>1,5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DDC844B" w14:textId="77777777" w:rsidR="00820053" w:rsidRPr="00B06D4D" w:rsidRDefault="00820053">
            <w:pPr>
              <w:jc w:val="center"/>
              <w:rPr>
                <w:sz w:val="20"/>
                <w:szCs w:val="20"/>
                <w:lang w:val="en-US" w:eastAsia="en-US"/>
              </w:rPr>
            </w:pPr>
            <w:r w:rsidRPr="00B06D4D">
              <w:rPr>
                <w:sz w:val="20"/>
                <w:szCs w:val="20"/>
                <w:lang w:val="en-US" w:eastAsia="en-US"/>
              </w:rPr>
              <w:t>44</w:t>
            </w:r>
          </w:p>
        </w:tc>
        <w:tc>
          <w:tcPr>
            <w:tcW w:w="1753" w:type="dxa"/>
            <w:tcBorders>
              <w:top w:val="single" w:sz="4" w:space="0" w:color="auto"/>
              <w:left w:val="single" w:sz="4" w:space="0" w:color="auto"/>
              <w:bottom w:val="single" w:sz="4" w:space="0" w:color="auto"/>
              <w:right w:val="single" w:sz="4" w:space="0" w:color="auto"/>
            </w:tcBorders>
            <w:vAlign w:val="center"/>
            <w:hideMark/>
          </w:tcPr>
          <w:p w14:paraId="5FCBFA00" w14:textId="77777777" w:rsidR="00820053" w:rsidRPr="00B06D4D" w:rsidRDefault="00820053">
            <w:pPr>
              <w:jc w:val="center"/>
              <w:rPr>
                <w:sz w:val="20"/>
                <w:szCs w:val="20"/>
                <w:lang w:val="en-US" w:eastAsia="en-US"/>
              </w:rPr>
            </w:pPr>
            <w:r w:rsidRPr="00B06D4D">
              <w:rPr>
                <w:sz w:val="20"/>
                <w:szCs w:val="20"/>
                <w:lang w:val="en-US" w:eastAsia="en-US"/>
              </w:rPr>
              <w:t>3400</w:t>
            </w:r>
          </w:p>
        </w:tc>
      </w:tr>
      <w:tr w:rsidR="00820053" w:rsidRPr="00B06D4D" w14:paraId="6422DDBE"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DEC3014" w14:textId="77777777" w:rsidR="00820053" w:rsidRPr="00B06D4D" w:rsidRDefault="00820053">
            <w:pPr>
              <w:jc w:val="center"/>
              <w:rPr>
                <w:sz w:val="20"/>
                <w:szCs w:val="20"/>
                <w:lang w:val="en-US" w:eastAsia="en-US"/>
              </w:rPr>
            </w:pPr>
            <w:r w:rsidRPr="00B06D4D">
              <w:rPr>
                <w:sz w:val="20"/>
                <w:szCs w:val="20"/>
                <w:lang w:val="en-US" w:eastAsia="en-US"/>
              </w:rPr>
              <w:t>300 и более (420 и более)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FD34CC"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tcPr>
          <w:p w14:paraId="04DF6588" w14:textId="77777777" w:rsidR="00820053" w:rsidRPr="00B06D4D" w:rsidRDefault="00820053">
            <w:pPr>
              <w:jc w:val="center"/>
              <w:rPr>
                <w:sz w:val="20"/>
                <w:szCs w:val="20"/>
                <w:lang w:val="en-US"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0946C9B5" w14:textId="77777777" w:rsidR="00820053" w:rsidRPr="00B06D4D" w:rsidRDefault="00820053">
            <w:pPr>
              <w:jc w:val="center"/>
              <w:rPr>
                <w:sz w:val="20"/>
                <w:szCs w:val="20"/>
                <w:lang w:val="en-US"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7BB4DA2D" w14:textId="77777777" w:rsidR="00820053" w:rsidRPr="00B06D4D" w:rsidRDefault="00820053">
            <w:pPr>
              <w:jc w:val="center"/>
              <w:rPr>
                <w:sz w:val="20"/>
                <w:szCs w:val="20"/>
                <w:lang w:val="en-US" w:eastAsia="en-US"/>
              </w:rPr>
            </w:pPr>
          </w:p>
        </w:tc>
      </w:tr>
      <w:tr w:rsidR="00820053" w:rsidRPr="00B06D4D" w14:paraId="7E97AF3F"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8A1A35B"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04B206"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3B2E7376" w14:textId="77777777" w:rsidR="00820053" w:rsidRPr="00B06D4D" w:rsidRDefault="00820053">
            <w:pPr>
              <w:jc w:val="center"/>
              <w:rPr>
                <w:sz w:val="20"/>
                <w:szCs w:val="20"/>
                <w:lang w:val="en-US" w:eastAsia="en-US"/>
              </w:rPr>
            </w:pPr>
            <w:r w:rsidRPr="00B06D4D">
              <w:rPr>
                <w:sz w:val="20"/>
                <w:szCs w:val="20"/>
                <w:lang w:val="en-US" w:eastAsia="en-US"/>
              </w:rPr>
              <w:t>0,875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0104333" w14:textId="77777777" w:rsidR="00820053" w:rsidRPr="00B06D4D" w:rsidRDefault="00820053">
            <w:pPr>
              <w:jc w:val="center"/>
              <w:rPr>
                <w:sz w:val="20"/>
                <w:szCs w:val="20"/>
                <w:lang w:val="en-US" w:eastAsia="en-US"/>
              </w:rPr>
            </w:pPr>
            <w:r w:rsidRPr="00B06D4D">
              <w:rPr>
                <w:sz w:val="20"/>
                <w:szCs w:val="20"/>
                <w:lang w:val="en-US" w:eastAsia="en-US"/>
              </w:rPr>
              <w:t>25,7</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AEE9A07" w14:textId="77777777" w:rsidR="00820053" w:rsidRPr="00B06D4D" w:rsidRDefault="00820053">
            <w:pPr>
              <w:jc w:val="center"/>
              <w:rPr>
                <w:sz w:val="20"/>
                <w:szCs w:val="20"/>
                <w:lang w:val="en-US" w:eastAsia="en-US"/>
              </w:rPr>
            </w:pPr>
            <w:r w:rsidRPr="00B06D4D">
              <w:rPr>
                <w:sz w:val="20"/>
                <w:szCs w:val="20"/>
                <w:lang w:val="en-US" w:eastAsia="en-US"/>
              </w:rPr>
              <w:t>2000</w:t>
            </w:r>
          </w:p>
        </w:tc>
      </w:tr>
      <w:tr w:rsidR="00820053" w:rsidRPr="00B06D4D" w14:paraId="0E474F9F"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1C2AEDEE"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F69668"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4FF4F08B" w14:textId="77777777" w:rsidR="00820053" w:rsidRPr="00B06D4D" w:rsidRDefault="00820053">
            <w:pPr>
              <w:jc w:val="center"/>
              <w:rPr>
                <w:sz w:val="20"/>
                <w:szCs w:val="20"/>
                <w:lang w:val="en-US" w:eastAsia="en-US"/>
              </w:rPr>
            </w:pPr>
            <w:r w:rsidRPr="00B06D4D">
              <w:rPr>
                <w:sz w:val="20"/>
                <w:szCs w:val="20"/>
                <w:lang w:val="en-US" w:eastAsia="en-US"/>
              </w:rPr>
              <w:t>1,3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2BCD965" w14:textId="77777777" w:rsidR="00820053" w:rsidRPr="00B06D4D" w:rsidRDefault="00820053">
            <w:pPr>
              <w:jc w:val="center"/>
              <w:rPr>
                <w:sz w:val="20"/>
                <w:szCs w:val="20"/>
                <w:lang w:val="en-US" w:eastAsia="en-US"/>
              </w:rPr>
            </w:pPr>
            <w:r w:rsidRPr="00B06D4D">
              <w:rPr>
                <w:sz w:val="20"/>
                <w:szCs w:val="20"/>
                <w:lang w:val="en-US" w:eastAsia="en-US"/>
              </w:rPr>
              <w:t>38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1ECA374" w14:textId="77777777" w:rsidR="00820053" w:rsidRPr="00B06D4D" w:rsidRDefault="00820053">
            <w:pPr>
              <w:jc w:val="center"/>
              <w:rPr>
                <w:sz w:val="20"/>
                <w:szCs w:val="20"/>
                <w:lang w:val="en-US" w:eastAsia="en-US"/>
              </w:rPr>
            </w:pPr>
            <w:r w:rsidRPr="00B06D4D">
              <w:rPr>
                <w:sz w:val="20"/>
                <w:szCs w:val="20"/>
                <w:lang w:val="en-US" w:eastAsia="en-US"/>
              </w:rPr>
              <w:t>3000</w:t>
            </w:r>
          </w:p>
        </w:tc>
      </w:tr>
      <w:tr w:rsidR="00820053" w:rsidRPr="00B06D4D" w14:paraId="2DB55EDA"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60C62CE6" w14:textId="77777777" w:rsidR="00820053" w:rsidRPr="00B06D4D" w:rsidRDefault="00820053">
            <w:pPr>
              <w:jc w:val="center"/>
              <w:rPr>
                <w:b/>
                <w:sz w:val="20"/>
                <w:szCs w:val="20"/>
                <w:lang w:eastAsia="en-US"/>
              </w:rPr>
            </w:pPr>
            <w:r w:rsidRPr="00B06D4D">
              <w:rPr>
                <w:b/>
                <w:sz w:val="20"/>
                <w:szCs w:val="20"/>
                <w:lang w:eastAsia="en-US"/>
              </w:rPr>
              <w:t>Котельные установки, введённые в эксплуатацию с 1 января 2001 года</w:t>
            </w:r>
          </w:p>
        </w:tc>
      </w:tr>
      <w:tr w:rsidR="00820053" w:rsidRPr="00B06D4D" w14:paraId="28C342B3"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2204AF3C" w14:textId="77777777" w:rsidR="00820053" w:rsidRPr="00B06D4D" w:rsidRDefault="00820053">
            <w:pPr>
              <w:jc w:val="center"/>
              <w:rPr>
                <w:b/>
                <w:sz w:val="20"/>
                <w:szCs w:val="20"/>
                <w:lang w:val="en-US" w:eastAsia="en-US"/>
              </w:rPr>
            </w:pPr>
            <w:r w:rsidRPr="00B06D4D">
              <w:rPr>
                <w:b/>
                <w:sz w:val="20"/>
                <w:szCs w:val="20"/>
                <w:lang w:val="en-US" w:eastAsia="en-US"/>
              </w:rPr>
              <w:t>Оксиды азота (</w:t>
            </w:r>
            <w:r w:rsidRPr="00B06D4D">
              <w:rPr>
                <w:b/>
                <w:i/>
                <w:sz w:val="20"/>
                <w:szCs w:val="20"/>
                <w:lang w:val="en-US" w:eastAsia="en-US"/>
              </w:rPr>
              <w:t>NOx</w:t>
            </w:r>
            <w:r w:rsidRPr="00B06D4D">
              <w:rPr>
                <w:b/>
                <w:sz w:val="20"/>
                <w:szCs w:val="20"/>
                <w:lang w:val="en-US" w:eastAsia="en-US"/>
              </w:rPr>
              <w:t>)</w:t>
            </w:r>
          </w:p>
        </w:tc>
      </w:tr>
      <w:tr w:rsidR="00820053" w:rsidRPr="00B06D4D" w14:paraId="760D8F94" w14:textId="77777777" w:rsidTr="00820053">
        <w:trPr>
          <w:trHeight w:val="20"/>
        </w:trPr>
        <w:tc>
          <w:tcPr>
            <w:tcW w:w="2636" w:type="dxa"/>
            <w:vMerge w:val="restart"/>
            <w:tcBorders>
              <w:top w:val="single" w:sz="4" w:space="0" w:color="auto"/>
              <w:left w:val="single" w:sz="4" w:space="0" w:color="auto"/>
              <w:bottom w:val="single" w:sz="4" w:space="0" w:color="auto"/>
              <w:right w:val="single" w:sz="4" w:space="0" w:color="auto"/>
            </w:tcBorders>
            <w:vAlign w:val="center"/>
            <w:hideMark/>
          </w:tcPr>
          <w:p w14:paraId="65E2A5D1" w14:textId="77777777" w:rsidR="00820053" w:rsidRPr="00B06D4D" w:rsidRDefault="00820053">
            <w:pPr>
              <w:jc w:val="center"/>
              <w:rPr>
                <w:sz w:val="20"/>
                <w:szCs w:val="20"/>
                <w:lang w:val="en-US" w:eastAsia="en-US"/>
              </w:rPr>
            </w:pPr>
            <w:r w:rsidRPr="00B06D4D">
              <w:rPr>
                <w:sz w:val="20"/>
                <w:szCs w:val="20"/>
                <w:lang w:val="en-US" w:eastAsia="en-US"/>
              </w:rPr>
              <w:t>До 299 (420)</w:t>
            </w:r>
          </w:p>
        </w:tc>
        <w:tc>
          <w:tcPr>
            <w:tcW w:w="2150" w:type="dxa"/>
            <w:tcBorders>
              <w:top w:val="single" w:sz="4" w:space="0" w:color="auto"/>
              <w:left w:val="single" w:sz="4" w:space="0" w:color="auto"/>
              <w:bottom w:val="single" w:sz="4" w:space="0" w:color="auto"/>
              <w:right w:val="single" w:sz="4" w:space="0" w:color="auto"/>
            </w:tcBorders>
            <w:vAlign w:val="center"/>
            <w:hideMark/>
          </w:tcPr>
          <w:p w14:paraId="43002622" w14:textId="77777777" w:rsidR="00820053" w:rsidRPr="00B06D4D" w:rsidRDefault="00820053">
            <w:pPr>
              <w:jc w:val="center"/>
              <w:rPr>
                <w:sz w:val="20"/>
                <w:szCs w:val="20"/>
                <w:lang w:val="en-US" w:eastAsia="en-US"/>
              </w:rPr>
            </w:pPr>
            <w:r w:rsidRPr="00B06D4D">
              <w:rPr>
                <w:sz w:val="20"/>
                <w:szCs w:val="20"/>
                <w:lang w:val="en-US" w:eastAsia="en-US"/>
              </w:rPr>
              <w:t>Газ</w:t>
            </w:r>
          </w:p>
        </w:tc>
        <w:tc>
          <w:tcPr>
            <w:tcW w:w="1699" w:type="dxa"/>
            <w:tcBorders>
              <w:top w:val="single" w:sz="4" w:space="0" w:color="auto"/>
              <w:left w:val="single" w:sz="4" w:space="0" w:color="auto"/>
              <w:bottom w:val="single" w:sz="4" w:space="0" w:color="auto"/>
              <w:right w:val="single" w:sz="4" w:space="0" w:color="auto"/>
            </w:tcBorders>
            <w:vAlign w:val="center"/>
            <w:hideMark/>
          </w:tcPr>
          <w:p w14:paraId="77C3ACB5" w14:textId="77777777" w:rsidR="00820053" w:rsidRPr="00B06D4D" w:rsidRDefault="00820053">
            <w:pPr>
              <w:jc w:val="center"/>
              <w:rPr>
                <w:sz w:val="20"/>
                <w:szCs w:val="20"/>
                <w:lang w:val="en-US" w:eastAsia="en-US"/>
              </w:rPr>
            </w:pPr>
            <w:r w:rsidRPr="00B06D4D">
              <w:rPr>
                <w:sz w:val="20"/>
                <w:szCs w:val="20"/>
                <w:lang w:val="en-US" w:eastAsia="en-US"/>
              </w:rPr>
              <w:t>0,043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8C58B19" w14:textId="77777777" w:rsidR="00820053" w:rsidRPr="00B06D4D" w:rsidRDefault="00820053">
            <w:pPr>
              <w:jc w:val="center"/>
              <w:rPr>
                <w:sz w:val="20"/>
                <w:szCs w:val="20"/>
                <w:lang w:val="en-US" w:eastAsia="en-US"/>
              </w:rPr>
            </w:pPr>
            <w:r w:rsidRPr="00B06D4D">
              <w:rPr>
                <w:sz w:val="20"/>
                <w:szCs w:val="20"/>
                <w:lang w:val="en-US" w:eastAsia="en-US"/>
              </w:rPr>
              <w:t>1,26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3D7614ED" w14:textId="77777777" w:rsidR="00820053" w:rsidRPr="00B06D4D" w:rsidRDefault="00820053">
            <w:pPr>
              <w:jc w:val="center"/>
              <w:rPr>
                <w:sz w:val="20"/>
                <w:szCs w:val="20"/>
                <w:lang w:val="en-US" w:eastAsia="en-US"/>
              </w:rPr>
            </w:pPr>
            <w:r w:rsidRPr="00B06D4D">
              <w:rPr>
                <w:sz w:val="20"/>
                <w:szCs w:val="20"/>
                <w:lang w:val="en-US" w:eastAsia="en-US"/>
              </w:rPr>
              <w:t>125</w:t>
            </w:r>
          </w:p>
        </w:tc>
      </w:tr>
      <w:tr w:rsidR="00820053" w:rsidRPr="00B06D4D" w14:paraId="0369B85E"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4A058C"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0FC38B2D" w14:textId="77777777" w:rsidR="00820053" w:rsidRPr="00B06D4D" w:rsidRDefault="00820053">
            <w:pPr>
              <w:jc w:val="center"/>
              <w:rPr>
                <w:sz w:val="20"/>
                <w:szCs w:val="20"/>
                <w:lang w:val="en-US" w:eastAsia="en-US"/>
              </w:rPr>
            </w:pPr>
            <w:r w:rsidRPr="00B06D4D">
              <w:rPr>
                <w:sz w:val="20"/>
                <w:szCs w:val="20"/>
                <w:lang w:val="en-US" w:eastAsia="en-US"/>
              </w:rPr>
              <w:t>Мазут</w:t>
            </w:r>
          </w:p>
        </w:tc>
        <w:tc>
          <w:tcPr>
            <w:tcW w:w="1699" w:type="dxa"/>
            <w:tcBorders>
              <w:top w:val="single" w:sz="4" w:space="0" w:color="auto"/>
              <w:left w:val="single" w:sz="4" w:space="0" w:color="auto"/>
              <w:bottom w:val="single" w:sz="4" w:space="0" w:color="auto"/>
              <w:right w:val="single" w:sz="4" w:space="0" w:color="auto"/>
            </w:tcBorders>
            <w:vAlign w:val="center"/>
            <w:hideMark/>
          </w:tcPr>
          <w:p w14:paraId="5BBF037B" w14:textId="77777777" w:rsidR="00820053" w:rsidRPr="00B06D4D" w:rsidRDefault="00820053">
            <w:pPr>
              <w:jc w:val="center"/>
              <w:rPr>
                <w:sz w:val="20"/>
                <w:szCs w:val="20"/>
                <w:lang w:val="en-US" w:eastAsia="en-US"/>
              </w:rPr>
            </w:pPr>
            <w:r w:rsidRPr="00B06D4D">
              <w:rPr>
                <w:sz w:val="20"/>
                <w:szCs w:val="20"/>
                <w:lang w:val="en-US" w:eastAsia="en-US"/>
              </w:rPr>
              <w:t>0,086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9F56BA0" w14:textId="77777777" w:rsidR="00820053" w:rsidRPr="00B06D4D" w:rsidRDefault="00820053">
            <w:pPr>
              <w:jc w:val="center"/>
              <w:rPr>
                <w:sz w:val="20"/>
                <w:szCs w:val="20"/>
                <w:lang w:val="en-US" w:eastAsia="en-US"/>
              </w:rPr>
            </w:pPr>
            <w:r w:rsidRPr="00B06D4D">
              <w:rPr>
                <w:sz w:val="20"/>
                <w:szCs w:val="20"/>
                <w:lang w:val="en-US" w:eastAsia="en-US"/>
              </w:rPr>
              <w:t>2,52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72EA480" w14:textId="77777777" w:rsidR="00820053" w:rsidRPr="00B06D4D" w:rsidRDefault="00820053">
            <w:pPr>
              <w:jc w:val="center"/>
              <w:rPr>
                <w:sz w:val="20"/>
                <w:szCs w:val="20"/>
                <w:lang w:val="en-US" w:eastAsia="en-US"/>
              </w:rPr>
            </w:pPr>
            <w:r w:rsidRPr="00B06D4D">
              <w:rPr>
                <w:sz w:val="20"/>
                <w:szCs w:val="20"/>
                <w:lang w:val="en-US" w:eastAsia="en-US"/>
              </w:rPr>
              <w:t>250</w:t>
            </w:r>
          </w:p>
        </w:tc>
      </w:tr>
      <w:tr w:rsidR="00820053" w:rsidRPr="00B06D4D" w14:paraId="2A936D23"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D296EA"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6EF43B4A" w14:textId="77777777" w:rsidR="00820053" w:rsidRPr="00B06D4D" w:rsidRDefault="00820053">
            <w:pPr>
              <w:jc w:val="center"/>
              <w:rPr>
                <w:sz w:val="20"/>
                <w:szCs w:val="20"/>
                <w:lang w:val="en-US" w:eastAsia="en-US"/>
              </w:rPr>
            </w:pPr>
            <w:r w:rsidRPr="00B06D4D">
              <w:rPr>
                <w:sz w:val="20"/>
                <w:szCs w:val="20"/>
                <w:lang w:val="en-US" w:eastAsia="en-US"/>
              </w:rPr>
              <w:t>Бурый уголь:</w:t>
            </w:r>
          </w:p>
        </w:tc>
      </w:tr>
      <w:tr w:rsidR="00820053" w:rsidRPr="00B06D4D" w14:paraId="6002332E"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CE96E0"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347F144D"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A3A8A72" w14:textId="77777777" w:rsidR="00820053" w:rsidRPr="00B06D4D" w:rsidRDefault="00820053">
            <w:pPr>
              <w:jc w:val="center"/>
              <w:rPr>
                <w:sz w:val="20"/>
                <w:szCs w:val="20"/>
                <w:lang w:val="en-US" w:eastAsia="en-US"/>
              </w:rPr>
            </w:pPr>
            <w:r w:rsidRPr="00B06D4D">
              <w:rPr>
                <w:sz w:val="20"/>
                <w:szCs w:val="20"/>
                <w:lang w:val="en-US" w:eastAsia="en-US"/>
              </w:rPr>
              <w:t>0,11</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2DDDAEF" w14:textId="77777777" w:rsidR="00820053" w:rsidRPr="00B06D4D" w:rsidRDefault="00820053">
            <w:pPr>
              <w:jc w:val="center"/>
              <w:rPr>
                <w:sz w:val="20"/>
                <w:szCs w:val="20"/>
                <w:lang w:val="en-US" w:eastAsia="en-US"/>
              </w:rPr>
            </w:pPr>
            <w:r w:rsidRPr="00B06D4D">
              <w:rPr>
                <w:sz w:val="20"/>
                <w:szCs w:val="20"/>
                <w:lang w:val="en-US" w:eastAsia="en-US"/>
              </w:rPr>
              <w:t>3,20</w:t>
            </w:r>
          </w:p>
        </w:tc>
        <w:tc>
          <w:tcPr>
            <w:tcW w:w="1753" w:type="dxa"/>
            <w:tcBorders>
              <w:top w:val="single" w:sz="4" w:space="0" w:color="auto"/>
              <w:left w:val="single" w:sz="4" w:space="0" w:color="auto"/>
              <w:bottom w:val="single" w:sz="4" w:space="0" w:color="auto"/>
              <w:right w:val="single" w:sz="4" w:space="0" w:color="auto"/>
            </w:tcBorders>
            <w:vAlign w:val="center"/>
            <w:hideMark/>
          </w:tcPr>
          <w:p w14:paraId="1424BA0D" w14:textId="77777777" w:rsidR="00820053" w:rsidRPr="00B06D4D" w:rsidRDefault="00820053">
            <w:pPr>
              <w:jc w:val="center"/>
              <w:rPr>
                <w:sz w:val="20"/>
                <w:szCs w:val="20"/>
                <w:lang w:val="en-US" w:eastAsia="en-US"/>
              </w:rPr>
            </w:pPr>
            <w:r w:rsidRPr="00B06D4D">
              <w:rPr>
                <w:sz w:val="20"/>
                <w:szCs w:val="20"/>
                <w:lang w:val="en-US" w:eastAsia="en-US"/>
              </w:rPr>
              <w:t>300</w:t>
            </w:r>
          </w:p>
        </w:tc>
      </w:tr>
      <w:tr w:rsidR="00820053" w:rsidRPr="00B06D4D" w14:paraId="4C66E727"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724DDE"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6F221589"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9A12B73" w14:textId="77777777" w:rsidR="00820053" w:rsidRPr="00B06D4D" w:rsidRDefault="00820053">
            <w:pPr>
              <w:jc w:val="center"/>
              <w:rPr>
                <w:sz w:val="20"/>
                <w:szCs w:val="20"/>
                <w:lang w:val="en-US" w:eastAsia="en-US"/>
              </w:rPr>
            </w:pPr>
            <w:r w:rsidRPr="00B06D4D">
              <w:rPr>
                <w:sz w:val="20"/>
                <w:szCs w:val="20"/>
                <w:lang w:val="en-US" w:eastAsia="en-US"/>
              </w:rPr>
              <w:t>0,11</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70C85DD" w14:textId="77777777" w:rsidR="00820053" w:rsidRPr="00B06D4D" w:rsidRDefault="00820053">
            <w:pPr>
              <w:jc w:val="center"/>
              <w:rPr>
                <w:sz w:val="20"/>
                <w:szCs w:val="20"/>
                <w:lang w:val="en-US" w:eastAsia="en-US"/>
              </w:rPr>
            </w:pPr>
            <w:r w:rsidRPr="00B06D4D">
              <w:rPr>
                <w:sz w:val="20"/>
                <w:szCs w:val="20"/>
                <w:lang w:val="en-US" w:eastAsia="en-US"/>
              </w:rPr>
              <w:t>3,20</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67833C6" w14:textId="77777777" w:rsidR="00820053" w:rsidRPr="00B06D4D" w:rsidRDefault="00820053">
            <w:pPr>
              <w:jc w:val="center"/>
              <w:rPr>
                <w:sz w:val="20"/>
                <w:szCs w:val="20"/>
                <w:lang w:val="en-US" w:eastAsia="en-US"/>
              </w:rPr>
            </w:pPr>
            <w:r w:rsidRPr="00B06D4D">
              <w:rPr>
                <w:sz w:val="20"/>
                <w:szCs w:val="20"/>
                <w:lang w:val="en-US" w:eastAsia="en-US"/>
              </w:rPr>
              <w:t>300</w:t>
            </w:r>
          </w:p>
        </w:tc>
      </w:tr>
      <w:tr w:rsidR="00820053" w:rsidRPr="00B06D4D" w14:paraId="20E41DA9"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BEB429"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09125F71" w14:textId="77777777" w:rsidR="00820053" w:rsidRPr="00B06D4D" w:rsidRDefault="00820053">
            <w:pPr>
              <w:jc w:val="center"/>
              <w:rPr>
                <w:sz w:val="20"/>
                <w:szCs w:val="20"/>
                <w:lang w:val="en-US" w:eastAsia="en-US"/>
              </w:rPr>
            </w:pPr>
            <w:r w:rsidRPr="00B06D4D">
              <w:rPr>
                <w:sz w:val="20"/>
                <w:szCs w:val="20"/>
                <w:lang w:val="en-US" w:eastAsia="en-US"/>
              </w:rPr>
              <w:t>Каменный уголь:</w:t>
            </w:r>
          </w:p>
        </w:tc>
      </w:tr>
      <w:tr w:rsidR="00820053" w:rsidRPr="00B06D4D" w14:paraId="59F1CE5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52AB4B"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0082405B"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FEB89F3" w14:textId="77777777" w:rsidR="00820053" w:rsidRPr="00B06D4D" w:rsidRDefault="00820053">
            <w:pPr>
              <w:jc w:val="center"/>
              <w:rPr>
                <w:sz w:val="20"/>
                <w:szCs w:val="20"/>
                <w:lang w:val="en-US" w:eastAsia="en-US"/>
              </w:rPr>
            </w:pPr>
            <w:r w:rsidRPr="00B06D4D">
              <w:rPr>
                <w:sz w:val="20"/>
                <w:szCs w:val="20"/>
                <w:lang w:val="en-US" w:eastAsia="en-US"/>
              </w:rPr>
              <w:t>0,17</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A17ED2C" w14:textId="77777777" w:rsidR="00820053" w:rsidRPr="00B06D4D" w:rsidRDefault="00820053">
            <w:pPr>
              <w:jc w:val="center"/>
              <w:rPr>
                <w:sz w:val="20"/>
                <w:szCs w:val="20"/>
                <w:lang w:val="en-US" w:eastAsia="en-US"/>
              </w:rPr>
            </w:pPr>
            <w:r w:rsidRPr="00B06D4D">
              <w:rPr>
                <w:sz w:val="20"/>
                <w:szCs w:val="20"/>
                <w:lang w:val="en-US" w:eastAsia="en-US"/>
              </w:rPr>
              <w:t>4,98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2F2714F" w14:textId="77777777" w:rsidR="00820053" w:rsidRPr="00B06D4D" w:rsidRDefault="00820053">
            <w:pPr>
              <w:jc w:val="center"/>
              <w:rPr>
                <w:sz w:val="20"/>
                <w:szCs w:val="20"/>
                <w:lang w:val="en-US" w:eastAsia="en-US"/>
              </w:rPr>
            </w:pPr>
            <w:r w:rsidRPr="00B06D4D">
              <w:rPr>
                <w:sz w:val="20"/>
                <w:szCs w:val="20"/>
                <w:lang w:val="en-US" w:eastAsia="en-US"/>
              </w:rPr>
              <w:t>470</w:t>
            </w:r>
          </w:p>
        </w:tc>
      </w:tr>
      <w:tr w:rsidR="00820053" w:rsidRPr="00B06D4D" w14:paraId="63065D3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867BCF"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3E488C9D"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04749C4" w14:textId="77777777" w:rsidR="00820053" w:rsidRPr="00B06D4D" w:rsidRDefault="00820053">
            <w:pPr>
              <w:jc w:val="center"/>
              <w:rPr>
                <w:sz w:val="20"/>
                <w:szCs w:val="20"/>
                <w:lang w:val="en-US" w:eastAsia="en-US"/>
              </w:rPr>
            </w:pPr>
            <w:r w:rsidRPr="00B06D4D">
              <w:rPr>
                <w:sz w:val="20"/>
                <w:szCs w:val="20"/>
                <w:lang w:val="en-US" w:eastAsia="en-US"/>
              </w:rPr>
              <w:t>0,23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9E598CD" w14:textId="77777777" w:rsidR="00820053" w:rsidRPr="00B06D4D" w:rsidRDefault="00820053">
            <w:pPr>
              <w:jc w:val="center"/>
              <w:rPr>
                <w:sz w:val="20"/>
                <w:szCs w:val="20"/>
                <w:lang w:val="en-US" w:eastAsia="en-US"/>
              </w:rPr>
            </w:pPr>
            <w:r w:rsidRPr="00B06D4D">
              <w:rPr>
                <w:sz w:val="20"/>
                <w:szCs w:val="20"/>
                <w:lang w:val="en-US" w:eastAsia="en-US"/>
              </w:rPr>
              <w:t>6,75</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823DDF3" w14:textId="77777777" w:rsidR="00820053" w:rsidRPr="00B06D4D" w:rsidRDefault="00820053">
            <w:pPr>
              <w:jc w:val="center"/>
              <w:rPr>
                <w:sz w:val="20"/>
                <w:szCs w:val="20"/>
                <w:lang w:val="en-US" w:eastAsia="en-US"/>
              </w:rPr>
            </w:pPr>
            <w:r w:rsidRPr="00B06D4D">
              <w:rPr>
                <w:sz w:val="20"/>
                <w:szCs w:val="20"/>
                <w:lang w:val="en-US" w:eastAsia="en-US"/>
              </w:rPr>
              <w:t>640</w:t>
            </w:r>
          </w:p>
        </w:tc>
      </w:tr>
      <w:tr w:rsidR="00820053" w:rsidRPr="00B06D4D" w14:paraId="29E98D7B" w14:textId="77777777" w:rsidTr="00820053">
        <w:trPr>
          <w:trHeight w:val="20"/>
        </w:trPr>
        <w:tc>
          <w:tcPr>
            <w:tcW w:w="2636" w:type="dxa"/>
            <w:vMerge w:val="restart"/>
            <w:tcBorders>
              <w:top w:val="single" w:sz="4" w:space="0" w:color="auto"/>
              <w:left w:val="single" w:sz="4" w:space="0" w:color="auto"/>
              <w:bottom w:val="single" w:sz="4" w:space="0" w:color="auto"/>
              <w:right w:val="single" w:sz="4" w:space="0" w:color="auto"/>
            </w:tcBorders>
            <w:vAlign w:val="center"/>
            <w:hideMark/>
          </w:tcPr>
          <w:p w14:paraId="0633BC37" w14:textId="77777777" w:rsidR="00820053" w:rsidRPr="00B06D4D" w:rsidRDefault="00820053">
            <w:pPr>
              <w:jc w:val="center"/>
              <w:rPr>
                <w:sz w:val="20"/>
                <w:szCs w:val="20"/>
                <w:lang w:val="en-US" w:eastAsia="en-US"/>
              </w:rPr>
            </w:pPr>
            <w:r w:rsidRPr="00B06D4D">
              <w:rPr>
                <w:sz w:val="20"/>
                <w:szCs w:val="20"/>
                <w:lang w:val="en-US" w:eastAsia="en-US"/>
              </w:rPr>
              <w:t>300 и более (420 и более)</w:t>
            </w:r>
          </w:p>
        </w:tc>
        <w:tc>
          <w:tcPr>
            <w:tcW w:w="2150" w:type="dxa"/>
            <w:tcBorders>
              <w:top w:val="single" w:sz="4" w:space="0" w:color="auto"/>
              <w:left w:val="single" w:sz="4" w:space="0" w:color="auto"/>
              <w:bottom w:val="single" w:sz="4" w:space="0" w:color="auto"/>
              <w:right w:val="single" w:sz="4" w:space="0" w:color="auto"/>
            </w:tcBorders>
            <w:vAlign w:val="center"/>
            <w:hideMark/>
          </w:tcPr>
          <w:p w14:paraId="09C82F4C" w14:textId="77777777" w:rsidR="00820053" w:rsidRPr="00B06D4D" w:rsidRDefault="00820053">
            <w:pPr>
              <w:jc w:val="center"/>
              <w:rPr>
                <w:sz w:val="20"/>
                <w:szCs w:val="20"/>
                <w:lang w:val="en-US" w:eastAsia="en-US"/>
              </w:rPr>
            </w:pPr>
            <w:r w:rsidRPr="00B06D4D">
              <w:rPr>
                <w:sz w:val="20"/>
                <w:szCs w:val="20"/>
                <w:lang w:val="en-US" w:eastAsia="en-US"/>
              </w:rPr>
              <w:t>Газ</w:t>
            </w:r>
          </w:p>
        </w:tc>
        <w:tc>
          <w:tcPr>
            <w:tcW w:w="1699" w:type="dxa"/>
            <w:tcBorders>
              <w:top w:val="single" w:sz="4" w:space="0" w:color="auto"/>
              <w:left w:val="single" w:sz="4" w:space="0" w:color="auto"/>
              <w:bottom w:val="single" w:sz="4" w:space="0" w:color="auto"/>
              <w:right w:val="single" w:sz="4" w:space="0" w:color="auto"/>
            </w:tcBorders>
            <w:vAlign w:val="center"/>
            <w:hideMark/>
          </w:tcPr>
          <w:p w14:paraId="5FCB3B9E" w14:textId="77777777" w:rsidR="00820053" w:rsidRPr="00B06D4D" w:rsidRDefault="00820053">
            <w:pPr>
              <w:jc w:val="center"/>
              <w:rPr>
                <w:sz w:val="20"/>
                <w:szCs w:val="20"/>
                <w:lang w:val="en-US" w:eastAsia="en-US"/>
              </w:rPr>
            </w:pPr>
            <w:r w:rsidRPr="00B06D4D">
              <w:rPr>
                <w:sz w:val="20"/>
                <w:szCs w:val="20"/>
                <w:lang w:val="en-US" w:eastAsia="en-US"/>
              </w:rPr>
              <w:t>0,043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2BB0168" w14:textId="77777777" w:rsidR="00820053" w:rsidRPr="00B06D4D" w:rsidRDefault="00820053">
            <w:pPr>
              <w:jc w:val="center"/>
              <w:rPr>
                <w:sz w:val="20"/>
                <w:szCs w:val="20"/>
                <w:lang w:val="en-US" w:eastAsia="en-US"/>
              </w:rPr>
            </w:pPr>
            <w:r w:rsidRPr="00B06D4D">
              <w:rPr>
                <w:sz w:val="20"/>
                <w:szCs w:val="20"/>
                <w:lang w:val="en-US" w:eastAsia="en-US"/>
              </w:rPr>
              <w:t>1,26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B31A090" w14:textId="77777777" w:rsidR="00820053" w:rsidRPr="00B06D4D" w:rsidRDefault="00820053">
            <w:pPr>
              <w:jc w:val="center"/>
              <w:rPr>
                <w:sz w:val="20"/>
                <w:szCs w:val="20"/>
                <w:lang w:val="en-US" w:eastAsia="en-US"/>
              </w:rPr>
            </w:pPr>
            <w:r w:rsidRPr="00B06D4D">
              <w:rPr>
                <w:sz w:val="20"/>
                <w:szCs w:val="20"/>
                <w:lang w:val="en-US" w:eastAsia="en-US"/>
              </w:rPr>
              <w:t>125</w:t>
            </w:r>
          </w:p>
        </w:tc>
      </w:tr>
      <w:tr w:rsidR="00820053" w:rsidRPr="00B06D4D" w14:paraId="21AF9868"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E56100"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1DC73B7B" w14:textId="77777777" w:rsidR="00820053" w:rsidRPr="00B06D4D" w:rsidRDefault="00820053">
            <w:pPr>
              <w:jc w:val="center"/>
              <w:rPr>
                <w:sz w:val="20"/>
                <w:szCs w:val="20"/>
                <w:lang w:val="en-US" w:eastAsia="en-US"/>
              </w:rPr>
            </w:pPr>
            <w:r w:rsidRPr="00B06D4D">
              <w:rPr>
                <w:sz w:val="20"/>
                <w:szCs w:val="20"/>
                <w:lang w:val="en-US" w:eastAsia="en-US"/>
              </w:rPr>
              <w:t>Мазут</w:t>
            </w:r>
          </w:p>
        </w:tc>
        <w:tc>
          <w:tcPr>
            <w:tcW w:w="1699" w:type="dxa"/>
            <w:tcBorders>
              <w:top w:val="single" w:sz="4" w:space="0" w:color="auto"/>
              <w:left w:val="single" w:sz="4" w:space="0" w:color="auto"/>
              <w:bottom w:val="single" w:sz="4" w:space="0" w:color="auto"/>
              <w:right w:val="single" w:sz="4" w:space="0" w:color="auto"/>
            </w:tcBorders>
            <w:vAlign w:val="center"/>
            <w:hideMark/>
          </w:tcPr>
          <w:p w14:paraId="7F41A889" w14:textId="77777777" w:rsidR="00820053" w:rsidRPr="00B06D4D" w:rsidRDefault="00820053">
            <w:pPr>
              <w:jc w:val="center"/>
              <w:rPr>
                <w:sz w:val="20"/>
                <w:szCs w:val="20"/>
                <w:lang w:val="en-US" w:eastAsia="en-US"/>
              </w:rPr>
            </w:pPr>
            <w:r w:rsidRPr="00B06D4D">
              <w:rPr>
                <w:sz w:val="20"/>
                <w:szCs w:val="20"/>
                <w:lang w:val="en-US" w:eastAsia="en-US"/>
              </w:rPr>
              <w:t>0,086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4EB7B38" w14:textId="77777777" w:rsidR="00820053" w:rsidRPr="00B06D4D" w:rsidRDefault="00820053">
            <w:pPr>
              <w:jc w:val="center"/>
              <w:rPr>
                <w:sz w:val="20"/>
                <w:szCs w:val="20"/>
                <w:lang w:val="en-US" w:eastAsia="en-US"/>
              </w:rPr>
            </w:pPr>
            <w:r w:rsidRPr="00B06D4D">
              <w:rPr>
                <w:sz w:val="20"/>
                <w:szCs w:val="20"/>
                <w:lang w:val="en-US" w:eastAsia="en-US"/>
              </w:rPr>
              <w:t>2,52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8E2D91B" w14:textId="77777777" w:rsidR="00820053" w:rsidRPr="00B06D4D" w:rsidRDefault="00820053">
            <w:pPr>
              <w:jc w:val="center"/>
              <w:rPr>
                <w:sz w:val="20"/>
                <w:szCs w:val="20"/>
                <w:lang w:val="en-US" w:eastAsia="en-US"/>
              </w:rPr>
            </w:pPr>
            <w:r w:rsidRPr="00B06D4D">
              <w:rPr>
                <w:sz w:val="20"/>
                <w:szCs w:val="20"/>
                <w:lang w:val="en-US" w:eastAsia="en-US"/>
              </w:rPr>
              <w:t>250</w:t>
            </w:r>
          </w:p>
        </w:tc>
      </w:tr>
      <w:tr w:rsidR="00820053" w:rsidRPr="00B06D4D" w14:paraId="0404642F"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769F14"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29C19F2E" w14:textId="77777777" w:rsidR="00820053" w:rsidRPr="00B06D4D" w:rsidRDefault="00820053">
            <w:pPr>
              <w:jc w:val="center"/>
              <w:rPr>
                <w:sz w:val="20"/>
                <w:szCs w:val="20"/>
                <w:lang w:val="en-US" w:eastAsia="en-US"/>
              </w:rPr>
            </w:pPr>
            <w:r w:rsidRPr="00B06D4D">
              <w:rPr>
                <w:sz w:val="20"/>
                <w:szCs w:val="20"/>
                <w:lang w:val="en-US" w:eastAsia="en-US"/>
              </w:rPr>
              <w:t>Бурый уголь:</w:t>
            </w:r>
          </w:p>
        </w:tc>
      </w:tr>
      <w:tr w:rsidR="00820053" w:rsidRPr="00B06D4D" w14:paraId="6C010277"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840297"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E643870"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45D61BDF" w14:textId="77777777" w:rsidR="00820053" w:rsidRPr="00B06D4D" w:rsidRDefault="00820053">
            <w:pPr>
              <w:jc w:val="center"/>
              <w:rPr>
                <w:sz w:val="20"/>
                <w:szCs w:val="20"/>
                <w:lang w:val="en-US" w:eastAsia="en-US"/>
              </w:rPr>
            </w:pPr>
            <w:r w:rsidRPr="00B06D4D">
              <w:rPr>
                <w:sz w:val="20"/>
                <w:szCs w:val="20"/>
                <w:lang w:val="en-US" w:eastAsia="en-US"/>
              </w:rPr>
              <w:t>0,11</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1F8052A" w14:textId="77777777" w:rsidR="00820053" w:rsidRPr="00B06D4D" w:rsidRDefault="00820053">
            <w:pPr>
              <w:jc w:val="center"/>
              <w:rPr>
                <w:sz w:val="20"/>
                <w:szCs w:val="20"/>
                <w:lang w:val="en-US" w:eastAsia="en-US"/>
              </w:rPr>
            </w:pPr>
            <w:r w:rsidRPr="00B06D4D">
              <w:rPr>
                <w:sz w:val="20"/>
                <w:szCs w:val="20"/>
                <w:lang w:val="en-US" w:eastAsia="en-US"/>
              </w:rPr>
              <w:t>3,20</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2EAFD37" w14:textId="77777777" w:rsidR="00820053" w:rsidRPr="00B06D4D" w:rsidRDefault="00820053">
            <w:pPr>
              <w:jc w:val="center"/>
              <w:rPr>
                <w:sz w:val="20"/>
                <w:szCs w:val="20"/>
                <w:lang w:val="en-US" w:eastAsia="en-US"/>
              </w:rPr>
            </w:pPr>
            <w:r w:rsidRPr="00B06D4D">
              <w:rPr>
                <w:sz w:val="20"/>
                <w:szCs w:val="20"/>
                <w:lang w:val="en-US" w:eastAsia="en-US"/>
              </w:rPr>
              <w:t>300</w:t>
            </w:r>
          </w:p>
        </w:tc>
      </w:tr>
      <w:tr w:rsidR="00820053" w:rsidRPr="00B06D4D" w14:paraId="64C5906D"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C8871D"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10F4555B"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87B343E" w14:textId="77777777" w:rsidR="00820053" w:rsidRPr="00B06D4D" w:rsidRDefault="00820053">
            <w:pPr>
              <w:jc w:val="center"/>
              <w:rPr>
                <w:sz w:val="20"/>
                <w:szCs w:val="20"/>
                <w:lang w:val="en-US" w:eastAsia="en-US"/>
              </w:rPr>
            </w:pPr>
            <w:r w:rsidRPr="00B06D4D">
              <w:rPr>
                <w:sz w:val="20"/>
                <w:szCs w:val="20"/>
                <w:lang w:val="en-US" w:eastAsia="en-US"/>
              </w:rPr>
              <w:t>-</w:t>
            </w:r>
          </w:p>
        </w:tc>
        <w:tc>
          <w:tcPr>
            <w:tcW w:w="1394" w:type="dxa"/>
            <w:tcBorders>
              <w:top w:val="single" w:sz="4" w:space="0" w:color="auto"/>
              <w:left w:val="single" w:sz="4" w:space="0" w:color="auto"/>
              <w:bottom w:val="single" w:sz="4" w:space="0" w:color="auto"/>
              <w:right w:val="single" w:sz="4" w:space="0" w:color="auto"/>
            </w:tcBorders>
            <w:vAlign w:val="center"/>
            <w:hideMark/>
          </w:tcPr>
          <w:p w14:paraId="798FDA21" w14:textId="77777777" w:rsidR="00820053" w:rsidRPr="00B06D4D" w:rsidRDefault="00820053">
            <w:pPr>
              <w:jc w:val="center"/>
              <w:rPr>
                <w:sz w:val="20"/>
                <w:szCs w:val="20"/>
                <w:lang w:val="en-US" w:eastAsia="en-US"/>
              </w:rPr>
            </w:pPr>
            <w:r w:rsidRPr="00B06D4D">
              <w:rPr>
                <w:sz w:val="20"/>
                <w:szCs w:val="20"/>
                <w:lang w:val="en-US" w:eastAsia="en-US"/>
              </w:rPr>
              <w:t>-</w:t>
            </w:r>
          </w:p>
        </w:tc>
        <w:tc>
          <w:tcPr>
            <w:tcW w:w="1753" w:type="dxa"/>
            <w:tcBorders>
              <w:top w:val="single" w:sz="4" w:space="0" w:color="auto"/>
              <w:left w:val="single" w:sz="4" w:space="0" w:color="auto"/>
              <w:bottom w:val="single" w:sz="4" w:space="0" w:color="auto"/>
              <w:right w:val="single" w:sz="4" w:space="0" w:color="auto"/>
            </w:tcBorders>
            <w:vAlign w:val="center"/>
            <w:hideMark/>
          </w:tcPr>
          <w:p w14:paraId="1EB01941" w14:textId="77777777" w:rsidR="00820053" w:rsidRPr="00B06D4D" w:rsidRDefault="00820053">
            <w:pPr>
              <w:jc w:val="center"/>
              <w:rPr>
                <w:sz w:val="20"/>
                <w:szCs w:val="20"/>
                <w:lang w:val="en-US" w:eastAsia="en-US"/>
              </w:rPr>
            </w:pPr>
            <w:r w:rsidRPr="00B06D4D">
              <w:rPr>
                <w:sz w:val="20"/>
                <w:szCs w:val="20"/>
                <w:lang w:val="en-US" w:eastAsia="en-US"/>
              </w:rPr>
              <w:t>-</w:t>
            </w:r>
          </w:p>
        </w:tc>
      </w:tr>
      <w:tr w:rsidR="00820053" w:rsidRPr="00B06D4D" w14:paraId="7EE30E07"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42A02F"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3907E4D8" w14:textId="77777777" w:rsidR="00820053" w:rsidRPr="00B06D4D" w:rsidRDefault="00820053">
            <w:pPr>
              <w:jc w:val="center"/>
              <w:rPr>
                <w:sz w:val="20"/>
                <w:szCs w:val="20"/>
                <w:lang w:val="en-US" w:eastAsia="en-US"/>
              </w:rPr>
            </w:pPr>
            <w:r w:rsidRPr="00B06D4D">
              <w:rPr>
                <w:sz w:val="20"/>
                <w:szCs w:val="20"/>
                <w:lang w:val="en-US" w:eastAsia="en-US"/>
              </w:rPr>
              <w:t>Каменный уголь:</w:t>
            </w:r>
          </w:p>
        </w:tc>
      </w:tr>
      <w:tr w:rsidR="00820053" w:rsidRPr="00B06D4D" w14:paraId="788886E1"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9E2165"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38740D76"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573545AD" w14:textId="77777777" w:rsidR="00820053" w:rsidRPr="00B06D4D" w:rsidRDefault="00820053">
            <w:pPr>
              <w:jc w:val="center"/>
              <w:rPr>
                <w:sz w:val="20"/>
                <w:szCs w:val="20"/>
                <w:lang w:val="en-US" w:eastAsia="en-US"/>
              </w:rPr>
            </w:pPr>
            <w:r w:rsidRPr="00B06D4D">
              <w:rPr>
                <w:sz w:val="20"/>
                <w:szCs w:val="20"/>
                <w:lang w:val="en-US" w:eastAsia="en-US"/>
              </w:rPr>
              <w:t>0,3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31BEE793" w14:textId="77777777" w:rsidR="00820053" w:rsidRPr="00B06D4D" w:rsidRDefault="00820053">
            <w:pPr>
              <w:jc w:val="center"/>
              <w:rPr>
                <w:sz w:val="20"/>
                <w:szCs w:val="20"/>
                <w:lang w:val="en-US" w:eastAsia="en-US"/>
              </w:rPr>
            </w:pPr>
            <w:r w:rsidRPr="00B06D4D">
              <w:rPr>
                <w:sz w:val="20"/>
                <w:szCs w:val="20"/>
                <w:lang w:val="en-US" w:eastAsia="en-US"/>
              </w:rPr>
              <w:t>3,81</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3C6B132" w14:textId="77777777" w:rsidR="00820053" w:rsidRPr="00B06D4D" w:rsidRDefault="00820053">
            <w:pPr>
              <w:jc w:val="center"/>
              <w:rPr>
                <w:sz w:val="20"/>
                <w:szCs w:val="20"/>
                <w:lang w:val="en-US" w:eastAsia="en-US"/>
              </w:rPr>
            </w:pPr>
            <w:r w:rsidRPr="00B06D4D">
              <w:rPr>
                <w:sz w:val="20"/>
                <w:szCs w:val="20"/>
                <w:lang w:val="en-US" w:eastAsia="en-US"/>
              </w:rPr>
              <w:t>350</w:t>
            </w:r>
          </w:p>
        </w:tc>
      </w:tr>
      <w:tr w:rsidR="00820053" w:rsidRPr="00B06D4D" w14:paraId="362B3741"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AB5D07"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11C8F9D"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4FBE4B1B" w14:textId="77777777" w:rsidR="00820053" w:rsidRPr="00B06D4D" w:rsidRDefault="00820053">
            <w:pPr>
              <w:jc w:val="center"/>
              <w:rPr>
                <w:sz w:val="20"/>
                <w:szCs w:val="20"/>
                <w:lang w:val="en-US" w:eastAsia="en-US"/>
              </w:rPr>
            </w:pPr>
            <w:r w:rsidRPr="00B06D4D">
              <w:rPr>
                <w:sz w:val="20"/>
                <w:szCs w:val="20"/>
                <w:lang w:val="en-US" w:eastAsia="en-US"/>
              </w:rPr>
              <w:t>0,21</w:t>
            </w:r>
          </w:p>
        </w:tc>
        <w:tc>
          <w:tcPr>
            <w:tcW w:w="1394" w:type="dxa"/>
            <w:tcBorders>
              <w:top w:val="single" w:sz="4" w:space="0" w:color="auto"/>
              <w:left w:val="single" w:sz="4" w:space="0" w:color="auto"/>
              <w:bottom w:val="single" w:sz="4" w:space="0" w:color="auto"/>
              <w:right w:val="single" w:sz="4" w:space="0" w:color="auto"/>
            </w:tcBorders>
            <w:vAlign w:val="center"/>
            <w:hideMark/>
          </w:tcPr>
          <w:p w14:paraId="5254392D" w14:textId="77777777" w:rsidR="00820053" w:rsidRPr="00B06D4D" w:rsidRDefault="00820053">
            <w:pPr>
              <w:jc w:val="center"/>
              <w:rPr>
                <w:sz w:val="20"/>
                <w:szCs w:val="20"/>
                <w:lang w:val="en-US" w:eastAsia="en-US"/>
              </w:rPr>
            </w:pPr>
            <w:r w:rsidRPr="00B06D4D">
              <w:rPr>
                <w:sz w:val="20"/>
                <w:szCs w:val="20"/>
                <w:lang w:val="en-US" w:eastAsia="en-US"/>
              </w:rPr>
              <w:t>6,16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422628C" w14:textId="77777777" w:rsidR="00820053" w:rsidRPr="00B06D4D" w:rsidRDefault="00820053">
            <w:pPr>
              <w:jc w:val="center"/>
              <w:rPr>
                <w:sz w:val="20"/>
                <w:szCs w:val="20"/>
                <w:lang w:val="en-US" w:eastAsia="en-US"/>
              </w:rPr>
            </w:pPr>
            <w:r w:rsidRPr="00B06D4D">
              <w:rPr>
                <w:sz w:val="20"/>
                <w:szCs w:val="20"/>
                <w:lang w:val="en-US" w:eastAsia="en-US"/>
              </w:rPr>
              <w:t>570</w:t>
            </w:r>
          </w:p>
        </w:tc>
      </w:tr>
      <w:tr w:rsidR="00820053" w:rsidRPr="00B06D4D" w14:paraId="41AB8754"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32F37A67" w14:textId="77777777" w:rsidR="00820053" w:rsidRPr="00B06D4D" w:rsidRDefault="00820053">
            <w:pPr>
              <w:jc w:val="center"/>
              <w:rPr>
                <w:b/>
                <w:sz w:val="20"/>
                <w:szCs w:val="20"/>
                <w:lang w:val="en-US" w:eastAsia="en-US"/>
              </w:rPr>
            </w:pPr>
            <w:r w:rsidRPr="00B06D4D">
              <w:rPr>
                <w:b/>
                <w:sz w:val="20"/>
                <w:szCs w:val="20"/>
                <w:lang w:val="en-US" w:eastAsia="en-US"/>
              </w:rPr>
              <w:t>Оксиды серы (</w:t>
            </w:r>
            <w:r w:rsidRPr="00B06D4D">
              <w:rPr>
                <w:b/>
                <w:i/>
                <w:sz w:val="20"/>
                <w:szCs w:val="20"/>
                <w:lang w:val="en-US" w:eastAsia="en-US"/>
              </w:rPr>
              <w:t>SОx</w:t>
            </w:r>
            <w:r w:rsidRPr="00B06D4D">
              <w:rPr>
                <w:b/>
                <w:sz w:val="20"/>
                <w:szCs w:val="20"/>
                <w:lang w:val="en-US" w:eastAsia="en-US"/>
              </w:rPr>
              <w:t>)</w:t>
            </w:r>
          </w:p>
        </w:tc>
      </w:tr>
      <w:tr w:rsidR="00820053" w:rsidRPr="00B06D4D" w14:paraId="64C178CE"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6C73670C" w14:textId="77777777" w:rsidR="00820053" w:rsidRPr="00B06D4D" w:rsidRDefault="00820053">
            <w:pPr>
              <w:jc w:val="center"/>
              <w:rPr>
                <w:sz w:val="20"/>
                <w:szCs w:val="20"/>
                <w:lang w:val="en-US" w:eastAsia="en-US"/>
              </w:rPr>
            </w:pPr>
            <w:r w:rsidRPr="00B06D4D">
              <w:rPr>
                <w:sz w:val="20"/>
                <w:szCs w:val="20"/>
                <w:lang w:val="en-US" w:eastAsia="en-US"/>
              </w:rPr>
              <w:t>До 199 (до 320)</w:t>
            </w:r>
          </w:p>
        </w:tc>
        <w:tc>
          <w:tcPr>
            <w:tcW w:w="2150" w:type="dxa"/>
            <w:vMerge w:val="restart"/>
            <w:tcBorders>
              <w:top w:val="single" w:sz="4" w:space="0" w:color="auto"/>
              <w:left w:val="single" w:sz="4" w:space="0" w:color="auto"/>
              <w:bottom w:val="single" w:sz="4" w:space="0" w:color="auto"/>
              <w:right w:val="single" w:sz="4" w:space="0" w:color="auto"/>
            </w:tcBorders>
            <w:vAlign w:val="center"/>
            <w:hideMark/>
          </w:tcPr>
          <w:p w14:paraId="224526C8" w14:textId="77777777" w:rsidR="00820053" w:rsidRPr="00B06D4D" w:rsidRDefault="00820053">
            <w:pPr>
              <w:jc w:val="center"/>
              <w:rPr>
                <w:sz w:val="20"/>
                <w:szCs w:val="20"/>
                <w:lang w:eastAsia="en-US"/>
              </w:rPr>
            </w:pPr>
            <w:r w:rsidRPr="00B06D4D">
              <w:rPr>
                <w:sz w:val="20"/>
                <w:szCs w:val="20"/>
                <w:lang w:eastAsia="en-US"/>
              </w:rPr>
              <w:t>Твердые и жидкие виды топлива</w:t>
            </w:r>
          </w:p>
        </w:tc>
        <w:tc>
          <w:tcPr>
            <w:tcW w:w="1699" w:type="dxa"/>
            <w:tcBorders>
              <w:top w:val="single" w:sz="4" w:space="0" w:color="auto"/>
              <w:left w:val="single" w:sz="4" w:space="0" w:color="auto"/>
              <w:bottom w:val="single" w:sz="4" w:space="0" w:color="auto"/>
              <w:right w:val="single" w:sz="4" w:space="0" w:color="auto"/>
            </w:tcBorders>
            <w:vAlign w:val="center"/>
          </w:tcPr>
          <w:p w14:paraId="51ED7E07" w14:textId="77777777" w:rsidR="00820053" w:rsidRPr="00B06D4D" w:rsidRDefault="00820053">
            <w:pPr>
              <w:jc w:val="center"/>
              <w:rPr>
                <w:sz w:val="20"/>
                <w:szCs w:val="20"/>
                <w:lang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1F08B54D" w14:textId="77777777" w:rsidR="00820053" w:rsidRPr="00B06D4D" w:rsidRDefault="00820053">
            <w:pPr>
              <w:jc w:val="center"/>
              <w:rPr>
                <w:sz w:val="20"/>
                <w:szCs w:val="20"/>
                <w:lang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2C200DE3" w14:textId="77777777" w:rsidR="00820053" w:rsidRPr="00B06D4D" w:rsidRDefault="00820053">
            <w:pPr>
              <w:jc w:val="center"/>
              <w:rPr>
                <w:sz w:val="20"/>
                <w:szCs w:val="20"/>
                <w:lang w:eastAsia="en-US"/>
              </w:rPr>
            </w:pPr>
          </w:p>
        </w:tc>
      </w:tr>
      <w:tr w:rsidR="00820053" w:rsidRPr="00B06D4D" w14:paraId="5811BA4B"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6D4471A4"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C8959D"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2B209DC0" w14:textId="77777777" w:rsidR="00820053" w:rsidRPr="00B06D4D" w:rsidRDefault="00820053">
            <w:pPr>
              <w:jc w:val="center"/>
              <w:rPr>
                <w:sz w:val="20"/>
                <w:szCs w:val="20"/>
                <w:lang w:val="en-US" w:eastAsia="en-US"/>
              </w:rPr>
            </w:pPr>
            <w:r w:rsidRPr="00B06D4D">
              <w:rPr>
                <w:sz w:val="20"/>
                <w:szCs w:val="20"/>
                <w:lang w:val="en-US" w:eastAsia="en-US"/>
              </w:rPr>
              <w:t>0,5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D509004" w14:textId="77777777" w:rsidR="00820053" w:rsidRPr="00B06D4D" w:rsidRDefault="00820053">
            <w:pPr>
              <w:jc w:val="center"/>
              <w:rPr>
                <w:sz w:val="20"/>
                <w:szCs w:val="20"/>
                <w:lang w:val="en-US" w:eastAsia="en-US"/>
              </w:rPr>
            </w:pPr>
            <w:r w:rsidRPr="00B06D4D">
              <w:rPr>
                <w:sz w:val="20"/>
                <w:szCs w:val="20"/>
                <w:lang w:val="en-US" w:eastAsia="en-US"/>
              </w:rPr>
              <w:t>14,7</w:t>
            </w:r>
          </w:p>
        </w:tc>
        <w:tc>
          <w:tcPr>
            <w:tcW w:w="1753" w:type="dxa"/>
            <w:tcBorders>
              <w:top w:val="single" w:sz="4" w:space="0" w:color="auto"/>
              <w:left w:val="single" w:sz="4" w:space="0" w:color="auto"/>
              <w:bottom w:val="single" w:sz="4" w:space="0" w:color="auto"/>
              <w:right w:val="single" w:sz="4" w:space="0" w:color="auto"/>
            </w:tcBorders>
            <w:vAlign w:val="center"/>
            <w:hideMark/>
          </w:tcPr>
          <w:p w14:paraId="36B1A4F2" w14:textId="77777777" w:rsidR="00820053" w:rsidRPr="00B06D4D" w:rsidRDefault="00820053">
            <w:pPr>
              <w:jc w:val="center"/>
              <w:rPr>
                <w:sz w:val="20"/>
                <w:szCs w:val="20"/>
                <w:lang w:val="en-US" w:eastAsia="en-US"/>
              </w:rPr>
            </w:pPr>
            <w:r w:rsidRPr="00B06D4D">
              <w:rPr>
                <w:sz w:val="20"/>
                <w:szCs w:val="20"/>
                <w:lang w:val="en-US" w:eastAsia="en-US"/>
              </w:rPr>
              <w:t>1200</w:t>
            </w:r>
          </w:p>
        </w:tc>
      </w:tr>
      <w:tr w:rsidR="00820053" w:rsidRPr="00B06D4D" w14:paraId="1A7CC5B4"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3B24BC0B" w14:textId="77777777" w:rsidR="00820053" w:rsidRPr="00B06D4D" w:rsidRDefault="00820053">
            <w:pPr>
              <w:jc w:val="center"/>
              <w:rPr>
                <w:sz w:val="20"/>
                <w:szCs w:val="20"/>
                <w:lang w:val="en-US" w:eastAsia="en-US"/>
              </w:rPr>
            </w:pPr>
            <w:r w:rsidRPr="00B06D4D">
              <w:rPr>
                <w:sz w:val="20"/>
                <w:szCs w:val="20"/>
                <w:lang w:val="en-US" w:eastAsia="en-US"/>
              </w:rPr>
              <w:lastRenderedPageBreak/>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4EC1F3"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6773337C" w14:textId="77777777" w:rsidR="00820053" w:rsidRPr="00B06D4D" w:rsidRDefault="00820053">
            <w:pPr>
              <w:jc w:val="center"/>
              <w:rPr>
                <w:sz w:val="20"/>
                <w:szCs w:val="20"/>
                <w:lang w:val="en-US" w:eastAsia="en-US"/>
              </w:rPr>
            </w:pPr>
            <w:r w:rsidRPr="00B06D4D">
              <w:rPr>
                <w:sz w:val="20"/>
                <w:szCs w:val="20"/>
                <w:lang w:val="en-US" w:eastAsia="en-US"/>
              </w:rPr>
              <w:t>0,6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98AFC54" w14:textId="77777777" w:rsidR="00820053" w:rsidRPr="00B06D4D" w:rsidRDefault="00820053">
            <w:pPr>
              <w:jc w:val="center"/>
              <w:rPr>
                <w:sz w:val="20"/>
                <w:szCs w:val="20"/>
                <w:lang w:val="en-US" w:eastAsia="en-US"/>
              </w:rPr>
            </w:pPr>
            <w:r w:rsidRPr="00B06D4D">
              <w:rPr>
                <w:sz w:val="20"/>
                <w:szCs w:val="20"/>
                <w:lang w:val="en-US" w:eastAsia="en-US"/>
              </w:rPr>
              <w:t>17,6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3FF0C03" w14:textId="77777777" w:rsidR="00820053" w:rsidRPr="00B06D4D" w:rsidRDefault="00820053">
            <w:pPr>
              <w:jc w:val="center"/>
              <w:rPr>
                <w:sz w:val="20"/>
                <w:szCs w:val="20"/>
                <w:lang w:val="en-US" w:eastAsia="en-US"/>
              </w:rPr>
            </w:pPr>
            <w:r w:rsidRPr="00B06D4D">
              <w:rPr>
                <w:sz w:val="20"/>
                <w:szCs w:val="20"/>
                <w:lang w:val="en-US" w:eastAsia="en-US"/>
              </w:rPr>
              <w:t>1400</w:t>
            </w:r>
          </w:p>
        </w:tc>
      </w:tr>
      <w:tr w:rsidR="00820053" w:rsidRPr="00B06D4D" w14:paraId="5E6D65B4"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3FB9528C" w14:textId="77777777" w:rsidR="00820053" w:rsidRPr="00B06D4D" w:rsidRDefault="00820053">
            <w:pPr>
              <w:jc w:val="center"/>
              <w:rPr>
                <w:sz w:val="20"/>
                <w:szCs w:val="20"/>
                <w:lang w:val="en-US" w:eastAsia="en-US"/>
              </w:rPr>
            </w:pPr>
            <w:r w:rsidRPr="00B06D4D">
              <w:rPr>
                <w:sz w:val="20"/>
                <w:szCs w:val="20"/>
                <w:lang w:val="en-US" w:eastAsia="en-US"/>
              </w:rPr>
              <w:t>200-249 (320-400)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A09BA0"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tcPr>
          <w:p w14:paraId="037F3001" w14:textId="77777777" w:rsidR="00820053" w:rsidRPr="00B06D4D" w:rsidRDefault="00820053">
            <w:pPr>
              <w:jc w:val="center"/>
              <w:rPr>
                <w:sz w:val="20"/>
                <w:szCs w:val="20"/>
                <w:lang w:val="en-US"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416158E6" w14:textId="77777777" w:rsidR="00820053" w:rsidRPr="00B06D4D" w:rsidRDefault="00820053">
            <w:pPr>
              <w:jc w:val="center"/>
              <w:rPr>
                <w:sz w:val="20"/>
                <w:szCs w:val="20"/>
                <w:lang w:val="en-US"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4E9C54C8" w14:textId="77777777" w:rsidR="00820053" w:rsidRPr="00B06D4D" w:rsidRDefault="00820053">
            <w:pPr>
              <w:jc w:val="center"/>
              <w:rPr>
                <w:sz w:val="20"/>
                <w:szCs w:val="20"/>
                <w:lang w:val="en-US" w:eastAsia="en-US"/>
              </w:rPr>
            </w:pPr>
          </w:p>
        </w:tc>
      </w:tr>
      <w:tr w:rsidR="00820053" w:rsidRPr="00B06D4D" w14:paraId="783CC9D1"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5E39D8F"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203165"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7613BD3D" w14:textId="77777777" w:rsidR="00820053" w:rsidRPr="00B06D4D" w:rsidRDefault="00820053">
            <w:pPr>
              <w:jc w:val="center"/>
              <w:rPr>
                <w:sz w:val="20"/>
                <w:szCs w:val="20"/>
                <w:lang w:val="en-US" w:eastAsia="en-US"/>
              </w:rPr>
            </w:pPr>
            <w:r w:rsidRPr="00B06D4D">
              <w:rPr>
                <w:sz w:val="20"/>
                <w:szCs w:val="20"/>
                <w:lang w:val="en-US" w:eastAsia="en-US"/>
              </w:rPr>
              <w:t>0,4</w:t>
            </w:r>
          </w:p>
        </w:tc>
        <w:tc>
          <w:tcPr>
            <w:tcW w:w="1394" w:type="dxa"/>
            <w:tcBorders>
              <w:top w:val="single" w:sz="4" w:space="0" w:color="auto"/>
              <w:left w:val="single" w:sz="4" w:space="0" w:color="auto"/>
              <w:bottom w:val="single" w:sz="4" w:space="0" w:color="auto"/>
              <w:right w:val="single" w:sz="4" w:space="0" w:color="auto"/>
            </w:tcBorders>
            <w:vAlign w:val="center"/>
            <w:hideMark/>
          </w:tcPr>
          <w:p w14:paraId="6E4FCD49" w14:textId="77777777" w:rsidR="00820053" w:rsidRPr="00B06D4D" w:rsidRDefault="00820053">
            <w:pPr>
              <w:jc w:val="center"/>
              <w:rPr>
                <w:sz w:val="20"/>
                <w:szCs w:val="20"/>
                <w:lang w:val="en-US" w:eastAsia="en-US"/>
              </w:rPr>
            </w:pPr>
            <w:r w:rsidRPr="00B06D4D">
              <w:rPr>
                <w:sz w:val="20"/>
                <w:szCs w:val="20"/>
                <w:lang w:val="en-US" w:eastAsia="en-US"/>
              </w:rPr>
              <w:t>11,7</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6835ABD" w14:textId="77777777" w:rsidR="00820053" w:rsidRPr="00B06D4D" w:rsidRDefault="00820053">
            <w:pPr>
              <w:jc w:val="center"/>
              <w:rPr>
                <w:sz w:val="20"/>
                <w:szCs w:val="20"/>
                <w:lang w:val="en-US" w:eastAsia="en-US"/>
              </w:rPr>
            </w:pPr>
            <w:r w:rsidRPr="00B06D4D">
              <w:rPr>
                <w:sz w:val="20"/>
                <w:szCs w:val="20"/>
                <w:lang w:val="en-US" w:eastAsia="en-US"/>
              </w:rPr>
              <w:t>950</w:t>
            </w:r>
          </w:p>
        </w:tc>
      </w:tr>
      <w:tr w:rsidR="00820053" w:rsidRPr="00B06D4D" w14:paraId="51EF46DA"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4F1749DD"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7995B3"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1270DBE2" w14:textId="77777777" w:rsidR="00820053" w:rsidRPr="00B06D4D" w:rsidRDefault="00820053">
            <w:pPr>
              <w:jc w:val="center"/>
              <w:rPr>
                <w:sz w:val="20"/>
                <w:szCs w:val="20"/>
                <w:lang w:val="en-US" w:eastAsia="en-US"/>
              </w:rPr>
            </w:pPr>
            <w:r w:rsidRPr="00B06D4D">
              <w:rPr>
                <w:sz w:val="20"/>
                <w:szCs w:val="20"/>
                <w:lang w:val="en-US" w:eastAsia="en-US"/>
              </w:rPr>
              <w:t>0,45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EB01724" w14:textId="77777777" w:rsidR="00820053" w:rsidRPr="00B06D4D" w:rsidRDefault="00820053">
            <w:pPr>
              <w:jc w:val="center"/>
              <w:rPr>
                <w:sz w:val="20"/>
                <w:szCs w:val="20"/>
                <w:lang w:val="en-US" w:eastAsia="en-US"/>
              </w:rPr>
            </w:pPr>
            <w:r w:rsidRPr="00B06D4D">
              <w:rPr>
                <w:sz w:val="20"/>
                <w:szCs w:val="20"/>
                <w:lang w:val="en-US" w:eastAsia="en-US"/>
              </w:rPr>
              <w:t>13,1</w:t>
            </w:r>
          </w:p>
        </w:tc>
        <w:tc>
          <w:tcPr>
            <w:tcW w:w="1753" w:type="dxa"/>
            <w:tcBorders>
              <w:top w:val="single" w:sz="4" w:space="0" w:color="auto"/>
              <w:left w:val="single" w:sz="4" w:space="0" w:color="auto"/>
              <w:bottom w:val="single" w:sz="4" w:space="0" w:color="auto"/>
              <w:right w:val="single" w:sz="4" w:space="0" w:color="auto"/>
            </w:tcBorders>
            <w:vAlign w:val="center"/>
            <w:hideMark/>
          </w:tcPr>
          <w:p w14:paraId="14746FBC" w14:textId="77777777" w:rsidR="00820053" w:rsidRPr="00B06D4D" w:rsidRDefault="00820053">
            <w:pPr>
              <w:jc w:val="center"/>
              <w:rPr>
                <w:sz w:val="20"/>
                <w:szCs w:val="20"/>
                <w:lang w:val="en-US" w:eastAsia="en-US"/>
              </w:rPr>
            </w:pPr>
            <w:r w:rsidRPr="00B06D4D">
              <w:rPr>
                <w:sz w:val="20"/>
                <w:szCs w:val="20"/>
                <w:lang w:val="en-US" w:eastAsia="en-US"/>
              </w:rPr>
              <w:t>1050</w:t>
            </w:r>
          </w:p>
        </w:tc>
      </w:tr>
      <w:tr w:rsidR="00820053" w:rsidRPr="00B06D4D" w14:paraId="08070721"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637E04F1" w14:textId="77777777" w:rsidR="00820053" w:rsidRPr="00B06D4D" w:rsidRDefault="00820053">
            <w:pPr>
              <w:jc w:val="center"/>
              <w:rPr>
                <w:sz w:val="20"/>
                <w:szCs w:val="20"/>
                <w:lang w:val="en-US" w:eastAsia="en-US"/>
              </w:rPr>
            </w:pPr>
            <w:r w:rsidRPr="00B06D4D">
              <w:rPr>
                <w:sz w:val="20"/>
                <w:szCs w:val="20"/>
                <w:lang w:val="en-US" w:eastAsia="en-US"/>
              </w:rPr>
              <w:t>250-299 (400-420)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907308"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tcPr>
          <w:p w14:paraId="6499DFCF" w14:textId="77777777" w:rsidR="00820053" w:rsidRPr="00B06D4D" w:rsidRDefault="00820053">
            <w:pPr>
              <w:jc w:val="center"/>
              <w:rPr>
                <w:sz w:val="20"/>
                <w:szCs w:val="20"/>
                <w:lang w:val="en-US"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7E2BE33C" w14:textId="77777777" w:rsidR="00820053" w:rsidRPr="00B06D4D" w:rsidRDefault="00820053">
            <w:pPr>
              <w:jc w:val="center"/>
              <w:rPr>
                <w:sz w:val="20"/>
                <w:szCs w:val="20"/>
                <w:lang w:val="en-US"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74B9693C" w14:textId="77777777" w:rsidR="00820053" w:rsidRPr="00B06D4D" w:rsidRDefault="00820053">
            <w:pPr>
              <w:jc w:val="center"/>
              <w:rPr>
                <w:sz w:val="20"/>
                <w:szCs w:val="20"/>
                <w:lang w:val="en-US" w:eastAsia="en-US"/>
              </w:rPr>
            </w:pPr>
          </w:p>
        </w:tc>
      </w:tr>
      <w:tr w:rsidR="00820053" w:rsidRPr="00B06D4D" w14:paraId="5E347CB1"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10A938DC"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F7086B"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0E0AC911" w14:textId="77777777" w:rsidR="00820053" w:rsidRPr="00B06D4D" w:rsidRDefault="00820053">
            <w:pPr>
              <w:jc w:val="center"/>
              <w:rPr>
                <w:sz w:val="20"/>
                <w:szCs w:val="20"/>
                <w:lang w:val="en-US" w:eastAsia="en-US"/>
              </w:rPr>
            </w:pPr>
            <w:r w:rsidRPr="00B06D4D">
              <w:rPr>
                <w:sz w:val="20"/>
                <w:szCs w:val="20"/>
                <w:lang w:val="en-US" w:eastAsia="en-US"/>
              </w:rPr>
              <w:t>0,3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ED03CA2" w14:textId="77777777" w:rsidR="00820053" w:rsidRPr="00B06D4D" w:rsidRDefault="00820053">
            <w:pPr>
              <w:jc w:val="center"/>
              <w:rPr>
                <w:sz w:val="20"/>
                <w:szCs w:val="20"/>
                <w:lang w:val="en-US" w:eastAsia="en-US"/>
              </w:rPr>
            </w:pPr>
            <w:r w:rsidRPr="00B06D4D">
              <w:rPr>
                <w:sz w:val="20"/>
                <w:szCs w:val="20"/>
                <w:lang w:val="en-US" w:eastAsia="en-US"/>
              </w:rPr>
              <w:t>8,8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5B2FA2E" w14:textId="77777777" w:rsidR="00820053" w:rsidRPr="00B06D4D" w:rsidRDefault="00820053">
            <w:pPr>
              <w:jc w:val="center"/>
              <w:rPr>
                <w:sz w:val="20"/>
                <w:szCs w:val="20"/>
                <w:lang w:val="en-US" w:eastAsia="en-US"/>
              </w:rPr>
            </w:pPr>
            <w:r w:rsidRPr="00B06D4D">
              <w:rPr>
                <w:sz w:val="20"/>
                <w:szCs w:val="20"/>
                <w:lang w:val="en-US" w:eastAsia="en-US"/>
              </w:rPr>
              <w:t>700</w:t>
            </w:r>
          </w:p>
        </w:tc>
      </w:tr>
      <w:tr w:rsidR="00820053" w:rsidRPr="00B06D4D" w14:paraId="212DCD16"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1EA0852B"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21878F"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145A30A0" w14:textId="77777777" w:rsidR="00820053" w:rsidRPr="00B06D4D" w:rsidRDefault="00820053">
            <w:pPr>
              <w:jc w:val="center"/>
              <w:rPr>
                <w:sz w:val="20"/>
                <w:szCs w:val="20"/>
                <w:lang w:val="en-US" w:eastAsia="en-US"/>
              </w:rPr>
            </w:pPr>
            <w:r w:rsidRPr="00B06D4D">
              <w:rPr>
                <w:sz w:val="20"/>
                <w:szCs w:val="20"/>
                <w:lang w:val="en-US" w:eastAsia="en-US"/>
              </w:rPr>
              <w:t>0,3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63081C07" w14:textId="77777777" w:rsidR="00820053" w:rsidRPr="00B06D4D" w:rsidRDefault="00820053">
            <w:pPr>
              <w:jc w:val="center"/>
              <w:rPr>
                <w:sz w:val="20"/>
                <w:szCs w:val="20"/>
                <w:lang w:val="en-US" w:eastAsia="en-US"/>
              </w:rPr>
            </w:pPr>
            <w:r w:rsidRPr="00B06D4D">
              <w:rPr>
                <w:sz w:val="20"/>
                <w:szCs w:val="20"/>
                <w:lang w:val="en-US" w:eastAsia="en-US"/>
              </w:rPr>
              <w:t>8,8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49281155" w14:textId="77777777" w:rsidR="00820053" w:rsidRPr="00B06D4D" w:rsidRDefault="00820053">
            <w:pPr>
              <w:jc w:val="center"/>
              <w:rPr>
                <w:sz w:val="20"/>
                <w:szCs w:val="20"/>
                <w:lang w:val="en-US" w:eastAsia="en-US"/>
              </w:rPr>
            </w:pPr>
            <w:r w:rsidRPr="00B06D4D">
              <w:rPr>
                <w:sz w:val="20"/>
                <w:szCs w:val="20"/>
                <w:lang w:val="en-US" w:eastAsia="en-US"/>
              </w:rPr>
              <w:t>700</w:t>
            </w:r>
          </w:p>
        </w:tc>
      </w:tr>
      <w:tr w:rsidR="00820053" w:rsidRPr="00B06D4D" w14:paraId="06A31901"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75218B59" w14:textId="77777777" w:rsidR="00820053" w:rsidRPr="00B06D4D" w:rsidRDefault="00820053">
            <w:pPr>
              <w:jc w:val="center"/>
              <w:rPr>
                <w:sz w:val="20"/>
                <w:szCs w:val="20"/>
                <w:lang w:val="en-US" w:eastAsia="en-US"/>
              </w:rPr>
            </w:pPr>
            <w:r w:rsidRPr="00B06D4D">
              <w:rPr>
                <w:sz w:val="20"/>
                <w:szCs w:val="20"/>
                <w:lang w:val="en-US" w:eastAsia="en-US"/>
              </w:rPr>
              <w:t>300 и более (420 и более)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EBC4AD"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49E4F7B0" w14:textId="77777777" w:rsidR="00820053" w:rsidRPr="00B06D4D" w:rsidRDefault="00820053">
            <w:pPr>
              <w:jc w:val="center"/>
              <w:rPr>
                <w:sz w:val="20"/>
                <w:szCs w:val="20"/>
                <w:lang w:val="en-US" w:eastAsia="en-US"/>
              </w:rPr>
            </w:pPr>
            <w:r w:rsidRPr="00B06D4D">
              <w:rPr>
                <w:sz w:val="20"/>
                <w:szCs w:val="20"/>
                <w:lang w:val="en-US" w:eastAsia="en-US"/>
              </w:rPr>
              <w:t>0,3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6FFF08C8" w14:textId="77777777" w:rsidR="00820053" w:rsidRPr="00B06D4D" w:rsidRDefault="00820053">
            <w:pPr>
              <w:jc w:val="center"/>
              <w:rPr>
                <w:sz w:val="20"/>
                <w:szCs w:val="20"/>
                <w:lang w:val="en-US" w:eastAsia="en-US"/>
              </w:rPr>
            </w:pPr>
            <w:r w:rsidRPr="00B06D4D">
              <w:rPr>
                <w:sz w:val="20"/>
                <w:szCs w:val="20"/>
                <w:lang w:val="en-US" w:eastAsia="en-US"/>
              </w:rPr>
              <w:t>8,8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600C570" w14:textId="77777777" w:rsidR="00820053" w:rsidRPr="00B06D4D" w:rsidRDefault="00820053">
            <w:pPr>
              <w:jc w:val="center"/>
              <w:rPr>
                <w:sz w:val="20"/>
                <w:szCs w:val="20"/>
                <w:lang w:val="en-US" w:eastAsia="en-US"/>
              </w:rPr>
            </w:pPr>
            <w:r w:rsidRPr="00B06D4D">
              <w:rPr>
                <w:sz w:val="20"/>
                <w:szCs w:val="20"/>
                <w:lang w:val="en-US" w:eastAsia="en-US"/>
              </w:rPr>
              <w:t>700</w:t>
            </w:r>
          </w:p>
        </w:tc>
      </w:tr>
    </w:tbl>
    <w:p w14:paraId="0CD31C77" w14:textId="77777777" w:rsidR="007625DB" w:rsidRPr="00B06D4D" w:rsidRDefault="007625DB" w:rsidP="007625DB">
      <w:pPr>
        <w:spacing w:line="360" w:lineRule="auto"/>
        <w:ind w:firstLine="709"/>
        <w:jc w:val="both"/>
        <w:rPr>
          <w:sz w:val="26"/>
          <w:szCs w:val="26"/>
        </w:rPr>
      </w:pPr>
    </w:p>
    <w:p w14:paraId="19F7B36F" w14:textId="77777777" w:rsidR="007625DB" w:rsidRPr="00B06D4D" w:rsidRDefault="007625DB" w:rsidP="007625DB">
      <w:pPr>
        <w:spacing w:line="360" w:lineRule="auto"/>
        <w:ind w:firstLine="709"/>
        <w:jc w:val="both"/>
        <w:rPr>
          <w:sz w:val="26"/>
          <w:szCs w:val="26"/>
        </w:rPr>
      </w:pPr>
      <w:r w:rsidRPr="00B06D4D">
        <w:rPr>
          <w:sz w:val="26"/>
          <w:szCs w:val="26"/>
        </w:rPr>
        <w:t>Норматив удельных выбросов в атмосферу окиси углерода от котельных установок при коэффициенте избытка воздуха 1,4 не должен превышать:</w:t>
      </w:r>
    </w:p>
    <w:p w14:paraId="4EAB77A0" w14:textId="77777777" w:rsidR="007625DB" w:rsidRPr="00B06D4D" w:rsidRDefault="007625DB" w:rsidP="00972305">
      <w:pPr>
        <w:numPr>
          <w:ilvl w:val="0"/>
          <w:numId w:val="80"/>
        </w:numPr>
        <w:autoSpaceDN w:val="0"/>
        <w:spacing w:line="360" w:lineRule="auto"/>
        <w:ind w:left="0" w:firstLine="993"/>
        <w:contextualSpacing/>
        <w:jc w:val="both"/>
        <w:rPr>
          <w:sz w:val="26"/>
          <w:szCs w:val="26"/>
        </w:rPr>
      </w:pPr>
      <w:r w:rsidRPr="00B06D4D">
        <w:rPr>
          <w:sz w:val="26"/>
          <w:szCs w:val="26"/>
        </w:rPr>
        <w:t xml:space="preserve">для газа и мазута - 300 мг/куб.м. при нормальных условиях (температура 0 °С и давление 101,3 кПа); </w:t>
      </w:r>
    </w:p>
    <w:p w14:paraId="231907D9" w14:textId="77777777" w:rsidR="007625DB" w:rsidRPr="00B06D4D" w:rsidRDefault="007625DB" w:rsidP="00972305">
      <w:pPr>
        <w:numPr>
          <w:ilvl w:val="0"/>
          <w:numId w:val="80"/>
        </w:numPr>
        <w:autoSpaceDN w:val="0"/>
        <w:spacing w:line="360" w:lineRule="auto"/>
        <w:ind w:left="0" w:firstLine="993"/>
        <w:contextualSpacing/>
        <w:jc w:val="both"/>
        <w:rPr>
          <w:sz w:val="26"/>
          <w:szCs w:val="26"/>
        </w:rPr>
      </w:pPr>
      <w:r w:rsidRPr="00B06D4D">
        <w:rPr>
          <w:sz w:val="26"/>
          <w:szCs w:val="26"/>
        </w:rPr>
        <w:t>для углей:</w:t>
      </w:r>
    </w:p>
    <w:p w14:paraId="124ED7B1" w14:textId="77777777" w:rsidR="007625DB" w:rsidRPr="00B06D4D" w:rsidRDefault="007625DB" w:rsidP="00972305">
      <w:pPr>
        <w:numPr>
          <w:ilvl w:val="0"/>
          <w:numId w:val="81"/>
        </w:numPr>
        <w:tabs>
          <w:tab w:val="left" w:pos="1701"/>
        </w:tabs>
        <w:autoSpaceDN w:val="0"/>
        <w:spacing w:line="360" w:lineRule="auto"/>
        <w:ind w:left="0" w:firstLine="1418"/>
        <w:contextualSpacing/>
        <w:jc w:val="both"/>
        <w:rPr>
          <w:sz w:val="26"/>
          <w:szCs w:val="26"/>
        </w:rPr>
      </w:pPr>
      <w:r w:rsidRPr="00B06D4D">
        <w:rPr>
          <w:sz w:val="26"/>
          <w:szCs w:val="26"/>
        </w:rPr>
        <w:t>для котлов с твердым шлакоудалением - 400 мг/куб.м. при нормальных условиях (температура 0 °С и давление 101,3 кПа);</w:t>
      </w:r>
    </w:p>
    <w:p w14:paraId="75B55C31" w14:textId="77777777" w:rsidR="007625DB" w:rsidRPr="00B06D4D" w:rsidRDefault="007625DB" w:rsidP="00972305">
      <w:pPr>
        <w:numPr>
          <w:ilvl w:val="0"/>
          <w:numId w:val="81"/>
        </w:numPr>
        <w:tabs>
          <w:tab w:val="left" w:pos="1701"/>
        </w:tabs>
        <w:autoSpaceDN w:val="0"/>
        <w:spacing w:line="360" w:lineRule="auto"/>
        <w:ind w:left="0" w:firstLine="1418"/>
        <w:contextualSpacing/>
        <w:jc w:val="both"/>
        <w:rPr>
          <w:sz w:val="26"/>
          <w:szCs w:val="26"/>
        </w:rPr>
      </w:pPr>
      <w:r w:rsidRPr="00B06D4D">
        <w:rPr>
          <w:sz w:val="26"/>
          <w:szCs w:val="26"/>
        </w:rPr>
        <w:t>для котлов с жидким шлакоудалением - 300 мг/куб.м. при нормальных условиях (температура 0 °С и давление 101,3 кПа).</w:t>
      </w:r>
    </w:p>
    <w:p w14:paraId="499EBB29" w14:textId="77777777" w:rsidR="007625DB" w:rsidRPr="00B06D4D" w:rsidRDefault="007625DB" w:rsidP="007625DB">
      <w:pPr>
        <w:pStyle w:val="affff2"/>
      </w:pPr>
      <w:r w:rsidRPr="00B06D4D">
        <w:t>Удельные выбросы загрязняющих веществ относительно объектов теплоснабжения на территории муниципального образования приведены в таблице ниже.</w:t>
      </w:r>
    </w:p>
    <w:p w14:paraId="697EFB5E" w14:textId="77777777" w:rsidR="007625DB" w:rsidRPr="00B06D4D" w:rsidRDefault="007625DB" w:rsidP="007625DB">
      <w:pPr>
        <w:spacing w:line="360" w:lineRule="auto"/>
        <w:rPr>
          <w:rFonts w:eastAsiaTheme="minorHAnsi"/>
          <w:iCs/>
          <w:sz w:val="26"/>
          <w:szCs w:val="26"/>
          <w:lang w:eastAsia="en-US"/>
        </w:rPr>
        <w:sectPr w:rsidR="007625DB" w:rsidRPr="00B06D4D">
          <w:pgSz w:w="11906" w:h="16838"/>
          <w:pgMar w:top="1134" w:right="850" w:bottom="1134" w:left="1701" w:header="431" w:footer="354" w:gutter="0"/>
          <w:cols w:space="720"/>
        </w:sectPr>
      </w:pPr>
    </w:p>
    <w:p w14:paraId="477E3F6E" w14:textId="77777777" w:rsidR="007625DB" w:rsidRPr="00B06D4D" w:rsidRDefault="007625DB" w:rsidP="007625DB">
      <w:pPr>
        <w:pStyle w:val="-0"/>
        <w:rPr>
          <w:lang w:eastAsia="en-US"/>
        </w:rPr>
      </w:pPr>
      <w:r w:rsidRPr="00B06D4D">
        <w:rPr>
          <w:lang w:eastAsia="en-US"/>
        </w:rPr>
        <w:lastRenderedPageBreak/>
        <w:t>Удельные выбросы загрязняющих веществ на территории муниципального образования</w:t>
      </w:r>
    </w:p>
    <w:tbl>
      <w:tblPr>
        <w:tblW w:w="5000" w:type="pct"/>
        <w:tblLook w:val="04A0" w:firstRow="1" w:lastRow="0" w:firstColumn="1" w:lastColumn="0" w:noHBand="0" w:noVBand="1"/>
      </w:tblPr>
      <w:tblGrid>
        <w:gridCol w:w="1360"/>
        <w:gridCol w:w="1831"/>
        <w:gridCol w:w="2993"/>
        <w:gridCol w:w="2338"/>
        <w:gridCol w:w="1831"/>
        <w:gridCol w:w="2993"/>
        <w:gridCol w:w="2338"/>
      </w:tblGrid>
      <w:tr w:rsidR="00791716" w:rsidRPr="00791716" w14:paraId="073257B9" w14:textId="77777777" w:rsidTr="00791716">
        <w:trPr>
          <w:trHeight w:val="20"/>
          <w:tblHeader/>
        </w:trPr>
        <w:tc>
          <w:tcPr>
            <w:tcW w:w="193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CB5C60E"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Наименование</w:t>
            </w:r>
          </w:p>
        </w:tc>
        <w:tc>
          <w:tcPr>
            <w:tcW w:w="1532"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47BFC80"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Существующее положение</w:t>
            </w:r>
          </w:p>
        </w:tc>
        <w:tc>
          <w:tcPr>
            <w:tcW w:w="1532" w:type="pct"/>
            <w:gridSpan w:val="3"/>
            <w:tcBorders>
              <w:top w:val="single" w:sz="8" w:space="0" w:color="auto"/>
              <w:left w:val="nil"/>
              <w:bottom w:val="single" w:sz="8" w:space="0" w:color="auto"/>
              <w:right w:val="single" w:sz="8" w:space="0" w:color="000000"/>
            </w:tcBorders>
            <w:shd w:val="clear" w:color="auto" w:fill="auto"/>
            <w:noWrap/>
            <w:vAlign w:val="center"/>
            <w:hideMark/>
          </w:tcPr>
          <w:p w14:paraId="6392862D"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Перспективное положение</w:t>
            </w:r>
          </w:p>
        </w:tc>
      </w:tr>
      <w:tr w:rsidR="00791716" w:rsidRPr="00791716" w14:paraId="5B7B7574" w14:textId="77777777" w:rsidTr="00791716">
        <w:trPr>
          <w:trHeight w:val="20"/>
          <w:tblHeader/>
        </w:trPr>
        <w:tc>
          <w:tcPr>
            <w:tcW w:w="1935" w:type="pct"/>
            <w:vMerge/>
            <w:tcBorders>
              <w:top w:val="single" w:sz="8" w:space="0" w:color="auto"/>
              <w:left w:val="single" w:sz="8" w:space="0" w:color="auto"/>
              <w:bottom w:val="single" w:sz="8" w:space="0" w:color="000000"/>
              <w:right w:val="single" w:sz="8" w:space="0" w:color="auto"/>
            </w:tcBorders>
            <w:vAlign w:val="center"/>
            <w:hideMark/>
          </w:tcPr>
          <w:p w14:paraId="315C12D9" w14:textId="77777777" w:rsidR="00791716" w:rsidRPr="00791716" w:rsidRDefault="00791716" w:rsidP="00791716">
            <w:pPr>
              <w:ind w:left="-113" w:right="-113"/>
              <w:rPr>
                <w:b/>
                <w:bCs/>
                <w:color w:val="000000"/>
                <w:sz w:val="20"/>
                <w:szCs w:val="20"/>
              </w:rPr>
            </w:pPr>
          </w:p>
        </w:tc>
        <w:tc>
          <w:tcPr>
            <w:tcW w:w="833" w:type="pct"/>
            <w:tcBorders>
              <w:top w:val="nil"/>
              <w:left w:val="nil"/>
              <w:bottom w:val="single" w:sz="8" w:space="0" w:color="auto"/>
              <w:right w:val="single" w:sz="8" w:space="0" w:color="auto"/>
            </w:tcBorders>
            <w:shd w:val="clear" w:color="auto" w:fill="auto"/>
            <w:noWrap/>
            <w:vAlign w:val="center"/>
            <w:hideMark/>
          </w:tcPr>
          <w:p w14:paraId="344BE2FA"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Валовый выброс, т/г</w:t>
            </w:r>
          </w:p>
        </w:tc>
        <w:tc>
          <w:tcPr>
            <w:tcW w:w="360" w:type="pct"/>
            <w:tcBorders>
              <w:top w:val="nil"/>
              <w:left w:val="nil"/>
              <w:bottom w:val="single" w:sz="8" w:space="0" w:color="auto"/>
              <w:right w:val="single" w:sz="8" w:space="0" w:color="auto"/>
            </w:tcBorders>
            <w:shd w:val="clear" w:color="auto" w:fill="auto"/>
            <w:noWrap/>
            <w:vAlign w:val="center"/>
            <w:hideMark/>
          </w:tcPr>
          <w:p w14:paraId="5E4F69FC"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Выработка тепловой энергии, Гкал</w:t>
            </w:r>
          </w:p>
        </w:tc>
        <w:tc>
          <w:tcPr>
            <w:tcW w:w="339" w:type="pct"/>
            <w:tcBorders>
              <w:top w:val="nil"/>
              <w:left w:val="nil"/>
              <w:bottom w:val="single" w:sz="8" w:space="0" w:color="auto"/>
              <w:right w:val="single" w:sz="8" w:space="0" w:color="auto"/>
            </w:tcBorders>
            <w:shd w:val="clear" w:color="auto" w:fill="auto"/>
            <w:noWrap/>
            <w:vAlign w:val="center"/>
            <w:hideMark/>
          </w:tcPr>
          <w:p w14:paraId="27A1C83B"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Удельный выброс, кг/Гкал</w:t>
            </w:r>
          </w:p>
        </w:tc>
        <w:tc>
          <w:tcPr>
            <w:tcW w:w="833" w:type="pct"/>
            <w:tcBorders>
              <w:top w:val="nil"/>
              <w:left w:val="nil"/>
              <w:bottom w:val="single" w:sz="8" w:space="0" w:color="auto"/>
              <w:right w:val="single" w:sz="8" w:space="0" w:color="auto"/>
            </w:tcBorders>
            <w:shd w:val="clear" w:color="auto" w:fill="auto"/>
            <w:noWrap/>
            <w:vAlign w:val="center"/>
            <w:hideMark/>
          </w:tcPr>
          <w:p w14:paraId="048B578E"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Валовый выброс, т/г</w:t>
            </w:r>
          </w:p>
        </w:tc>
        <w:tc>
          <w:tcPr>
            <w:tcW w:w="360" w:type="pct"/>
            <w:tcBorders>
              <w:top w:val="nil"/>
              <w:left w:val="nil"/>
              <w:bottom w:val="single" w:sz="8" w:space="0" w:color="auto"/>
              <w:right w:val="single" w:sz="8" w:space="0" w:color="auto"/>
            </w:tcBorders>
            <w:shd w:val="clear" w:color="auto" w:fill="auto"/>
            <w:noWrap/>
            <w:vAlign w:val="center"/>
            <w:hideMark/>
          </w:tcPr>
          <w:p w14:paraId="70AA8713"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Выработка тепловой энергии, Гкал</w:t>
            </w:r>
          </w:p>
        </w:tc>
        <w:tc>
          <w:tcPr>
            <w:tcW w:w="339" w:type="pct"/>
            <w:tcBorders>
              <w:top w:val="nil"/>
              <w:left w:val="nil"/>
              <w:bottom w:val="single" w:sz="8" w:space="0" w:color="auto"/>
              <w:right w:val="single" w:sz="8" w:space="0" w:color="auto"/>
            </w:tcBorders>
            <w:shd w:val="clear" w:color="auto" w:fill="auto"/>
            <w:noWrap/>
            <w:vAlign w:val="center"/>
            <w:hideMark/>
          </w:tcPr>
          <w:p w14:paraId="590CCF59"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Удельный выброс, кг/Гкал</w:t>
            </w:r>
          </w:p>
        </w:tc>
      </w:tr>
      <w:tr w:rsidR="00791716" w:rsidRPr="00791716" w14:paraId="36DDD3BE" w14:textId="77777777" w:rsidTr="0079171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A55C11A"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БМК №1, ДТ№1</w:t>
            </w:r>
          </w:p>
        </w:tc>
      </w:tr>
      <w:tr w:rsidR="00791716" w:rsidRPr="00791716" w14:paraId="7CD8D449"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7710FCEE"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Азота диоксид (Двуокись азота; пероксид азота)</w:t>
            </w:r>
          </w:p>
        </w:tc>
        <w:tc>
          <w:tcPr>
            <w:tcW w:w="833" w:type="pct"/>
            <w:tcBorders>
              <w:top w:val="nil"/>
              <w:left w:val="nil"/>
              <w:bottom w:val="single" w:sz="8" w:space="0" w:color="auto"/>
              <w:right w:val="single" w:sz="8" w:space="0" w:color="auto"/>
            </w:tcBorders>
            <w:shd w:val="clear" w:color="auto" w:fill="auto"/>
            <w:noWrap/>
            <w:vAlign w:val="center"/>
            <w:hideMark/>
          </w:tcPr>
          <w:p w14:paraId="61C43FA7"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20,03</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0CAD9FC"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12740,28</w:t>
            </w:r>
          </w:p>
        </w:tc>
        <w:tc>
          <w:tcPr>
            <w:tcW w:w="339" w:type="pct"/>
            <w:tcBorders>
              <w:top w:val="nil"/>
              <w:left w:val="nil"/>
              <w:bottom w:val="single" w:sz="8" w:space="0" w:color="auto"/>
              <w:right w:val="single" w:sz="8" w:space="0" w:color="auto"/>
            </w:tcBorders>
            <w:shd w:val="clear" w:color="auto" w:fill="auto"/>
            <w:noWrap/>
            <w:vAlign w:val="center"/>
            <w:hideMark/>
          </w:tcPr>
          <w:p w14:paraId="41197D1A"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1,5721789</w:t>
            </w:r>
          </w:p>
        </w:tc>
        <w:tc>
          <w:tcPr>
            <w:tcW w:w="833" w:type="pct"/>
            <w:tcBorders>
              <w:top w:val="nil"/>
              <w:left w:val="nil"/>
              <w:bottom w:val="single" w:sz="8" w:space="0" w:color="auto"/>
              <w:right w:val="single" w:sz="8" w:space="0" w:color="auto"/>
            </w:tcBorders>
            <w:shd w:val="clear" w:color="auto" w:fill="auto"/>
            <w:noWrap/>
            <w:vAlign w:val="center"/>
            <w:hideMark/>
          </w:tcPr>
          <w:p w14:paraId="09E11F2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16,01</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C7499F9"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14201</w:t>
            </w:r>
          </w:p>
        </w:tc>
        <w:tc>
          <w:tcPr>
            <w:tcW w:w="339" w:type="pct"/>
            <w:tcBorders>
              <w:top w:val="nil"/>
              <w:left w:val="nil"/>
              <w:bottom w:val="single" w:sz="8" w:space="0" w:color="auto"/>
              <w:right w:val="single" w:sz="8" w:space="0" w:color="auto"/>
            </w:tcBorders>
            <w:shd w:val="clear" w:color="auto" w:fill="auto"/>
            <w:noWrap/>
            <w:vAlign w:val="center"/>
            <w:hideMark/>
          </w:tcPr>
          <w:p w14:paraId="40439C8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1,1273854</w:t>
            </w:r>
          </w:p>
        </w:tc>
      </w:tr>
      <w:tr w:rsidR="00791716" w:rsidRPr="00791716" w14:paraId="62BE0059"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2554EE48"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 (II) оксид (Азот монооксид)</w:t>
            </w:r>
          </w:p>
        </w:tc>
        <w:tc>
          <w:tcPr>
            <w:tcW w:w="833" w:type="pct"/>
            <w:tcBorders>
              <w:top w:val="nil"/>
              <w:left w:val="nil"/>
              <w:bottom w:val="single" w:sz="8" w:space="0" w:color="auto"/>
              <w:right w:val="single" w:sz="8" w:space="0" w:color="auto"/>
            </w:tcBorders>
            <w:shd w:val="clear" w:color="auto" w:fill="auto"/>
            <w:noWrap/>
            <w:vAlign w:val="center"/>
            <w:hideMark/>
          </w:tcPr>
          <w:p w14:paraId="4645FA1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3,26</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5979468"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232503A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0,2558813</w:t>
            </w:r>
          </w:p>
        </w:tc>
        <w:tc>
          <w:tcPr>
            <w:tcW w:w="833" w:type="pct"/>
            <w:tcBorders>
              <w:top w:val="nil"/>
              <w:left w:val="nil"/>
              <w:bottom w:val="single" w:sz="8" w:space="0" w:color="auto"/>
              <w:right w:val="single" w:sz="8" w:space="0" w:color="auto"/>
            </w:tcBorders>
            <w:shd w:val="clear" w:color="auto" w:fill="auto"/>
            <w:noWrap/>
            <w:vAlign w:val="center"/>
            <w:hideMark/>
          </w:tcPr>
          <w:p w14:paraId="5E0A7F3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2,65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3BEBDB0"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577FF3E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0,1866066</w:t>
            </w:r>
          </w:p>
        </w:tc>
      </w:tr>
      <w:tr w:rsidR="00791716" w:rsidRPr="00791716" w14:paraId="0CA120B7"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2E203F15"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Углерод (Пигмент черный)</w:t>
            </w:r>
          </w:p>
        </w:tc>
        <w:tc>
          <w:tcPr>
            <w:tcW w:w="833" w:type="pct"/>
            <w:tcBorders>
              <w:top w:val="nil"/>
              <w:left w:val="nil"/>
              <w:bottom w:val="single" w:sz="8" w:space="0" w:color="auto"/>
              <w:right w:val="single" w:sz="8" w:space="0" w:color="auto"/>
            </w:tcBorders>
            <w:shd w:val="clear" w:color="auto" w:fill="auto"/>
            <w:noWrap/>
            <w:vAlign w:val="center"/>
            <w:hideMark/>
          </w:tcPr>
          <w:p w14:paraId="2620DFE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32,21</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63B2BA9"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706E4D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2,5282019</w:t>
            </w:r>
          </w:p>
        </w:tc>
        <w:tc>
          <w:tcPr>
            <w:tcW w:w="833" w:type="pct"/>
            <w:tcBorders>
              <w:top w:val="nil"/>
              <w:left w:val="nil"/>
              <w:bottom w:val="single" w:sz="8" w:space="0" w:color="auto"/>
              <w:right w:val="single" w:sz="8" w:space="0" w:color="auto"/>
            </w:tcBorders>
            <w:shd w:val="clear" w:color="auto" w:fill="auto"/>
            <w:noWrap/>
            <w:vAlign w:val="center"/>
            <w:hideMark/>
          </w:tcPr>
          <w:p w14:paraId="1E84C10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24,8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65EEE01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1818DB4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1,7463559</w:t>
            </w:r>
          </w:p>
        </w:tc>
      </w:tr>
      <w:tr w:rsidR="00791716" w:rsidRPr="00791716" w14:paraId="458EF820"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1C70D1DE"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Сера диоксид</w:t>
            </w:r>
          </w:p>
        </w:tc>
        <w:tc>
          <w:tcPr>
            <w:tcW w:w="833" w:type="pct"/>
            <w:tcBorders>
              <w:top w:val="nil"/>
              <w:left w:val="nil"/>
              <w:bottom w:val="single" w:sz="8" w:space="0" w:color="auto"/>
              <w:right w:val="single" w:sz="8" w:space="0" w:color="auto"/>
            </w:tcBorders>
            <w:shd w:val="clear" w:color="auto" w:fill="auto"/>
            <w:noWrap/>
            <w:vAlign w:val="center"/>
            <w:hideMark/>
          </w:tcPr>
          <w:p w14:paraId="2F2FECC5"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3,88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C9B011B"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418643D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0,3045459</w:t>
            </w:r>
          </w:p>
        </w:tc>
        <w:tc>
          <w:tcPr>
            <w:tcW w:w="833" w:type="pct"/>
            <w:tcBorders>
              <w:top w:val="nil"/>
              <w:left w:val="nil"/>
              <w:bottom w:val="single" w:sz="8" w:space="0" w:color="auto"/>
              <w:right w:val="single" w:sz="8" w:space="0" w:color="auto"/>
            </w:tcBorders>
            <w:shd w:val="clear" w:color="auto" w:fill="auto"/>
            <w:noWrap/>
            <w:vAlign w:val="center"/>
            <w:hideMark/>
          </w:tcPr>
          <w:p w14:paraId="56E5A9E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3,12</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43B40D76"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D753C1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0,2197028</w:t>
            </w:r>
          </w:p>
        </w:tc>
      </w:tr>
      <w:tr w:rsidR="00791716" w:rsidRPr="00791716" w14:paraId="709A6710"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18D1BF44"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Углерода оксид (Углерод окись; углерод моноокись; угарный газ)</w:t>
            </w:r>
          </w:p>
        </w:tc>
        <w:tc>
          <w:tcPr>
            <w:tcW w:w="833" w:type="pct"/>
            <w:tcBorders>
              <w:top w:val="nil"/>
              <w:left w:val="nil"/>
              <w:bottom w:val="single" w:sz="8" w:space="0" w:color="auto"/>
              <w:right w:val="single" w:sz="8" w:space="0" w:color="auto"/>
            </w:tcBorders>
            <w:shd w:val="clear" w:color="auto" w:fill="auto"/>
            <w:noWrap/>
            <w:vAlign w:val="center"/>
            <w:hideMark/>
          </w:tcPr>
          <w:p w14:paraId="41A34CC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109,78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0C617AF"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A876BC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8,6167651</w:t>
            </w:r>
          </w:p>
        </w:tc>
        <w:tc>
          <w:tcPr>
            <w:tcW w:w="833" w:type="pct"/>
            <w:tcBorders>
              <w:top w:val="nil"/>
              <w:left w:val="nil"/>
              <w:bottom w:val="single" w:sz="8" w:space="0" w:color="auto"/>
              <w:right w:val="single" w:sz="8" w:space="0" w:color="auto"/>
            </w:tcBorders>
            <w:shd w:val="clear" w:color="auto" w:fill="auto"/>
            <w:noWrap/>
            <w:vAlign w:val="center"/>
            <w:hideMark/>
          </w:tcPr>
          <w:p w14:paraId="783F0EB4"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82,79</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262405E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4F043CB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5,8298711</w:t>
            </w:r>
          </w:p>
        </w:tc>
      </w:tr>
      <w:tr w:rsidR="00791716" w:rsidRPr="00791716" w14:paraId="7ABAE20B"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6E70B33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Бенз/а/пирен</w:t>
            </w:r>
          </w:p>
        </w:tc>
        <w:tc>
          <w:tcPr>
            <w:tcW w:w="833" w:type="pct"/>
            <w:tcBorders>
              <w:top w:val="nil"/>
              <w:left w:val="nil"/>
              <w:bottom w:val="single" w:sz="8" w:space="0" w:color="auto"/>
              <w:right w:val="single" w:sz="8" w:space="0" w:color="auto"/>
            </w:tcBorders>
            <w:shd w:val="clear" w:color="auto" w:fill="auto"/>
            <w:noWrap/>
            <w:vAlign w:val="center"/>
            <w:hideMark/>
          </w:tcPr>
          <w:p w14:paraId="74974BA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5,59E-04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6B3EDC79"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59D09D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4,388E-05</w:t>
            </w:r>
          </w:p>
        </w:tc>
        <w:tc>
          <w:tcPr>
            <w:tcW w:w="833" w:type="pct"/>
            <w:tcBorders>
              <w:top w:val="nil"/>
              <w:left w:val="nil"/>
              <w:bottom w:val="single" w:sz="8" w:space="0" w:color="auto"/>
              <w:right w:val="single" w:sz="8" w:space="0" w:color="auto"/>
            </w:tcBorders>
            <w:shd w:val="clear" w:color="auto" w:fill="auto"/>
            <w:noWrap/>
            <w:vAlign w:val="center"/>
            <w:hideMark/>
          </w:tcPr>
          <w:p w14:paraId="548E5424"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4,42E-04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733ED246"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4C15C88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3,112E-05</w:t>
            </w:r>
          </w:p>
        </w:tc>
      </w:tr>
      <w:tr w:rsidR="00791716" w:rsidRPr="00791716" w14:paraId="27F93D7F"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6E7EBBA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Пыль неорганическая &gt;70% SiO2</w:t>
            </w:r>
          </w:p>
        </w:tc>
        <w:tc>
          <w:tcPr>
            <w:tcW w:w="833" w:type="pct"/>
            <w:tcBorders>
              <w:top w:val="nil"/>
              <w:left w:val="nil"/>
              <w:bottom w:val="single" w:sz="8" w:space="0" w:color="auto"/>
              <w:right w:val="single" w:sz="8" w:space="0" w:color="auto"/>
            </w:tcBorders>
            <w:shd w:val="clear" w:color="auto" w:fill="auto"/>
            <w:noWrap/>
            <w:vAlign w:val="center"/>
            <w:hideMark/>
          </w:tcPr>
          <w:p w14:paraId="0EF0DE3E"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61,03</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498AA067"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6386BE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4,7903186</w:t>
            </w:r>
          </w:p>
        </w:tc>
        <w:tc>
          <w:tcPr>
            <w:tcW w:w="833" w:type="pct"/>
            <w:tcBorders>
              <w:top w:val="nil"/>
              <w:left w:val="nil"/>
              <w:bottom w:val="single" w:sz="8" w:space="0" w:color="auto"/>
              <w:right w:val="single" w:sz="8" w:space="0" w:color="auto"/>
            </w:tcBorders>
            <w:shd w:val="clear" w:color="auto" w:fill="auto"/>
            <w:noWrap/>
            <w:vAlign w:val="center"/>
            <w:hideMark/>
          </w:tcPr>
          <w:p w14:paraId="1D8F762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43,21</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23B365DF"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457D0F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3,0427435</w:t>
            </w:r>
          </w:p>
        </w:tc>
      </w:tr>
      <w:tr w:rsidR="00791716" w:rsidRPr="00791716" w14:paraId="17FB351A" w14:textId="77777777" w:rsidTr="0079171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FF"/>
            <w:vAlign w:val="center"/>
            <w:hideMark/>
          </w:tcPr>
          <w:p w14:paraId="1FB904D5"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БМК №1, ДТ№2</w:t>
            </w:r>
          </w:p>
        </w:tc>
      </w:tr>
      <w:tr w:rsidR="00791716" w:rsidRPr="00791716" w14:paraId="6BD3A1C3"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1B30D222"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Азота диоксид (Двуокись азота; пероксид азота)</w:t>
            </w:r>
          </w:p>
        </w:tc>
        <w:tc>
          <w:tcPr>
            <w:tcW w:w="833" w:type="pct"/>
            <w:tcBorders>
              <w:top w:val="nil"/>
              <w:left w:val="nil"/>
              <w:bottom w:val="single" w:sz="8" w:space="0" w:color="auto"/>
              <w:right w:val="single" w:sz="8" w:space="0" w:color="auto"/>
            </w:tcBorders>
            <w:shd w:val="clear" w:color="auto" w:fill="auto"/>
            <w:noWrap/>
            <w:vAlign w:val="center"/>
            <w:hideMark/>
          </w:tcPr>
          <w:p w14:paraId="3AFA11D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20,03</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68BDE8B"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12740,28</w:t>
            </w:r>
          </w:p>
        </w:tc>
        <w:tc>
          <w:tcPr>
            <w:tcW w:w="339" w:type="pct"/>
            <w:tcBorders>
              <w:top w:val="nil"/>
              <w:left w:val="nil"/>
              <w:bottom w:val="single" w:sz="8" w:space="0" w:color="auto"/>
              <w:right w:val="single" w:sz="8" w:space="0" w:color="auto"/>
            </w:tcBorders>
            <w:shd w:val="clear" w:color="auto" w:fill="auto"/>
            <w:noWrap/>
            <w:vAlign w:val="center"/>
            <w:hideMark/>
          </w:tcPr>
          <w:p w14:paraId="5EE5481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1,5721789</w:t>
            </w:r>
          </w:p>
        </w:tc>
        <w:tc>
          <w:tcPr>
            <w:tcW w:w="833" w:type="pct"/>
            <w:tcBorders>
              <w:top w:val="nil"/>
              <w:left w:val="nil"/>
              <w:bottom w:val="single" w:sz="8" w:space="0" w:color="auto"/>
              <w:right w:val="single" w:sz="8" w:space="0" w:color="auto"/>
            </w:tcBorders>
            <w:shd w:val="clear" w:color="auto" w:fill="auto"/>
            <w:noWrap/>
            <w:vAlign w:val="center"/>
            <w:hideMark/>
          </w:tcPr>
          <w:p w14:paraId="1D0CADF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16,01</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A7BD639"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14201</w:t>
            </w:r>
          </w:p>
        </w:tc>
        <w:tc>
          <w:tcPr>
            <w:tcW w:w="339" w:type="pct"/>
            <w:tcBorders>
              <w:top w:val="nil"/>
              <w:left w:val="nil"/>
              <w:bottom w:val="single" w:sz="8" w:space="0" w:color="auto"/>
              <w:right w:val="single" w:sz="8" w:space="0" w:color="auto"/>
            </w:tcBorders>
            <w:shd w:val="clear" w:color="auto" w:fill="auto"/>
            <w:noWrap/>
            <w:vAlign w:val="center"/>
            <w:hideMark/>
          </w:tcPr>
          <w:p w14:paraId="4BD6003A"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1,1273854</w:t>
            </w:r>
          </w:p>
        </w:tc>
      </w:tr>
      <w:tr w:rsidR="00791716" w:rsidRPr="00791716" w14:paraId="3F0D4174"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30F196E0"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 (II) оксид (Азот монооксид)</w:t>
            </w:r>
          </w:p>
        </w:tc>
        <w:tc>
          <w:tcPr>
            <w:tcW w:w="833" w:type="pct"/>
            <w:tcBorders>
              <w:top w:val="nil"/>
              <w:left w:val="nil"/>
              <w:bottom w:val="single" w:sz="8" w:space="0" w:color="auto"/>
              <w:right w:val="single" w:sz="8" w:space="0" w:color="auto"/>
            </w:tcBorders>
            <w:shd w:val="clear" w:color="auto" w:fill="auto"/>
            <w:noWrap/>
            <w:vAlign w:val="center"/>
            <w:hideMark/>
          </w:tcPr>
          <w:p w14:paraId="3F35CB8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3,26</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DCE67D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4273775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0,2558813</w:t>
            </w:r>
          </w:p>
        </w:tc>
        <w:tc>
          <w:tcPr>
            <w:tcW w:w="833" w:type="pct"/>
            <w:tcBorders>
              <w:top w:val="nil"/>
              <w:left w:val="nil"/>
              <w:bottom w:val="single" w:sz="8" w:space="0" w:color="auto"/>
              <w:right w:val="single" w:sz="8" w:space="0" w:color="auto"/>
            </w:tcBorders>
            <w:shd w:val="clear" w:color="auto" w:fill="auto"/>
            <w:noWrap/>
            <w:vAlign w:val="center"/>
            <w:hideMark/>
          </w:tcPr>
          <w:p w14:paraId="62B6B16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2,65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15BFAF7B"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75BBC1F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0,1866066</w:t>
            </w:r>
          </w:p>
        </w:tc>
      </w:tr>
      <w:tr w:rsidR="00791716" w:rsidRPr="00791716" w14:paraId="25BA63EB"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7A94CA7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Углерод (Пигмент черный)</w:t>
            </w:r>
          </w:p>
        </w:tc>
        <w:tc>
          <w:tcPr>
            <w:tcW w:w="833" w:type="pct"/>
            <w:tcBorders>
              <w:top w:val="nil"/>
              <w:left w:val="nil"/>
              <w:bottom w:val="single" w:sz="8" w:space="0" w:color="auto"/>
              <w:right w:val="single" w:sz="8" w:space="0" w:color="auto"/>
            </w:tcBorders>
            <w:shd w:val="clear" w:color="auto" w:fill="auto"/>
            <w:noWrap/>
            <w:vAlign w:val="center"/>
            <w:hideMark/>
          </w:tcPr>
          <w:p w14:paraId="39273FF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32,21</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1CCFA29"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1FA5C92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2,5282019</w:t>
            </w:r>
          </w:p>
        </w:tc>
        <w:tc>
          <w:tcPr>
            <w:tcW w:w="833" w:type="pct"/>
            <w:tcBorders>
              <w:top w:val="nil"/>
              <w:left w:val="nil"/>
              <w:bottom w:val="single" w:sz="8" w:space="0" w:color="auto"/>
              <w:right w:val="single" w:sz="8" w:space="0" w:color="auto"/>
            </w:tcBorders>
            <w:shd w:val="clear" w:color="auto" w:fill="auto"/>
            <w:noWrap/>
            <w:vAlign w:val="center"/>
            <w:hideMark/>
          </w:tcPr>
          <w:p w14:paraId="36233B0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24,8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09C7588"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0D558AC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1,7463559</w:t>
            </w:r>
          </w:p>
        </w:tc>
      </w:tr>
      <w:tr w:rsidR="00791716" w:rsidRPr="00791716" w14:paraId="5923E5D1"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7A97E90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Сера диоксид</w:t>
            </w:r>
          </w:p>
        </w:tc>
        <w:tc>
          <w:tcPr>
            <w:tcW w:w="833" w:type="pct"/>
            <w:tcBorders>
              <w:top w:val="nil"/>
              <w:left w:val="nil"/>
              <w:bottom w:val="single" w:sz="8" w:space="0" w:color="auto"/>
              <w:right w:val="single" w:sz="8" w:space="0" w:color="auto"/>
            </w:tcBorders>
            <w:shd w:val="clear" w:color="auto" w:fill="auto"/>
            <w:noWrap/>
            <w:vAlign w:val="center"/>
            <w:hideMark/>
          </w:tcPr>
          <w:p w14:paraId="30D2972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3,88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19FD95DA"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06A8824"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0,3045459</w:t>
            </w:r>
          </w:p>
        </w:tc>
        <w:tc>
          <w:tcPr>
            <w:tcW w:w="833" w:type="pct"/>
            <w:tcBorders>
              <w:top w:val="nil"/>
              <w:left w:val="nil"/>
              <w:bottom w:val="single" w:sz="8" w:space="0" w:color="auto"/>
              <w:right w:val="single" w:sz="8" w:space="0" w:color="auto"/>
            </w:tcBorders>
            <w:shd w:val="clear" w:color="auto" w:fill="auto"/>
            <w:noWrap/>
            <w:vAlign w:val="center"/>
            <w:hideMark/>
          </w:tcPr>
          <w:p w14:paraId="01F58C8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3,12</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441D8491"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B7380E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0,2197028</w:t>
            </w:r>
          </w:p>
        </w:tc>
      </w:tr>
      <w:tr w:rsidR="00791716" w:rsidRPr="00791716" w14:paraId="61167892"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513477F7"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lastRenderedPageBreak/>
              <w:t>Углерода оксид (Углерод окись; углерод моноокись; угарный газ)</w:t>
            </w:r>
          </w:p>
        </w:tc>
        <w:tc>
          <w:tcPr>
            <w:tcW w:w="833" w:type="pct"/>
            <w:tcBorders>
              <w:top w:val="nil"/>
              <w:left w:val="nil"/>
              <w:bottom w:val="single" w:sz="8" w:space="0" w:color="auto"/>
              <w:right w:val="single" w:sz="8" w:space="0" w:color="auto"/>
            </w:tcBorders>
            <w:shd w:val="clear" w:color="auto" w:fill="auto"/>
            <w:noWrap/>
            <w:vAlign w:val="center"/>
            <w:hideMark/>
          </w:tcPr>
          <w:p w14:paraId="64EB0DEE"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109,78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28823D14"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276DE50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8,6167651</w:t>
            </w:r>
          </w:p>
        </w:tc>
        <w:tc>
          <w:tcPr>
            <w:tcW w:w="833" w:type="pct"/>
            <w:tcBorders>
              <w:top w:val="nil"/>
              <w:left w:val="nil"/>
              <w:bottom w:val="single" w:sz="8" w:space="0" w:color="auto"/>
              <w:right w:val="single" w:sz="8" w:space="0" w:color="auto"/>
            </w:tcBorders>
            <w:shd w:val="clear" w:color="auto" w:fill="auto"/>
            <w:noWrap/>
            <w:vAlign w:val="center"/>
            <w:hideMark/>
          </w:tcPr>
          <w:p w14:paraId="3DF849A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82,79</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792EA57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0D8FCF75"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5,8298711</w:t>
            </w:r>
          </w:p>
        </w:tc>
      </w:tr>
      <w:tr w:rsidR="00791716" w:rsidRPr="00791716" w14:paraId="13803E68"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361C544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Бенз/а/пирен</w:t>
            </w:r>
          </w:p>
        </w:tc>
        <w:tc>
          <w:tcPr>
            <w:tcW w:w="833" w:type="pct"/>
            <w:tcBorders>
              <w:top w:val="nil"/>
              <w:left w:val="nil"/>
              <w:bottom w:val="single" w:sz="8" w:space="0" w:color="auto"/>
              <w:right w:val="single" w:sz="8" w:space="0" w:color="auto"/>
            </w:tcBorders>
            <w:shd w:val="clear" w:color="auto" w:fill="auto"/>
            <w:noWrap/>
            <w:vAlign w:val="center"/>
            <w:hideMark/>
          </w:tcPr>
          <w:p w14:paraId="77DAF0F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5,59E-04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255A9875"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1F9795D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4,388E-05</w:t>
            </w:r>
          </w:p>
        </w:tc>
        <w:tc>
          <w:tcPr>
            <w:tcW w:w="833" w:type="pct"/>
            <w:tcBorders>
              <w:top w:val="nil"/>
              <w:left w:val="nil"/>
              <w:bottom w:val="single" w:sz="8" w:space="0" w:color="auto"/>
              <w:right w:val="single" w:sz="8" w:space="0" w:color="auto"/>
            </w:tcBorders>
            <w:shd w:val="clear" w:color="auto" w:fill="auto"/>
            <w:noWrap/>
            <w:vAlign w:val="center"/>
            <w:hideMark/>
          </w:tcPr>
          <w:p w14:paraId="155C7B67"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4,42E-04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17F6E288"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755D332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3,112E-05</w:t>
            </w:r>
          </w:p>
        </w:tc>
      </w:tr>
      <w:tr w:rsidR="00791716" w:rsidRPr="00791716" w14:paraId="16AA9D0D"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39E6CA2A"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Пыль неорганическая &gt;70% SiO2</w:t>
            </w:r>
          </w:p>
        </w:tc>
        <w:tc>
          <w:tcPr>
            <w:tcW w:w="833" w:type="pct"/>
            <w:tcBorders>
              <w:top w:val="nil"/>
              <w:left w:val="nil"/>
              <w:bottom w:val="single" w:sz="8" w:space="0" w:color="auto"/>
              <w:right w:val="single" w:sz="8" w:space="0" w:color="auto"/>
            </w:tcBorders>
            <w:shd w:val="clear" w:color="auto" w:fill="auto"/>
            <w:noWrap/>
            <w:vAlign w:val="center"/>
            <w:hideMark/>
          </w:tcPr>
          <w:p w14:paraId="65E6717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61,03</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49AE121"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54BB8A1A"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4,7903186</w:t>
            </w:r>
          </w:p>
        </w:tc>
        <w:tc>
          <w:tcPr>
            <w:tcW w:w="833" w:type="pct"/>
            <w:tcBorders>
              <w:top w:val="nil"/>
              <w:left w:val="nil"/>
              <w:bottom w:val="single" w:sz="8" w:space="0" w:color="auto"/>
              <w:right w:val="single" w:sz="8" w:space="0" w:color="auto"/>
            </w:tcBorders>
            <w:shd w:val="clear" w:color="auto" w:fill="auto"/>
            <w:noWrap/>
            <w:vAlign w:val="center"/>
            <w:hideMark/>
          </w:tcPr>
          <w:p w14:paraId="39ADDC7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43,21</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DF08777"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F89DB2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3,0427435</w:t>
            </w:r>
          </w:p>
        </w:tc>
      </w:tr>
      <w:tr w:rsidR="00791716" w:rsidRPr="00791716" w14:paraId="03D46794" w14:textId="77777777" w:rsidTr="0079171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FF"/>
            <w:vAlign w:val="center"/>
            <w:hideMark/>
          </w:tcPr>
          <w:p w14:paraId="2A57C2AE"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БМК №3</w:t>
            </w:r>
          </w:p>
        </w:tc>
      </w:tr>
      <w:tr w:rsidR="00791716" w:rsidRPr="00791716" w14:paraId="253A7498"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06964E7E"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Азота диоксид (Двуокись азота; пероксид азота)</w:t>
            </w:r>
          </w:p>
        </w:tc>
        <w:tc>
          <w:tcPr>
            <w:tcW w:w="833" w:type="pct"/>
            <w:tcBorders>
              <w:top w:val="nil"/>
              <w:left w:val="nil"/>
              <w:bottom w:val="single" w:sz="8" w:space="0" w:color="auto"/>
              <w:right w:val="single" w:sz="8" w:space="0" w:color="auto"/>
            </w:tcBorders>
            <w:shd w:val="clear" w:color="auto" w:fill="auto"/>
            <w:noWrap/>
            <w:vAlign w:val="center"/>
            <w:hideMark/>
          </w:tcPr>
          <w:p w14:paraId="4F4DF45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2,32</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CA29845" w14:textId="77777777" w:rsidR="00791716" w:rsidRPr="00791716" w:rsidRDefault="00791716" w:rsidP="00791716">
            <w:pPr>
              <w:ind w:left="-113" w:right="-113"/>
              <w:jc w:val="center"/>
              <w:rPr>
                <w:color w:val="000000"/>
                <w:sz w:val="20"/>
                <w:szCs w:val="20"/>
              </w:rPr>
            </w:pPr>
            <w:r w:rsidRPr="00791716">
              <w:rPr>
                <w:color w:val="000000"/>
                <w:sz w:val="20"/>
                <w:szCs w:val="20"/>
              </w:rPr>
              <w:t>3006,3183</w:t>
            </w:r>
          </w:p>
        </w:tc>
        <w:tc>
          <w:tcPr>
            <w:tcW w:w="339" w:type="pct"/>
            <w:tcBorders>
              <w:top w:val="nil"/>
              <w:left w:val="nil"/>
              <w:bottom w:val="single" w:sz="8" w:space="0" w:color="auto"/>
              <w:right w:val="single" w:sz="8" w:space="0" w:color="auto"/>
            </w:tcBorders>
            <w:shd w:val="clear" w:color="auto" w:fill="auto"/>
            <w:noWrap/>
            <w:vAlign w:val="center"/>
            <w:hideMark/>
          </w:tcPr>
          <w:p w14:paraId="04B88EE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0,771708</w:t>
            </w:r>
          </w:p>
        </w:tc>
        <w:tc>
          <w:tcPr>
            <w:tcW w:w="833" w:type="pct"/>
            <w:tcBorders>
              <w:top w:val="nil"/>
              <w:left w:val="nil"/>
              <w:bottom w:val="single" w:sz="8" w:space="0" w:color="auto"/>
              <w:right w:val="single" w:sz="8" w:space="0" w:color="auto"/>
            </w:tcBorders>
            <w:shd w:val="clear" w:color="auto" w:fill="auto"/>
            <w:noWrap/>
            <w:vAlign w:val="center"/>
            <w:hideMark/>
          </w:tcPr>
          <w:p w14:paraId="374EBC8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1,16</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2A3A956"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2483</w:t>
            </w:r>
          </w:p>
        </w:tc>
        <w:tc>
          <w:tcPr>
            <w:tcW w:w="339" w:type="pct"/>
            <w:tcBorders>
              <w:top w:val="nil"/>
              <w:left w:val="nil"/>
              <w:bottom w:val="single" w:sz="8" w:space="0" w:color="auto"/>
              <w:right w:val="single" w:sz="8" w:space="0" w:color="auto"/>
            </w:tcBorders>
            <w:shd w:val="clear" w:color="auto" w:fill="auto"/>
            <w:noWrap/>
            <w:vAlign w:val="center"/>
            <w:hideMark/>
          </w:tcPr>
          <w:p w14:paraId="3BA432B7" w14:textId="77777777" w:rsidR="00791716" w:rsidRPr="00791716" w:rsidRDefault="00791716" w:rsidP="00791716">
            <w:pPr>
              <w:ind w:left="-113" w:right="-113"/>
              <w:jc w:val="center"/>
              <w:rPr>
                <w:color w:val="000000"/>
                <w:sz w:val="20"/>
                <w:szCs w:val="20"/>
              </w:rPr>
            </w:pPr>
            <w:r w:rsidRPr="00791716">
              <w:rPr>
                <w:color w:val="000000"/>
                <w:sz w:val="20"/>
                <w:szCs w:val="20"/>
              </w:rPr>
              <w:t>0,4671768</w:t>
            </w:r>
          </w:p>
        </w:tc>
      </w:tr>
      <w:tr w:rsidR="00791716" w:rsidRPr="00791716" w14:paraId="0DC1C279"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4E97A417"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 (II) оксид (Азот монооксид)</w:t>
            </w:r>
          </w:p>
        </w:tc>
        <w:tc>
          <w:tcPr>
            <w:tcW w:w="833" w:type="pct"/>
            <w:tcBorders>
              <w:top w:val="nil"/>
              <w:left w:val="nil"/>
              <w:bottom w:val="single" w:sz="8" w:space="0" w:color="auto"/>
              <w:right w:val="single" w:sz="8" w:space="0" w:color="auto"/>
            </w:tcBorders>
            <w:shd w:val="clear" w:color="auto" w:fill="auto"/>
            <w:noWrap/>
            <w:vAlign w:val="center"/>
            <w:hideMark/>
          </w:tcPr>
          <w:p w14:paraId="2A7EDB07"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0,38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FA558C2"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54AF3A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0,1264005</w:t>
            </w:r>
          </w:p>
        </w:tc>
        <w:tc>
          <w:tcPr>
            <w:tcW w:w="833" w:type="pct"/>
            <w:tcBorders>
              <w:top w:val="nil"/>
              <w:left w:val="nil"/>
              <w:bottom w:val="single" w:sz="8" w:space="0" w:color="auto"/>
              <w:right w:val="single" w:sz="8" w:space="0" w:color="auto"/>
            </w:tcBorders>
            <w:shd w:val="clear" w:color="auto" w:fill="auto"/>
            <w:noWrap/>
            <w:vAlign w:val="center"/>
            <w:hideMark/>
          </w:tcPr>
          <w:p w14:paraId="07730E97"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0,19</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6403690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71E232B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0,0765203</w:t>
            </w:r>
          </w:p>
        </w:tc>
      </w:tr>
      <w:tr w:rsidR="00791716" w:rsidRPr="00791716" w14:paraId="1BAEC8D8"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5D4E63D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Углерод (Пигмент черный)</w:t>
            </w:r>
          </w:p>
        </w:tc>
        <w:tc>
          <w:tcPr>
            <w:tcW w:w="833" w:type="pct"/>
            <w:tcBorders>
              <w:top w:val="nil"/>
              <w:left w:val="nil"/>
              <w:bottom w:val="single" w:sz="8" w:space="0" w:color="auto"/>
              <w:right w:val="single" w:sz="8" w:space="0" w:color="auto"/>
            </w:tcBorders>
            <w:shd w:val="clear" w:color="auto" w:fill="auto"/>
            <w:noWrap/>
            <w:vAlign w:val="center"/>
            <w:hideMark/>
          </w:tcPr>
          <w:p w14:paraId="235803D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3,67</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297604A"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0455B7E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1,2207623</w:t>
            </w:r>
          </w:p>
        </w:tc>
        <w:tc>
          <w:tcPr>
            <w:tcW w:w="833" w:type="pct"/>
            <w:tcBorders>
              <w:top w:val="nil"/>
              <w:left w:val="nil"/>
              <w:bottom w:val="single" w:sz="8" w:space="0" w:color="auto"/>
              <w:right w:val="single" w:sz="8" w:space="0" w:color="auto"/>
            </w:tcBorders>
            <w:shd w:val="clear" w:color="auto" w:fill="auto"/>
            <w:noWrap/>
            <w:vAlign w:val="center"/>
            <w:hideMark/>
          </w:tcPr>
          <w:p w14:paraId="677DA5B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1,85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A4A3050"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B2C406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0,7450665</w:t>
            </w:r>
          </w:p>
        </w:tc>
      </w:tr>
      <w:tr w:rsidR="00791716" w:rsidRPr="00791716" w14:paraId="10604B09"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1B5BC6D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Сера диоксид</w:t>
            </w:r>
          </w:p>
        </w:tc>
        <w:tc>
          <w:tcPr>
            <w:tcW w:w="833" w:type="pct"/>
            <w:tcBorders>
              <w:top w:val="nil"/>
              <w:left w:val="nil"/>
              <w:bottom w:val="single" w:sz="8" w:space="0" w:color="auto"/>
              <w:right w:val="single" w:sz="8" w:space="0" w:color="auto"/>
            </w:tcBorders>
            <w:shd w:val="clear" w:color="auto" w:fill="auto"/>
            <w:noWrap/>
            <w:vAlign w:val="center"/>
            <w:hideMark/>
          </w:tcPr>
          <w:p w14:paraId="2AE7B45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0,44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15FE5B14"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59F8D034"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0,1463584</w:t>
            </w:r>
          </w:p>
        </w:tc>
        <w:tc>
          <w:tcPr>
            <w:tcW w:w="833" w:type="pct"/>
            <w:tcBorders>
              <w:top w:val="nil"/>
              <w:left w:val="nil"/>
              <w:bottom w:val="single" w:sz="8" w:space="0" w:color="auto"/>
              <w:right w:val="single" w:sz="8" w:space="0" w:color="auto"/>
            </w:tcBorders>
            <w:shd w:val="clear" w:color="auto" w:fill="auto"/>
            <w:noWrap/>
            <w:vAlign w:val="center"/>
            <w:hideMark/>
          </w:tcPr>
          <w:p w14:paraId="39582EB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0,22</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705C5F5"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0387EB7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0,0886025</w:t>
            </w:r>
          </w:p>
        </w:tc>
      </w:tr>
      <w:tr w:rsidR="00791716" w:rsidRPr="00791716" w14:paraId="7F42115D"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592B4AD8"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Углерода оксид (Углерод окись; углерод моноокись; угарный газ)</w:t>
            </w:r>
          </w:p>
        </w:tc>
        <w:tc>
          <w:tcPr>
            <w:tcW w:w="833" w:type="pct"/>
            <w:tcBorders>
              <w:top w:val="nil"/>
              <w:left w:val="nil"/>
              <w:bottom w:val="single" w:sz="8" w:space="0" w:color="auto"/>
              <w:right w:val="single" w:sz="8" w:space="0" w:color="auto"/>
            </w:tcBorders>
            <w:shd w:val="clear" w:color="auto" w:fill="auto"/>
            <w:noWrap/>
            <w:vAlign w:val="center"/>
            <w:hideMark/>
          </w:tcPr>
          <w:p w14:paraId="6CE3319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12,58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62F31226"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220C2BF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4,1845203</w:t>
            </w:r>
          </w:p>
        </w:tc>
        <w:tc>
          <w:tcPr>
            <w:tcW w:w="833" w:type="pct"/>
            <w:tcBorders>
              <w:top w:val="nil"/>
              <w:left w:val="nil"/>
              <w:bottom w:val="single" w:sz="8" w:space="0" w:color="auto"/>
              <w:right w:val="single" w:sz="8" w:space="0" w:color="auto"/>
            </w:tcBorders>
            <w:shd w:val="clear" w:color="auto" w:fill="auto"/>
            <w:noWrap/>
            <w:vAlign w:val="center"/>
            <w:hideMark/>
          </w:tcPr>
          <w:p w14:paraId="47FFC61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6,78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A5E9FD8"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5B26EC3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2,7305679</w:t>
            </w:r>
          </w:p>
        </w:tc>
      </w:tr>
      <w:tr w:rsidR="00791716" w:rsidRPr="00791716" w14:paraId="0FBBB6E6"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24A10CE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Бенз/а/пирен</w:t>
            </w:r>
          </w:p>
        </w:tc>
        <w:tc>
          <w:tcPr>
            <w:tcW w:w="833" w:type="pct"/>
            <w:tcBorders>
              <w:top w:val="nil"/>
              <w:left w:val="nil"/>
              <w:bottom w:val="single" w:sz="8" w:space="0" w:color="auto"/>
              <w:right w:val="single" w:sz="8" w:space="0" w:color="auto"/>
            </w:tcBorders>
            <w:shd w:val="clear" w:color="auto" w:fill="auto"/>
            <w:noWrap/>
            <w:vAlign w:val="center"/>
            <w:hideMark/>
          </w:tcPr>
          <w:p w14:paraId="5177E36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7,02E-05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7F5B2A06"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76818F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2,335E-05</w:t>
            </w:r>
          </w:p>
        </w:tc>
        <w:tc>
          <w:tcPr>
            <w:tcW w:w="833" w:type="pct"/>
            <w:tcBorders>
              <w:top w:val="nil"/>
              <w:left w:val="nil"/>
              <w:bottom w:val="single" w:sz="8" w:space="0" w:color="auto"/>
              <w:right w:val="single" w:sz="8" w:space="0" w:color="auto"/>
            </w:tcBorders>
            <w:shd w:val="clear" w:color="auto" w:fill="auto"/>
            <w:noWrap/>
            <w:vAlign w:val="center"/>
            <w:hideMark/>
          </w:tcPr>
          <w:p w14:paraId="1F91E3FE"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3,51E-05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AE44637"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26675A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1,414E-05</w:t>
            </w:r>
          </w:p>
        </w:tc>
      </w:tr>
      <w:tr w:rsidR="00791716" w:rsidRPr="00791716" w14:paraId="2C92DFD3"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2F64506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Пыль неорганическая &gt;70% SiO2</w:t>
            </w:r>
          </w:p>
        </w:tc>
        <w:tc>
          <w:tcPr>
            <w:tcW w:w="833" w:type="pct"/>
            <w:tcBorders>
              <w:top w:val="nil"/>
              <w:left w:val="nil"/>
              <w:bottom w:val="single" w:sz="8" w:space="0" w:color="auto"/>
              <w:right w:val="single" w:sz="8" w:space="0" w:color="auto"/>
            </w:tcBorders>
            <w:shd w:val="clear" w:color="auto" w:fill="auto"/>
            <w:noWrap/>
            <w:vAlign w:val="center"/>
            <w:hideMark/>
          </w:tcPr>
          <w:p w14:paraId="366C3CE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10,92</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71695570"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70FF9CA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3,6323499</w:t>
            </w:r>
          </w:p>
        </w:tc>
        <w:tc>
          <w:tcPr>
            <w:tcW w:w="833" w:type="pct"/>
            <w:tcBorders>
              <w:top w:val="nil"/>
              <w:left w:val="nil"/>
              <w:bottom w:val="single" w:sz="8" w:space="0" w:color="auto"/>
              <w:right w:val="single" w:sz="8" w:space="0" w:color="auto"/>
            </w:tcBorders>
            <w:shd w:val="clear" w:color="auto" w:fill="auto"/>
            <w:noWrap/>
            <w:vAlign w:val="center"/>
            <w:hideMark/>
          </w:tcPr>
          <w:p w14:paraId="1928988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5,43</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4570CE0F"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139DECD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2,1868707</w:t>
            </w:r>
          </w:p>
        </w:tc>
      </w:tr>
    </w:tbl>
    <w:p w14:paraId="61DC82CA" w14:textId="77777777" w:rsidR="007625DB" w:rsidRPr="00B06D4D" w:rsidRDefault="007625DB" w:rsidP="007625DB">
      <w:pPr>
        <w:pStyle w:val="affff2"/>
        <w:rPr>
          <w:rFonts w:eastAsiaTheme="minorHAnsi"/>
          <w:lang w:eastAsia="en-US"/>
        </w:rPr>
      </w:pPr>
    </w:p>
    <w:p w14:paraId="639265F5" w14:textId="77777777" w:rsidR="007625DB" w:rsidRPr="00B06D4D" w:rsidRDefault="007625DB" w:rsidP="007625DB">
      <w:pPr>
        <w:spacing w:line="360" w:lineRule="auto"/>
        <w:rPr>
          <w:rFonts w:eastAsiaTheme="minorHAnsi"/>
          <w:iCs/>
          <w:sz w:val="26"/>
          <w:szCs w:val="26"/>
          <w:lang w:eastAsia="en-US"/>
        </w:rPr>
        <w:sectPr w:rsidR="007625DB" w:rsidRPr="00B06D4D">
          <w:pgSz w:w="16838" w:h="11906" w:orient="landscape"/>
          <w:pgMar w:top="1701" w:right="567" w:bottom="567" w:left="567" w:header="431" w:footer="354" w:gutter="0"/>
          <w:cols w:space="720"/>
        </w:sectPr>
      </w:pPr>
    </w:p>
    <w:p w14:paraId="025E5B66" w14:textId="77777777" w:rsidR="007625DB" w:rsidRPr="00B06D4D" w:rsidRDefault="007625DB" w:rsidP="0021072F">
      <w:pPr>
        <w:pStyle w:val="0311"/>
      </w:pPr>
      <w:bookmarkStart w:id="690" w:name="_Toc175324071"/>
      <w:r w:rsidRPr="00B06D4D">
        <w:lastRenderedPageBreak/>
        <w:t>Прогнозы образования и размещения отходов сжигания топлива на сохраняемых, модернизируемых и планируемых к строительству объектах теплоснабжения</w:t>
      </w:r>
      <w:bookmarkEnd w:id="690"/>
    </w:p>
    <w:p w14:paraId="78E5010A" w14:textId="77777777" w:rsidR="007625DB" w:rsidRPr="00B06D4D" w:rsidRDefault="007625DB" w:rsidP="00154E65">
      <w:pPr>
        <w:pStyle w:val="affff2"/>
        <w:ind w:firstLine="709"/>
      </w:pPr>
      <w:r w:rsidRPr="00B06D4D">
        <w:t>На территории муниципального образования в качестве основного и резервного топлива используется бурый уголь. Прогноз образования и размещения отходов сжигания топлива на объектах теплоснабжения приведен в таблице ниже.</w:t>
      </w:r>
    </w:p>
    <w:p w14:paraId="0465C431" w14:textId="77777777" w:rsidR="007625DB" w:rsidRPr="00B06D4D" w:rsidRDefault="007625DB" w:rsidP="007625DB">
      <w:pPr>
        <w:pStyle w:val="-0"/>
        <w:rPr>
          <w:lang w:eastAsia="en-US"/>
        </w:rPr>
      </w:pPr>
      <w:r w:rsidRPr="00B06D4D">
        <w:rPr>
          <w:lang w:eastAsia="en-US"/>
        </w:rPr>
        <w:t>Прогноз образования и размещения отходов сжигания топлива на объектах теплоснабжения муниципального образования</w:t>
      </w:r>
    </w:p>
    <w:tbl>
      <w:tblPr>
        <w:tblStyle w:val="affff0"/>
        <w:tblW w:w="5000" w:type="pct"/>
        <w:tblLook w:val="04A0" w:firstRow="1" w:lastRow="0" w:firstColumn="1" w:lastColumn="0" w:noHBand="0" w:noVBand="1"/>
      </w:tblPr>
      <w:tblGrid>
        <w:gridCol w:w="1164"/>
        <w:gridCol w:w="3214"/>
        <w:gridCol w:w="2625"/>
        <w:gridCol w:w="2625"/>
      </w:tblGrid>
      <w:tr w:rsidR="00270C86" w:rsidRPr="00B06D4D" w14:paraId="3B5496C5" w14:textId="77777777" w:rsidTr="00270C86">
        <w:tc>
          <w:tcPr>
            <w:tcW w:w="605" w:type="pct"/>
            <w:vMerge w:val="restart"/>
            <w:tcBorders>
              <w:top w:val="single" w:sz="4" w:space="0" w:color="auto"/>
              <w:left w:val="single" w:sz="4" w:space="0" w:color="auto"/>
              <w:bottom w:val="single" w:sz="4" w:space="0" w:color="auto"/>
              <w:right w:val="single" w:sz="4" w:space="0" w:color="auto"/>
            </w:tcBorders>
            <w:vAlign w:val="center"/>
            <w:hideMark/>
          </w:tcPr>
          <w:p w14:paraId="6F047BD9"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 п/п</w:t>
            </w:r>
          </w:p>
        </w:tc>
        <w:tc>
          <w:tcPr>
            <w:tcW w:w="1669" w:type="pct"/>
            <w:vMerge w:val="restart"/>
            <w:tcBorders>
              <w:top w:val="single" w:sz="4" w:space="0" w:color="auto"/>
              <w:left w:val="single" w:sz="4" w:space="0" w:color="auto"/>
              <w:bottom w:val="single" w:sz="4" w:space="0" w:color="auto"/>
              <w:right w:val="single" w:sz="4" w:space="0" w:color="auto"/>
            </w:tcBorders>
            <w:vAlign w:val="center"/>
            <w:hideMark/>
          </w:tcPr>
          <w:p w14:paraId="1A101F82"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Наименование котельной</w:t>
            </w:r>
          </w:p>
        </w:tc>
        <w:tc>
          <w:tcPr>
            <w:tcW w:w="2727" w:type="pct"/>
            <w:gridSpan w:val="2"/>
            <w:tcBorders>
              <w:top w:val="single" w:sz="4" w:space="0" w:color="auto"/>
              <w:left w:val="single" w:sz="4" w:space="0" w:color="auto"/>
              <w:bottom w:val="single" w:sz="4" w:space="0" w:color="auto"/>
              <w:right w:val="single" w:sz="4" w:space="0" w:color="auto"/>
            </w:tcBorders>
            <w:vAlign w:val="center"/>
            <w:hideMark/>
          </w:tcPr>
          <w:p w14:paraId="77957273"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Образование отходов сжигания топлива, т</w:t>
            </w:r>
          </w:p>
        </w:tc>
      </w:tr>
      <w:tr w:rsidR="00270C86" w:rsidRPr="00B06D4D" w14:paraId="1720E45F" w14:textId="77777777" w:rsidTr="00270C86">
        <w:tc>
          <w:tcPr>
            <w:tcW w:w="0" w:type="auto"/>
            <w:vMerge/>
            <w:tcBorders>
              <w:top w:val="single" w:sz="4" w:space="0" w:color="auto"/>
              <w:left w:val="single" w:sz="4" w:space="0" w:color="auto"/>
              <w:bottom w:val="single" w:sz="4" w:space="0" w:color="auto"/>
              <w:right w:val="single" w:sz="4" w:space="0" w:color="auto"/>
            </w:tcBorders>
            <w:vAlign w:val="center"/>
            <w:hideMark/>
          </w:tcPr>
          <w:p w14:paraId="3728DA1C" w14:textId="77777777" w:rsidR="00270C86" w:rsidRPr="00B06D4D" w:rsidRDefault="00270C86">
            <w:pPr>
              <w:rPr>
                <w:rFonts w:eastAsiaTheme="minorHAnsi"/>
                <w:b/>
                <w:iCs/>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443625" w14:textId="77777777" w:rsidR="00270C86" w:rsidRPr="00B06D4D" w:rsidRDefault="00270C86">
            <w:pPr>
              <w:rPr>
                <w:rFonts w:eastAsiaTheme="minorHAnsi"/>
                <w:b/>
                <w:iCs/>
                <w:lang w:eastAsia="en-US"/>
              </w:rPr>
            </w:pPr>
          </w:p>
        </w:tc>
        <w:tc>
          <w:tcPr>
            <w:tcW w:w="1363" w:type="pct"/>
            <w:tcBorders>
              <w:top w:val="single" w:sz="4" w:space="0" w:color="auto"/>
              <w:left w:val="single" w:sz="4" w:space="0" w:color="auto"/>
              <w:bottom w:val="single" w:sz="4" w:space="0" w:color="auto"/>
              <w:right w:val="single" w:sz="4" w:space="0" w:color="auto"/>
            </w:tcBorders>
            <w:vAlign w:val="center"/>
            <w:hideMark/>
          </w:tcPr>
          <w:p w14:paraId="14DDF858"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Существующее положение</w:t>
            </w:r>
          </w:p>
        </w:tc>
        <w:tc>
          <w:tcPr>
            <w:tcW w:w="1364" w:type="pct"/>
            <w:tcBorders>
              <w:top w:val="single" w:sz="4" w:space="0" w:color="auto"/>
              <w:left w:val="single" w:sz="4" w:space="0" w:color="auto"/>
              <w:bottom w:val="single" w:sz="4" w:space="0" w:color="auto"/>
              <w:right w:val="single" w:sz="4" w:space="0" w:color="auto"/>
            </w:tcBorders>
            <w:vAlign w:val="center"/>
            <w:hideMark/>
          </w:tcPr>
          <w:p w14:paraId="228D05B6"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Перспективное положение</w:t>
            </w:r>
          </w:p>
        </w:tc>
      </w:tr>
      <w:tr w:rsidR="00270C86" w:rsidRPr="00B06D4D" w14:paraId="7039228A" w14:textId="77777777" w:rsidTr="00270C86">
        <w:tc>
          <w:tcPr>
            <w:tcW w:w="605" w:type="pct"/>
            <w:tcBorders>
              <w:top w:val="single" w:sz="4" w:space="0" w:color="auto"/>
              <w:left w:val="single" w:sz="4" w:space="0" w:color="auto"/>
              <w:bottom w:val="single" w:sz="4" w:space="0" w:color="auto"/>
              <w:right w:val="single" w:sz="4" w:space="0" w:color="auto"/>
            </w:tcBorders>
            <w:vAlign w:val="center"/>
            <w:hideMark/>
          </w:tcPr>
          <w:p w14:paraId="63E5CE67" w14:textId="77777777" w:rsidR="00270C86" w:rsidRPr="00B06D4D" w:rsidRDefault="00270C86">
            <w:pPr>
              <w:pStyle w:val="affff2"/>
              <w:autoSpaceDE w:val="0"/>
              <w:autoSpaceDN w:val="0"/>
              <w:spacing w:line="240" w:lineRule="auto"/>
              <w:jc w:val="center"/>
              <w:rPr>
                <w:sz w:val="24"/>
                <w:szCs w:val="24"/>
              </w:rPr>
            </w:pPr>
            <w:r w:rsidRPr="00B06D4D">
              <w:rPr>
                <w:sz w:val="24"/>
                <w:szCs w:val="24"/>
              </w:rPr>
              <w:t>1</w:t>
            </w:r>
          </w:p>
        </w:tc>
        <w:tc>
          <w:tcPr>
            <w:tcW w:w="1669" w:type="pct"/>
            <w:tcBorders>
              <w:top w:val="single" w:sz="4" w:space="0" w:color="auto"/>
              <w:left w:val="single" w:sz="4" w:space="0" w:color="auto"/>
              <w:bottom w:val="single" w:sz="4" w:space="0" w:color="auto"/>
              <w:right w:val="single" w:sz="4" w:space="0" w:color="auto"/>
            </w:tcBorders>
            <w:vAlign w:val="center"/>
            <w:hideMark/>
          </w:tcPr>
          <w:p w14:paraId="022C209C" w14:textId="77777777" w:rsidR="00270C86" w:rsidRPr="00B06D4D" w:rsidRDefault="00270C86">
            <w:pPr>
              <w:pStyle w:val="affff2"/>
              <w:autoSpaceDE w:val="0"/>
              <w:autoSpaceDN w:val="0"/>
              <w:spacing w:line="240" w:lineRule="auto"/>
              <w:jc w:val="center"/>
              <w:rPr>
                <w:sz w:val="24"/>
                <w:szCs w:val="24"/>
              </w:rPr>
            </w:pPr>
            <w:r w:rsidRPr="00B06D4D">
              <w:rPr>
                <w:sz w:val="24"/>
                <w:szCs w:val="24"/>
              </w:rPr>
              <w:t>Котельная №1</w:t>
            </w:r>
          </w:p>
        </w:tc>
        <w:tc>
          <w:tcPr>
            <w:tcW w:w="1363" w:type="pct"/>
            <w:tcBorders>
              <w:top w:val="single" w:sz="4" w:space="0" w:color="auto"/>
              <w:left w:val="single" w:sz="4" w:space="0" w:color="auto"/>
              <w:bottom w:val="single" w:sz="4" w:space="0" w:color="auto"/>
              <w:right w:val="single" w:sz="4" w:space="0" w:color="auto"/>
            </w:tcBorders>
            <w:vAlign w:val="center"/>
            <w:hideMark/>
          </w:tcPr>
          <w:p w14:paraId="71EBB651" w14:textId="77777777" w:rsidR="00270C86" w:rsidRPr="00B06D4D" w:rsidRDefault="00270C86">
            <w:pPr>
              <w:pStyle w:val="affff2"/>
              <w:autoSpaceDE w:val="0"/>
              <w:autoSpaceDN w:val="0"/>
              <w:spacing w:line="240" w:lineRule="auto"/>
              <w:jc w:val="center"/>
              <w:rPr>
                <w:sz w:val="24"/>
                <w:szCs w:val="24"/>
              </w:rPr>
            </w:pPr>
            <w:r w:rsidRPr="00B06D4D">
              <w:rPr>
                <w:sz w:val="24"/>
                <w:szCs w:val="24"/>
              </w:rPr>
              <w:t>541,4</w:t>
            </w:r>
          </w:p>
        </w:tc>
        <w:tc>
          <w:tcPr>
            <w:tcW w:w="1364" w:type="pct"/>
            <w:tcBorders>
              <w:top w:val="single" w:sz="4" w:space="0" w:color="auto"/>
              <w:left w:val="single" w:sz="4" w:space="0" w:color="auto"/>
              <w:bottom w:val="single" w:sz="4" w:space="0" w:color="auto"/>
              <w:right w:val="single" w:sz="4" w:space="0" w:color="auto"/>
            </w:tcBorders>
            <w:vAlign w:val="center"/>
            <w:hideMark/>
          </w:tcPr>
          <w:p w14:paraId="7ABE43BA" w14:textId="77777777" w:rsidR="00270C86" w:rsidRPr="00B06D4D" w:rsidRDefault="00270C86">
            <w:pPr>
              <w:pStyle w:val="affff2"/>
              <w:autoSpaceDE w:val="0"/>
              <w:autoSpaceDN w:val="0"/>
              <w:spacing w:line="240" w:lineRule="auto"/>
              <w:jc w:val="center"/>
              <w:rPr>
                <w:sz w:val="24"/>
                <w:szCs w:val="24"/>
              </w:rPr>
            </w:pPr>
            <w:r w:rsidRPr="00B06D4D">
              <w:rPr>
                <w:sz w:val="24"/>
                <w:szCs w:val="24"/>
              </w:rPr>
              <w:t>-</w:t>
            </w:r>
          </w:p>
        </w:tc>
      </w:tr>
      <w:tr w:rsidR="00270C86" w:rsidRPr="00B06D4D" w14:paraId="7533A924" w14:textId="77777777" w:rsidTr="00270C86">
        <w:tc>
          <w:tcPr>
            <w:tcW w:w="605" w:type="pct"/>
            <w:tcBorders>
              <w:top w:val="single" w:sz="4" w:space="0" w:color="auto"/>
              <w:left w:val="single" w:sz="4" w:space="0" w:color="auto"/>
              <w:bottom w:val="single" w:sz="4" w:space="0" w:color="auto"/>
              <w:right w:val="single" w:sz="4" w:space="0" w:color="auto"/>
            </w:tcBorders>
            <w:vAlign w:val="center"/>
            <w:hideMark/>
          </w:tcPr>
          <w:p w14:paraId="5AEEFE98" w14:textId="77777777" w:rsidR="00270C86" w:rsidRPr="00B06D4D" w:rsidRDefault="00270C86">
            <w:pPr>
              <w:pStyle w:val="affff2"/>
              <w:autoSpaceDE w:val="0"/>
              <w:autoSpaceDN w:val="0"/>
              <w:spacing w:line="240" w:lineRule="auto"/>
              <w:jc w:val="center"/>
              <w:rPr>
                <w:sz w:val="24"/>
                <w:szCs w:val="24"/>
              </w:rPr>
            </w:pPr>
            <w:r w:rsidRPr="00B06D4D">
              <w:rPr>
                <w:sz w:val="24"/>
                <w:szCs w:val="24"/>
              </w:rPr>
              <w:t>2</w:t>
            </w:r>
          </w:p>
        </w:tc>
        <w:tc>
          <w:tcPr>
            <w:tcW w:w="1669" w:type="pct"/>
            <w:tcBorders>
              <w:top w:val="single" w:sz="4" w:space="0" w:color="auto"/>
              <w:left w:val="single" w:sz="4" w:space="0" w:color="auto"/>
              <w:bottom w:val="single" w:sz="4" w:space="0" w:color="auto"/>
              <w:right w:val="single" w:sz="4" w:space="0" w:color="auto"/>
            </w:tcBorders>
            <w:vAlign w:val="center"/>
            <w:hideMark/>
          </w:tcPr>
          <w:p w14:paraId="1DA9EDCE" w14:textId="77777777" w:rsidR="00270C86" w:rsidRPr="00B06D4D" w:rsidRDefault="00270C86">
            <w:pPr>
              <w:pStyle w:val="affff2"/>
              <w:autoSpaceDE w:val="0"/>
              <w:autoSpaceDN w:val="0"/>
              <w:spacing w:line="240" w:lineRule="auto"/>
              <w:jc w:val="center"/>
              <w:rPr>
                <w:sz w:val="24"/>
                <w:szCs w:val="24"/>
              </w:rPr>
            </w:pPr>
            <w:r w:rsidRPr="00B06D4D">
              <w:rPr>
                <w:sz w:val="24"/>
                <w:szCs w:val="24"/>
              </w:rPr>
              <w:t>БМК №1</w:t>
            </w:r>
          </w:p>
        </w:tc>
        <w:tc>
          <w:tcPr>
            <w:tcW w:w="1363" w:type="pct"/>
            <w:tcBorders>
              <w:top w:val="single" w:sz="4" w:space="0" w:color="auto"/>
              <w:left w:val="single" w:sz="4" w:space="0" w:color="auto"/>
              <w:bottom w:val="single" w:sz="4" w:space="0" w:color="auto"/>
              <w:right w:val="single" w:sz="4" w:space="0" w:color="auto"/>
            </w:tcBorders>
            <w:vAlign w:val="center"/>
            <w:hideMark/>
          </w:tcPr>
          <w:p w14:paraId="1B14B07C" w14:textId="77777777" w:rsidR="00270C86" w:rsidRPr="00B06D4D" w:rsidRDefault="00270C86">
            <w:pPr>
              <w:pStyle w:val="affff2"/>
              <w:autoSpaceDE w:val="0"/>
              <w:autoSpaceDN w:val="0"/>
              <w:spacing w:line="240" w:lineRule="auto"/>
              <w:jc w:val="center"/>
              <w:rPr>
                <w:sz w:val="24"/>
                <w:szCs w:val="24"/>
              </w:rPr>
            </w:pPr>
            <w:r w:rsidRPr="00B06D4D">
              <w:rPr>
                <w:sz w:val="24"/>
                <w:szCs w:val="24"/>
              </w:rPr>
              <w:t>-</w:t>
            </w:r>
          </w:p>
        </w:tc>
        <w:tc>
          <w:tcPr>
            <w:tcW w:w="1364" w:type="pct"/>
            <w:tcBorders>
              <w:top w:val="single" w:sz="4" w:space="0" w:color="auto"/>
              <w:left w:val="single" w:sz="4" w:space="0" w:color="auto"/>
              <w:bottom w:val="single" w:sz="4" w:space="0" w:color="auto"/>
              <w:right w:val="single" w:sz="4" w:space="0" w:color="auto"/>
            </w:tcBorders>
            <w:vAlign w:val="center"/>
            <w:hideMark/>
          </w:tcPr>
          <w:p w14:paraId="03C344D1" w14:textId="77777777" w:rsidR="00270C86" w:rsidRPr="00B06D4D" w:rsidRDefault="00270C86">
            <w:pPr>
              <w:pStyle w:val="affff2"/>
              <w:autoSpaceDE w:val="0"/>
              <w:autoSpaceDN w:val="0"/>
              <w:spacing w:line="240" w:lineRule="auto"/>
              <w:jc w:val="center"/>
              <w:rPr>
                <w:sz w:val="24"/>
                <w:szCs w:val="24"/>
              </w:rPr>
            </w:pPr>
            <w:r w:rsidRPr="00B06D4D">
              <w:rPr>
                <w:sz w:val="24"/>
                <w:szCs w:val="24"/>
              </w:rPr>
              <w:t>433,8</w:t>
            </w:r>
          </w:p>
        </w:tc>
      </w:tr>
      <w:tr w:rsidR="00270C86" w:rsidRPr="00B06D4D" w14:paraId="2A05D6DE" w14:textId="77777777" w:rsidTr="00270C86">
        <w:tc>
          <w:tcPr>
            <w:tcW w:w="605" w:type="pct"/>
            <w:tcBorders>
              <w:top w:val="single" w:sz="4" w:space="0" w:color="auto"/>
              <w:left w:val="single" w:sz="4" w:space="0" w:color="auto"/>
              <w:bottom w:val="single" w:sz="4" w:space="0" w:color="auto"/>
              <w:right w:val="single" w:sz="4" w:space="0" w:color="auto"/>
            </w:tcBorders>
            <w:vAlign w:val="center"/>
            <w:hideMark/>
          </w:tcPr>
          <w:p w14:paraId="59ECB227" w14:textId="77777777" w:rsidR="00270C86" w:rsidRPr="00B06D4D" w:rsidRDefault="00270C86">
            <w:pPr>
              <w:pStyle w:val="affff2"/>
              <w:autoSpaceDE w:val="0"/>
              <w:autoSpaceDN w:val="0"/>
              <w:spacing w:line="240" w:lineRule="auto"/>
              <w:jc w:val="center"/>
              <w:rPr>
                <w:sz w:val="24"/>
                <w:szCs w:val="24"/>
              </w:rPr>
            </w:pPr>
            <w:r w:rsidRPr="00B06D4D">
              <w:rPr>
                <w:sz w:val="24"/>
                <w:szCs w:val="24"/>
              </w:rPr>
              <w:t>3</w:t>
            </w:r>
          </w:p>
        </w:tc>
        <w:tc>
          <w:tcPr>
            <w:tcW w:w="1669" w:type="pct"/>
            <w:tcBorders>
              <w:top w:val="single" w:sz="4" w:space="0" w:color="auto"/>
              <w:left w:val="single" w:sz="4" w:space="0" w:color="auto"/>
              <w:bottom w:val="single" w:sz="4" w:space="0" w:color="auto"/>
              <w:right w:val="single" w:sz="4" w:space="0" w:color="auto"/>
            </w:tcBorders>
            <w:vAlign w:val="center"/>
            <w:hideMark/>
          </w:tcPr>
          <w:p w14:paraId="687B678B" w14:textId="77777777" w:rsidR="00270C86" w:rsidRPr="00B06D4D" w:rsidRDefault="00270C86">
            <w:pPr>
              <w:pStyle w:val="affff2"/>
              <w:autoSpaceDE w:val="0"/>
              <w:autoSpaceDN w:val="0"/>
              <w:spacing w:line="240" w:lineRule="auto"/>
              <w:jc w:val="center"/>
              <w:rPr>
                <w:sz w:val="24"/>
                <w:szCs w:val="24"/>
              </w:rPr>
            </w:pPr>
            <w:r w:rsidRPr="00B06D4D">
              <w:rPr>
                <w:sz w:val="24"/>
                <w:szCs w:val="24"/>
              </w:rPr>
              <w:t>Котельная №3</w:t>
            </w:r>
          </w:p>
        </w:tc>
        <w:tc>
          <w:tcPr>
            <w:tcW w:w="1363" w:type="pct"/>
            <w:tcBorders>
              <w:top w:val="single" w:sz="4" w:space="0" w:color="auto"/>
              <w:left w:val="single" w:sz="4" w:space="0" w:color="auto"/>
              <w:bottom w:val="single" w:sz="4" w:space="0" w:color="auto"/>
              <w:right w:val="single" w:sz="4" w:space="0" w:color="auto"/>
            </w:tcBorders>
            <w:vAlign w:val="center"/>
            <w:hideMark/>
          </w:tcPr>
          <w:p w14:paraId="6140367B" w14:textId="77777777" w:rsidR="00270C86" w:rsidRPr="00B06D4D" w:rsidRDefault="00270C86">
            <w:pPr>
              <w:pStyle w:val="affff2"/>
              <w:autoSpaceDE w:val="0"/>
              <w:autoSpaceDN w:val="0"/>
              <w:spacing w:line="240" w:lineRule="auto"/>
              <w:jc w:val="center"/>
              <w:rPr>
                <w:sz w:val="24"/>
                <w:szCs w:val="24"/>
              </w:rPr>
            </w:pPr>
            <w:r w:rsidRPr="00B06D4D">
              <w:rPr>
                <w:sz w:val="24"/>
                <w:szCs w:val="24"/>
              </w:rPr>
              <w:t>120,1</w:t>
            </w:r>
          </w:p>
        </w:tc>
        <w:tc>
          <w:tcPr>
            <w:tcW w:w="1364" w:type="pct"/>
            <w:tcBorders>
              <w:top w:val="single" w:sz="4" w:space="0" w:color="auto"/>
              <w:left w:val="single" w:sz="4" w:space="0" w:color="auto"/>
              <w:bottom w:val="single" w:sz="4" w:space="0" w:color="auto"/>
              <w:right w:val="single" w:sz="4" w:space="0" w:color="auto"/>
            </w:tcBorders>
            <w:vAlign w:val="center"/>
            <w:hideMark/>
          </w:tcPr>
          <w:p w14:paraId="7776F79A" w14:textId="77777777" w:rsidR="00270C86" w:rsidRPr="00B06D4D" w:rsidRDefault="00270C86">
            <w:pPr>
              <w:pStyle w:val="affff2"/>
              <w:autoSpaceDE w:val="0"/>
              <w:autoSpaceDN w:val="0"/>
              <w:spacing w:line="240" w:lineRule="auto"/>
              <w:jc w:val="center"/>
              <w:rPr>
                <w:sz w:val="24"/>
                <w:szCs w:val="24"/>
              </w:rPr>
            </w:pPr>
            <w:r w:rsidRPr="00B06D4D">
              <w:rPr>
                <w:sz w:val="24"/>
                <w:szCs w:val="24"/>
              </w:rPr>
              <w:t>-</w:t>
            </w:r>
          </w:p>
        </w:tc>
      </w:tr>
      <w:tr w:rsidR="00270C86" w:rsidRPr="00B06D4D" w14:paraId="29173D4A" w14:textId="77777777" w:rsidTr="00270C86">
        <w:tc>
          <w:tcPr>
            <w:tcW w:w="605" w:type="pct"/>
            <w:tcBorders>
              <w:top w:val="single" w:sz="4" w:space="0" w:color="auto"/>
              <w:left w:val="single" w:sz="4" w:space="0" w:color="auto"/>
              <w:bottom w:val="single" w:sz="4" w:space="0" w:color="auto"/>
              <w:right w:val="single" w:sz="4" w:space="0" w:color="auto"/>
            </w:tcBorders>
            <w:vAlign w:val="center"/>
            <w:hideMark/>
          </w:tcPr>
          <w:p w14:paraId="3D10C94E" w14:textId="77777777" w:rsidR="00270C86" w:rsidRPr="00B06D4D" w:rsidRDefault="00270C86">
            <w:pPr>
              <w:pStyle w:val="affff2"/>
              <w:autoSpaceDE w:val="0"/>
              <w:autoSpaceDN w:val="0"/>
              <w:spacing w:line="240" w:lineRule="auto"/>
              <w:jc w:val="center"/>
              <w:rPr>
                <w:sz w:val="24"/>
                <w:szCs w:val="24"/>
              </w:rPr>
            </w:pPr>
            <w:r w:rsidRPr="00B06D4D">
              <w:rPr>
                <w:sz w:val="24"/>
                <w:szCs w:val="24"/>
              </w:rPr>
              <w:t>4</w:t>
            </w:r>
          </w:p>
        </w:tc>
        <w:tc>
          <w:tcPr>
            <w:tcW w:w="1669" w:type="pct"/>
            <w:tcBorders>
              <w:top w:val="single" w:sz="4" w:space="0" w:color="auto"/>
              <w:left w:val="single" w:sz="4" w:space="0" w:color="auto"/>
              <w:bottom w:val="single" w:sz="4" w:space="0" w:color="auto"/>
              <w:right w:val="single" w:sz="4" w:space="0" w:color="auto"/>
            </w:tcBorders>
            <w:vAlign w:val="center"/>
            <w:hideMark/>
          </w:tcPr>
          <w:p w14:paraId="48079A30" w14:textId="77777777" w:rsidR="00270C86" w:rsidRPr="00B06D4D" w:rsidRDefault="00270C86">
            <w:pPr>
              <w:pStyle w:val="affff2"/>
              <w:autoSpaceDE w:val="0"/>
              <w:autoSpaceDN w:val="0"/>
              <w:spacing w:line="240" w:lineRule="auto"/>
              <w:jc w:val="center"/>
              <w:rPr>
                <w:sz w:val="24"/>
                <w:szCs w:val="24"/>
              </w:rPr>
            </w:pPr>
            <w:r w:rsidRPr="00B06D4D">
              <w:rPr>
                <w:sz w:val="24"/>
                <w:szCs w:val="24"/>
              </w:rPr>
              <w:t>БМК №3</w:t>
            </w:r>
          </w:p>
        </w:tc>
        <w:tc>
          <w:tcPr>
            <w:tcW w:w="1363" w:type="pct"/>
            <w:tcBorders>
              <w:top w:val="single" w:sz="4" w:space="0" w:color="auto"/>
              <w:left w:val="single" w:sz="4" w:space="0" w:color="auto"/>
              <w:bottom w:val="single" w:sz="4" w:space="0" w:color="auto"/>
              <w:right w:val="single" w:sz="4" w:space="0" w:color="auto"/>
            </w:tcBorders>
            <w:vAlign w:val="center"/>
            <w:hideMark/>
          </w:tcPr>
          <w:p w14:paraId="66B31002" w14:textId="77777777" w:rsidR="00270C86" w:rsidRPr="00B06D4D" w:rsidRDefault="00270C86">
            <w:pPr>
              <w:pStyle w:val="affff2"/>
              <w:autoSpaceDE w:val="0"/>
              <w:autoSpaceDN w:val="0"/>
              <w:spacing w:line="240" w:lineRule="auto"/>
              <w:jc w:val="center"/>
              <w:rPr>
                <w:sz w:val="24"/>
                <w:szCs w:val="24"/>
              </w:rPr>
            </w:pPr>
            <w:r w:rsidRPr="00B06D4D">
              <w:rPr>
                <w:sz w:val="24"/>
                <w:szCs w:val="24"/>
              </w:rPr>
              <w:t>-</w:t>
            </w:r>
          </w:p>
        </w:tc>
        <w:tc>
          <w:tcPr>
            <w:tcW w:w="1364" w:type="pct"/>
            <w:tcBorders>
              <w:top w:val="single" w:sz="4" w:space="0" w:color="auto"/>
              <w:left w:val="single" w:sz="4" w:space="0" w:color="auto"/>
              <w:bottom w:val="single" w:sz="4" w:space="0" w:color="auto"/>
              <w:right w:val="single" w:sz="4" w:space="0" w:color="auto"/>
            </w:tcBorders>
            <w:vAlign w:val="center"/>
            <w:hideMark/>
          </w:tcPr>
          <w:p w14:paraId="7E79FE21" w14:textId="77777777" w:rsidR="00270C86" w:rsidRPr="00B06D4D" w:rsidRDefault="00270C86">
            <w:pPr>
              <w:pStyle w:val="affff2"/>
              <w:autoSpaceDE w:val="0"/>
              <w:autoSpaceDN w:val="0"/>
              <w:spacing w:line="240" w:lineRule="auto"/>
              <w:jc w:val="center"/>
              <w:rPr>
                <w:sz w:val="24"/>
                <w:szCs w:val="24"/>
              </w:rPr>
            </w:pPr>
            <w:r w:rsidRPr="00B06D4D">
              <w:rPr>
                <w:sz w:val="24"/>
                <w:szCs w:val="24"/>
              </w:rPr>
              <w:t>63,1</w:t>
            </w:r>
          </w:p>
        </w:tc>
      </w:tr>
      <w:tr w:rsidR="00270C86" w:rsidRPr="00B06D4D" w14:paraId="00902ABE" w14:textId="77777777" w:rsidTr="00270C86">
        <w:tc>
          <w:tcPr>
            <w:tcW w:w="2273" w:type="pct"/>
            <w:gridSpan w:val="2"/>
            <w:tcBorders>
              <w:top w:val="single" w:sz="4" w:space="0" w:color="auto"/>
              <w:left w:val="single" w:sz="4" w:space="0" w:color="auto"/>
              <w:bottom w:val="single" w:sz="4" w:space="0" w:color="auto"/>
              <w:right w:val="single" w:sz="4" w:space="0" w:color="auto"/>
            </w:tcBorders>
            <w:vAlign w:val="center"/>
            <w:hideMark/>
          </w:tcPr>
          <w:p w14:paraId="7B96F8C0"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Итого</w:t>
            </w:r>
          </w:p>
        </w:tc>
        <w:tc>
          <w:tcPr>
            <w:tcW w:w="1363" w:type="pct"/>
            <w:tcBorders>
              <w:top w:val="single" w:sz="4" w:space="0" w:color="auto"/>
              <w:left w:val="single" w:sz="4" w:space="0" w:color="auto"/>
              <w:bottom w:val="single" w:sz="4" w:space="0" w:color="auto"/>
              <w:right w:val="single" w:sz="4" w:space="0" w:color="auto"/>
            </w:tcBorders>
            <w:vAlign w:val="center"/>
            <w:hideMark/>
          </w:tcPr>
          <w:p w14:paraId="69D1D8C8"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661,5</w:t>
            </w:r>
          </w:p>
        </w:tc>
        <w:tc>
          <w:tcPr>
            <w:tcW w:w="1364" w:type="pct"/>
            <w:tcBorders>
              <w:top w:val="single" w:sz="4" w:space="0" w:color="auto"/>
              <w:left w:val="single" w:sz="4" w:space="0" w:color="auto"/>
              <w:bottom w:val="single" w:sz="4" w:space="0" w:color="auto"/>
              <w:right w:val="single" w:sz="4" w:space="0" w:color="auto"/>
            </w:tcBorders>
            <w:vAlign w:val="center"/>
            <w:hideMark/>
          </w:tcPr>
          <w:p w14:paraId="32765463"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496,9</w:t>
            </w:r>
          </w:p>
        </w:tc>
      </w:tr>
    </w:tbl>
    <w:p w14:paraId="72D7BA7D" w14:textId="77777777" w:rsidR="007625DB" w:rsidRPr="00B06D4D" w:rsidRDefault="007625DB" w:rsidP="007625DB">
      <w:pPr>
        <w:pStyle w:val="affff2"/>
        <w:rPr>
          <w:rFonts w:eastAsiaTheme="minorHAnsi"/>
        </w:rPr>
      </w:pPr>
    </w:p>
    <w:p w14:paraId="591A3F60" w14:textId="77777777" w:rsidR="007625DB" w:rsidRPr="00B06D4D" w:rsidRDefault="007625DB" w:rsidP="0021072F">
      <w:pPr>
        <w:pStyle w:val="0311"/>
      </w:pPr>
      <w:bookmarkStart w:id="691" w:name="_Toc175324072"/>
      <w:r w:rsidRPr="00B06D4D">
        <w:t>Информация о суммарном объеме потребляемого топлива в поселении в натуральном и условном выражении с выделением газа, угля и мазута с разбивкой на каждый год действия схемы теплоснабжения</w:t>
      </w:r>
      <w:bookmarkEnd w:id="691"/>
    </w:p>
    <w:p w14:paraId="210FB174" w14:textId="77777777" w:rsidR="00E440B4" w:rsidRPr="00B06D4D" w:rsidRDefault="007625DB" w:rsidP="00154E65">
      <w:pPr>
        <w:pStyle w:val="affff2"/>
        <w:ind w:firstLine="709"/>
        <w:jc w:val="both"/>
        <w:sectPr w:rsidR="00E440B4" w:rsidRPr="00B06D4D" w:rsidSect="005C1BD4">
          <w:pgSz w:w="11906" w:h="16838"/>
          <w:pgMar w:top="1134" w:right="567" w:bottom="567" w:left="1701" w:header="709" w:footer="403" w:gutter="0"/>
          <w:cols w:space="708"/>
          <w:docGrid w:linePitch="360"/>
        </w:sectPr>
      </w:pPr>
      <w:r w:rsidRPr="00B06D4D">
        <w:t>Информация о суммарном объеме потребляемого топлива на территории муниципального образования на каждый год действия схемы теплоснабжения в натуральном и условном выражении с разделением по типу топлива приведена в таблице ниже в соответствии с материалами Главы 10 Обосновывающих материалов к настоящей схеме теплоснабжения.</w:t>
      </w:r>
    </w:p>
    <w:p w14:paraId="57ABAEC9" w14:textId="77777777" w:rsidR="007625DB" w:rsidRPr="00B06D4D" w:rsidRDefault="007625DB" w:rsidP="0021072F">
      <w:pPr>
        <w:pStyle w:val="-0"/>
        <w:rPr>
          <w:lang w:eastAsia="en-US"/>
        </w:rPr>
      </w:pPr>
      <w:r w:rsidRPr="00B06D4D">
        <w:rPr>
          <w:lang w:eastAsia="en-US"/>
        </w:rPr>
        <w:lastRenderedPageBreak/>
        <w:t>Информация о суммарном объеме потребляемого топлива в поселении в натуральном и условном выражении с выделением газа, угля и мазута</w:t>
      </w:r>
    </w:p>
    <w:tbl>
      <w:tblPr>
        <w:tblW w:w="5000" w:type="pct"/>
        <w:tblLook w:val="04A0" w:firstRow="1" w:lastRow="0" w:firstColumn="1" w:lastColumn="0" w:noHBand="0" w:noVBand="1"/>
      </w:tblPr>
      <w:tblGrid>
        <w:gridCol w:w="1557"/>
        <w:gridCol w:w="1176"/>
        <w:gridCol w:w="789"/>
        <w:gridCol w:w="804"/>
        <w:gridCol w:w="804"/>
        <w:gridCol w:w="804"/>
        <w:gridCol w:w="801"/>
        <w:gridCol w:w="789"/>
        <w:gridCol w:w="776"/>
        <w:gridCol w:w="764"/>
        <w:gridCol w:w="755"/>
        <w:gridCol w:w="755"/>
        <w:gridCol w:w="755"/>
        <w:gridCol w:w="755"/>
        <w:gridCol w:w="755"/>
        <w:gridCol w:w="755"/>
        <w:gridCol w:w="755"/>
        <w:gridCol w:w="758"/>
      </w:tblGrid>
      <w:tr w:rsidR="00686FFD" w:rsidRPr="00686FFD" w14:paraId="54626849" w14:textId="77777777" w:rsidTr="00686FFD">
        <w:trPr>
          <w:trHeight w:val="1050"/>
        </w:trPr>
        <w:tc>
          <w:tcPr>
            <w:tcW w:w="515" w:type="pct"/>
            <w:tcBorders>
              <w:top w:val="single" w:sz="12" w:space="0" w:color="auto"/>
              <w:left w:val="single" w:sz="12" w:space="0" w:color="auto"/>
              <w:bottom w:val="nil"/>
              <w:right w:val="single" w:sz="12" w:space="0" w:color="auto"/>
            </w:tcBorders>
            <w:shd w:val="clear" w:color="auto" w:fill="auto"/>
            <w:vAlign w:val="center"/>
            <w:hideMark/>
          </w:tcPr>
          <w:p w14:paraId="147B9DFD" w14:textId="77777777" w:rsidR="00270C86" w:rsidRPr="00686FFD" w:rsidRDefault="00270C86" w:rsidP="00270C86">
            <w:pPr>
              <w:jc w:val="center"/>
              <w:rPr>
                <w:b/>
                <w:bCs/>
                <w:color w:val="000000"/>
                <w:sz w:val="20"/>
                <w:szCs w:val="20"/>
              </w:rPr>
            </w:pPr>
            <w:r w:rsidRPr="00686FFD">
              <w:rPr>
                <w:b/>
                <w:bCs/>
                <w:color w:val="000000"/>
                <w:sz w:val="20"/>
                <w:szCs w:val="20"/>
              </w:rPr>
              <w:t>Наименование показателя</w:t>
            </w:r>
          </w:p>
        </w:tc>
        <w:tc>
          <w:tcPr>
            <w:tcW w:w="389" w:type="pct"/>
            <w:tcBorders>
              <w:top w:val="single" w:sz="12" w:space="0" w:color="auto"/>
              <w:left w:val="nil"/>
              <w:bottom w:val="nil"/>
              <w:right w:val="single" w:sz="12" w:space="0" w:color="auto"/>
            </w:tcBorders>
            <w:shd w:val="clear" w:color="auto" w:fill="auto"/>
            <w:vAlign w:val="center"/>
            <w:hideMark/>
          </w:tcPr>
          <w:p w14:paraId="6568A76F" w14:textId="77777777" w:rsidR="00270C86" w:rsidRPr="00686FFD" w:rsidRDefault="00270C86" w:rsidP="00270C86">
            <w:pPr>
              <w:jc w:val="center"/>
              <w:rPr>
                <w:b/>
                <w:bCs/>
                <w:color w:val="000000"/>
                <w:sz w:val="20"/>
                <w:szCs w:val="20"/>
              </w:rPr>
            </w:pPr>
            <w:r w:rsidRPr="00686FFD">
              <w:rPr>
                <w:b/>
                <w:bCs/>
                <w:color w:val="000000"/>
                <w:sz w:val="20"/>
                <w:szCs w:val="20"/>
              </w:rPr>
              <w:t>Ед. измерения</w:t>
            </w:r>
          </w:p>
        </w:tc>
        <w:tc>
          <w:tcPr>
            <w:tcW w:w="261" w:type="pct"/>
            <w:tcBorders>
              <w:top w:val="single" w:sz="12" w:space="0" w:color="auto"/>
              <w:left w:val="nil"/>
              <w:bottom w:val="nil"/>
              <w:right w:val="single" w:sz="12" w:space="0" w:color="auto"/>
            </w:tcBorders>
            <w:shd w:val="clear" w:color="auto" w:fill="auto"/>
            <w:vAlign w:val="center"/>
            <w:hideMark/>
          </w:tcPr>
          <w:p w14:paraId="7AEC33D3" w14:textId="77777777" w:rsidR="00270C86" w:rsidRPr="00686FFD" w:rsidRDefault="00270C86" w:rsidP="00270C86">
            <w:pPr>
              <w:jc w:val="center"/>
              <w:rPr>
                <w:b/>
                <w:bCs/>
                <w:color w:val="000000"/>
                <w:sz w:val="20"/>
                <w:szCs w:val="20"/>
              </w:rPr>
            </w:pPr>
            <w:r w:rsidRPr="00686FFD">
              <w:rPr>
                <w:b/>
                <w:bCs/>
                <w:color w:val="000000"/>
                <w:sz w:val="20"/>
                <w:szCs w:val="20"/>
              </w:rPr>
              <w:t>2023</w:t>
            </w:r>
          </w:p>
        </w:tc>
        <w:tc>
          <w:tcPr>
            <w:tcW w:w="266" w:type="pct"/>
            <w:tcBorders>
              <w:top w:val="single" w:sz="12" w:space="0" w:color="auto"/>
              <w:left w:val="nil"/>
              <w:bottom w:val="nil"/>
              <w:right w:val="single" w:sz="12" w:space="0" w:color="auto"/>
            </w:tcBorders>
            <w:shd w:val="clear" w:color="auto" w:fill="auto"/>
            <w:vAlign w:val="center"/>
            <w:hideMark/>
          </w:tcPr>
          <w:p w14:paraId="528D1213" w14:textId="77777777" w:rsidR="00270C86" w:rsidRPr="00686FFD" w:rsidRDefault="00270C86" w:rsidP="00270C86">
            <w:pPr>
              <w:jc w:val="center"/>
              <w:rPr>
                <w:b/>
                <w:bCs/>
                <w:color w:val="000000"/>
                <w:sz w:val="20"/>
                <w:szCs w:val="20"/>
              </w:rPr>
            </w:pPr>
            <w:r w:rsidRPr="00686FFD">
              <w:rPr>
                <w:b/>
                <w:bCs/>
                <w:color w:val="000000"/>
                <w:sz w:val="20"/>
                <w:szCs w:val="20"/>
              </w:rPr>
              <w:t>2024</w:t>
            </w:r>
          </w:p>
        </w:tc>
        <w:tc>
          <w:tcPr>
            <w:tcW w:w="266" w:type="pct"/>
            <w:tcBorders>
              <w:top w:val="single" w:sz="12" w:space="0" w:color="auto"/>
              <w:left w:val="nil"/>
              <w:bottom w:val="nil"/>
              <w:right w:val="single" w:sz="12" w:space="0" w:color="auto"/>
            </w:tcBorders>
            <w:shd w:val="clear" w:color="auto" w:fill="auto"/>
            <w:vAlign w:val="center"/>
            <w:hideMark/>
          </w:tcPr>
          <w:p w14:paraId="08FB3673" w14:textId="77777777" w:rsidR="00270C86" w:rsidRPr="00686FFD" w:rsidRDefault="00270C86" w:rsidP="00270C86">
            <w:pPr>
              <w:jc w:val="center"/>
              <w:rPr>
                <w:b/>
                <w:bCs/>
                <w:color w:val="000000"/>
                <w:sz w:val="20"/>
                <w:szCs w:val="20"/>
              </w:rPr>
            </w:pPr>
            <w:r w:rsidRPr="00686FFD">
              <w:rPr>
                <w:b/>
                <w:bCs/>
                <w:color w:val="000000"/>
                <w:sz w:val="20"/>
                <w:szCs w:val="20"/>
              </w:rPr>
              <w:t>2025</w:t>
            </w:r>
          </w:p>
        </w:tc>
        <w:tc>
          <w:tcPr>
            <w:tcW w:w="266" w:type="pct"/>
            <w:tcBorders>
              <w:top w:val="single" w:sz="12" w:space="0" w:color="auto"/>
              <w:left w:val="nil"/>
              <w:bottom w:val="nil"/>
              <w:right w:val="single" w:sz="12" w:space="0" w:color="auto"/>
            </w:tcBorders>
            <w:shd w:val="clear" w:color="auto" w:fill="auto"/>
            <w:vAlign w:val="center"/>
            <w:hideMark/>
          </w:tcPr>
          <w:p w14:paraId="2864A18F" w14:textId="77777777" w:rsidR="00270C86" w:rsidRPr="00686FFD" w:rsidRDefault="00270C86" w:rsidP="00270C86">
            <w:pPr>
              <w:jc w:val="center"/>
              <w:rPr>
                <w:b/>
                <w:bCs/>
                <w:color w:val="000000"/>
                <w:sz w:val="20"/>
                <w:szCs w:val="20"/>
              </w:rPr>
            </w:pPr>
            <w:r w:rsidRPr="00686FFD">
              <w:rPr>
                <w:b/>
                <w:bCs/>
                <w:color w:val="000000"/>
                <w:sz w:val="20"/>
                <w:szCs w:val="20"/>
              </w:rPr>
              <w:t>2026</w:t>
            </w:r>
          </w:p>
        </w:tc>
        <w:tc>
          <w:tcPr>
            <w:tcW w:w="265" w:type="pct"/>
            <w:tcBorders>
              <w:top w:val="single" w:sz="12" w:space="0" w:color="auto"/>
              <w:left w:val="nil"/>
              <w:bottom w:val="nil"/>
              <w:right w:val="single" w:sz="12" w:space="0" w:color="auto"/>
            </w:tcBorders>
            <w:shd w:val="clear" w:color="auto" w:fill="auto"/>
            <w:vAlign w:val="center"/>
            <w:hideMark/>
          </w:tcPr>
          <w:p w14:paraId="3796C53D" w14:textId="77777777" w:rsidR="00270C86" w:rsidRPr="00686FFD" w:rsidRDefault="00270C86" w:rsidP="00270C86">
            <w:pPr>
              <w:jc w:val="center"/>
              <w:rPr>
                <w:b/>
                <w:bCs/>
                <w:color w:val="000000"/>
                <w:sz w:val="20"/>
                <w:szCs w:val="20"/>
              </w:rPr>
            </w:pPr>
            <w:r w:rsidRPr="00686FFD">
              <w:rPr>
                <w:b/>
                <w:bCs/>
                <w:color w:val="000000"/>
                <w:sz w:val="20"/>
                <w:szCs w:val="20"/>
              </w:rPr>
              <w:t>2027</w:t>
            </w:r>
          </w:p>
        </w:tc>
        <w:tc>
          <w:tcPr>
            <w:tcW w:w="261" w:type="pct"/>
            <w:tcBorders>
              <w:top w:val="single" w:sz="12" w:space="0" w:color="auto"/>
              <w:left w:val="nil"/>
              <w:bottom w:val="nil"/>
              <w:right w:val="single" w:sz="12" w:space="0" w:color="auto"/>
            </w:tcBorders>
            <w:shd w:val="clear" w:color="auto" w:fill="auto"/>
            <w:vAlign w:val="center"/>
            <w:hideMark/>
          </w:tcPr>
          <w:p w14:paraId="2E198A48" w14:textId="77777777" w:rsidR="00270C86" w:rsidRPr="00686FFD" w:rsidRDefault="00270C86" w:rsidP="00270C86">
            <w:pPr>
              <w:jc w:val="center"/>
              <w:rPr>
                <w:b/>
                <w:bCs/>
                <w:color w:val="000000"/>
                <w:sz w:val="20"/>
                <w:szCs w:val="20"/>
              </w:rPr>
            </w:pPr>
            <w:r w:rsidRPr="00686FFD">
              <w:rPr>
                <w:b/>
                <w:bCs/>
                <w:color w:val="000000"/>
                <w:sz w:val="20"/>
                <w:szCs w:val="20"/>
              </w:rPr>
              <w:t>2028</w:t>
            </w:r>
          </w:p>
        </w:tc>
        <w:tc>
          <w:tcPr>
            <w:tcW w:w="257" w:type="pct"/>
            <w:tcBorders>
              <w:top w:val="single" w:sz="12" w:space="0" w:color="auto"/>
              <w:left w:val="nil"/>
              <w:bottom w:val="nil"/>
              <w:right w:val="single" w:sz="12" w:space="0" w:color="auto"/>
            </w:tcBorders>
            <w:shd w:val="clear" w:color="auto" w:fill="auto"/>
            <w:vAlign w:val="center"/>
            <w:hideMark/>
          </w:tcPr>
          <w:p w14:paraId="24DAACD2" w14:textId="77777777" w:rsidR="00270C86" w:rsidRPr="00686FFD" w:rsidRDefault="00270C86" w:rsidP="00270C86">
            <w:pPr>
              <w:jc w:val="center"/>
              <w:rPr>
                <w:b/>
                <w:bCs/>
                <w:color w:val="000000"/>
                <w:sz w:val="20"/>
                <w:szCs w:val="20"/>
              </w:rPr>
            </w:pPr>
            <w:r w:rsidRPr="00686FFD">
              <w:rPr>
                <w:b/>
                <w:bCs/>
                <w:color w:val="000000"/>
                <w:sz w:val="20"/>
                <w:szCs w:val="20"/>
              </w:rPr>
              <w:t>2029</w:t>
            </w:r>
          </w:p>
        </w:tc>
        <w:tc>
          <w:tcPr>
            <w:tcW w:w="253" w:type="pct"/>
            <w:tcBorders>
              <w:top w:val="single" w:sz="12" w:space="0" w:color="auto"/>
              <w:left w:val="nil"/>
              <w:bottom w:val="nil"/>
              <w:right w:val="single" w:sz="12" w:space="0" w:color="auto"/>
            </w:tcBorders>
            <w:shd w:val="clear" w:color="auto" w:fill="auto"/>
            <w:vAlign w:val="center"/>
            <w:hideMark/>
          </w:tcPr>
          <w:p w14:paraId="7424C4C2" w14:textId="77777777" w:rsidR="00270C86" w:rsidRPr="00686FFD" w:rsidRDefault="00270C86" w:rsidP="00270C86">
            <w:pPr>
              <w:jc w:val="center"/>
              <w:rPr>
                <w:b/>
                <w:bCs/>
                <w:color w:val="000000"/>
                <w:sz w:val="20"/>
                <w:szCs w:val="20"/>
              </w:rPr>
            </w:pPr>
            <w:r w:rsidRPr="00686FFD">
              <w:rPr>
                <w:b/>
                <w:bCs/>
                <w:color w:val="000000"/>
                <w:sz w:val="20"/>
                <w:szCs w:val="20"/>
              </w:rPr>
              <w:t>2030</w:t>
            </w:r>
          </w:p>
        </w:tc>
        <w:tc>
          <w:tcPr>
            <w:tcW w:w="250" w:type="pct"/>
            <w:tcBorders>
              <w:top w:val="single" w:sz="12" w:space="0" w:color="auto"/>
              <w:left w:val="nil"/>
              <w:bottom w:val="nil"/>
              <w:right w:val="single" w:sz="12" w:space="0" w:color="auto"/>
            </w:tcBorders>
            <w:shd w:val="clear" w:color="auto" w:fill="auto"/>
            <w:vAlign w:val="center"/>
            <w:hideMark/>
          </w:tcPr>
          <w:p w14:paraId="419D49D3" w14:textId="77777777" w:rsidR="00270C86" w:rsidRPr="00686FFD" w:rsidRDefault="00270C86" w:rsidP="00270C86">
            <w:pPr>
              <w:jc w:val="center"/>
              <w:rPr>
                <w:b/>
                <w:bCs/>
                <w:color w:val="000000"/>
                <w:sz w:val="20"/>
                <w:szCs w:val="20"/>
              </w:rPr>
            </w:pPr>
            <w:r w:rsidRPr="00686FFD">
              <w:rPr>
                <w:b/>
                <w:bCs/>
                <w:color w:val="000000"/>
                <w:sz w:val="20"/>
                <w:szCs w:val="20"/>
              </w:rPr>
              <w:t>2031</w:t>
            </w:r>
          </w:p>
        </w:tc>
        <w:tc>
          <w:tcPr>
            <w:tcW w:w="250" w:type="pct"/>
            <w:tcBorders>
              <w:top w:val="single" w:sz="12" w:space="0" w:color="auto"/>
              <w:left w:val="nil"/>
              <w:bottom w:val="nil"/>
              <w:right w:val="single" w:sz="12" w:space="0" w:color="auto"/>
            </w:tcBorders>
            <w:shd w:val="clear" w:color="auto" w:fill="auto"/>
            <w:vAlign w:val="center"/>
            <w:hideMark/>
          </w:tcPr>
          <w:p w14:paraId="4A260D87" w14:textId="77777777" w:rsidR="00270C86" w:rsidRPr="00686FFD" w:rsidRDefault="00270C86" w:rsidP="00270C86">
            <w:pPr>
              <w:jc w:val="center"/>
              <w:rPr>
                <w:b/>
                <w:bCs/>
                <w:color w:val="000000"/>
                <w:sz w:val="20"/>
                <w:szCs w:val="20"/>
              </w:rPr>
            </w:pPr>
            <w:r w:rsidRPr="00686FFD">
              <w:rPr>
                <w:b/>
                <w:bCs/>
                <w:color w:val="000000"/>
                <w:sz w:val="20"/>
                <w:szCs w:val="20"/>
              </w:rPr>
              <w:t>2032</w:t>
            </w:r>
          </w:p>
        </w:tc>
        <w:tc>
          <w:tcPr>
            <w:tcW w:w="250" w:type="pct"/>
            <w:tcBorders>
              <w:top w:val="single" w:sz="12" w:space="0" w:color="auto"/>
              <w:left w:val="nil"/>
              <w:bottom w:val="nil"/>
              <w:right w:val="single" w:sz="12" w:space="0" w:color="auto"/>
            </w:tcBorders>
            <w:shd w:val="clear" w:color="auto" w:fill="auto"/>
            <w:vAlign w:val="center"/>
            <w:hideMark/>
          </w:tcPr>
          <w:p w14:paraId="30E1C0C5" w14:textId="77777777" w:rsidR="00270C86" w:rsidRPr="00686FFD" w:rsidRDefault="00270C86" w:rsidP="00270C86">
            <w:pPr>
              <w:jc w:val="center"/>
              <w:rPr>
                <w:b/>
                <w:bCs/>
                <w:color w:val="000000"/>
                <w:sz w:val="20"/>
                <w:szCs w:val="20"/>
              </w:rPr>
            </w:pPr>
            <w:r w:rsidRPr="00686FFD">
              <w:rPr>
                <w:b/>
                <w:bCs/>
                <w:color w:val="000000"/>
                <w:sz w:val="20"/>
                <w:szCs w:val="20"/>
              </w:rPr>
              <w:t>2033</w:t>
            </w:r>
          </w:p>
        </w:tc>
        <w:tc>
          <w:tcPr>
            <w:tcW w:w="250" w:type="pct"/>
            <w:tcBorders>
              <w:top w:val="single" w:sz="12" w:space="0" w:color="auto"/>
              <w:left w:val="nil"/>
              <w:bottom w:val="nil"/>
              <w:right w:val="single" w:sz="12" w:space="0" w:color="auto"/>
            </w:tcBorders>
            <w:shd w:val="clear" w:color="auto" w:fill="auto"/>
            <w:vAlign w:val="center"/>
            <w:hideMark/>
          </w:tcPr>
          <w:p w14:paraId="5FAD1F67" w14:textId="77777777" w:rsidR="00270C86" w:rsidRPr="00686FFD" w:rsidRDefault="00270C86" w:rsidP="00270C86">
            <w:pPr>
              <w:jc w:val="center"/>
              <w:rPr>
                <w:b/>
                <w:bCs/>
                <w:color w:val="000000"/>
                <w:sz w:val="20"/>
                <w:szCs w:val="20"/>
              </w:rPr>
            </w:pPr>
            <w:r w:rsidRPr="00686FFD">
              <w:rPr>
                <w:b/>
                <w:bCs/>
                <w:color w:val="000000"/>
                <w:sz w:val="20"/>
                <w:szCs w:val="20"/>
              </w:rPr>
              <w:t>2034</w:t>
            </w:r>
          </w:p>
        </w:tc>
        <w:tc>
          <w:tcPr>
            <w:tcW w:w="250" w:type="pct"/>
            <w:tcBorders>
              <w:top w:val="single" w:sz="12" w:space="0" w:color="auto"/>
              <w:left w:val="nil"/>
              <w:bottom w:val="nil"/>
              <w:right w:val="single" w:sz="12" w:space="0" w:color="auto"/>
            </w:tcBorders>
            <w:shd w:val="clear" w:color="auto" w:fill="auto"/>
            <w:vAlign w:val="center"/>
            <w:hideMark/>
          </w:tcPr>
          <w:p w14:paraId="0F9AAA75" w14:textId="77777777" w:rsidR="00270C86" w:rsidRPr="00686FFD" w:rsidRDefault="00270C86" w:rsidP="00270C86">
            <w:pPr>
              <w:jc w:val="center"/>
              <w:rPr>
                <w:b/>
                <w:bCs/>
                <w:color w:val="000000"/>
                <w:sz w:val="20"/>
                <w:szCs w:val="20"/>
              </w:rPr>
            </w:pPr>
            <w:r w:rsidRPr="00686FFD">
              <w:rPr>
                <w:b/>
                <w:bCs/>
                <w:color w:val="000000"/>
                <w:sz w:val="20"/>
                <w:szCs w:val="20"/>
              </w:rPr>
              <w:t>2035</w:t>
            </w:r>
          </w:p>
        </w:tc>
        <w:tc>
          <w:tcPr>
            <w:tcW w:w="250" w:type="pct"/>
            <w:tcBorders>
              <w:top w:val="single" w:sz="12" w:space="0" w:color="auto"/>
              <w:left w:val="nil"/>
              <w:bottom w:val="nil"/>
              <w:right w:val="single" w:sz="12" w:space="0" w:color="auto"/>
            </w:tcBorders>
            <w:shd w:val="clear" w:color="auto" w:fill="auto"/>
            <w:vAlign w:val="center"/>
            <w:hideMark/>
          </w:tcPr>
          <w:p w14:paraId="3B89FD88" w14:textId="77777777" w:rsidR="00270C86" w:rsidRPr="00686FFD" w:rsidRDefault="00270C86" w:rsidP="00270C86">
            <w:pPr>
              <w:jc w:val="center"/>
              <w:rPr>
                <w:b/>
                <w:bCs/>
                <w:color w:val="000000"/>
                <w:sz w:val="20"/>
                <w:szCs w:val="20"/>
              </w:rPr>
            </w:pPr>
            <w:r w:rsidRPr="00686FFD">
              <w:rPr>
                <w:b/>
                <w:bCs/>
                <w:color w:val="000000"/>
                <w:sz w:val="20"/>
                <w:szCs w:val="20"/>
              </w:rPr>
              <w:t>2036</w:t>
            </w:r>
          </w:p>
        </w:tc>
        <w:tc>
          <w:tcPr>
            <w:tcW w:w="250" w:type="pct"/>
            <w:tcBorders>
              <w:top w:val="single" w:sz="12" w:space="0" w:color="auto"/>
              <w:left w:val="nil"/>
              <w:bottom w:val="nil"/>
              <w:right w:val="single" w:sz="12" w:space="0" w:color="auto"/>
            </w:tcBorders>
            <w:shd w:val="clear" w:color="auto" w:fill="auto"/>
            <w:vAlign w:val="center"/>
            <w:hideMark/>
          </w:tcPr>
          <w:p w14:paraId="37D018A2" w14:textId="77777777" w:rsidR="00270C86" w:rsidRPr="00686FFD" w:rsidRDefault="00270C86" w:rsidP="00270C86">
            <w:pPr>
              <w:jc w:val="center"/>
              <w:rPr>
                <w:b/>
                <w:bCs/>
                <w:color w:val="000000"/>
                <w:sz w:val="20"/>
                <w:szCs w:val="20"/>
              </w:rPr>
            </w:pPr>
            <w:r w:rsidRPr="00686FFD">
              <w:rPr>
                <w:b/>
                <w:bCs/>
                <w:color w:val="000000"/>
                <w:sz w:val="20"/>
                <w:szCs w:val="20"/>
              </w:rPr>
              <w:t>2037</w:t>
            </w:r>
          </w:p>
        </w:tc>
        <w:tc>
          <w:tcPr>
            <w:tcW w:w="251" w:type="pct"/>
            <w:tcBorders>
              <w:top w:val="single" w:sz="12" w:space="0" w:color="auto"/>
              <w:left w:val="nil"/>
              <w:bottom w:val="nil"/>
              <w:right w:val="single" w:sz="12" w:space="0" w:color="auto"/>
            </w:tcBorders>
            <w:shd w:val="clear" w:color="auto" w:fill="auto"/>
            <w:vAlign w:val="center"/>
            <w:hideMark/>
          </w:tcPr>
          <w:p w14:paraId="454DCA9B" w14:textId="77777777" w:rsidR="00270C86" w:rsidRPr="00686FFD" w:rsidRDefault="00270C86" w:rsidP="00270C86">
            <w:pPr>
              <w:jc w:val="center"/>
              <w:rPr>
                <w:b/>
                <w:bCs/>
                <w:color w:val="000000"/>
                <w:sz w:val="20"/>
                <w:szCs w:val="20"/>
              </w:rPr>
            </w:pPr>
            <w:r w:rsidRPr="00686FFD">
              <w:rPr>
                <w:b/>
                <w:bCs/>
                <w:color w:val="000000"/>
                <w:sz w:val="20"/>
                <w:szCs w:val="20"/>
              </w:rPr>
              <w:t>2038</w:t>
            </w:r>
          </w:p>
        </w:tc>
      </w:tr>
      <w:tr w:rsidR="00270C86" w:rsidRPr="00686FFD" w14:paraId="7BD4D8EF" w14:textId="77777777" w:rsidTr="00270C86">
        <w:trPr>
          <w:trHeight w:val="315"/>
        </w:trPr>
        <w:tc>
          <w:tcPr>
            <w:tcW w:w="5000" w:type="pct"/>
            <w:gridSpan w:val="18"/>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479966" w14:textId="77777777" w:rsidR="00270C86" w:rsidRPr="00686FFD" w:rsidRDefault="00270C86" w:rsidP="00270C86">
            <w:pPr>
              <w:jc w:val="center"/>
              <w:rPr>
                <w:b/>
                <w:bCs/>
                <w:color w:val="000000"/>
                <w:sz w:val="20"/>
                <w:szCs w:val="20"/>
              </w:rPr>
            </w:pPr>
            <w:r w:rsidRPr="00686FFD">
              <w:rPr>
                <w:b/>
                <w:bCs/>
                <w:color w:val="000000"/>
                <w:sz w:val="20"/>
                <w:szCs w:val="20"/>
              </w:rPr>
              <w:t>Котельная №1 Приамурская</w:t>
            </w:r>
          </w:p>
        </w:tc>
      </w:tr>
      <w:tr w:rsidR="00686FFD" w:rsidRPr="00686FFD" w14:paraId="364F9505" w14:textId="77777777" w:rsidTr="00686FFD">
        <w:trPr>
          <w:trHeight w:val="1035"/>
        </w:trPr>
        <w:tc>
          <w:tcPr>
            <w:tcW w:w="515" w:type="pct"/>
            <w:tcBorders>
              <w:top w:val="nil"/>
              <w:left w:val="single" w:sz="12" w:space="0" w:color="auto"/>
              <w:bottom w:val="single" w:sz="12" w:space="0" w:color="auto"/>
              <w:right w:val="single" w:sz="12" w:space="0" w:color="auto"/>
            </w:tcBorders>
            <w:shd w:val="clear" w:color="auto" w:fill="auto"/>
            <w:vAlign w:val="center"/>
            <w:hideMark/>
          </w:tcPr>
          <w:p w14:paraId="2F9344D5" w14:textId="77777777" w:rsidR="00686FFD" w:rsidRPr="00686FFD" w:rsidRDefault="00686FFD" w:rsidP="00686FFD">
            <w:pPr>
              <w:jc w:val="center"/>
              <w:rPr>
                <w:color w:val="000000"/>
                <w:sz w:val="20"/>
                <w:szCs w:val="20"/>
              </w:rPr>
            </w:pPr>
            <w:r w:rsidRPr="00686FFD">
              <w:rPr>
                <w:color w:val="000000"/>
                <w:sz w:val="20"/>
                <w:szCs w:val="20"/>
              </w:rPr>
              <w:t>Годовой расход условного топлива</w:t>
            </w:r>
          </w:p>
        </w:tc>
        <w:tc>
          <w:tcPr>
            <w:tcW w:w="389" w:type="pct"/>
            <w:tcBorders>
              <w:top w:val="nil"/>
              <w:left w:val="nil"/>
              <w:bottom w:val="single" w:sz="12" w:space="0" w:color="auto"/>
              <w:right w:val="single" w:sz="12" w:space="0" w:color="auto"/>
            </w:tcBorders>
            <w:shd w:val="clear" w:color="auto" w:fill="auto"/>
            <w:vAlign w:val="center"/>
            <w:hideMark/>
          </w:tcPr>
          <w:p w14:paraId="3FC46A88" w14:textId="77777777" w:rsidR="00686FFD" w:rsidRPr="00686FFD" w:rsidRDefault="00686FFD" w:rsidP="00686FFD">
            <w:pPr>
              <w:jc w:val="center"/>
              <w:rPr>
                <w:color w:val="000000"/>
                <w:sz w:val="20"/>
                <w:szCs w:val="20"/>
              </w:rPr>
            </w:pPr>
            <w:r w:rsidRPr="00686FFD">
              <w:rPr>
                <w:color w:val="000000"/>
                <w:sz w:val="20"/>
                <w:szCs w:val="20"/>
              </w:rPr>
              <w:t>тыс. т у.т.</w:t>
            </w:r>
          </w:p>
        </w:tc>
        <w:tc>
          <w:tcPr>
            <w:tcW w:w="261" w:type="pct"/>
            <w:tcBorders>
              <w:top w:val="nil"/>
              <w:left w:val="nil"/>
              <w:bottom w:val="single" w:sz="12" w:space="0" w:color="auto"/>
              <w:right w:val="single" w:sz="12" w:space="0" w:color="auto"/>
            </w:tcBorders>
            <w:shd w:val="clear" w:color="auto" w:fill="auto"/>
            <w:vAlign w:val="center"/>
            <w:hideMark/>
          </w:tcPr>
          <w:p w14:paraId="6D37C45C" w14:textId="145D84F6" w:rsidR="00686FFD" w:rsidRPr="00686FFD" w:rsidRDefault="00686FFD" w:rsidP="00686FFD">
            <w:pPr>
              <w:jc w:val="center"/>
              <w:rPr>
                <w:color w:val="000000"/>
                <w:sz w:val="20"/>
                <w:szCs w:val="20"/>
              </w:rPr>
            </w:pPr>
            <w:r w:rsidRPr="00686FFD">
              <w:rPr>
                <w:color w:val="000000"/>
                <w:sz w:val="20"/>
                <w:szCs w:val="20"/>
              </w:rPr>
              <w:t>3,737</w:t>
            </w:r>
          </w:p>
        </w:tc>
        <w:tc>
          <w:tcPr>
            <w:tcW w:w="266" w:type="pct"/>
            <w:tcBorders>
              <w:top w:val="nil"/>
              <w:left w:val="nil"/>
              <w:bottom w:val="single" w:sz="12" w:space="0" w:color="auto"/>
              <w:right w:val="single" w:sz="12" w:space="0" w:color="auto"/>
            </w:tcBorders>
            <w:shd w:val="clear" w:color="auto" w:fill="auto"/>
            <w:vAlign w:val="center"/>
            <w:hideMark/>
          </w:tcPr>
          <w:p w14:paraId="0F74FF47" w14:textId="354C61F3" w:rsidR="00686FFD" w:rsidRPr="00686FFD" w:rsidRDefault="00686FFD" w:rsidP="00686FFD">
            <w:pPr>
              <w:jc w:val="center"/>
              <w:rPr>
                <w:color w:val="000000"/>
                <w:sz w:val="20"/>
                <w:szCs w:val="20"/>
              </w:rPr>
            </w:pPr>
            <w:r w:rsidRPr="00686FFD">
              <w:rPr>
                <w:color w:val="000000"/>
                <w:sz w:val="20"/>
                <w:szCs w:val="20"/>
              </w:rPr>
              <w:t>2,402</w:t>
            </w:r>
          </w:p>
        </w:tc>
        <w:tc>
          <w:tcPr>
            <w:tcW w:w="266" w:type="pct"/>
            <w:tcBorders>
              <w:top w:val="nil"/>
              <w:left w:val="nil"/>
              <w:bottom w:val="single" w:sz="12" w:space="0" w:color="auto"/>
              <w:right w:val="single" w:sz="12" w:space="0" w:color="auto"/>
            </w:tcBorders>
            <w:shd w:val="clear" w:color="auto" w:fill="auto"/>
            <w:vAlign w:val="center"/>
            <w:hideMark/>
          </w:tcPr>
          <w:p w14:paraId="1671F208" w14:textId="6859456C" w:rsidR="00686FFD" w:rsidRPr="00686FFD" w:rsidRDefault="00686FFD" w:rsidP="00686FFD">
            <w:pPr>
              <w:jc w:val="center"/>
              <w:rPr>
                <w:color w:val="000000"/>
                <w:sz w:val="20"/>
                <w:szCs w:val="20"/>
              </w:rPr>
            </w:pPr>
            <w:r w:rsidRPr="00686FFD">
              <w:rPr>
                <w:color w:val="000000"/>
                <w:sz w:val="20"/>
                <w:szCs w:val="20"/>
              </w:rPr>
              <w:t>2,420</w:t>
            </w:r>
          </w:p>
        </w:tc>
        <w:tc>
          <w:tcPr>
            <w:tcW w:w="266" w:type="pct"/>
            <w:tcBorders>
              <w:top w:val="nil"/>
              <w:left w:val="nil"/>
              <w:bottom w:val="single" w:sz="12" w:space="0" w:color="auto"/>
              <w:right w:val="single" w:sz="12" w:space="0" w:color="auto"/>
            </w:tcBorders>
            <w:shd w:val="clear" w:color="auto" w:fill="auto"/>
            <w:vAlign w:val="center"/>
            <w:hideMark/>
          </w:tcPr>
          <w:p w14:paraId="2C5EC8F7" w14:textId="163EEDF7" w:rsidR="00686FFD" w:rsidRPr="00686FFD" w:rsidRDefault="00686FFD" w:rsidP="00686FFD">
            <w:pPr>
              <w:jc w:val="center"/>
              <w:rPr>
                <w:color w:val="000000"/>
                <w:sz w:val="20"/>
                <w:szCs w:val="20"/>
              </w:rPr>
            </w:pPr>
            <w:r w:rsidRPr="00686FFD">
              <w:rPr>
                <w:color w:val="000000"/>
                <w:sz w:val="20"/>
                <w:szCs w:val="20"/>
              </w:rPr>
              <w:t>2,437</w:t>
            </w:r>
          </w:p>
        </w:tc>
        <w:tc>
          <w:tcPr>
            <w:tcW w:w="265" w:type="pct"/>
            <w:tcBorders>
              <w:top w:val="nil"/>
              <w:left w:val="nil"/>
              <w:bottom w:val="single" w:sz="12" w:space="0" w:color="auto"/>
              <w:right w:val="single" w:sz="12" w:space="0" w:color="auto"/>
            </w:tcBorders>
            <w:shd w:val="clear" w:color="auto" w:fill="auto"/>
            <w:vAlign w:val="center"/>
            <w:hideMark/>
          </w:tcPr>
          <w:p w14:paraId="4B507E14" w14:textId="1BD1FCE3" w:rsidR="00686FFD" w:rsidRPr="00686FFD" w:rsidRDefault="00686FFD" w:rsidP="00686FFD">
            <w:pPr>
              <w:jc w:val="center"/>
              <w:rPr>
                <w:color w:val="000000"/>
                <w:sz w:val="20"/>
                <w:szCs w:val="20"/>
              </w:rPr>
            </w:pPr>
            <w:r w:rsidRPr="00686FFD">
              <w:rPr>
                <w:color w:val="000000"/>
                <w:sz w:val="20"/>
                <w:szCs w:val="20"/>
              </w:rPr>
              <w:t>2,455</w:t>
            </w:r>
          </w:p>
        </w:tc>
        <w:tc>
          <w:tcPr>
            <w:tcW w:w="261" w:type="pct"/>
            <w:tcBorders>
              <w:top w:val="nil"/>
              <w:left w:val="nil"/>
              <w:bottom w:val="single" w:sz="12" w:space="0" w:color="auto"/>
              <w:right w:val="single" w:sz="12" w:space="0" w:color="auto"/>
            </w:tcBorders>
            <w:shd w:val="clear" w:color="auto" w:fill="auto"/>
            <w:vAlign w:val="center"/>
            <w:hideMark/>
          </w:tcPr>
          <w:p w14:paraId="6A0190A4" w14:textId="4EBC9506" w:rsidR="00686FFD" w:rsidRPr="00686FFD" w:rsidRDefault="00686FFD" w:rsidP="00686FFD">
            <w:pPr>
              <w:jc w:val="center"/>
              <w:rPr>
                <w:color w:val="000000"/>
                <w:sz w:val="20"/>
                <w:szCs w:val="20"/>
              </w:rPr>
            </w:pPr>
            <w:r w:rsidRPr="00686FFD">
              <w:rPr>
                <w:color w:val="000000"/>
                <w:sz w:val="20"/>
                <w:szCs w:val="20"/>
              </w:rPr>
              <w:t>2,473</w:t>
            </w:r>
          </w:p>
        </w:tc>
        <w:tc>
          <w:tcPr>
            <w:tcW w:w="257" w:type="pct"/>
            <w:tcBorders>
              <w:top w:val="nil"/>
              <w:left w:val="nil"/>
              <w:bottom w:val="single" w:sz="12" w:space="0" w:color="auto"/>
              <w:right w:val="single" w:sz="12" w:space="0" w:color="auto"/>
            </w:tcBorders>
            <w:shd w:val="clear" w:color="auto" w:fill="auto"/>
            <w:vAlign w:val="center"/>
            <w:hideMark/>
          </w:tcPr>
          <w:p w14:paraId="5916D970" w14:textId="2EE68247" w:rsidR="00686FFD" w:rsidRPr="00686FFD" w:rsidRDefault="00686FFD" w:rsidP="00686FFD">
            <w:pPr>
              <w:jc w:val="center"/>
              <w:rPr>
                <w:color w:val="000000"/>
                <w:sz w:val="20"/>
                <w:szCs w:val="20"/>
              </w:rPr>
            </w:pPr>
            <w:r w:rsidRPr="00686FFD">
              <w:rPr>
                <w:color w:val="000000"/>
                <w:sz w:val="20"/>
                <w:szCs w:val="20"/>
              </w:rPr>
              <w:t>2,362</w:t>
            </w:r>
          </w:p>
        </w:tc>
        <w:tc>
          <w:tcPr>
            <w:tcW w:w="253" w:type="pct"/>
            <w:tcBorders>
              <w:top w:val="nil"/>
              <w:left w:val="nil"/>
              <w:bottom w:val="single" w:sz="12" w:space="0" w:color="auto"/>
              <w:right w:val="single" w:sz="12" w:space="0" w:color="auto"/>
            </w:tcBorders>
            <w:shd w:val="clear" w:color="auto" w:fill="auto"/>
            <w:vAlign w:val="center"/>
            <w:hideMark/>
          </w:tcPr>
          <w:p w14:paraId="5CA0932C" w14:textId="6AE199AC" w:rsidR="00686FFD" w:rsidRPr="00686FFD" w:rsidRDefault="00686FFD" w:rsidP="00686FFD">
            <w:pPr>
              <w:jc w:val="center"/>
              <w:rPr>
                <w:color w:val="000000"/>
                <w:sz w:val="20"/>
                <w:szCs w:val="20"/>
              </w:rPr>
            </w:pPr>
            <w:r w:rsidRPr="00686FFD">
              <w:rPr>
                <w:color w:val="000000"/>
                <w:sz w:val="20"/>
                <w:szCs w:val="20"/>
              </w:rPr>
              <w:t>2,380</w:t>
            </w:r>
          </w:p>
        </w:tc>
        <w:tc>
          <w:tcPr>
            <w:tcW w:w="250" w:type="pct"/>
            <w:tcBorders>
              <w:top w:val="nil"/>
              <w:left w:val="nil"/>
              <w:bottom w:val="single" w:sz="12" w:space="0" w:color="auto"/>
              <w:right w:val="single" w:sz="12" w:space="0" w:color="auto"/>
            </w:tcBorders>
            <w:shd w:val="clear" w:color="auto" w:fill="auto"/>
            <w:vAlign w:val="center"/>
            <w:hideMark/>
          </w:tcPr>
          <w:p w14:paraId="173AF7FF" w14:textId="57DCF619" w:rsidR="00686FFD" w:rsidRPr="00686FFD" w:rsidRDefault="00686FFD" w:rsidP="00686FFD">
            <w:pPr>
              <w:jc w:val="center"/>
              <w:rPr>
                <w:color w:val="000000"/>
                <w:sz w:val="20"/>
                <w:szCs w:val="20"/>
              </w:rPr>
            </w:pPr>
            <w:r w:rsidRPr="00686FFD">
              <w:rPr>
                <w:color w:val="000000"/>
                <w:sz w:val="20"/>
                <w:szCs w:val="20"/>
              </w:rPr>
              <w:t>2,398</w:t>
            </w:r>
          </w:p>
        </w:tc>
        <w:tc>
          <w:tcPr>
            <w:tcW w:w="250" w:type="pct"/>
            <w:tcBorders>
              <w:top w:val="nil"/>
              <w:left w:val="nil"/>
              <w:bottom w:val="single" w:sz="12" w:space="0" w:color="auto"/>
              <w:right w:val="single" w:sz="12" w:space="0" w:color="auto"/>
            </w:tcBorders>
            <w:shd w:val="clear" w:color="auto" w:fill="auto"/>
            <w:vAlign w:val="center"/>
            <w:hideMark/>
          </w:tcPr>
          <w:p w14:paraId="4C48B286" w14:textId="0F55883D" w:rsidR="00686FFD" w:rsidRPr="00686FFD" w:rsidRDefault="00686FFD" w:rsidP="00686FFD">
            <w:pPr>
              <w:jc w:val="center"/>
              <w:rPr>
                <w:color w:val="000000"/>
                <w:sz w:val="20"/>
                <w:szCs w:val="20"/>
              </w:rPr>
            </w:pPr>
            <w:r w:rsidRPr="00686FFD">
              <w:rPr>
                <w:color w:val="000000"/>
                <w:sz w:val="20"/>
                <w:szCs w:val="20"/>
              </w:rPr>
              <w:t>2,416</w:t>
            </w:r>
          </w:p>
        </w:tc>
        <w:tc>
          <w:tcPr>
            <w:tcW w:w="250" w:type="pct"/>
            <w:tcBorders>
              <w:top w:val="nil"/>
              <w:left w:val="nil"/>
              <w:bottom w:val="single" w:sz="12" w:space="0" w:color="auto"/>
              <w:right w:val="single" w:sz="12" w:space="0" w:color="auto"/>
            </w:tcBorders>
            <w:shd w:val="clear" w:color="auto" w:fill="auto"/>
            <w:vAlign w:val="center"/>
            <w:hideMark/>
          </w:tcPr>
          <w:p w14:paraId="1BF5A40F" w14:textId="55C7F652" w:rsidR="00686FFD" w:rsidRPr="00686FFD" w:rsidRDefault="00686FFD" w:rsidP="00686FFD">
            <w:pPr>
              <w:jc w:val="center"/>
              <w:rPr>
                <w:color w:val="000000"/>
                <w:sz w:val="20"/>
                <w:szCs w:val="20"/>
              </w:rPr>
            </w:pPr>
            <w:r w:rsidRPr="00686FFD">
              <w:rPr>
                <w:color w:val="000000"/>
                <w:sz w:val="20"/>
                <w:szCs w:val="20"/>
              </w:rPr>
              <w:t>2,433</w:t>
            </w:r>
          </w:p>
        </w:tc>
        <w:tc>
          <w:tcPr>
            <w:tcW w:w="250" w:type="pct"/>
            <w:tcBorders>
              <w:top w:val="nil"/>
              <w:left w:val="nil"/>
              <w:bottom w:val="single" w:sz="12" w:space="0" w:color="auto"/>
              <w:right w:val="single" w:sz="12" w:space="0" w:color="auto"/>
            </w:tcBorders>
            <w:shd w:val="clear" w:color="auto" w:fill="auto"/>
            <w:vAlign w:val="center"/>
            <w:hideMark/>
          </w:tcPr>
          <w:p w14:paraId="39A3A413" w14:textId="32DD51BF" w:rsidR="00686FFD" w:rsidRPr="00686FFD" w:rsidRDefault="00686FFD" w:rsidP="00686FFD">
            <w:pPr>
              <w:jc w:val="center"/>
              <w:rPr>
                <w:color w:val="000000"/>
                <w:sz w:val="20"/>
                <w:szCs w:val="20"/>
              </w:rPr>
            </w:pPr>
            <w:r w:rsidRPr="00686FFD">
              <w:rPr>
                <w:color w:val="000000"/>
                <w:sz w:val="20"/>
                <w:szCs w:val="20"/>
              </w:rPr>
              <w:t>2,451</w:t>
            </w:r>
          </w:p>
        </w:tc>
        <w:tc>
          <w:tcPr>
            <w:tcW w:w="250" w:type="pct"/>
            <w:tcBorders>
              <w:top w:val="nil"/>
              <w:left w:val="nil"/>
              <w:bottom w:val="single" w:sz="12" w:space="0" w:color="auto"/>
              <w:right w:val="single" w:sz="12" w:space="0" w:color="auto"/>
            </w:tcBorders>
            <w:shd w:val="clear" w:color="auto" w:fill="auto"/>
            <w:vAlign w:val="center"/>
            <w:hideMark/>
          </w:tcPr>
          <w:p w14:paraId="55DA3176" w14:textId="657D076E" w:rsidR="00686FFD" w:rsidRPr="00686FFD" w:rsidRDefault="00686FFD" w:rsidP="00686FFD">
            <w:pPr>
              <w:jc w:val="center"/>
              <w:rPr>
                <w:color w:val="000000"/>
                <w:sz w:val="20"/>
                <w:szCs w:val="20"/>
              </w:rPr>
            </w:pPr>
            <w:r w:rsidRPr="00686FFD">
              <w:rPr>
                <w:color w:val="000000"/>
                <w:sz w:val="20"/>
                <w:szCs w:val="20"/>
              </w:rPr>
              <w:t>2,469</w:t>
            </w:r>
          </w:p>
        </w:tc>
        <w:tc>
          <w:tcPr>
            <w:tcW w:w="250" w:type="pct"/>
            <w:tcBorders>
              <w:top w:val="nil"/>
              <w:left w:val="nil"/>
              <w:bottom w:val="single" w:sz="12" w:space="0" w:color="auto"/>
              <w:right w:val="single" w:sz="12" w:space="0" w:color="auto"/>
            </w:tcBorders>
            <w:shd w:val="clear" w:color="auto" w:fill="auto"/>
            <w:vAlign w:val="center"/>
            <w:hideMark/>
          </w:tcPr>
          <w:p w14:paraId="2EA85D6D" w14:textId="07425914" w:rsidR="00686FFD" w:rsidRPr="00686FFD" w:rsidRDefault="00686FFD" w:rsidP="00686FFD">
            <w:pPr>
              <w:jc w:val="center"/>
              <w:rPr>
                <w:color w:val="000000"/>
                <w:sz w:val="20"/>
                <w:szCs w:val="20"/>
              </w:rPr>
            </w:pPr>
            <w:r w:rsidRPr="00686FFD">
              <w:rPr>
                <w:color w:val="000000"/>
                <w:sz w:val="20"/>
                <w:szCs w:val="20"/>
              </w:rPr>
              <w:t>2,487</w:t>
            </w:r>
          </w:p>
        </w:tc>
        <w:tc>
          <w:tcPr>
            <w:tcW w:w="250" w:type="pct"/>
            <w:tcBorders>
              <w:top w:val="nil"/>
              <w:left w:val="nil"/>
              <w:bottom w:val="single" w:sz="12" w:space="0" w:color="auto"/>
              <w:right w:val="single" w:sz="12" w:space="0" w:color="auto"/>
            </w:tcBorders>
            <w:shd w:val="clear" w:color="auto" w:fill="auto"/>
            <w:vAlign w:val="center"/>
            <w:hideMark/>
          </w:tcPr>
          <w:p w14:paraId="0C14E51C" w14:textId="58FC225E" w:rsidR="00686FFD" w:rsidRPr="00686FFD" w:rsidRDefault="00686FFD" w:rsidP="00686FFD">
            <w:pPr>
              <w:jc w:val="center"/>
              <w:rPr>
                <w:color w:val="000000"/>
                <w:sz w:val="20"/>
                <w:szCs w:val="20"/>
              </w:rPr>
            </w:pPr>
            <w:r w:rsidRPr="00686FFD">
              <w:rPr>
                <w:color w:val="000000"/>
                <w:sz w:val="20"/>
                <w:szCs w:val="20"/>
              </w:rPr>
              <w:t>2,505</w:t>
            </w:r>
          </w:p>
        </w:tc>
        <w:tc>
          <w:tcPr>
            <w:tcW w:w="251" w:type="pct"/>
            <w:tcBorders>
              <w:top w:val="nil"/>
              <w:left w:val="nil"/>
              <w:bottom w:val="single" w:sz="12" w:space="0" w:color="auto"/>
              <w:right w:val="single" w:sz="12" w:space="0" w:color="auto"/>
            </w:tcBorders>
            <w:shd w:val="clear" w:color="auto" w:fill="auto"/>
            <w:vAlign w:val="center"/>
            <w:hideMark/>
          </w:tcPr>
          <w:p w14:paraId="18A613BA" w14:textId="577D1E70" w:rsidR="00686FFD" w:rsidRPr="00686FFD" w:rsidRDefault="00686FFD" w:rsidP="00686FFD">
            <w:pPr>
              <w:jc w:val="center"/>
              <w:rPr>
                <w:color w:val="000000"/>
                <w:sz w:val="20"/>
                <w:szCs w:val="20"/>
              </w:rPr>
            </w:pPr>
            <w:r w:rsidRPr="00686FFD">
              <w:rPr>
                <w:color w:val="000000"/>
                <w:sz w:val="20"/>
                <w:szCs w:val="20"/>
              </w:rPr>
              <w:t>2,524</w:t>
            </w:r>
          </w:p>
        </w:tc>
      </w:tr>
      <w:tr w:rsidR="00686FFD" w:rsidRPr="00686FFD" w14:paraId="60C45440" w14:textId="77777777" w:rsidTr="00686FFD">
        <w:trPr>
          <w:trHeight w:val="1305"/>
        </w:trPr>
        <w:tc>
          <w:tcPr>
            <w:tcW w:w="515" w:type="pct"/>
            <w:tcBorders>
              <w:top w:val="nil"/>
              <w:left w:val="single" w:sz="12" w:space="0" w:color="auto"/>
              <w:bottom w:val="single" w:sz="12" w:space="0" w:color="auto"/>
              <w:right w:val="single" w:sz="12" w:space="0" w:color="auto"/>
            </w:tcBorders>
            <w:shd w:val="clear" w:color="auto" w:fill="auto"/>
            <w:vAlign w:val="center"/>
            <w:hideMark/>
          </w:tcPr>
          <w:p w14:paraId="2614C17A" w14:textId="77777777" w:rsidR="00686FFD" w:rsidRPr="00686FFD" w:rsidRDefault="00686FFD" w:rsidP="00686FFD">
            <w:pPr>
              <w:jc w:val="center"/>
              <w:rPr>
                <w:color w:val="000000"/>
                <w:sz w:val="20"/>
                <w:szCs w:val="20"/>
              </w:rPr>
            </w:pPr>
            <w:r w:rsidRPr="00686FFD">
              <w:rPr>
                <w:color w:val="000000"/>
                <w:sz w:val="20"/>
                <w:szCs w:val="20"/>
              </w:rPr>
              <w:t>Годовой расход натурального топлива</w:t>
            </w:r>
          </w:p>
        </w:tc>
        <w:tc>
          <w:tcPr>
            <w:tcW w:w="389" w:type="pct"/>
            <w:tcBorders>
              <w:top w:val="nil"/>
              <w:left w:val="nil"/>
              <w:bottom w:val="single" w:sz="12" w:space="0" w:color="auto"/>
              <w:right w:val="single" w:sz="12" w:space="0" w:color="auto"/>
            </w:tcBorders>
            <w:shd w:val="clear" w:color="auto" w:fill="auto"/>
            <w:vAlign w:val="center"/>
            <w:hideMark/>
          </w:tcPr>
          <w:p w14:paraId="054F24F0" w14:textId="77777777" w:rsidR="00686FFD" w:rsidRPr="00686FFD" w:rsidRDefault="00686FFD" w:rsidP="00686FFD">
            <w:pPr>
              <w:jc w:val="center"/>
              <w:rPr>
                <w:color w:val="000000"/>
                <w:sz w:val="20"/>
                <w:szCs w:val="20"/>
              </w:rPr>
            </w:pPr>
            <w:r w:rsidRPr="00686FFD">
              <w:rPr>
                <w:color w:val="000000"/>
                <w:sz w:val="20"/>
                <w:szCs w:val="20"/>
              </w:rPr>
              <w:t>тыс.т/год</w:t>
            </w:r>
          </w:p>
        </w:tc>
        <w:tc>
          <w:tcPr>
            <w:tcW w:w="261" w:type="pct"/>
            <w:tcBorders>
              <w:top w:val="nil"/>
              <w:left w:val="nil"/>
              <w:bottom w:val="single" w:sz="12" w:space="0" w:color="auto"/>
              <w:right w:val="single" w:sz="12" w:space="0" w:color="auto"/>
            </w:tcBorders>
            <w:shd w:val="clear" w:color="auto" w:fill="auto"/>
            <w:vAlign w:val="center"/>
            <w:hideMark/>
          </w:tcPr>
          <w:p w14:paraId="4848C6D5" w14:textId="6BF08CF9" w:rsidR="00686FFD" w:rsidRPr="00686FFD" w:rsidRDefault="00686FFD" w:rsidP="00686FFD">
            <w:pPr>
              <w:jc w:val="center"/>
              <w:rPr>
                <w:color w:val="000000"/>
                <w:sz w:val="20"/>
                <w:szCs w:val="20"/>
              </w:rPr>
            </w:pPr>
            <w:r w:rsidRPr="00686FFD">
              <w:rPr>
                <w:color w:val="000000"/>
                <w:sz w:val="20"/>
                <w:szCs w:val="20"/>
              </w:rPr>
              <w:t>8,027</w:t>
            </w:r>
          </w:p>
        </w:tc>
        <w:tc>
          <w:tcPr>
            <w:tcW w:w="266" w:type="pct"/>
            <w:tcBorders>
              <w:top w:val="nil"/>
              <w:left w:val="nil"/>
              <w:bottom w:val="single" w:sz="12" w:space="0" w:color="auto"/>
              <w:right w:val="single" w:sz="12" w:space="0" w:color="auto"/>
            </w:tcBorders>
            <w:shd w:val="clear" w:color="auto" w:fill="auto"/>
            <w:vAlign w:val="center"/>
            <w:hideMark/>
          </w:tcPr>
          <w:p w14:paraId="2B00A356" w14:textId="6D4EDF17" w:rsidR="00686FFD" w:rsidRPr="00686FFD" w:rsidRDefault="00686FFD" w:rsidP="00686FFD">
            <w:pPr>
              <w:jc w:val="center"/>
              <w:rPr>
                <w:color w:val="000000"/>
                <w:sz w:val="20"/>
                <w:szCs w:val="20"/>
              </w:rPr>
            </w:pPr>
            <w:r w:rsidRPr="00686FFD">
              <w:rPr>
                <w:color w:val="000000"/>
                <w:sz w:val="20"/>
                <w:szCs w:val="20"/>
              </w:rPr>
              <w:t>4,469</w:t>
            </w:r>
          </w:p>
        </w:tc>
        <w:tc>
          <w:tcPr>
            <w:tcW w:w="266" w:type="pct"/>
            <w:tcBorders>
              <w:top w:val="nil"/>
              <w:left w:val="nil"/>
              <w:bottom w:val="single" w:sz="12" w:space="0" w:color="auto"/>
              <w:right w:val="single" w:sz="12" w:space="0" w:color="auto"/>
            </w:tcBorders>
            <w:shd w:val="clear" w:color="auto" w:fill="auto"/>
            <w:vAlign w:val="center"/>
            <w:hideMark/>
          </w:tcPr>
          <w:p w14:paraId="5286D86F" w14:textId="5038B974" w:rsidR="00686FFD" w:rsidRPr="00686FFD" w:rsidRDefault="00686FFD" w:rsidP="00686FFD">
            <w:pPr>
              <w:jc w:val="center"/>
              <w:rPr>
                <w:color w:val="000000"/>
                <w:sz w:val="20"/>
                <w:szCs w:val="20"/>
              </w:rPr>
            </w:pPr>
            <w:r w:rsidRPr="00686FFD">
              <w:rPr>
                <w:color w:val="000000"/>
                <w:sz w:val="20"/>
                <w:szCs w:val="20"/>
              </w:rPr>
              <w:t>4,502</w:t>
            </w:r>
          </w:p>
        </w:tc>
        <w:tc>
          <w:tcPr>
            <w:tcW w:w="266" w:type="pct"/>
            <w:tcBorders>
              <w:top w:val="nil"/>
              <w:left w:val="nil"/>
              <w:bottom w:val="single" w:sz="12" w:space="0" w:color="auto"/>
              <w:right w:val="single" w:sz="12" w:space="0" w:color="auto"/>
            </w:tcBorders>
            <w:shd w:val="clear" w:color="auto" w:fill="auto"/>
            <w:vAlign w:val="center"/>
            <w:hideMark/>
          </w:tcPr>
          <w:p w14:paraId="1A29EB06" w14:textId="56F134A3" w:rsidR="00686FFD" w:rsidRPr="00686FFD" w:rsidRDefault="00686FFD" w:rsidP="00686FFD">
            <w:pPr>
              <w:jc w:val="center"/>
              <w:rPr>
                <w:color w:val="000000"/>
                <w:sz w:val="20"/>
                <w:szCs w:val="20"/>
              </w:rPr>
            </w:pPr>
            <w:r w:rsidRPr="00686FFD">
              <w:rPr>
                <w:color w:val="000000"/>
                <w:sz w:val="20"/>
                <w:szCs w:val="20"/>
              </w:rPr>
              <w:t>4,535</w:t>
            </w:r>
          </w:p>
        </w:tc>
        <w:tc>
          <w:tcPr>
            <w:tcW w:w="265" w:type="pct"/>
            <w:tcBorders>
              <w:top w:val="nil"/>
              <w:left w:val="nil"/>
              <w:bottom w:val="single" w:sz="12" w:space="0" w:color="auto"/>
              <w:right w:val="single" w:sz="12" w:space="0" w:color="auto"/>
            </w:tcBorders>
            <w:shd w:val="clear" w:color="auto" w:fill="auto"/>
            <w:vAlign w:val="center"/>
            <w:hideMark/>
          </w:tcPr>
          <w:p w14:paraId="552A10B5" w14:textId="25CC4886" w:rsidR="00686FFD" w:rsidRPr="00686FFD" w:rsidRDefault="00686FFD" w:rsidP="00686FFD">
            <w:pPr>
              <w:jc w:val="center"/>
              <w:rPr>
                <w:color w:val="000000"/>
                <w:sz w:val="20"/>
                <w:szCs w:val="20"/>
              </w:rPr>
            </w:pPr>
            <w:r w:rsidRPr="00686FFD">
              <w:rPr>
                <w:color w:val="000000"/>
                <w:sz w:val="20"/>
                <w:szCs w:val="20"/>
              </w:rPr>
              <w:t>4,568</w:t>
            </w:r>
          </w:p>
        </w:tc>
        <w:tc>
          <w:tcPr>
            <w:tcW w:w="261" w:type="pct"/>
            <w:tcBorders>
              <w:top w:val="nil"/>
              <w:left w:val="nil"/>
              <w:bottom w:val="single" w:sz="12" w:space="0" w:color="auto"/>
              <w:right w:val="single" w:sz="12" w:space="0" w:color="auto"/>
            </w:tcBorders>
            <w:shd w:val="clear" w:color="auto" w:fill="auto"/>
            <w:vAlign w:val="center"/>
            <w:hideMark/>
          </w:tcPr>
          <w:p w14:paraId="49CFCD30" w14:textId="0C6B66DC" w:rsidR="00686FFD" w:rsidRPr="00686FFD" w:rsidRDefault="00686FFD" w:rsidP="00686FFD">
            <w:pPr>
              <w:jc w:val="center"/>
              <w:rPr>
                <w:color w:val="000000"/>
                <w:sz w:val="20"/>
                <w:szCs w:val="20"/>
              </w:rPr>
            </w:pPr>
            <w:r w:rsidRPr="00686FFD">
              <w:rPr>
                <w:color w:val="000000"/>
                <w:sz w:val="20"/>
                <w:szCs w:val="20"/>
              </w:rPr>
              <w:t>4,601</w:t>
            </w:r>
          </w:p>
        </w:tc>
        <w:tc>
          <w:tcPr>
            <w:tcW w:w="257" w:type="pct"/>
            <w:tcBorders>
              <w:top w:val="nil"/>
              <w:left w:val="nil"/>
              <w:bottom w:val="single" w:sz="12" w:space="0" w:color="auto"/>
              <w:right w:val="single" w:sz="12" w:space="0" w:color="auto"/>
            </w:tcBorders>
            <w:shd w:val="clear" w:color="auto" w:fill="auto"/>
            <w:vAlign w:val="center"/>
            <w:hideMark/>
          </w:tcPr>
          <w:p w14:paraId="43FF97AF" w14:textId="6654941F" w:rsidR="00686FFD" w:rsidRPr="00686FFD" w:rsidRDefault="00686FFD" w:rsidP="00686FFD">
            <w:pPr>
              <w:jc w:val="center"/>
              <w:rPr>
                <w:color w:val="000000"/>
                <w:sz w:val="20"/>
                <w:szCs w:val="20"/>
              </w:rPr>
            </w:pPr>
            <w:r w:rsidRPr="00686FFD">
              <w:rPr>
                <w:color w:val="000000"/>
                <w:sz w:val="20"/>
                <w:szCs w:val="20"/>
              </w:rPr>
              <w:t>4,395</w:t>
            </w:r>
          </w:p>
        </w:tc>
        <w:tc>
          <w:tcPr>
            <w:tcW w:w="253" w:type="pct"/>
            <w:tcBorders>
              <w:top w:val="nil"/>
              <w:left w:val="nil"/>
              <w:bottom w:val="single" w:sz="12" w:space="0" w:color="auto"/>
              <w:right w:val="single" w:sz="12" w:space="0" w:color="auto"/>
            </w:tcBorders>
            <w:shd w:val="clear" w:color="auto" w:fill="auto"/>
            <w:vAlign w:val="center"/>
            <w:hideMark/>
          </w:tcPr>
          <w:p w14:paraId="3F6AE7F8" w14:textId="42A0E3B3" w:rsidR="00686FFD" w:rsidRPr="00686FFD" w:rsidRDefault="00686FFD" w:rsidP="00686FFD">
            <w:pPr>
              <w:jc w:val="center"/>
              <w:rPr>
                <w:color w:val="000000"/>
                <w:sz w:val="20"/>
                <w:szCs w:val="20"/>
              </w:rPr>
            </w:pPr>
            <w:r w:rsidRPr="00686FFD">
              <w:rPr>
                <w:color w:val="000000"/>
                <w:sz w:val="20"/>
                <w:szCs w:val="20"/>
              </w:rPr>
              <w:t>4,428</w:t>
            </w:r>
          </w:p>
        </w:tc>
        <w:tc>
          <w:tcPr>
            <w:tcW w:w="250" w:type="pct"/>
            <w:tcBorders>
              <w:top w:val="nil"/>
              <w:left w:val="nil"/>
              <w:bottom w:val="single" w:sz="12" w:space="0" w:color="auto"/>
              <w:right w:val="single" w:sz="12" w:space="0" w:color="auto"/>
            </w:tcBorders>
            <w:shd w:val="clear" w:color="auto" w:fill="auto"/>
            <w:vAlign w:val="center"/>
            <w:hideMark/>
          </w:tcPr>
          <w:p w14:paraId="0351F54E" w14:textId="4F9E9D9D" w:rsidR="00686FFD" w:rsidRPr="00686FFD" w:rsidRDefault="00686FFD" w:rsidP="00686FFD">
            <w:pPr>
              <w:jc w:val="center"/>
              <w:rPr>
                <w:color w:val="000000"/>
                <w:sz w:val="20"/>
                <w:szCs w:val="20"/>
              </w:rPr>
            </w:pPr>
            <w:r w:rsidRPr="00686FFD">
              <w:rPr>
                <w:color w:val="000000"/>
                <w:sz w:val="20"/>
                <w:szCs w:val="20"/>
              </w:rPr>
              <w:t>4,461</w:t>
            </w:r>
          </w:p>
        </w:tc>
        <w:tc>
          <w:tcPr>
            <w:tcW w:w="250" w:type="pct"/>
            <w:tcBorders>
              <w:top w:val="nil"/>
              <w:left w:val="nil"/>
              <w:bottom w:val="single" w:sz="12" w:space="0" w:color="auto"/>
              <w:right w:val="single" w:sz="12" w:space="0" w:color="auto"/>
            </w:tcBorders>
            <w:shd w:val="clear" w:color="auto" w:fill="auto"/>
            <w:vAlign w:val="center"/>
            <w:hideMark/>
          </w:tcPr>
          <w:p w14:paraId="7A3C6D80" w14:textId="2119E564" w:rsidR="00686FFD" w:rsidRPr="00686FFD" w:rsidRDefault="00686FFD" w:rsidP="00686FFD">
            <w:pPr>
              <w:jc w:val="center"/>
              <w:rPr>
                <w:color w:val="000000"/>
                <w:sz w:val="20"/>
                <w:szCs w:val="20"/>
              </w:rPr>
            </w:pPr>
            <w:r w:rsidRPr="00686FFD">
              <w:rPr>
                <w:color w:val="000000"/>
                <w:sz w:val="20"/>
                <w:szCs w:val="20"/>
              </w:rPr>
              <w:t>4,494</w:t>
            </w:r>
          </w:p>
        </w:tc>
        <w:tc>
          <w:tcPr>
            <w:tcW w:w="250" w:type="pct"/>
            <w:tcBorders>
              <w:top w:val="nil"/>
              <w:left w:val="nil"/>
              <w:bottom w:val="single" w:sz="12" w:space="0" w:color="auto"/>
              <w:right w:val="single" w:sz="12" w:space="0" w:color="auto"/>
            </w:tcBorders>
            <w:shd w:val="clear" w:color="auto" w:fill="auto"/>
            <w:vAlign w:val="center"/>
            <w:hideMark/>
          </w:tcPr>
          <w:p w14:paraId="7B41C23B" w14:textId="07BF4352" w:rsidR="00686FFD" w:rsidRPr="00686FFD" w:rsidRDefault="00686FFD" w:rsidP="00686FFD">
            <w:pPr>
              <w:jc w:val="center"/>
              <w:rPr>
                <w:color w:val="000000"/>
                <w:sz w:val="20"/>
                <w:szCs w:val="20"/>
              </w:rPr>
            </w:pPr>
            <w:r w:rsidRPr="00686FFD">
              <w:rPr>
                <w:color w:val="000000"/>
                <w:sz w:val="20"/>
                <w:szCs w:val="20"/>
              </w:rPr>
              <w:t>4,527</w:t>
            </w:r>
          </w:p>
        </w:tc>
        <w:tc>
          <w:tcPr>
            <w:tcW w:w="250" w:type="pct"/>
            <w:tcBorders>
              <w:top w:val="nil"/>
              <w:left w:val="nil"/>
              <w:bottom w:val="single" w:sz="12" w:space="0" w:color="auto"/>
              <w:right w:val="single" w:sz="12" w:space="0" w:color="auto"/>
            </w:tcBorders>
            <w:shd w:val="clear" w:color="auto" w:fill="auto"/>
            <w:vAlign w:val="center"/>
            <w:hideMark/>
          </w:tcPr>
          <w:p w14:paraId="24C55695" w14:textId="6F89844E" w:rsidR="00686FFD" w:rsidRPr="00686FFD" w:rsidRDefault="00686FFD" w:rsidP="00686FFD">
            <w:pPr>
              <w:jc w:val="center"/>
              <w:rPr>
                <w:color w:val="000000"/>
                <w:sz w:val="20"/>
                <w:szCs w:val="20"/>
              </w:rPr>
            </w:pPr>
            <w:r w:rsidRPr="00686FFD">
              <w:rPr>
                <w:color w:val="000000"/>
                <w:sz w:val="20"/>
                <w:szCs w:val="20"/>
              </w:rPr>
              <w:t>4,561</w:t>
            </w:r>
          </w:p>
        </w:tc>
        <w:tc>
          <w:tcPr>
            <w:tcW w:w="250" w:type="pct"/>
            <w:tcBorders>
              <w:top w:val="nil"/>
              <w:left w:val="nil"/>
              <w:bottom w:val="single" w:sz="12" w:space="0" w:color="auto"/>
              <w:right w:val="single" w:sz="12" w:space="0" w:color="auto"/>
            </w:tcBorders>
            <w:shd w:val="clear" w:color="auto" w:fill="auto"/>
            <w:vAlign w:val="center"/>
            <w:hideMark/>
          </w:tcPr>
          <w:p w14:paraId="4197636D" w14:textId="2E730440" w:rsidR="00686FFD" w:rsidRPr="00686FFD" w:rsidRDefault="00686FFD" w:rsidP="00686FFD">
            <w:pPr>
              <w:jc w:val="center"/>
              <w:rPr>
                <w:color w:val="000000"/>
                <w:sz w:val="20"/>
                <w:szCs w:val="20"/>
              </w:rPr>
            </w:pPr>
            <w:r w:rsidRPr="00686FFD">
              <w:rPr>
                <w:color w:val="000000"/>
                <w:sz w:val="20"/>
                <w:szCs w:val="20"/>
              </w:rPr>
              <w:t>4,594</w:t>
            </w:r>
          </w:p>
        </w:tc>
        <w:tc>
          <w:tcPr>
            <w:tcW w:w="250" w:type="pct"/>
            <w:tcBorders>
              <w:top w:val="nil"/>
              <w:left w:val="nil"/>
              <w:bottom w:val="single" w:sz="12" w:space="0" w:color="auto"/>
              <w:right w:val="single" w:sz="12" w:space="0" w:color="auto"/>
            </w:tcBorders>
            <w:shd w:val="clear" w:color="auto" w:fill="auto"/>
            <w:vAlign w:val="center"/>
            <w:hideMark/>
          </w:tcPr>
          <w:p w14:paraId="67CE2982" w14:textId="217C805B" w:rsidR="00686FFD" w:rsidRPr="00686FFD" w:rsidRDefault="00686FFD" w:rsidP="00686FFD">
            <w:pPr>
              <w:jc w:val="center"/>
              <w:rPr>
                <w:color w:val="000000"/>
                <w:sz w:val="20"/>
                <w:szCs w:val="20"/>
              </w:rPr>
            </w:pPr>
            <w:r w:rsidRPr="00686FFD">
              <w:rPr>
                <w:color w:val="000000"/>
                <w:sz w:val="20"/>
                <w:szCs w:val="20"/>
              </w:rPr>
              <w:t>4,628</w:t>
            </w:r>
          </w:p>
        </w:tc>
        <w:tc>
          <w:tcPr>
            <w:tcW w:w="250" w:type="pct"/>
            <w:tcBorders>
              <w:top w:val="nil"/>
              <w:left w:val="nil"/>
              <w:bottom w:val="single" w:sz="12" w:space="0" w:color="auto"/>
              <w:right w:val="single" w:sz="12" w:space="0" w:color="auto"/>
            </w:tcBorders>
            <w:shd w:val="clear" w:color="auto" w:fill="auto"/>
            <w:vAlign w:val="center"/>
            <w:hideMark/>
          </w:tcPr>
          <w:p w14:paraId="6B1B430E" w14:textId="1191B920" w:rsidR="00686FFD" w:rsidRPr="00686FFD" w:rsidRDefault="00686FFD" w:rsidP="00686FFD">
            <w:pPr>
              <w:jc w:val="center"/>
              <w:rPr>
                <w:color w:val="000000"/>
                <w:sz w:val="20"/>
                <w:szCs w:val="20"/>
              </w:rPr>
            </w:pPr>
            <w:r w:rsidRPr="00686FFD">
              <w:rPr>
                <w:color w:val="000000"/>
                <w:sz w:val="20"/>
                <w:szCs w:val="20"/>
              </w:rPr>
              <w:t>4,661</w:t>
            </w:r>
          </w:p>
        </w:tc>
        <w:tc>
          <w:tcPr>
            <w:tcW w:w="251" w:type="pct"/>
            <w:tcBorders>
              <w:top w:val="nil"/>
              <w:left w:val="nil"/>
              <w:bottom w:val="single" w:sz="12" w:space="0" w:color="auto"/>
              <w:right w:val="single" w:sz="12" w:space="0" w:color="auto"/>
            </w:tcBorders>
            <w:shd w:val="clear" w:color="auto" w:fill="auto"/>
            <w:vAlign w:val="center"/>
            <w:hideMark/>
          </w:tcPr>
          <w:p w14:paraId="0FE86055" w14:textId="737B61A3" w:rsidR="00686FFD" w:rsidRPr="00686FFD" w:rsidRDefault="00686FFD" w:rsidP="00686FFD">
            <w:pPr>
              <w:jc w:val="center"/>
              <w:rPr>
                <w:color w:val="000000"/>
                <w:sz w:val="20"/>
                <w:szCs w:val="20"/>
              </w:rPr>
            </w:pPr>
            <w:r w:rsidRPr="00686FFD">
              <w:rPr>
                <w:color w:val="000000"/>
                <w:sz w:val="20"/>
                <w:szCs w:val="20"/>
              </w:rPr>
              <w:t>4,695</w:t>
            </w:r>
          </w:p>
        </w:tc>
      </w:tr>
      <w:tr w:rsidR="00270C86" w:rsidRPr="00686FFD" w14:paraId="607D55A3" w14:textId="77777777" w:rsidTr="00270C86">
        <w:trPr>
          <w:trHeight w:val="330"/>
        </w:trPr>
        <w:tc>
          <w:tcPr>
            <w:tcW w:w="5000" w:type="pct"/>
            <w:gridSpan w:val="18"/>
            <w:tcBorders>
              <w:top w:val="single" w:sz="12" w:space="0" w:color="auto"/>
              <w:left w:val="single" w:sz="8" w:space="0" w:color="auto"/>
              <w:bottom w:val="single" w:sz="8" w:space="0" w:color="auto"/>
              <w:right w:val="single" w:sz="8" w:space="0" w:color="000000"/>
            </w:tcBorders>
            <w:shd w:val="clear" w:color="auto" w:fill="auto"/>
            <w:noWrap/>
            <w:vAlign w:val="center"/>
            <w:hideMark/>
          </w:tcPr>
          <w:p w14:paraId="66E0FE01" w14:textId="77777777" w:rsidR="00270C86" w:rsidRPr="00686FFD" w:rsidRDefault="00270C86" w:rsidP="00270C86">
            <w:pPr>
              <w:jc w:val="center"/>
              <w:rPr>
                <w:b/>
                <w:bCs/>
                <w:color w:val="000000"/>
                <w:sz w:val="20"/>
                <w:szCs w:val="20"/>
              </w:rPr>
            </w:pPr>
            <w:r w:rsidRPr="00686FFD">
              <w:rPr>
                <w:b/>
                <w:bCs/>
                <w:color w:val="000000"/>
                <w:sz w:val="20"/>
                <w:szCs w:val="20"/>
              </w:rPr>
              <w:t>Котельная №3 с.им.Тельмана</w:t>
            </w:r>
          </w:p>
        </w:tc>
      </w:tr>
      <w:tr w:rsidR="00686FFD" w:rsidRPr="00686FFD" w14:paraId="549F0D82" w14:textId="77777777" w:rsidTr="00686FFD">
        <w:trPr>
          <w:trHeight w:val="1035"/>
        </w:trPr>
        <w:tc>
          <w:tcPr>
            <w:tcW w:w="515" w:type="pct"/>
            <w:tcBorders>
              <w:top w:val="nil"/>
              <w:left w:val="single" w:sz="12" w:space="0" w:color="auto"/>
              <w:bottom w:val="single" w:sz="12" w:space="0" w:color="auto"/>
              <w:right w:val="single" w:sz="12" w:space="0" w:color="auto"/>
            </w:tcBorders>
            <w:shd w:val="clear" w:color="auto" w:fill="auto"/>
            <w:vAlign w:val="center"/>
            <w:hideMark/>
          </w:tcPr>
          <w:p w14:paraId="434B2FEC" w14:textId="77777777" w:rsidR="00686FFD" w:rsidRPr="00686FFD" w:rsidRDefault="00686FFD" w:rsidP="00686FFD">
            <w:pPr>
              <w:jc w:val="center"/>
              <w:rPr>
                <w:color w:val="000000"/>
                <w:sz w:val="20"/>
                <w:szCs w:val="20"/>
              </w:rPr>
            </w:pPr>
            <w:r w:rsidRPr="00686FFD">
              <w:rPr>
                <w:color w:val="000000"/>
                <w:sz w:val="20"/>
                <w:szCs w:val="20"/>
              </w:rPr>
              <w:t>Годовой расход условного топлива</w:t>
            </w:r>
          </w:p>
        </w:tc>
        <w:tc>
          <w:tcPr>
            <w:tcW w:w="389" w:type="pct"/>
            <w:tcBorders>
              <w:top w:val="nil"/>
              <w:left w:val="nil"/>
              <w:bottom w:val="single" w:sz="12" w:space="0" w:color="auto"/>
              <w:right w:val="single" w:sz="12" w:space="0" w:color="auto"/>
            </w:tcBorders>
            <w:shd w:val="clear" w:color="auto" w:fill="auto"/>
            <w:vAlign w:val="center"/>
            <w:hideMark/>
          </w:tcPr>
          <w:p w14:paraId="367A452E" w14:textId="77777777" w:rsidR="00686FFD" w:rsidRPr="00686FFD" w:rsidRDefault="00686FFD" w:rsidP="00686FFD">
            <w:pPr>
              <w:jc w:val="center"/>
              <w:rPr>
                <w:color w:val="000000"/>
                <w:sz w:val="20"/>
                <w:szCs w:val="20"/>
              </w:rPr>
            </w:pPr>
            <w:r w:rsidRPr="00686FFD">
              <w:rPr>
                <w:color w:val="000000"/>
                <w:sz w:val="20"/>
                <w:szCs w:val="20"/>
              </w:rPr>
              <w:t>тыс. т у.т.</w:t>
            </w:r>
          </w:p>
        </w:tc>
        <w:tc>
          <w:tcPr>
            <w:tcW w:w="261" w:type="pct"/>
            <w:tcBorders>
              <w:top w:val="nil"/>
              <w:left w:val="nil"/>
              <w:bottom w:val="single" w:sz="12" w:space="0" w:color="auto"/>
              <w:right w:val="single" w:sz="12" w:space="0" w:color="auto"/>
            </w:tcBorders>
            <w:shd w:val="clear" w:color="auto" w:fill="auto"/>
            <w:vAlign w:val="center"/>
            <w:hideMark/>
          </w:tcPr>
          <w:p w14:paraId="0BBCC464" w14:textId="66B02C2B" w:rsidR="00686FFD" w:rsidRPr="00686FFD" w:rsidRDefault="00686FFD" w:rsidP="00686FFD">
            <w:pPr>
              <w:jc w:val="center"/>
              <w:rPr>
                <w:color w:val="000000"/>
                <w:sz w:val="20"/>
                <w:szCs w:val="20"/>
              </w:rPr>
            </w:pPr>
            <w:r w:rsidRPr="00686FFD">
              <w:rPr>
                <w:color w:val="000000"/>
                <w:sz w:val="20"/>
                <w:szCs w:val="20"/>
              </w:rPr>
              <w:t>0,62</w:t>
            </w:r>
          </w:p>
        </w:tc>
        <w:tc>
          <w:tcPr>
            <w:tcW w:w="266" w:type="pct"/>
            <w:tcBorders>
              <w:top w:val="nil"/>
              <w:left w:val="nil"/>
              <w:bottom w:val="single" w:sz="12" w:space="0" w:color="auto"/>
              <w:right w:val="single" w:sz="12" w:space="0" w:color="auto"/>
            </w:tcBorders>
            <w:shd w:val="clear" w:color="auto" w:fill="auto"/>
            <w:vAlign w:val="center"/>
            <w:hideMark/>
          </w:tcPr>
          <w:p w14:paraId="63C6D92A" w14:textId="4BBCF19C" w:rsidR="00686FFD" w:rsidRPr="00686FFD" w:rsidRDefault="00686FFD" w:rsidP="00686FFD">
            <w:pPr>
              <w:jc w:val="center"/>
              <w:rPr>
                <w:color w:val="000000"/>
                <w:sz w:val="20"/>
                <w:szCs w:val="20"/>
              </w:rPr>
            </w:pPr>
            <w:r w:rsidRPr="00686FFD">
              <w:rPr>
                <w:color w:val="000000"/>
                <w:sz w:val="20"/>
                <w:szCs w:val="20"/>
              </w:rPr>
              <w:t>0,485</w:t>
            </w:r>
          </w:p>
        </w:tc>
        <w:tc>
          <w:tcPr>
            <w:tcW w:w="266" w:type="pct"/>
            <w:tcBorders>
              <w:top w:val="nil"/>
              <w:left w:val="nil"/>
              <w:bottom w:val="single" w:sz="12" w:space="0" w:color="auto"/>
              <w:right w:val="single" w:sz="12" w:space="0" w:color="auto"/>
            </w:tcBorders>
            <w:shd w:val="clear" w:color="auto" w:fill="auto"/>
            <w:vAlign w:val="center"/>
            <w:hideMark/>
          </w:tcPr>
          <w:p w14:paraId="5E85F9DF" w14:textId="1B14EACF" w:rsidR="00686FFD" w:rsidRPr="00686FFD" w:rsidRDefault="00686FFD" w:rsidP="00686FFD">
            <w:pPr>
              <w:jc w:val="center"/>
              <w:rPr>
                <w:color w:val="000000"/>
                <w:sz w:val="20"/>
                <w:szCs w:val="20"/>
              </w:rPr>
            </w:pPr>
            <w:r w:rsidRPr="00686FFD">
              <w:rPr>
                <w:color w:val="000000"/>
                <w:sz w:val="20"/>
                <w:szCs w:val="20"/>
              </w:rPr>
              <w:t>0,493</w:t>
            </w:r>
          </w:p>
        </w:tc>
        <w:tc>
          <w:tcPr>
            <w:tcW w:w="266" w:type="pct"/>
            <w:tcBorders>
              <w:top w:val="nil"/>
              <w:left w:val="nil"/>
              <w:bottom w:val="single" w:sz="12" w:space="0" w:color="auto"/>
              <w:right w:val="single" w:sz="12" w:space="0" w:color="auto"/>
            </w:tcBorders>
            <w:shd w:val="clear" w:color="auto" w:fill="auto"/>
            <w:vAlign w:val="center"/>
            <w:hideMark/>
          </w:tcPr>
          <w:p w14:paraId="54CFC324" w14:textId="43DF157E" w:rsidR="00686FFD" w:rsidRPr="00686FFD" w:rsidRDefault="00686FFD" w:rsidP="00686FFD">
            <w:pPr>
              <w:jc w:val="center"/>
              <w:rPr>
                <w:color w:val="000000"/>
                <w:sz w:val="20"/>
                <w:szCs w:val="20"/>
              </w:rPr>
            </w:pPr>
            <w:r w:rsidRPr="00686FFD">
              <w:rPr>
                <w:color w:val="000000"/>
                <w:sz w:val="20"/>
                <w:szCs w:val="20"/>
              </w:rPr>
              <w:t>0,500</w:t>
            </w:r>
          </w:p>
        </w:tc>
        <w:tc>
          <w:tcPr>
            <w:tcW w:w="265" w:type="pct"/>
            <w:tcBorders>
              <w:top w:val="nil"/>
              <w:left w:val="nil"/>
              <w:bottom w:val="single" w:sz="12" w:space="0" w:color="auto"/>
              <w:right w:val="single" w:sz="12" w:space="0" w:color="auto"/>
            </w:tcBorders>
            <w:shd w:val="clear" w:color="auto" w:fill="auto"/>
            <w:vAlign w:val="center"/>
            <w:hideMark/>
          </w:tcPr>
          <w:p w14:paraId="417E21D5" w14:textId="506C835B" w:rsidR="00686FFD" w:rsidRPr="00686FFD" w:rsidRDefault="00686FFD" w:rsidP="00686FFD">
            <w:pPr>
              <w:jc w:val="center"/>
              <w:rPr>
                <w:color w:val="000000"/>
                <w:sz w:val="20"/>
                <w:szCs w:val="20"/>
              </w:rPr>
            </w:pPr>
            <w:r w:rsidRPr="00686FFD">
              <w:rPr>
                <w:color w:val="000000"/>
                <w:sz w:val="20"/>
                <w:szCs w:val="20"/>
              </w:rPr>
              <w:t>0,433</w:t>
            </w:r>
          </w:p>
        </w:tc>
        <w:tc>
          <w:tcPr>
            <w:tcW w:w="261" w:type="pct"/>
            <w:tcBorders>
              <w:top w:val="nil"/>
              <w:left w:val="nil"/>
              <w:bottom w:val="single" w:sz="12" w:space="0" w:color="auto"/>
              <w:right w:val="single" w:sz="12" w:space="0" w:color="auto"/>
            </w:tcBorders>
            <w:shd w:val="clear" w:color="auto" w:fill="auto"/>
            <w:vAlign w:val="center"/>
            <w:hideMark/>
          </w:tcPr>
          <w:p w14:paraId="1EE4B57C" w14:textId="63B2729C" w:rsidR="00686FFD" w:rsidRPr="00686FFD" w:rsidRDefault="00686FFD" w:rsidP="00686FFD">
            <w:pPr>
              <w:jc w:val="center"/>
              <w:rPr>
                <w:color w:val="000000"/>
                <w:sz w:val="20"/>
                <w:szCs w:val="20"/>
              </w:rPr>
            </w:pPr>
            <w:r w:rsidRPr="00686FFD">
              <w:rPr>
                <w:color w:val="000000"/>
                <w:sz w:val="20"/>
                <w:szCs w:val="20"/>
              </w:rPr>
              <w:t>0,440</w:t>
            </w:r>
          </w:p>
        </w:tc>
        <w:tc>
          <w:tcPr>
            <w:tcW w:w="257" w:type="pct"/>
            <w:tcBorders>
              <w:top w:val="nil"/>
              <w:left w:val="nil"/>
              <w:bottom w:val="single" w:sz="12" w:space="0" w:color="auto"/>
              <w:right w:val="single" w:sz="12" w:space="0" w:color="auto"/>
            </w:tcBorders>
            <w:shd w:val="clear" w:color="auto" w:fill="auto"/>
            <w:vAlign w:val="center"/>
            <w:hideMark/>
          </w:tcPr>
          <w:p w14:paraId="47130600" w14:textId="6D69ED65" w:rsidR="00686FFD" w:rsidRPr="00686FFD" w:rsidRDefault="00686FFD" w:rsidP="00686FFD">
            <w:pPr>
              <w:jc w:val="center"/>
              <w:rPr>
                <w:color w:val="000000"/>
                <w:sz w:val="20"/>
                <w:szCs w:val="20"/>
              </w:rPr>
            </w:pPr>
            <w:r w:rsidRPr="00686FFD">
              <w:rPr>
                <w:color w:val="000000"/>
                <w:sz w:val="20"/>
                <w:szCs w:val="20"/>
              </w:rPr>
              <w:t>0,338</w:t>
            </w:r>
          </w:p>
        </w:tc>
        <w:tc>
          <w:tcPr>
            <w:tcW w:w="253" w:type="pct"/>
            <w:tcBorders>
              <w:top w:val="nil"/>
              <w:left w:val="nil"/>
              <w:bottom w:val="single" w:sz="12" w:space="0" w:color="auto"/>
              <w:right w:val="single" w:sz="12" w:space="0" w:color="auto"/>
            </w:tcBorders>
            <w:shd w:val="clear" w:color="auto" w:fill="auto"/>
            <w:vAlign w:val="center"/>
            <w:hideMark/>
          </w:tcPr>
          <w:p w14:paraId="3FDA116E" w14:textId="0DBD72CA" w:rsidR="00686FFD" w:rsidRPr="00686FFD" w:rsidRDefault="00686FFD" w:rsidP="00686FFD">
            <w:pPr>
              <w:jc w:val="center"/>
              <w:rPr>
                <w:color w:val="000000"/>
                <w:sz w:val="20"/>
                <w:szCs w:val="20"/>
              </w:rPr>
            </w:pPr>
            <w:r w:rsidRPr="00686FFD">
              <w:rPr>
                <w:color w:val="000000"/>
                <w:sz w:val="20"/>
                <w:szCs w:val="20"/>
              </w:rPr>
              <w:t>0,344</w:t>
            </w:r>
          </w:p>
        </w:tc>
        <w:tc>
          <w:tcPr>
            <w:tcW w:w="250" w:type="pct"/>
            <w:tcBorders>
              <w:top w:val="nil"/>
              <w:left w:val="nil"/>
              <w:bottom w:val="single" w:sz="12" w:space="0" w:color="auto"/>
              <w:right w:val="single" w:sz="12" w:space="0" w:color="auto"/>
            </w:tcBorders>
            <w:shd w:val="clear" w:color="auto" w:fill="auto"/>
            <w:vAlign w:val="center"/>
            <w:hideMark/>
          </w:tcPr>
          <w:p w14:paraId="2BDB843A" w14:textId="12202577" w:rsidR="00686FFD" w:rsidRPr="00686FFD" w:rsidRDefault="00686FFD" w:rsidP="00686FFD">
            <w:pPr>
              <w:jc w:val="center"/>
              <w:rPr>
                <w:color w:val="000000"/>
                <w:sz w:val="20"/>
                <w:szCs w:val="20"/>
              </w:rPr>
            </w:pPr>
            <w:r w:rsidRPr="00686FFD">
              <w:rPr>
                <w:color w:val="000000"/>
                <w:sz w:val="20"/>
                <w:szCs w:val="20"/>
              </w:rPr>
              <w:t>0,351</w:t>
            </w:r>
          </w:p>
        </w:tc>
        <w:tc>
          <w:tcPr>
            <w:tcW w:w="250" w:type="pct"/>
            <w:tcBorders>
              <w:top w:val="nil"/>
              <w:left w:val="nil"/>
              <w:bottom w:val="single" w:sz="12" w:space="0" w:color="auto"/>
              <w:right w:val="single" w:sz="12" w:space="0" w:color="auto"/>
            </w:tcBorders>
            <w:shd w:val="clear" w:color="auto" w:fill="auto"/>
            <w:vAlign w:val="center"/>
            <w:hideMark/>
          </w:tcPr>
          <w:p w14:paraId="1F6C61B1" w14:textId="0EC10925" w:rsidR="00686FFD" w:rsidRPr="00686FFD" w:rsidRDefault="00686FFD" w:rsidP="00686FFD">
            <w:pPr>
              <w:jc w:val="center"/>
              <w:rPr>
                <w:color w:val="000000"/>
                <w:sz w:val="20"/>
                <w:szCs w:val="20"/>
              </w:rPr>
            </w:pPr>
            <w:r w:rsidRPr="00686FFD">
              <w:rPr>
                <w:color w:val="000000"/>
                <w:sz w:val="20"/>
                <w:szCs w:val="20"/>
              </w:rPr>
              <w:t>0,357</w:t>
            </w:r>
          </w:p>
        </w:tc>
        <w:tc>
          <w:tcPr>
            <w:tcW w:w="250" w:type="pct"/>
            <w:tcBorders>
              <w:top w:val="nil"/>
              <w:left w:val="nil"/>
              <w:bottom w:val="single" w:sz="12" w:space="0" w:color="auto"/>
              <w:right w:val="single" w:sz="12" w:space="0" w:color="auto"/>
            </w:tcBorders>
            <w:shd w:val="clear" w:color="auto" w:fill="auto"/>
            <w:vAlign w:val="center"/>
            <w:hideMark/>
          </w:tcPr>
          <w:p w14:paraId="1BEC74C2" w14:textId="77A3CFBF" w:rsidR="00686FFD" w:rsidRPr="00686FFD" w:rsidRDefault="00686FFD" w:rsidP="00686FFD">
            <w:pPr>
              <w:jc w:val="center"/>
              <w:rPr>
                <w:color w:val="000000"/>
                <w:sz w:val="20"/>
                <w:szCs w:val="20"/>
              </w:rPr>
            </w:pPr>
            <w:r w:rsidRPr="00686FFD">
              <w:rPr>
                <w:color w:val="000000"/>
                <w:sz w:val="20"/>
                <w:szCs w:val="20"/>
              </w:rPr>
              <w:t>0,364</w:t>
            </w:r>
          </w:p>
        </w:tc>
        <w:tc>
          <w:tcPr>
            <w:tcW w:w="250" w:type="pct"/>
            <w:tcBorders>
              <w:top w:val="nil"/>
              <w:left w:val="nil"/>
              <w:bottom w:val="single" w:sz="12" w:space="0" w:color="auto"/>
              <w:right w:val="single" w:sz="12" w:space="0" w:color="auto"/>
            </w:tcBorders>
            <w:shd w:val="clear" w:color="auto" w:fill="auto"/>
            <w:vAlign w:val="center"/>
            <w:hideMark/>
          </w:tcPr>
          <w:p w14:paraId="5947E575" w14:textId="7427E0D0" w:rsidR="00686FFD" w:rsidRPr="00686FFD" w:rsidRDefault="00686FFD" w:rsidP="00686FFD">
            <w:pPr>
              <w:jc w:val="center"/>
              <w:rPr>
                <w:color w:val="000000"/>
                <w:sz w:val="20"/>
                <w:szCs w:val="20"/>
              </w:rPr>
            </w:pPr>
            <w:r w:rsidRPr="00686FFD">
              <w:rPr>
                <w:color w:val="000000"/>
                <w:sz w:val="20"/>
                <w:szCs w:val="20"/>
              </w:rPr>
              <w:t>0,370</w:t>
            </w:r>
          </w:p>
        </w:tc>
        <w:tc>
          <w:tcPr>
            <w:tcW w:w="250" w:type="pct"/>
            <w:tcBorders>
              <w:top w:val="nil"/>
              <w:left w:val="nil"/>
              <w:bottom w:val="single" w:sz="12" w:space="0" w:color="auto"/>
              <w:right w:val="single" w:sz="12" w:space="0" w:color="auto"/>
            </w:tcBorders>
            <w:shd w:val="clear" w:color="auto" w:fill="auto"/>
            <w:vAlign w:val="center"/>
            <w:hideMark/>
          </w:tcPr>
          <w:p w14:paraId="363A8F13" w14:textId="47F401D1" w:rsidR="00686FFD" w:rsidRPr="00686FFD" w:rsidRDefault="00686FFD" w:rsidP="00686FFD">
            <w:pPr>
              <w:jc w:val="center"/>
              <w:rPr>
                <w:color w:val="000000"/>
                <w:sz w:val="20"/>
                <w:szCs w:val="20"/>
              </w:rPr>
            </w:pPr>
            <w:r w:rsidRPr="00686FFD">
              <w:rPr>
                <w:color w:val="000000"/>
                <w:sz w:val="20"/>
                <w:szCs w:val="20"/>
              </w:rPr>
              <w:t>0,377</w:t>
            </w:r>
          </w:p>
        </w:tc>
        <w:tc>
          <w:tcPr>
            <w:tcW w:w="250" w:type="pct"/>
            <w:tcBorders>
              <w:top w:val="nil"/>
              <w:left w:val="nil"/>
              <w:bottom w:val="single" w:sz="12" w:space="0" w:color="auto"/>
              <w:right w:val="single" w:sz="12" w:space="0" w:color="auto"/>
            </w:tcBorders>
            <w:shd w:val="clear" w:color="auto" w:fill="auto"/>
            <w:vAlign w:val="center"/>
            <w:hideMark/>
          </w:tcPr>
          <w:p w14:paraId="7F8F9002" w14:textId="693D4C24" w:rsidR="00686FFD" w:rsidRPr="00686FFD" w:rsidRDefault="00686FFD" w:rsidP="00686FFD">
            <w:pPr>
              <w:jc w:val="center"/>
              <w:rPr>
                <w:color w:val="000000"/>
                <w:sz w:val="20"/>
                <w:szCs w:val="20"/>
              </w:rPr>
            </w:pPr>
            <w:r w:rsidRPr="00686FFD">
              <w:rPr>
                <w:color w:val="000000"/>
                <w:sz w:val="20"/>
                <w:szCs w:val="20"/>
              </w:rPr>
              <w:t>0,384</w:t>
            </w:r>
          </w:p>
        </w:tc>
        <w:tc>
          <w:tcPr>
            <w:tcW w:w="250" w:type="pct"/>
            <w:tcBorders>
              <w:top w:val="nil"/>
              <w:left w:val="nil"/>
              <w:bottom w:val="single" w:sz="12" w:space="0" w:color="auto"/>
              <w:right w:val="single" w:sz="12" w:space="0" w:color="auto"/>
            </w:tcBorders>
            <w:shd w:val="clear" w:color="auto" w:fill="auto"/>
            <w:vAlign w:val="center"/>
            <w:hideMark/>
          </w:tcPr>
          <w:p w14:paraId="4194A133" w14:textId="41FB3916" w:rsidR="00686FFD" w:rsidRPr="00686FFD" w:rsidRDefault="00686FFD" w:rsidP="00686FFD">
            <w:pPr>
              <w:jc w:val="center"/>
              <w:rPr>
                <w:color w:val="000000"/>
                <w:sz w:val="20"/>
                <w:szCs w:val="20"/>
              </w:rPr>
            </w:pPr>
            <w:r w:rsidRPr="00686FFD">
              <w:rPr>
                <w:color w:val="000000"/>
                <w:sz w:val="20"/>
                <w:szCs w:val="20"/>
              </w:rPr>
              <w:t>0,390</w:t>
            </w:r>
          </w:p>
        </w:tc>
        <w:tc>
          <w:tcPr>
            <w:tcW w:w="251" w:type="pct"/>
            <w:tcBorders>
              <w:top w:val="nil"/>
              <w:left w:val="nil"/>
              <w:bottom w:val="single" w:sz="12" w:space="0" w:color="auto"/>
              <w:right w:val="single" w:sz="12" w:space="0" w:color="auto"/>
            </w:tcBorders>
            <w:shd w:val="clear" w:color="auto" w:fill="auto"/>
            <w:vAlign w:val="center"/>
            <w:hideMark/>
          </w:tcPr>
          <w:p w14:paraId="7DF900C2" w14:textId="2507E19A" w:rsidR="00686FFD" w:rsidRPr="00686FFD" w:rsidRDefault="00686FFD" w:rsidP="00686FFD">
            <w:pPr>
              <w:jc w:val="center"/>
              <w:rPr>
                <w:color w:val="000000"/>
                <w:sz w:val="20"/>
                <w:szCs w:val="20"/>
              </w:rPr>
            </w:pPr>
            <w:r w:rsidRPr="00686FFD">
              <w:rPr>
                <w:color w:val="000000"/>
                <w:sz w:val="20"/>
                <w:szCs w:val="20"/>
              </w:rPr>
              <w:t>0,397</w:t>
            </w:r>
          </w:p>
        </w:tc>
      </w:tr>
      <w:tr w:rsidR="00686FFD" w:rsidRPr="00686FFD" w14:paraId="32B216B6" w14:textId="77777777" w:rsidTr="00686FFD">
        <w:trPr>
          <w:trHeight w:val="1305"/>
        </w:trPr>
        <w:tc>
          <w:tcPr>
            <w:tcW w:w="515" w:type="pct"/>
            <w:tcBorders>
              <w:top w:val="nil"/>
              <w:left w:val="single" w:sz="12" w:space="0" w:color="auto"/>
              <w:bottom w:val="single" w:sz="12" w:space="0" w:color="auto"/>
              <w:right w:val="single" w:sz="12" w:space="0" w:color="auto"/>
            </w:tcBorders>
            <w:shd w:val="clear" w:color="auto" w:fill="auto"/>
            <w:vAlign w:val="center"/>
            <w:hideMark/>
          </w:tcPr>
          <w:p w14:paraId="74D617F4" w14:textId="77777777" w:rsidR="00686FFD" w:rsidRPr="00686FFD" w:rsidRDefault="00686FFD" w:rsidP="00686FFD">
            <w:pPr>
              <w:jc w:val="center"/>
              <w:rPr>
                <w:color w:val="000000"/>
                <w:sz w:val="20"/>
                <w:szCs w:val="20"/>
              </w:rPr>
            </w:pPr>
            <w:r w:rsidRPr="00686FFD">
              <w:rPr>
                <w:color w:val="000000"/>
                <w:sz w:val="20"/>
                <w:szCs w:val="20"/>
              </w:rPr>
              <w:t>Годовой расход натурального топлива</w:t>
            </w:r>
          </w:p>
        </w:tc>
        <w:tc>
          <w:tcPr>
            <w:tcW w:w="389" w:type="pct"/>
            <w:tcBorders>
              <w:top w:val="nil"/>
              <w:left w:val="nil"/>
              <w:bottom w:val="single" w:sz="12" w:space="0" w:color="auto"/>
              <w:right w:val="single" w:sz="12" w:space="0" w:color="auto"/>
            </w:tcBorders>
            <w:shd w:val="clear" w:color="auto" w:fill="auto"/>
            <w:vAlign w:val="center"/>
            <w:hideMark/>
          </w:tcPr>
          <w:p w14:paraId="5461E2C7" w14:textId="77777777" w:rsidR="00686FFD" w:rsidRPr="00686FFD" w:rsidRDefault="00686FFD" w:rsidP="00686FFD">
            <w:pPr>
              <w:jc w:val="center"/>
              <w:rPr>
                <w:color w:val="000000"/>
                <w:sz w:val="20"/>
                <w:szCs w:val="20"/>
              </w:rPr>
            </w:pPr>
            <w:r w:rsidRPr="00686FFD">
              <w:rPr>
                <w:color w:val="000000"/>
                <w:sz w:val="20"/>
                <w:szCs w:val="20"/>
              </w:rPr>
              <w:t>тыс.т/год</w:t>
            </w:r>
          </w:p>
        </w:tc>
        <w:tc>
          <w:tcPr>
            <w:tcW w:w="261" w:type="pct"/>
            <w:tcBorders>
              <w:top w:val="nil"/>
              <w:left w:val="nil"/>
              <w:bottom w:val="single" w:sz="12" w:space="0" w:color="auto"/>
              <w:right w:val="single" w:sz="12" w:space="0" w:color="auto"/>
            </w:tcBorders>
            <w:shd w:val="clear" w:color="auto" w:fill="auto"/>
            <w:vAlign w:val="center"/>
            <w:hideMark/>
          </w:tcPr>
          <w:p w14:paraId="4A45BEF0" w14:textId="743E9078" w:rsidR="00686FFD" w:rsidRPr="00686FFD" w:rsidRDefault="00686FFD" w:rsidP="00686FFD">
            <w:pPr>
              <w:jc w:val="center"/>
              <w:rPr>
                <w:color w:val="000000"/>
                <w:sz w:val="20"/>
                <w:szCs w:val="20"/>
              </w:rPr>
            </w:pPr>
            <w:r w:rsidRPr="00686FFD">
              <w:rPr>
                <w:color w:val="000000"/>
                <w:sz w:val="20"/>
                <w:szCs w:val="20"/>
              </w:rPr>
              <w:t>1,151</w:t>
            </w:r>
          </w:p>
        </w:tc>
        <w:tc>
          <w:tcPr>
            <w:tcW w:w="266" w:type="pct"/>
            <w:tcBorders>
              <w:top w:val="nil"/>
              <w:left w:val="nil"/>
              <w:bottom w:val="single" w:sz="12" w:space="0" w:color="auto"/>
              <w:right w:val="single" w:sz="12" w:space="0" w:color="auto"/>
            </w:tcBorders>
            <w:shd w:val="clear" w:color="auto" w:fill="auto"/>
            <w:vAlign w:val="center"/>
            <w:hideMark/>
          </w:tcPr>
          <w:p w14:paraId="70BAE470" w14:textId="53D2A1FA" w:rsidR="00686FFD" w:rsidRPr="00686FFD" w:rsidRDefault="00686FFD" w:rsidP="00686FFD">
            <w:pPr>
              <w:jc w:val="center"/>
              <w:rPr>
                <w:color w:val="000000"/>
                <w:sz w:val="20"/>
                <w:szCs w:val="20"/>
              </w:rPr>
            </w:pPr>
            <w:r w:rsidRPr="00686FFD">
              <w:rPr>
                <w:color w:val="000000"/>
                <w:sz w:val="20"/>
                <w:szCs w:val="20"/>
              </w:rPr>
              <w:t>0,900</w:t>
            </w:r>
          </w:p>
        </w:tc>
        <w:tc>
          <w:tcPr>
            <w:tcW w:w="266" w:type="pct"/>
            <w:tcBorders>
              <w:top w:val="nil"/>
              <w:left w:val="nil"/>
              <w:bottom w:val="single" w:sz="12" w:space="0" w:color="auto"/>
              <w:right w:val="single" w:sz="12" w:space="0" w:color="auto"/>
            </w:tcBorders>
            <w:shd w:val="clear" w:color="auto" w:fill="auto"/>
            <w:vAlign w:val="center"/>
            <w:hideMark/>
          </w:tcPr>
          <w:p w14:paraId="4CDA8211" w14:textId="66DAC36C" w:rsidR="00686FFD" w:rsidRPr="00686FFD" w:rsidRDefault="00686FFD" w:rsidP="00686FFD">
            <w:pPr>
              <w:jc w:val="center"/>
              <w:rPr>
                <w:color w:val="000000"/>
                <w:sz w:val="20"/>
                <w:szCs w:val="20"/>
              </w:rPr>
            </w:pPr>
            <w:r w:rsidRPr="00686FFD">
              <w:rPr>
                <w:color w:val="000000"/>
                <w:sz w:val="20"/>
                <w:szCs w:val="20"/>
              </w:rPr>
              <w:t>0,914</w:t>
            </w:r>
          </w:p>
        </w:tc>
        <w:tc>
          <w:tcPr>
            <w:tcW w:w="266" w:type="pct"/>
            <w:tcBorders>
              <w:top w:val="nil"/>
              <w:left w:val="nil"/>
              <w:bottom w:val="single" w:sz="12" w:space="0" w:color="auto"/>
              <w:right w:val="single" w:sz="12" w:space="0" w:color="auto"/>
            </w:tcBorders>
            <w:shd w:val="clear" w:color="auto" w:fill="auto"/>
            <w:vAlign w:val="center"/>
            <w:hideMark/>
          </w:tcPr>
          <w:p w14:paraId="75BC96DF" w14:textId="099CD1AD" w:rsidR="00686FFD" w:rsidRPr="00686FFD" w:rsidRDefault="00686FFD" w:rsidP="00686FFD">
            <w:pPr>
              <w:jc w:val="center"/>
              <w:rPr>
                <w:color w:val="000000"/>
                <w:sz w:val="20"/>
                <w:szCs w:val="20"/>
              </w:rPr>
            </w:pPr>
            <w:r w:rsidRPr="00686FFD">
              <w:rPr>
                <w:color w:val="000000"/>
                <w:sz w:val="20"/>
                <w:szCs w:val="20"/>
              </w:rPr>
              <w:t>0,927</w:t>
            </w:r>
          </w:p>
        </w:tc>
        <w:tc>
          <w:tcPr>
            <w:tcW w:w="265" w:type="pct"/>
            <w:tcBorders>
              <w:top w:val="nil"/>
              <w:left w:val="nil"/>
              <w:bottom w:val="single" w:sz="12" w:space="0" w:color="auto"/>
              <w:right w:val="single" w:sz="12" w:space="0" w:color="auto"/>
            </w:tcBorders>
            <w:shd w:val="clear" w:color="auto" w:fill="auto"/>
            <w:vAlign w:val="center"/>
            <w:hideMark/>
          </w:tcPr>
          <w:p w14:paraId="5EF4DAE7" w14:textId="73BC0CED" w:rsidR="00686FFD" w:rsidRPr="00686FFD" w:rsidRDefault="00686FFD" w:rsidP="00686FFD">
            <w:pPr>
              <w:jc w:val="center"/>
              <w:rPr>
                <w:color w:val="000000"/>
                <w:sz w:val="20"/>
                <w:szCs w:val="20"/>
              </w:rPr>
            </w:pPr>
            <w:r w:rsidRPr="00686FFD">
              <w:rPr>
                <w:color w:val="000000"/>
                <w:sz w:val="20"/>
                <w:szCs w:val="20"/>
              </w:rPr>
              <w:t>0,803</w:t>
            </w:r>
          </w:p>
        </w:tc>
        <w:tc>
          <w:tcPr>
            <w:tcW w:w="261" w:type="pct"/>
            <w:tcBorders>
              <w:top w:val="nil"/>
              <w:left w:val="nil"/>
              <w:bottom w:val="single" w:sz="12" w:space="0" w:color="auto"/>
              <w:right w:val="single" w:sz="12" w:space="0" w:color="auto"/>
            </w:tcBorders>
            <w:shd w:val="clear" w:color="auto" w:fill="auto"/>
            <w:vAlign w:val="center"/>
            <w:hideMark/>
          </w:tcPr>
          <w:p w14:paraId="727EAD5A" w14:textId="56F9F9E8" w:rsidR="00686FFD" w:rsidRPr="00686FFD" w:rsidRDefault="00686FFD" w:rsidP="00686FFD">
            <w:pPr>
              <w:jc w:val="center"/>
              <w:rPr>
                <w:color w:val="000000"/>
                <w:sz w:val="20"/>
                <w:szCs w:val="20"/>
              </w:rPr>
            </w:pPr>
            <w:r w:rsidRPr="00686FFD">
              <w:rPr>
                <w:color w:val="000000"/>
                <w:sz w:val="20"/>
                <w:szCs w:val="20"/>
              </w:rPr>
              <w:t>0,816</w:t>
            </w:r>
          </w:p>
        </w:tc>
        <w:tc>
          <w:tcPr>
            <w:tcW w:w="257" w:type="pct"/>
            <w:tcBorders>
              <w:top w:val="nil"/>
              <w:left w:val="nil"/>
              <w:bottom w:val="single" w:sz="12" w:space="0" w:color="auto"/>
              <w:right w:val="single" w:sz="12" w:space="0" w:color="auto"/>
            </w:tcBorders>
            <w:shd w:val="clear" w:color="auto" w:fill="auto"/>
            <w:vAlign w:val="center"/>
            <w:hideMark/>
          </w:tcPr>
          <w:p w14:paraId="00CD42F2" w14:textId="2EBF91D6" w:rsidR="00686FFD" w:rsidRPr="00686FFD" w:rsidRDefault="00686FFD" w:rsidP="00686FFD">
            <w:pPr>
              <w:jc w:val="center"/>
              <w:rPr>
                <w:color w:val="000000"/>
                <w:sz w:val="20"/>
                <w:szCs w:val="20"/>
              </w:rPr>
            </w:pPr>
            <w:r w:rsidRPr="00686FFD">
              <w:rPr>
                <w:color w:val="000000"/>
                <w:sz w:val="20"/>
                <w:szCs w:val="20"/>
              </w:rPr>
              <w:t>0,626</w:t>
            </w:r>
          </w:p>
        </w:tc>
        <w:tc>
          <w:tcPr>
            <w:tcW w:w="253" w:type="pct"/>
            <w:tcBorders>
              <w:top w:val="nil"/>
              <w:left w:val="nil"/>
              <w:bottom w:val="single" w:sz="12" w:space="0" w:color="auto"/>
              <w:right w:val="single" w:sz="12" w:space="0" w:color="auto"/>
            </w:tcBorders>
            <w:shd w:val="clear" w:color="auto" w:fill="auto"/>
            <w:vAlign w:val="center"/>
            <w:hideMark/>
          </w:tcPr>
          <w:p w14:paraId="5D8DEB18" w14:textId="731AA859" w:rsidR="00686FFD" w:rsidRPr="00686FFD" w:rsidRDefault="00686FFD" w:rsidP="00686FFD">
            <w:pPr>
              <w:jc w:val="center"/>
              <w:rPr>
                <w:color w:val="000000"/>
                <w:sz w:val="20"/>
                <w:szCs w:val="20"/>
              </w:rPr>
            </w:pPr>
            <w:r w:rsidRPr="00686FFD">
              <w:rPr>
                <w:color w:val="000000"/>
                <w:sz w:val="20"/>
                <w:szCs w:val="20"/>
              </w:rPr>
              <w:t>0,638</w:t>
            </w:r>
          </w:p>
        </w:tc>
        <w:tc>
          <w:tcPr>
            <w:tcW w:w="250" w:type="pct"/>
            <w:tcBorders>
              <w:top w:val="nil"/>
              <w:left w:val="nil"/>
              <w:bottom w:val="single" w:sz="12" w:space="0" w:color="auto"/>
              <w:right w:val="single" w:sz="12" w:space="0" w:color="auto"/>
            </w:tcBorders>
            <w:shd w:val="clear" w:color="auto" w:fill="auto"/>
            <w:vAlign w:val="center"/>
            <w:hideMark/>
          </w:tcPr>
          <w:p w14:paraId="2880E5DE" w14:textId="3E928BCD" w:rsidR="00686FFD" w:rsidRPr="00686FFD" w:rsidRDefault="00686FFD" w:rsidP="00686FFD">
            <w:pPr>
              <w:jc w:val="center"/>
              <w:rPr>
                <w:color w:val="000000"/>
                <w:sz w:val="20"/>
                <w:szCs w:val="20"/>
              </w:rPr>
            </w:pPr>
            <w:r w:rsidRPr="00686FFD">
              <w:rPr>
                <w:color w:val="000000"/>
                <w:sz w:val="20"/>
                <w:szCs w:val="20"/>
              </w:rPr>
              <w:t>0,650</w:t>
            </w:r>
          </w:p>
        </w:tc>
        <w:tc>
          <w:tcPr>
            <w:tcW w:w="250" w:type="pct"/>
            <w:tcBorders>
              <w:top w:val="nil"/>
              <w:left w:val="nil"/>
              <w:bottom w:val="single" w:sz="12" w:space="0" w:color="auto"/>
              <w:right w:val="single" w:sz="12" w:space="0" w:color="auto"/>
            </w:tcBorders>
            <w:shd w:val="clear" w:color="auto" w:fill="auto"/>
            <w:vAlign w:val="center"/>
            <w:hideMark/>
          </w:tcPr>
          <w:p w14:paraId="73FF3509" w14:textId="7752A6B9" w:rsidR="00686FFD" w:rsidRPr="00686FFD" w:rsidRDefault="00686FFD" w:rsidP="00686FFD">
            <w:pPr>
              <w:jc w:val="center"/>
              <w:rPr>
                <w:color w:val="000000"/>
                <w:sz w:val="20"/>
                <w:szCs w:val="20"/>
              </w:rPr>
            </w:pPr>
            <w:r w:rsidRPr="00686FFD">
              <w:rPr>
                <w:color w:val="000000"/>
                <w:sz w:val="20"/>
                <w:szCs w:val="20"/>
              </w:rPr>
              <w:t>0,662</w:t>
            </w:r>
          </w:p>
        </w:tc>
        <w:tc>
          <w:tcPr>
            <w:tcW w:w="250" w:type="pct"/>
            <w:tcBorders>
              <w:top w:val="nil"/>
              <w:left w:val="nil"/>
              <w:bottom w:val="single" w:sz="12" w:space="0" w:color="auto"/>
              <w:right w:val="single" w:sz="12" w:space="0" w:color="auto"/>
            </w:tcBorders>
            <w:shd w:val="clear" w:color="auto" w:fill="auto"/>
            <w:vAlign w:val="center"/>
            <w:hideMark/>
          </w:tcPr>
          <w:p w14:paraId="20A28DBC" w14:textId="137F70EE" w:rsidR="00686FFD" w:rsidRPr="00686FFD" w:rsidRDefault="00686FFD" w:rsidP="00686FFD">
            <w:pPr>
              <w:jc w:val="center"/>
              <w:rPr>
                <w:color w:val="000000"/>
                <w:sz w:val="20"/>
                <w:szCs w:val="20"/>
              </w:rPr>
            </w:pPr>
            <w:r w:rsidRPr="00686FFD">
              <w:rPr>
                <w:color w:val="000000"/>
                <w:sz w:val="20"/>
                <w:szCs w:val="20"/>
              </w:rPr>
              <w:t>0,675</w:t>
            </w:r>
          </w:p>
        </w:tc>
        <w:tc>
          <w:tcPr>
            <w:tcW w:w="250" w:type="pct"/>
            <w:tcBorders>
              <w:top w:val="nil"/>
              <w:left w:val="nil"/>
              <w:bottom w:val="single" w:sz="12" w:space="0" w:color="auto"/>
              <w:right w:val="single" w:sz="12" w:space="0" w:color="auto"/>
            </w:tcBorders>
            <w:shd w:val="clear" w:color="auto" w:fill="auto"/>
            <w:vAlign w:val="center"/>
            <w:hideMark/>
          </w:tcPr>
          <w:p w14:paraId="17243BB1" w14:textId="20D08506" w:rsidR="00686FFD" w:rsidRPr="00686FFD" w:rsidRDefault="00686FFD" w:rsidP="00686FFD">
            <w:pPr>
              <w:jc w:val="center"/>
              <w:rPr>
                <w:color w:val="000000"/>
                <w:sz w:val="20"/>
                <w:szCs w:val="20"/>
              </w:rPr>
            </w:pPr>
            <w:r w:rsidRPr="00686FFD">
              <w:rPr>
                <w:color w:val="000000"/>
                <w:sz w:val="20"/>
                <w:szCs w:val="20"/>
              </w:rPr>
              <w:t>0,687</w:t>
            </w:r>
          </w:p>
        </w:tc>
        <w:tc>
          <w:tcPr>
            <w:tcW w:w="250" w:type="pct"/>
            <w:tcBorders>
              <w:top w:val="nil"/>
              <w:left w:val="nil"/>
              <w:bottom w:val="single" w:sz="12" w:space="0" w:color="auto"/>
              <w:right w:val="single" w:sz="12" w:space="0" w:color="auto"/>
            </w:tcBorders>
            <w:shd w:val="clear" w:color="auto" w:fill="auto"/>
            <w:vAlign w:val="center"/>
            <w:hideMark/>
          </w:tcPr>
          <w:p w14:paraId="6412B955" w14:textId="64E6DE81" w:rsidR="00686FFD" w:rsidRPr="00686FFD" w:rsidRDefault="00686FFD" w:rsidP="00686FFD">
            <w:pPr>
              <w:jc w:val="center"/>
              <w:rPr>
                <w:color w:val="000000"/>
                <w:sz w:val="20"/>
                <w:szCs w:val="20"/>
              </w:rPr>
            </w:pPr>
            <w:r w:rsidRPr="00686FFD">
              <w:rPr>
                <w:color w:val="000000"/>
                <w:sz w:val="20"/>
                <w:szCs w:val="20"/>
              </w:rPr>
              <w:t>0,699</w:t>
            </w:r>
          </w:p>
        </w:tc>
        <w:tc>
          <w:tcPr>
            <w:tcW w:w="250" w:type="pct"/>
            <w:tcBorders>
              <w:top w:val="nil"/>
              <w:left w:val="nil"/>
              <w:bottom w:val="single" w:sz="12" w:space="0" w:color="auto"/>
              <w:right w:val="single" w:sz="12" w:space="0" w:color="auto"/>
            </w:tcBorders>
            <w:shd w:val="clear" w:color="auto" w:fill="auto"/>
            <w:vAlign w:val="center"/>
            <w:hideMark/>
          </w:tcPr>
          <w:p w14:paraId="3D5CEF62" w14:textId="0AC84434" w:rsidR="00686FFD" w:rsidRPr="00686FFD" w:rsidRDefault="00686FFD" w:rsidP="00686FFD">
            <w:pPr>
              <w:jc w:val="center"/>
              <w:rPr>
                <w:color w:val="000000"/>
                <w:sz w:val="20"/>
                <w:szCs w:val="20"/>
              </w:rPr>
            </w:pPr>
            <w:r w:rsidRPr="00686FFD">
              <w:rPr>
                <w:color w:val="000000"/>
                <w:sz w:val="20"/>
                <w:szCs w:val="20"/>
              </w:rPr>
              <w:t>0,711</w:t>
            </w:r>
          </w:p>
        </w:tc>
        <w:tc>
          <w:tcPr>
            <w:tcW w:w="250" w:type="pct"/>
            <w:tcBorders>
              <w:top w:val="nil"/>
              <w:left w:val="nil"/>
              <w:bottom w:val="single" w:sz="12" w:space="0" w:color="auto"/>
              <w:right w:val="single" w:sz="12" w:space="0" w:color="auto"/>
            </w:tcBorders>
            <w:shd w:val="clear" w:color="auto" w:fill="auto"/>
            <w:vAlign w:val="center"/>
            <w:hideMark/>
          </w:tcPr>
          <w:p w14:paraId="315865F5" w14:textId="097E5427" w:rsidR="00686FFD" w:rsidRPr="00686FFD" w:rsidRDefault="00686FFD" w:rsidP="00686FFD">
            <w:pPr>
              <w:jc w:val="center"/>
              <w:rPr>
                <w:color w:val="000000"/>
                <w:sz w:val="20"/>
                <w:szCs w:val="20"/>
              </w:rPr>
            </w:pPr>
            <w:r w:rsidRPr="00686FFD">
              <w:rPr>
                <w:color w:val="000000"/>
                <w:sz w:val="20"/>
                <w:szCs w:val="20"/>
              </w:rPr>
              <w:t>0,724</w:t>
            </w:r>
          </w:p>
        </w:tc>
        <w:tc>
          <w:tcPr>
            <w:tcW w:w="251" w:type="pct"/>
            <w:tcBorders>
              <w:top w:val="nil"/>
              <w:left w:val="nil"/>
              <w:bottom w:val="single" w:sz="12" w:space="0" w:color="auto"/>
              <w:right w:val="single" w:sz="12" w:space="0" w:color="auto"/>
            </w:tcBorders>
            <w:shd w:val="clear" w:color="auto" w:fill="auto"/>
            <w:vAlign w:val="center"/>
            <w:hideMark/>
          </w:tcPr>
          <w:p w14:paraId="274C3C4D" w14:textId="154503CA" w:rsidR="00686FFD" w:rsidRPr="00686FFD" w:rsidRDefault="00686FFD" w:rsidP="00686FFD">
            <w:pPr>
              <w:jc w:val="center"/>
              <w:rPr>
                <w:color w:val="000000"/>
                <w:sz w:val="20"/>
                <w:szCs w:val="20"/>
              </w:rPr>
            </w:pPr>
            <w:r w:rsidRPr="00686FFD">
              <w:rPr>
                <w:color w:val="000000"/>
                <w:sz w:val="20"/>
                <w:szCs w:val="20"/>
              </w:rPr>
              <w:t>0,736</w:t>
            </w:r>
          </w:p>
        </w:tc>
      </w:tr>
    </w:tbl>
    <w:p w14:paraId="705D4B07" w14:textId="77777777" w:rsidR="007625DB" w:rsidRPr="00B06D4D" w:rsidRDefault="007625DB" w:rsidP="007625DB">
      <w:pPr>
        <w:pStyle w:val="affff2"/>
      </w:pPr>
    </w:p>
    <w:p w14:paraId="054BD78E" w14:textId="7DE094EC" w:rsidR="00AA02C4" w:rsidRPr="00F96C0A" w:rsidRDefault="00AA02C4" w:rsidP="007625DB">
      <w:pPr>
        <w:pStyle w:val="00"/>
        <w:ind w:firstLine="0"/>
      </w:pPr>
    </w:p>
    <w:sectPr w:rsidR="00AA02C4" w:rsidRPr="00F96C0A" w:rsidSect="00E440B4">
      <w:pgSz w:w="16838" w:h="11906" w:orient="landscape"/>
      <w:pgMar w:top="1701" w:right="1134" w:bottom="567" w:left="567" w:header="709" w:footer="40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063878" w14:textId="77777777" w:rsidR="00FF4D6E" w:rsidRDefault="00FF4D6E" w:rsidP="00665AB3">
      <w:r>
        <w:separator/>
      </w:r>
    </w:p>
    <w:p w14:paraId="4BB11F6C" w14:textId="77777777" w:rsidR="00FF4D6E" w:rsidRDefault="00FF4D6E"/>
    <w:p w14:paraId="650F452E" w14:textId="77777777" w:rsidR="00FF4D6E" w:rsidRDefault="00FF4D6E"/>
    <w:p w14:paraId="15DDD27A" w14:textId="77777777" w:rsidR="00FF4D6E" w:rsidRDefault="00FF4D6E"/>
    <w:p w14:paraId="79E040D9" w14:textId="77777777" w:rsidR="00FF4D6E" w:rsidRDefault="00FF4D6E"/>
  </w:endnote>
  <w:endnote w:type="continuationSeparator" w:id="0">
    <w:p w14:paraId="3B7FA943" w14:textId="77777777" w:rsidR="00FF4D6E" w:rsidRDefault="00FF4D6E" w:rsidP="00665AB3">
      <w:r>
        <w:continuationSeparator/>
      </w:r>
    </w:p>
    <w:p w14:paraId="2B8D4B34" w14:textId="77777777" w:rsidR="00FF4D6E" w:rsidRDefault="00FF4D6E"/>
    <w:p w14:paraId="668AD7E4" w14:textId="77777777" w:rsidR="00FF4D6E" w:rsidRDefault="00FF4D6E"/>
    <w:p w14:paraId="77892309" w14:textId="77777777" w:rsidR="00FF4D6E" w:rsidRDefault="00FF4D6E"/>
    <w:p w14:paraId="63120EF9" w14:textId="77777777" w:rsidR="00FF4D6E" w:rsidRDefault="00FF4D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Palatino Linotype">
    <w:panose1 w:val="02040502050505030304"/>
    <w:charset w:val="CC"/>
    <w:family w:val="roman"/>
    <w:pitch w:val="variable"/>
    <w:sig w:usb0="E0000287" w:usb1="40000013"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libri">
    <w:panose1 w:val="020F0502020204030204"/>
    <w:charset w:val="CC"/>
    <w:family w:val="swiss"/>
    <w:pitch w:val="variable"/>
    <w:sig w:usb0="E0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entury Schoolbook">
    <w:charset w:val="CC"/>
    <w:family w:val="roman"/>
    <w:pitch w:val="variable"/>
    <w:sig w:usb0="00000287" w:usb1="00000000" w:usb2="00000000" w:usb3="00000000" w:csb0="0000009F" w:csb1="00000000"/>
  </w:font>
  <w:font w:name="Franklin Gothic Medium Cond">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EFF" w:usb1="F9DFFFFF" w:usb2="0000007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tarSymbol">
    <w:altName w:val="Arial Unicode MS"/>
    <w:charset w:val="CC"/>
    <w:family w:val="auto"/>
    <w:pitch w:val="default"/>
    <w:sig w:usb0="00000201" w:usb1="00000000" w:usb2="00000000" w:usb3="00000000" w:csb0="00000004"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MS PMincho">
    <w:charset w:val="80"/>
    <w:family w:val="roman"/>
    <w:pitch w:val="variable"/>
    <w:sig w:usb0="E00002FF" w:usb1="6AC7FDFB" w:usb2="08000012" w:usb3="00000000" w:csb0="0002009F" w:csb1="00000000"/>
  </w:font>
  <w:font w:name="Arial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1C35F2" w14:textId="4F89A4CC" w:rsidR="00B56765" w:rsidRDefault="00B56765" w:rsidP="001D458C">
    <w:pPr>
      <w:pStyle w:val="aff1"/>
    </w:pPr>
    <w:r>
      <w:fldChar w:fldCharType="begin"/>
    </w:r>
    <w:r>
      <w:instrText>PAGE   \* MERGEFORMAT</w:instrText>
    </w:r>
    <w:r>
      <w:fldChar w:fldCharType="separate"/>
    </w:r>
    <w:r w:rsidR="00171B92">
      <w:rPr>
        <w:noProof/>
      </w:rPr>
      <w:t>8</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27731352"/>
      <w:docPartObj>
        <w:docPartGallery w:val="Page Numbers (Bottom of Page)"/>
        <w:docPartUnique/>
      </w:docPartObj>
    </w:sdtPr>
    <w:sdtEndPr/>
    <w:sdtContent>
      <w:p w14:paraId="0B9BA807" w14:textId="77777777" w:rsidR="00B56765" w:rsidRDefault="00B56765" w:rsidP="0033504F">
        <w:pPr>
          <w:pStyle w:val="aff1"/>
        </w:pPr>
        <w:r>
          <w:fldChar w:fldCharType="begin"/>
        </w:r>
        <w:r>
          <w:instrText>PAGE   \* MERGEFORMAT</w:instrText>
        </w:r>
        <w:r>
          <w:fldChar w:fldCharType="separate"/>
        </w:r>
        <w:r>
          <w:rPr>
            <w:noProof/>
          </w:rPr>
          <w:t>288</w:t>
        </w:r>
        <w:r>
          <w:fldChar w:fldCharType="end"/>
        </w:r>
      </w:p>
    </w:sdtContent>
  </w:sdt>
  <w:p w14:paraId="6D89CD43" w14:textId="77777777" w:rsidR="00B56765" w:rsidRDefault="00B56765" w:rsidP="0033504F">
    <w:pPr>
      <w:pStyle w:val="aff1"/>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51481309"/>
      <w:docPartObj>
        <w:docPartGallery w:val="Page Numbers (Bottom of Page)"/>
        <w:docPartUnique/>
      </w:docPartObj>
    </w:sdtPr>
    <w:sdtEndPr/>
    <w:sdtContent>
      <w:p w14:paraId="1CAEF99C" w14:textId="77777777" w:rsidR="00B56765" w:rsidRDefault="00B56765" w:rsidP="0033504F">
        <w:pPr>
          <w:pStyle w:val="aff1"/>
        </w:pPr>
        <w:r>
          <w:fldChar w:fldCharType="begin"/>
        </w:r>
        <w:r>
          <w:instrText>PAGE   \* MERGEFORMAT</w:instrText>
        </w:r>
        <w:r>
          <w:fldChar w:fldCharType="separate"/>
        </w:r>
        <w:r>
          <w:rPr>
            <w:noProof/>
          </w:rPr>
          <w:t>288</w:t>
        </w:r>
        <w:r>
          <w:fldChar w:fldCharType="end"/>
        </w:r>
      </w:p>
    </w:sdtContent>
  </w:sdt>
  <w:p w14:paraId="7FAA8B8B" w14:textId="77777777" w:rsidR="00B56765" w:rsidRDefault="00B56765" w:rsidP="0033504F">
    <w:pPr>
      <w:pStyle w:val="aff1"/>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62054031"/>
      <w:docPartObj>
        <w:docPartGallery w:val="Page Numbers (Bottom of Page)"/>
        <w:docPartUnique/>
      </w:docPartObj>
    </w:sdtPr>
    <w:sdtEndPr/>
    <w:sdtContent>
      <w:p w14:paraId="01F52B4C" w14:textId="77777777" w:rsidR="00B56765" w:rsidRDefault="00B56765" w:rsidP="0033504F">
        <w:pPr>
          <w:pStyle w:val="aff1"/>
        </w:pPr>
        <w:r>
          <w:fldChar w:fldCharType="begin"/>
        </w:r>
        <w:r>
          <w:instrText>PAGE   \* MERGEFORMAT</w:instrText>
        </w:r>
        <w:r>
          <w:fldChar w:fldCharType="separate"/>
        </w:r>
        <w:r>
          <w:rPr>
            <w:noProof/>
          </w:rPr>
          <w:t>288</w:t>
        </w:r>
        <w:r>
          <w:fldChar w:fldCharType="end"/>
        </w:r>
      </w:p>
    </w:sdtContent>
  </w:sdt>
  <w:p w14:paraId="358ABC9B" w14:textId="77777777" w:rsidR="00B56765" w:rsidRDefault="00B56765" w:rsidP="0033504F">
    <w:pPr>
      <w:pStyle w:val="aff1"/>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24504F" w14:textId="20E658FC" w:rsidR="00B56765" w:rsidRPr="00237D66" w:rsidRDefault="00B56765" w:rsidP="00C73C70">
    <w:pPr>
      <w:pStyle w:val="aff1"/>
      <w:rPr>
        <w:sz w:val="22"/>
        <w:szCs w:val="22"/>
      </w:rPr>
    </w:pPr>
    <w:r w:rsidRPr="00237D66">
      <w:rPr>
        <w:sz w:val="22"/>
        <w:szCs w:val="22"/>
      </w:rPr>
      <w:fldChar w:fldCharType="begin"/>
    </w:r>
    <w:r w:rsidRPr="00237D66">
      <w:rPr>
        <w:sz w:val="22"/>
        <w:szCs w:val="22"/>
      </w:rPr>
      <w:instrText>PAGE   \* MERGEFORMAT</w:instrText>
    </w:r>
    <w:r w:rsidRPr="00237D66">
      <w:rPr>
        <w:sz w:val="22"/>
        <w:szCs w:val="22"/>
      </w:rPr>
      <w:fldChar w:fldCharType="separate"/>
    </w:r>
    <w:r w:rsidR="00171B92">
      <w:rPr>
        <w:noProof/>
        <w:sz w:val="22"/>
        <w:szCs w:val="22"/>
      </w:rPr>
      <w:t>188</w:t>
    </w:r>
    <w:r w:rsidRPr="00237D66">
      <w:rPr>
        <w:sz w:val="22"/>
        <w:szCs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16557040"/>
      <w:docPartObj>
        <w:docPartGallery w:val="Page Numbers (Bottom of Page)"/>
        <w:docPartUnique/>
      </w:docPartObj>
    </w:sdtPr>
    <w:sdtEndPr/>
    <w:sdtContent>
      <w:p w14:paraId="65FF4F29" w14:textId="07AF97CF" w:rsidR="00B56765" w:rsidRDefault="00B56765" w:rsidP="00743648">
        <w:pPr>
          <w:pStyle w:val="aff1"/>
        </w:pPr>
        <w:r>
          <w:fldChar w:fldCharType="begin"/>
        </w:r>
        <w:r>
          <w:instrText>PAGE   \* MERGEFORMAT</w:instrText>
        </w:r>
        <w:r>
          <w:fldChar w:fldCharType="separate"/>
        </w:r>
        <w:r w:rsidR="00171B92">
          <w:rPr>
            <w:noProof/>
          </w:rPr>
          <w:t>192</w:t>
        </w:r>
        <w:r>
          <w:fldChar w:fldCharType="end"/>
        </w:r>
      </w:p>
    </w:sdtContent>
  </w:sdt>
  <w:p w14:paraId="0E8CC54B" w14:textId="77777777" w:rsidR="00B56765" w:rsidRDefault="00B56765">
    <w:pPr>
      <w:pStyle w:val="af6"/>
      <w:spacing w:line="14" w:lineRule="auto"/>
      <w:rPr>
        <w:sz w:val="19"/>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12313326"/>
      <w:docPartObj>
        <w:docPartGallery w:val="Page Numbers (Bottom of Page)"/>
        <w:docPartUnique/>
      </w:docPartObj>
    </w:sdtPr>
    <w:sdtEndPr/>
    <w:sdtContent>
      <w:p w14:paraId="5691DAF2" w14:textId="447E36DC" w:rsidR="00B56765" w:rsidRPr="00A20A82" w:rsidRDefault="00B56765" w:rsidP="00782366">
        <w:pPr>
          <w:pStyle w:val="aff1"/>
        </w:pPr>
        <w:r w:rsidRPr="00A20A82">
          <w:fldChar w:fldCharType="begin"/>
        </w:r>
        <w:r w:rsidRPr="00A20A82">
          <w:instrText>PAGE   \* MERGEFORMAT</w:instrText>
        </w:r>
        <w:r w:rsidRPr="00A20A82">
          <w:fldChar w:fldCharType="separate"/>
        </w:r>
        <w:r w:rsidR="00171B92">
          <w:rPr>
            <w:noProof/>
          </w:rPr>
          <w:t>197</w:t>
        </w:r>
        <w:r w:rsidRPr="00A20A82">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6092476"/>
      <w:docPartObj>
        <w:docPartGallery w:val="Page Numbers (Bottom of Page)"/>
        <w:docPartUnique/>
      </w:docPartObj>
    </w:sdtPr>
    <w:sdtEndPr/>
    <w:sdtContent>
      <w:p w14:paraId="142FA07E" w14:textId="462B16B1" w:rsidR="00B56765" w:rsidRDefault="00B56765">
        <w:pPr>
          <w:pStyle w:val="aff1"/>
        </w:pPr>
        <w:r>
          <w:fldChar w:fldCharType="begin"/>
        </w:r>
        <w:r>
          <w:instrText>PAGE   \* MERGEFORMAT</w:instrText>
        </w:r>
        <w:r>
          <w:fldChar w:fldCharType="separate"/>
        </w:r>
        <w:r w:rsidR="00171B92">
          <w:rPr>
            <w:noProof/>
          </w:rPr>
          <w:t>212</w:t>
        </w:r>
        <w:r>
          <w:fldChar w:fldCharType="end"/>
        </w:r>
      </w:p>
    </w:sdtContent>
  </w:sdt>
  <w:p w14:paraId="022CC6A3" w14:textId="77777777" w:rsidR="00B56765" w:rsidRDefault="00B56765">
    <w:pPr>
      <w:pStyle w:val="af6"/>
      <w:spacing w:line="14" w:lineRule="auto"/>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7644281"/>
      <w:docPartObj>
        <w:docPartGallery w:val="Page Numbers (Bottom of Page)"/>
        <w:docPartUnique/>
      </w:docPartObj>
    </w:sdtPr>
    <w:sdtEndPr/>
    <w:sdtContent>
      <w:p w14:paraId="74B15EAA" w14:textId="2E403419" w:rsidR="00B56765" w:rsidRDefault="00B56765">
        <w:pPr>
          <w:pStyle w:val="aff1"/>
        </w:pPr>
        <w:r>
          <w:fldChar w:fldCharType="begin"/>
        </w:r>
        <w:r>
          <w:instrText>PAGE   \* MERGEFORMAT</w:instrText>
        </w:r>
        <w:r>
          <w:fldChar w:fldCharType="separate"/>
        </w:r>
        <w:r w:rsidR="00171B92">
          <w:rPr>
            <w:noProof/>
          </w:rPr>
          <w:t>218</w:t>
        </w:r>
        <w:r>
          <w:fldChar w:fldCharType="end"/>
        </w:r>
      </w:p>
    </w:sdtContent>
  </w:sdt>
  <w:p w14:paraId="538985BC" w14:textId="77777777" w:rsidR="00B56765" w:rsidRDefault="00B56765">
    <w:pPr>
      <w:pStyle w:val="af6"/>
      <w:spacing w:line="14" w:lineRule="auto"/>
      <w:rPr>
        <w:sz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66033702"/>
      <w:docPartObj>
        <w:docPartGallery w:val="Page Numbers (Bottom of Page)"/>
        <w:docPartUnique/>
      </w:docPartObj>
    </w:sdtPr>
    <w:sdtEndPr/>
    <w:sdtContent>
      <w:p w14:paraId="6A43DD29" w14:textId="545A5C65" w:rsidR="00B56765" w:rsidRDefault="00B56765">
        <w:pPr>
          <w:pStyle w:val="aff1"/>
        </w:pPr>
        <w:r>
          <w:fldChar w:fldCharType="begin"/>
        </w:r>
        <w:r>
          <w:instrText>PAGE   \* MERGEFORMAT</w:instrText>
        </w:r>
        <w:r>
          <w:fldChar w:fldCharType="separate"/>
        </w:r>
        <w:r w:rsidR="00171B92">
          <w:rPr>
            <w:noProof/>
          </w:rPr>
          <w:t>249</w:t>
        </w:r>
        <w:r>
          <w:rPr>
            <w:noProof/>
          </w:rPr>
          <w:fldChar w:fldCharType="end"/>
        </w:r>
      </w:p>
    </w:sdtContent>
  </w:sdt>
  <w:p w14:paraId="48884E54" w14:textId="77777777" w:rsidR="00B56765" w:rsidRDefault="00B56765">
    <w:pPr>
      <w:pStyle w:val="af6"/>
      <w:spacing w:line="14" w:lineRule="auto"/>
      <w:rPr>
        <w:sz w:val="20"/>
      </w:rPr>
    </w:pPr>
  </w:p>
  <w:p w14:paraId="42A83D92" w14:textId="77777777" w:rsidR="00B56765" w:rsidRDefault="00B5676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A0133D" w14:textId="7A868AD8" w:rsidR="00B56765" w:rsidRPr="004B4864" w:rsidRDefault="00B56765" w:rsidP="006B3F7A">
    <w:pPr>
      <w:jc w:val="center"/>
      <w:rPr>
        <w:rFonts w:eastAsia="Calibri"/>
        <w:sz w:val="28"/>
        <w:szCs w:val="22"/>
        <w:lang w:eastAsia="en-US"/>
      </w:rPr>
    </w:pPr>
    <w:r w:rsidRPr="004B4864">
      <w:rPr>
        <w:rFonts w:eastAsia="Calibri"/>
        <w:sz w:val="28"/>
        <w:szCs w:val="22"/>
        <w:lang w:eastAsia="en-US"/>
      </w:rPr>
      <w:t>г. Санкт-Петербург</w:t>
    </w:r>
  </w:p>
  <w:p w14:paraId="280EF509" w14:textId="3A4C4EE2" w:rsidR="00B56765" w:rsidRPr="004B4864" w:rsidRDefault="00B56765" w:rsidP="006B3F7A">
    <w:pPr>
      <w:tabs>
        <w:tab w:val="center" w:pos="4677"/>
        <w:tab w:val="right" w:pos="9355"/>
      </w:tabs>
      <w:autoSpaceDE w:val="0"/>
      <w:autoSpaceDN w:val="0"/>
      <w:jc w:val="center"/>
      <w:rPr>
        <w:rFonts w:eastAsia="Calibri"/>
        <w:sz w:val="28"/>
        <w:szCs w:val="22"/>
        <w:lang w:eastAsia="en-US"/>
      </w:rPr>
    </w:pPr>
    <w:r w:rsidRPr="004B4864">
      <w:rPr>
        <w:rFonts w:eastAsia="Calibri"/>
        <w:sz w:val="28"/>
        <w:szCs w:val="22"/>
        <w:lang w:eastAsia="en-US"/>
      </w:rPr>
      <w:t>2024 год</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8"/>
      </w:rPr>
      <w:id w:val="-873079478"/>
      <w:docPartObj>
        <w:docPartGallery w:val="Page Numbers (Bottom of Page)"/>
        <w:docPartUnique/>
      </w:docPartObj>
    </w:sdtPr>
    <w:sdtEndPr/>
    <w:sdtContent>
      <w:p w14:paraId="48710191" w14:textId="5FD2854F" w:rsidR="00B56765" w:rsidRPr="002E672B" w:rsidRDefault="00B56765" w:rsidP="005B0861">
        <w:pPr>
          <w:pStyle w:val="aff1"/>
          <w:rPr>
            <w:sz w:val="22"/>
            <w:szCs w:val="20"/>
          </w:rPr>
        </w:pPr>
        <w:r>
          <w:rPr>
            <w:sz w:val="28"/>
          </w:rPr>
          <w:t>3</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FC5C80" w14:textId="156855C6" w:rsidR="00B56765" w:rsidRPr="00965EA9" w:rsidRDefault="00B56765" w:rsidP="00C01359">
    <w:pPr>
      <w:spacing w:before="120" w:line="200" w:lineRule="exact"/>
      <w:jc w:val="center"/>
      <w:rPr>
        <w:sz w:val="26"/>
        <w:szCs w:val="26"/>
      </w:rPr>
    </w:pPr>
    <w:r w:rsidRPr="00965EA9">
      <w:rPr>
        <w:sz w:val="26"/>
        <w:szCs w:val="26"/>
      </w:rPr>
      <w:fldChar w:fldCharType="begin"/>
    </w:r>
    <w:r w:rsidRPr="00965EA9">
      <w:rPr>
        <w:sz w:val="26"/>
        <w:szCs w:val="26"/>
      </w:rPr>
      <w:instrText>PAGE   \* MERGEFORMAT</w:instrText>
    </w:r>
    <w:r w:rsidRPr="00965EA9">
      <w:rPr>
        <w:sz w:val="26"/>
        <w:szCs w:val="26"/>
      </w:rPr>
      <w:fldChar w:fldCharType="separate"/>
    </w:r>
    <w:r w:rsidR="00171B92">
      <w:rPr>
        <w:noProof/>
        <w:sz w:val="26"/>
        <w:szCs w:val="26"/>
      </w:rPr>
      <w:t>118</w:t>
    </w:r>
    <w:r w:rsidRPr="00965EA9">
      <w:rPr>
        <w:noProof/>
        <w:sz w:val="26"/>
        <w:szCs w:val="2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3541686"/>
      <w:docPartObj>
        <w:docPartGallery w:val="Page Numbers (Bottom of Page)"/>
        <w:docPartUnique/>
      </w:docPartObj>
    </w:sdtPr>
    <w:sdtEndPr/>
    <w:sdtContent>
      <w:p w14:paraId="6669DFB7" w14:textId="28AF5850" w:rsidR="00B56765" w:rsidRPr="005F494B" w:rsidRDefault="00B56765">
        <w:pPr>
          <w:pStyle w:val="aff1"/>
        </w:pPr>
        <w:r w:rsidRPr="00E07878">
          <w:fldChar w:fldCharType="begin"/>
        </w:r>
        <w:r w:rsidRPr="00E07878">
          <w:instrText>PAGE   \* MERGEFORMAT</w:instrText>
        </w:r>
        <w:r w:rsidRPr="00E07878">
          <w:fldChar w:fldCharType="separate"/>
        </w:r>
        <w:r w:rsidR="00171B92">
          <w:rPr>
            <w:noProof/>
          </w:rPr>
          <w:t>129</w:t>
        </w:r>
        <w:r w:rsidRPr="00E07878">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04377990"/>
      <w:docPartObj>
        <w:docPartGallery w:val="Page Numbers (Bottom of Page)"/>
        <w:docPartUnique/>
      </w:docPartObj>
    </w:sdtPr>
    <w:sdtEndPr/>
    <w:sdtContent>
      <w:p w14:paraId="6973E2D8" w14:textId="4A2E723F" w:rsidR="00B56765" w:rsidRDefault="00B56765">
        <w:pPr>
          <w:pStyle w:val="aff1"/>
        </w:pPr>
        <w:r>
          <w:fldChar w:fldCharType="begin"/>
        </w:r>
        <w:r>
          <w:instrText>PAGE   \* MERGEFORMAT</w:instrText>
        </w:r>
        <w:r>
          <w:fldChar w:fldCharType="separate"/>
        </w:r>
        <w:r w:rsidR="00171B92">
          <w:rPr>
            <w:noProof/>
          </w:rPr>
          <w:t>157</w:t>
        </w:r>
        <w:r>
          <w:fldChar w:fldCharType="end"/>
        </w:r>
      </w:p>
    </w:sdtContent>
  </w:sdt>
  <w:p w14:paraId="1DD26139" w14:textId="77777777" w:rsidR="00B56765" w:rsidRDefault="00B56765">
    <w:pPr>
      <w:pStyle w:val="af6"/>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25B2F6" w14:textId="07E38211" w:rsidR="00B56765" w:rsidRPr="00FA121D" w:rsidRDefault="00B56765" w:rsidP="00FA121D">
    <w:pPr>
      <w:pStyle w:val="aff1"/>
      <w:tabs>
        <w:tab w:val="clear" w:pos="4677"/>
        <w:tab w:val="center" w:pos="5103"/>
      </w:tabs>
      <w:ind w:right="4761"/>
      <w:rPr>
        <w:rFonts w:ascii="Arial" w:hAnsi="Arial"/>
        <w:szCs w:val="22"/>
      </w:rPr>
    </w:pPr>
    <w:r>
      <w:tab/>
    </w:r>
    <w:r>
      <w:fldChar w:fldCharType="begin"/>
    </w:r>
    <w:r>
      <w:instrText>PAGE   \* MERGEFORMAT</w:instrText>
    </w:r>
    <w:r>
      <w:fldChar w:fldCharType="separate"/>
    </w:r>
    <w:r>
      <w:rPr>
        <w:noProof/>
      </w:rPr>
      <w:t>131</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7601349"/>
      <w:docPartObj>
        <w:docPartGallery w:val="Page Numbers (Bottom of Page)"/>
        <w:docPartUnique/>
      </w:docPartObj>
    </w:sdtPr>
    <w:sdtEndPr/>
    <w:sdtContent>
      <w:p w14:paraId="6EEE3F56" w14:textId="7A5DB00A" w:rsidR="00B56765" w:rsidRPr="005F494B" w:rsidRDefault="00B56765" w:rsidP="001B5EA4">
        <w:pPr>
          <w:pStyle w:val="aff1"/>
          <w:tabs>
            <w:tab w:val="clear" w:pos="4677"/>
            <w:tab w:val="clear" w:pos="9355"/>
            <w:tab w:val="center" w:pos="4111"/>
            <w:tab w:val="left" w:pos="5812"/>
            <w:tab w:val="right" w:pos="9498"/>
          </w:tabs>
        </w:pPr>
        <w:r w:rsidRPr="00E07878">
          <w:fldChar w:fldCharType="begin"/>
        </w:r>
        <w:r w:rsidRPr="00E07878">
          <w:instrText>PAGE   \* MERGEFORMAT</w:instrText>
        </w:r>
        <w:r w:rsidRPr="00E07878">
          <w:fldChar w:fldCharType="separate"/>
        </w:r>
        <w:r w:rsidR="00171B92">
          <w:rPr>
            <w:noProof/>
          </w:rPr>
          <w:t>178</w:t>
        </w:r>
        <w:r w:rsidRPr="00E07878">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01DC2" w14:textId="29AC30A1" w:rsidR="00B56765" w:rsidRPr="00335B13" w:rsidRDefault="00B56765" w:rsidP="002A76FC">
    <w:pPr>
      <w:pStyle w:val="aff1"/>
      <w:rPr>
        <w:sz w:val="22"/>
        <w:szCs w:val="22"/>
      </w:rPr>
    </w:pPr>
    <w:r w:rsidRPr="00335B13">
      <w:rPr>
        <w:sz w:val="22"/>
        <w:szCs w:val="22"/>
      </w:rPr>
      <w:fldChar w:fldCharType="begin"/>
    </w:r>
    <w:r w:rsidRPr="00335B13">
      <w:rPr>
        <w:sz w:val="22"/>
        <w:szCs w:val="22"/>
      </w:rPr>
      <w:instrText>PAGE   \* MERGEFORMAT</w:instrText>
    </w:r>
    <w:r w:rsidRPr="00335B13">
      <w:rPr>
        <w:sz w:val="22"/>
        <w:szCs w:val="22"/>
      </w:rPr>
      <w:fldChar w:fldCharType="separate"/>
    </w:r>
    <w:r>
      <w:rPr>
        <w:noProof/>
        <w:sz w:val="22"/>
        <w:szCs w:val="22"/>
      </w:rPr>
      <w:t>137</w:t>
    </w:r>
    <w:r w:rsidRPr="00335B13">
      <w:rPr>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3DE404" w14:textId="77777777" w:rsidR="00FF4D6E" w:rsidRDefault="00FF4D6E" w:rsidP="00665AB3">
      <w:r>
        <w:separator/>
      </w:r>
    </w:p>
    <w:p w14:paraId="7E615527" w14:textId="77777777" w:rsidR="00FF4D6E" w:rsidRDefault="00FF4D6E"/>
    <w:p w14:paraId="770CA1FD" w14:textId="77777777" w:rsidR="00FF4D6E" w:rsidRDefault="00FF4D6E"/>
    <w:p w14:paraId="3AAF6B9C" w14:textId="77777777" w:rsidR="00FF4D6E" w:rsidRDefault="00FF4D6E"/>
    <w:p w14:paraId="76C00D85" w14:textId="77777777" w:rsidR="00FF4D6E" w:rsidRDefault="00FF4D6E"/>
  </w:footnote>
  <w:footnote w:type="continuationSeparator" w:id="0">
    <w:p w14:paraId="11391D60" w14:textId="77777777" w:rsidR="00FF4D6E" w:rsidRDefault="00FF4D6E" w:rsidP="00665AB3">
      <w:r>
        <w:continuationSeparator/>
      </w:r>
    </w:p>
    <w:p w14:paraId="5728B275" w14:textId="77777777" w:rsidR="00FF4D6E" w:rsidRDefault="00FF4D6E"/>
    <w:p w14:paraId="4F531063" w14:textId="77777777" w:rsidR="00FF4D6E" w:rsidRDefault="00FF4D6E"/>
    <w:p w14:paraId="40A896A8" w14:textId="77777777" w:rsidR="00FF4D6E" w:rsidRDefault="00FF4D6E"/>
    <w:p w14:paraId="1EA88C11" w14:textId="77777777" w:rsidR="00FF4D6E" w:rsidRDefault="00FF4D6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BFEBB" w14:textId="043DD1B1" w:rsidR="00B56765" w:rsidRPr="004B4864" w:rsidRDefault="00B56765" w:rsidP="004B4864">
    <w:pPr>
      <w:pStyle w:val="aff3"/>
      <w:tabs>
        <w:tab w:val="clear" w:pos="4677"/>
        <w:tab w:val="clear" w:pos="9355"/>
        <w:tab w:val="left" w:pos="178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990F85" w14:textId="3001CBC5" w:rsidR="00B56765" w:rsidRPr="004B4864" w:rsidRDefault="00B56765" w:rsidP="004B4864">
    <w:pPr>
      <w:pStyle w:val="aff3"/>
      <w:tabs>
        <w:tab w:val="clear" w:pos="4677"/>
        <w:tab w:val="clear" w:pos="9355"/>
        <w:tab w:val="left" w:pos="1785"/>
      </w:tabs>
    </w:pPr>
    <w:r>
      <w:rPr>
        <w:noProof/>
      </w:rPr>
      <w:drawing>
        <wp:inline distT="0" distB="0" distL="0" distR="0" wp14:anchorId="73F54D5C" wp14:editId="24A5BFEE">
          <wp:extent cx="5858510" cy="1127760"/>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8510" cy="112776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B84520" w14:textId="77777777" w:rsidR="00B56765" w:rsidRPr="008672E8" w:rsidRDefault="00B56765" w:rsidP="008672E8">
    <w:pPr>
      <w:pStyle w:val="aff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BFED73" w14:textId="77777777" w:rsidR="00B56765" w:rsidRDefault="00B56765">
    <w:pPr>
      <w:spacing w:line="200" w:lineRule="exac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06AC75" w14:textId="77777777" w:rsidR="00B56765" w:rsidRDefault="00FF4D6E">
    <w:pPr>
      <w:pStyle w:val="aff3"/>
    </w:pPr>
    <w:r>
      <w:rPr>
        <w:noProof/>
        <w:lang w:val="en-GB" w:eastAsia="en-US"/>
      </w:rPr>
      <w:pict w14:anchorId="0329AF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3856638" o:spid="_x0000_s2049" type="#_x0000_t136" style="position:absolute;margin-left:0;margin-top:0;width:540.85pt;height:154.5pt;rotation:315;z-index:-251658752;mso-position-horizontal:center;mso-position-horizontal-relative:margin;mso-position-vertical:center;mso-position-vertical-relative:margin" o:allowincell="f" fillcolor="silver" stroked="f">
          <v:fill opacity=".5"/>
          <v:textpath style="font-family:&quot;Georgia&quot;;font-size:1pt" string="ПРОЕКТ"/>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B078DB" w14:textId="77777777" w:rsidR="00B56765" w:rsidRPr="002A7240" w:rsidRDefault="00B56765" w:rsidP="002A76FC">
    <w:pPr>
      <w:pStyle w:val="aff3"/>
      <w:rPr>
        <w:rFonts w:eastAsia="Calibri"/>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22865C" w14:textId="77777777" w:rsidR="00B56765" w:rsidRPr="001D08C5" w:rsidRDefault="00B56765" w:rsidP="001D08C5">
    <w:pPr>
      <w:pStyle w:val="aff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17"/>
    <w:multiLevelType w:val="multilevel"/>
    <w:tmpl w:val="00000016"/>
    <w:styleLink w:val="etc4"/>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abstractNum>
  <w:abstractNum w:abstractNumId="1" w15:restartNumberingAfterBreak="0">
    <w:nsid w:val="04F2600B"/>
    <w:multiLevelType w:val="hybridMultilevel"/>
    <w:tmpl w:val="70E47068"/>
    <w:lvl w:ilvl="0" w:tplc="8DF4370E">
      <w:start w:val="1"/>
      <w:numFmt w:val="bullet"/>
      <w:pStyle w:val="11"/>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 w15:restartNumberingAfterBreak="0">
    <w:nsid w:val="05F818B2"/>
    <w:multiLevelType w:val="hybridMultilevel"/>
    <w:tmpl w:val="43D235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6004D24"/>
    <w:multiLevelType w:val="multilevel"/>
    <w:tmpl w:val="0CA6AE40"/>
    <w:styleLink w:val="a"/>
    <w:lvl w:ilvl="0">
      <w:start w:val="1"/>
      <w:numFmt w:val="decimal"/>
      <w:pStyle w:val="-01"/>
      <w:suff w:val="space"/>
      <w:lvlText w:val="Глава %1."/>
      <w:lvlJc w:val="left"/>
      <w:pPr>
        <w:ind w:left="0" w:firstLine="0"/>
      </w:pPr>
    </w:lvl>
    <w:lvl w:ilvl="1">
      <w:start w:val="1"/>
      <w:numFmt w:val="decimal"/>
      <w:pStyle w:val="-02"/>
      <w:suff w:val="space"/>
      <w:lvlText w:val="Часть %2."/>
      <w:lvlJc w:val="left"/>
      <w:pPr>
        <w:ind w:left="0" w:firstLine="0"/>
      </w:pPr>
    </w:lvl>
    <w:lvl w:ilvl="2">
      <w:start w:val="1"/>
      <w:numFmt w:val="decimal"/>
      <w:pStyle w:val="-03"/>
      <w:suff w:val="space"/>
      <w:lvlText w:val="%1.%2.%3"/>
      <w:lvlJc w:val="left"/>
      <w:pPr>
        <w:ind w:left="0" w:firstLine="0"/>
      </w:pPr>
    </w:lvl>
    <w:lvl w:ilvl="3">
      <w:start w:val="1"/>
      <w:numFmt w:val="decimal"/>
      <w:lvlRestart w:val="0"/>
      <w:pStyle w:val="-"/>
      <w:suff w:val="space"/>
      <w:lvlText w:val="Рисунок %4."/>
      <w:lvlJc w:val="left"/>
      <w:pPr>
        <w:ind w:left="0" w:firstLine="0"/>
      </w:pPr>
    </w:lvl>
    <w:lvl w:ilvl="4">
      <w:start w:val="1"/>
      <w:numFmt w:val="decimal"/>
      <w:lvlRestart w:val="0"/>
      <w:pStyle w:val="-0"/>
      <w:suff w:val="space"/>
      <w:lvlText w:val="Таблица %5."/>
      <w:lvlJc w:val="left"/>
      <w:pPr>
        <w:ind w:left="2411" w:firstLine="0"/>
      </w:pPr>
    </w:lvl>
    <w:lvl w:ilvl="5">
      <w:start w:val="1"/>
      <w:numFmt w:val="decimal"/>
      <w:lvlRestart w:val="1"/>
      <w:pStyle w:val="2"/>
      <w:lvlText w:val="%1.%6"/>
      <w:lvlJc w:val="left"/>
      <w:pPr>
        <w:ind w:left="0" w:firstLine="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94B2CDD"/>
    <w:multiLevelType w:val="multilevel"/>
    <w:tmpl w:val="3E9A0A34"/>
    <w:styleLink w:val="3"/>
    <w:lvl w:ilvl="0">
      <w:start w:val="1"/>
      <w:numFmt w:val="decimal"/>
      <w:pStyle w:val="1"/>
      <w:lvlText w:val="%1."/>
      <w:lvlJc w:val="left"/>
      <w:pPr>
        <w:ind w:left="1211" w:hanging="360"/>
      </w:pPr>
      <w:rPr>
        <w:rFonts w:hint="default"/>
      </w:rPr>
    </w:lvl>
    <w:lvl w:ilvl="1">
      <w:start w:val="1"/>
      <w:numFmt w:val="decimal"/>
      <w:pStyle w:val="1"/>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15:restartNumberingAfterBreak="0">
    <w:nsid w:val="0984408E"/>
    <w:multiLevelType w:val="multilevel"/>
    <w:tmpl w:val="EE3860A0"/>
    <w:name w:val="PwCListNumbers1"/>
    <w:styleLink w:val="PwCListNumbers1"/>
    <w:lvl w:ilvl="0">
      <w:start w:val="1"/>
      <w:numFmt w:val="decimal"/>
      <w:pStyle w:val="20"/>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6" w15:restartNumberingAfterBreak="0">
    <w:nsid w:val="09E11F1C"/>
    <w:multiLevelType w:val="multilevel"/>
    <w:tmpl w:val="6CD0E13A"/>
    <w:styleLink w:val="24"/>
    <w:lvl w:ilvl="0">
      <w:start w:val="1"/>
      <w:numFmt w:val="decimal"/>
      <w:pStyle w:val="10"/>
      <w:lvlText w:val="%1."/>
      <w:lvlJc w:val="left"/>
      <w:pPr>
        <w:ind w:left="928" w:hanging="360"/>
      </w:pPr>
    </w:lvl>
    <w:lvl w:ilvl="1">
      <w:start w:val="1"/>
      <w:numFmt w:val="decimal"/>
      <w:pStyle w:val="110"/>
      <w:isLgl/>
      <w:lvlText w:val="%1.%2."/>
      <w:lvlJc w:val="left"/>
      <w:pPr>
        <w:ind w:left="1145" w:hanging="720"/>
      </w:pPr>
      <w:rPr>
        <w:rFonts w:hint="default"/>
      </w:rPr>
    </w:lvl>
    <w:lvl w:ilvl="2">
      <w:start w:val="1"/>
      <w:numFmt w:val="decimal"/>
      <w:pStyle w:val="111"/>
      <w:isLgl/>
      <w:lvlText w:val="%1.%2.%3."/>
      <w:lvlJc w:val="left"/>
      <w:pPr>
        <w:ind w:left="1997" w:hanging="720"/>
      </w:pPr>
      <w:rPr>
        <w:rFonts w:hint="default"/>
      </w:rPr>
    </w:lvl>
    <w:lvl w:ilvl="3">
      <w:start w:val="1"/>
      <w:numFmt w:val="decimal"/>
      <w:pStyle w:val="1111"/>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7" w15:restartNumberingAfterBreak="0">
    <w:nsid w:val="0C3A49C7"/>
    <w:multiLevelType w:val="multilevel"/>
    <w:tmpl w:val="7854B3C8"/>
    <w:styleLink w:val="1100"/>
    <w:lvl w:ilvl="0">
      <w:start w:val="1"/>
      <w:numFmt w:val="decimal"/>
      <w:lvlText w:val="%1"/>
      <w:lvlJc w:val="left"/>
      <w:pPr>
        <w:ind w:left="2520" w:hanging="360"/>
      </w:pPr>
      <w:rPr>
        <w:rFonts w:ascii="Times New Roman" w:hAnsi="Times New Roman" w:hint="default"/>
        <w:sz w:val="28"/>
      </w:rPr>
    </w:lvl>
    <w:lvl w:ilvl="1">
      <w:start w:val="1"/>
      <w:numFmt w:val="decimal"/>
      <w:lvlText w:val="%2.1"/>
      <w:lvlJc w:val="left"/>
      <w:pPr>
        <w:ind w:left="2880" w:hanging="360"/>
      </w:pPr>
      <w:rPr>
        <w:rFonts w:ascii="Times New Roman" w:hAnsi="Times New Roman" w:hint="default"/>
        <w:sz w:val="28"/>
      </w:rPr>
    </w:lvl>
    <w:lvl w:ilvl="2">
      <w:start w:val="1"/>
      <w:numFmt w:val="decimal"/>
      <w:lvlText w:val="%3.1.1"/>
      <w:lvlJc w:val="left"/>
      <w:pPr>
        <w:ind w:left="3240" w:hanging="360"/>
      </w:pPr>
      <w:rPr>
        <w:rFonts w:ascii="Times New Roman" w:hAnsi="Times New Roman" w:hint="default"/>
        <w:sz w:val="28"/>
      </w:rPr>
    </w:lvl>
    <w:lvl w:ilvl="3">
      <w:start w:val="1"/>
      <w:numFmt w:val="decimal"/>
      <w:lvlText w:val="%4.1.1.1"/>
      <w:lvlJc w:val="left"/>
      <w:pPr>
        <w:ind w:left="3600" w:hanging="360"/>
      </w:pPr>
      <w:rPr>
        <w:rFonts w:ascii="Times New Roman" w:hAnsi="Times New Roman"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8" w15:restartNumberingAfterBreak="0">
    <w:nsid w:val="0CDE5C26"/>
    <w:multiLevelType w:val="hybridMultilevel"/>
    <w:tmpl w:val="C712AE58"/>
    <w:lvl w:ilvl="0" w:tplc="D4C2C9FE">
      <w:start w:val="1"/>
      <w:numFmt w:val="bullet"/>
      <w:pStyle w:val="5"/>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DCF7398"/>
    <w:multiLevelType w:val="hybridMultilevel"/>
    <w:tmpl w:val="45F89370"/>
    <w:lvl w:ilvl="0" w:tplc="C01C81EA">
      <w:start w:val="1"/>
      <w:numFmt w:val="bullet"/>
      <w:pStyle w:val="-1"/>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F3773E6"/>
    <w:multiLevelType w:val="hybridMultilevel"/>
    <w:tmpl w:val="2C9E2C1A"/>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15:restartNumberingAfterBreak="0">
    <w:nsid w:val="0F6D78D6"/>
    <w:multiLevelType w:val="hybridMultilevel"/>
    <w:tmpl w:val="2594F060"/>
    <w:lvl w:ilvl="0" w:tplc="A9B04082">
      <w:start w:val="1"/>
      <w:numFmt w:val="decimal"/>
      <w:pStyle w:val="a0"/>
      <w:lvlText w:val="Рис. %1."/>
      <w:lvlJc w:val="right"/>
      <w:pPr>
        <w:ind w:left="29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12024BF"/>
    <w:multiLevelType w:val="hybridMultilevel"/>
    <w:tmpl w:val="F6BE62CA"/>
    <w:styleLink w:val="051"/>
    <w:lvl w:ilvl="0" w:tplc="B1EC33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2B61271"/>
    <w:multiLevelType w:val="multilevel"/>
    <w:tmpl w:val="C0D2C708"/>
    <w:styleLink w:val="PwCListNumbers1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4" w15:restartNumberingAfterBreak="0">
    <w:nsid w:val="13746C1E"/>
    <w:multiLevelType w:val="hybridMultilevel"/>
    <w:tmpl w:val="ED3A713A"/>
    <w:lvl w:ilvl="0" w:tplc="B1EC3386">
      <w:start w:val="1"/>
      <w:numFmt w:val="bullet"/>
      <w:pStyle w:val="a1"/>
      <w:lvlText w:val=""/>
      <w:lvlJc w:val="left"/>
      <w:pPr>
        <w:ind w:left="1522" w:hanging="360"/>
      </w:pPr>
      <w:rPr>
        <w:rFonts w:ascii="Symbol" w:hAnsi="Symbol"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15" w15:restartNumberingAfterBreak="0">
    <w:nsid w:val="15051434"/>
    <w:multiLevelType w:val="multilevel"/>
    <w:tmpl w:val="8DC2B572"/>
    <w:styleLink w:val="a2"/>
    <w:lvl w:ilvl="0">
      <w:start w:val="1"/>
      <w:numFmt w:val="decimal"/>
      <w:pStyle w:val="12"/>
      <w:lvlText w:val="%1."/>
      <w:lvlJc w:val="left"/>
      <w:pPr>
        <w:ind w:left="0" w:firstLine="0"/>
      </w:pPr>
      <w:rPr>
        <w:rFonts w:hint="default"/>
      </w:rPr>
    </w:lvl>
    <w:lvl w:ilvl="1">
      <w:start w:val="1"/>
      <w:numFmt w:val="decimal"/>
      <w:pStyle w:val="21"/>
      <w:lvlText w:val="%1.%2."/>
      <w:lvlJc w:val="left"/>
      <w:pPr>
        <w:ind w:left="369" w:hanging="369"/>
      </w:pPr>
      <w:rPr>
        <w:rFonts w:ascii="Times New Roman" w:hAnsi="Times New Roman" w:cs="Times New Roman" w:hint="default"/>
        <w:b/>
      </w:rPr>
    </w:lvl>
    <w:lvl w:ilvl="2">
      <w:start w:val="1"/>
      <w:numFmt w:val="decimal"/>
      <w:pStyle w:val="30"/>
      <w:lvlText w:val="%1.%2.%3."/>
      <w:lvlJc w:val="left"/>
      <w:pPr>
        <w:ind w:left="737" w:hanging="737"/>
      </w:pPr>
      <w:rPr>
        <w:rFonts w:hint="default"/>
      </w:rPr>
    </w:lvl>
    <w:lvl w:ilvl="3">
      <w:start w:val="1"/>
      <w:numFmt w:val="decimal"/>
      <w:pStyle w:val="4"/>
      <w:lvlText w:val="%1.%2.%3.%4."/>
      <w:lvlJc w:val="left"/>
      <w:pPr>
        <w:ind w:left="0" w:firstLine="0"/>
      </w:pPr>
      <w:rPr>
        <w:rFonts w:hint="default"/>
      </w:rPr>
    </w:lvl>
    <w:lvl w:ilvl="4">
      <w:start w:val="1"/>
      <w:numFmt w:val="decimal"/>
      <w:lvlRestart w:val="2"/>
      <w:pStyle w:val="-2"/>
      <w:lvlText w:val="Рисунок %1.%2.%5."/>
      <w:lvlJc w:val="left"/>
      <w:pPr>
        <w:ind w:left="2232" w:hanging="792"/>
      </w:pPr>
      <w:rPr>
        <w:rFonts w:hint="default"/>
      </w:rPr>
    </w:lvl>
    <w:lvl w:ilvl="5">
      <w:start w:val="1"/>
      <w:numFmt w:val="decimal"/>
      <w:lvlRestart w:val="2"/>
      <w:pStyle w:val="a3"/>
      <w:lvlText w:val="Таблица %1.%2.%6."/>
      <w:lvlJc w:val="left"/>
      <w:pPr>
        <w:ind w:left="2778"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9BC6A35"/>
    <w:multiLevelType w:val="hybridMultilevel"/>
    <w:tmpl w:val="38D242D4"/>
    <w:lvl w:ilvl="0" w:tplc="51FA6E3E">
      <w:start w:val="1"/>
      <w:numFmt w:val="decimal"/>
      <w:pStyle w:val="a4"/>
      <w:lvlText w:val="Табл. %1"/>
      <w:lvlJc w:val="left"/>
      <w:pPr>
        <w:ind w:left="1874" w:hanging="360"/>
      </w:pPr>
      <w:rPr>
        <w:rFonts w:ascii="Arial" w:hAnsi="Arial" w:cs="Arial" w:hint="default"/>
        <w:b/>
        <w:i w:val="0"/>
        <w:caps w:val="0"/>
        <w:strike w:val="0"/>
        <w:dstrike w:val="0"/>
        <w:vanish w:val="0"/>
        <w:color w:val="000000"/>
        <w:sz w:val="24"/>
        <w:szCs w:val="24"/>
        <w:vertAlign w:val="baseline"/>
      </w:rPr>
    </w:lvl>
    <w:lvl w:ilvl="1" w:tplc="04190019" w:tentative="1">
      <w:start w:val="1"/>
      <w:numFmt w:val="lowerLetter"/>
      <w:lvlText w:val="%2."/>
      <w:lvlJc w:val="left"/>
      <w:pPr>
        <w:ind w:left="2594" w:hanging="360"/>
      </w:pPr>
    </w:lvl>
    <w:lvl w:ilvl="2" w:tplc="0419001B" w:tentative="1">
      <w:start w:val="1"/>
      <w:numFmt w:val="lowerRoman"/>
      <w:lvlText w:val="%3."/>
      <w:lvlJc w:val="right"/>
      <w:pPr>
        <w:ind w:left="3314" w:hanging="180"/>
      </w:pPr>
    </w:lvl>
    <w:lvl w:ilvl="3" w:tplc="0419000F" w:tentative="1">
      <w:start w:val="1"/>
      <w:numFmt w:val="decimal"/>
      <w:lvlText w:val="%4."/>
      <w:lvlJc w:val="left"/>
      <w:pPr>
        <w:ind w:left="4034" w:hanging="360"/>
      </w:pPr>
    </w:lvl>
    <w:lvl w:ilvl="4" w:tplc="04190019" w:tentative="1">
      <w:start w:val="1"/>
      <w:numFmt w:val="lowerLetter"/>
      <w:lvlText w:val="%5."/>
      <w:lvlJc w:val="left"/>
      <w:pPr>
        <w:ind w:left="4754" w:hanging="360"/>
      </w:pPr>
    </w:lvl>
    <w:lvl w:ilvl="5" w:tplc="0419001B" w:tentative="1">
      <w:start w:val="1"/>
      <w:numFmt w:val="lowerRoman"/>
      <w:lvlText w:val="%6."/>
      <w:lvlJc w:val="right"/>
      <w:pPr>
        <w:ind w:left="5474" w:hanging="180"/>
      </w:pPr>
    </w:lvl>
    <w:lvl w:ilvl="6" w:tplc="0419000F" w:tentative="1">
      <w:start w:val="1"/>
      <w:numFmt w:val="decimal"/>
      <w:lvlText w:val="%7."/>
      <w:lvlJc w:val="left"/>
      <w:pPr>
        <w:ind w:left="6194" w:hanging="360"/>
      </w:pPr>
    </w:lvl>
    <w:lvl w:ilvl="7" w:tplc="04190019" w:tentative="1">
      <w:start w:val="1"/>
      <w:numFmt w:val="lowerLetter"/>
      <w:lvlText w:val="%8."/>
      <w:lvlJc w:val="left"/>
      <w:pPr>
        <w:ind w:left="6914" w:hanging="360"/>
      </w:pPr>
    </w:lvl>
    <w:lvl w:ilvl="8" w:tplc="0419001B" w:tentative="1">
      <w:start w:val="1"/>
      <w:numFmt w:val="lowerRoman"/>
      <w:lvlText w:val="%9."/>
      <w:lvlJc w:val="right"/>
      <w:pPr>
        <w:ind w:left="7634" w:hanging="180"/>
      </w:pPr>
    </w:lvl>
  </w:abstractNum>
  <w:abstractNum w:abstractNumId="17" w15:restartNumberingAfterBreak="0">
    <w:nsid w:val="19D1240D"/>
    <w:multiLevelType w:val="hybridMultilevel"/>
    <w:tmpl w:val="C60E8A56"/>
    <w:styleLink w:val="32"/>
    <w:lvl w:ilvl="0" w:tplc="653AC594">
      <w:start w:val="1"/>
      <w:numFmt w:val="decimal"/>
      <w:pStyle w:val="22"/>
      <w:lvlText w:val="Таблица 1.%1"/>
      <w:lvlJc w:val="left"/>
      <w:pPr>
        <w:ind w:left="928" w:hanging="360"/>
      </w:pPr>
      <w:rPr>
        <w:rFonts w:ascii="Times New Roman" w:hAnsi="Times New Roman"/>
        <w:b w:val="0"/>
        <w:bCs w:val="0"/>
        <w:i w:val="0"/>
        <w:iCs w:val="0"/>
        <w:caps w:val="0"/>
        <w:smallCaps w:val="0"/>
        <w:strike w:val="0"/>
        <w:dstrike w:val="0"/>
        <w:noProof w:val="0"/>
        <w:vanish w:val="0"/>
        <w:color w:val="auto"/>
        <w:spacing w:val="0"/>
        <w:kern w:val="0"/>
        <w:position w:val="0"/>
        <w:u w:val="none"/>
        <w:effect w:val="none"/>
        <w:vertAlign w:val="baseline"/>
        <w:em w:val="none"/>
        <w:specVanish w:val="0"/>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8" w15:restartNumberingAfterBreak="0">
    <w:nsid w:val="1A2C3F94"/>
    <w:multiLevelType w:val="multilevel"/>
    <w:tmpl w:val="594E6A26"/>
    <w:lvl w:ilvl="0">
      <w:start w:val="2"/>
      <w:numFmt w:val="decimal"/>
      <w:pStyle w:val="13"/>
      <w:suff w:val="space"/>
      <w:lvlText w:val="%1."/>
      <w:lvlJc w:val="left"/>
      <w:pPr>
        <w:ind w:left="0" w:firstLine="851"/>
      </w:pPr>
      <w:rPr>
        <w:rFonts w:hint="default"/>
      </w:rPr>
    </w:lvl>
    <w:lvl w:ilvl="1">
      <w:start w:val="1"/>
      <w:numFmt w:val="decimal"/>
      <w:pStyle w:val="8"/>
      <w:suff w:val="space"/>
      <w:lvlText w:val="%1.%2."/>
      <w:lvlJc w:val="left"/>
      <w:pPr>
        <w:ind w:left="0" w:firstLine="851"/>
      </w:pPr>
      <w:rPr>
        <w:rFonts w:hint="default"/>
      </w:rPr>
    </w:lvl>
    <w:lvl w:ilvl="2">
      <w:start w:val="1"/>
      <w:numFmt w:val="decimal"/>
      <w:pStyle w:val="9"/>
      <w:suff w:val="space"/>
      <w:lvlText w:val="%1.7.%3."/>
      <w:lvlJc w:val="left"/>
      <w:pPr>
        <w:ind w:left="0" w:firstLine="851"/>
      </w:pPr>
      <w:rPr>
        <w:rFonts w:hint="default"/>
      </w:rPr>
    </w:lvl>
    <w:lvl w:ilvl="3">
      <w:start w:val="1"/>
      <w:numFmt w:val="decimal"/>
      <w:suff w:val="space"/>
      <w:lvlText w:val="%1.%2.%3.%4."/>
      <w:lvlJc w:val="left"/>
      <w:pPr>
        <w:ind w:left="0" w:firstLine="851"/>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A2E0A61"/>
    <w:multiLevelType w:val="hybridMultilevel"/>
    <w:tmpl w:val="A24A5850"/>
    <w:styleLink w:val="33"/>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1CF17331"/>
    <w:multiLevelType w:val="hybridMultilevel"/>
    <w:tmpl w:val="192294BA"/>
    <w:styleLink w:val="111111"/>
    <w:lvl w:ilvl="0" w:tplc="192294BA">
      <w:start w:val="1"/>
      <w:numFmt w:val="bullet"/>
      <w:lvlText w:val=""/>
      <w:lvlJc w:val="left"/>
      <w:pPr>
        <w:tabs>
          <w:tab w:val="num" w:pos="1077"/>
        </w:tabs>
        <w:ind w:firstLine="851"/>
      </w:pPr>
      <w:rPr>
        <w:rFonts w:ascii="Symbol" w:hAnsi="Symbol" w:cs="Symbol" w:hint="default"/>
      </w:rPr>
    </w:lvl>
    <w:lvl w:ilvl="1" w:tplc="2014EC7E">
      <w:start w:val="1"/>
      <w:numFmt w:val="bullet"/>
      <w:lvlText w:val="o"/>
      <w:lvlJc w:val="left"/>
      <w:pPr>
        <w:tabs>
          <w:tab w:val="num" w:pos="1440"/>
        </w:tabs>
        <w:ind w:left="1440" w:hanging="360"/>
      </w:pPr>
      <w:rPr>
        <w:rFonts w:ascii="Courier New" w:hAnsi="Courier New" w:cs="Courier New" w:hint="default"/>
      </w:rPr>
    </w:lvl>
    <w:lvl w:ilvl="2" w:tplc="5434B73A">
      <w:start w:val="1"/>
      <w:numFmt w:val="bullet"/>
      <w:lvlText w:val=""/>
      <w:lvlJc w:val="left"/>
      <w:pPr>
        <w:tabs>
          <w:tab w:val="num" w:pos="2160"/>
        </w:tabs>
        <w:ind w:left="2160" w:hanging="360"/>
      </w:pPr>
      <w:rPr>
        <w:rFonts w:ascii="Wingdings" w:hAnsi="Wingdings" w:cs="Wingdings" w:hint="default"/>
      </w:rPr>
    </w:lvl>
    <w:lvl w:ilvl="3" w:tplc="C4AA69E6">
      <w:start w:val="1"/>
      <w:numFmt w:val="bullet"/>
      <w:lvlText w:val=""/>
      <w:lvlJc w:val="left"/>
      <w:pPr>
        <w:tabs>
          <w:tab w:val="num" w:pos="2880"/>
        </w:tabs>
        <w:ind w:left="2880" w:hanging="360"/>
      </w:pPr>
      <w:rPr>
        <w:rFonts w:ascii="Symbol" w:hAnsi="Symbol" w:cs="Symbol" w:hint="default"/>
      </w:rPr>
    </w:lvl>
    <w:lvl w:ilvl="4" w:tplc="2702FF6C">
      <w:start w:val="1"/>
      <w:numFmt w:val="bullet"/>
      <w:lvlText w:val="o"/>
      <w:lvlJc w:val="left"/>
      <w:pPr>
        <w:tabs>
          <w:tab w:val="num" w:pos="3600"/>
        </w:tabs>
        <w:ind w:left="3600" w:hanging="360"/>
      </w:pPr>
      <w:rPr>
        <w:rFonts w:ascii="Courier New" w:hAnsi="Courier New" w:cs="Courier New" w:hint="default"/>
      </w:rPr>
    </w:lvl>
    <w:lvl w:ilvl="5" w:tplc="5B424BC8">
      <w:start w:val="1"/>
      <w:numFmt w:val="bullet"/>
      <w:lvlText w:val=""/>
      <w:lvlJc w:val="left"/>
      <w:pPr>
        <w:tabs>
          <w:tab w:val="num" w:pos="4320"/>
        </w:tabs>
        <w:ind w:left="4320" w:hanging="360"/>
      </w:pPr>
      <w:rPr>
        <w:rFonts w:ascii="Wingdings" w:hAnsi="Wingdings" w:cs="Wingdings" w:hint="default"/>
      </w:rPr>
    </w:lvl>
    <w:lvl w:ilvl="6" w:tplc="A6CA1308">
      <w:start w:val="1"/>
      <w:numFmt w:val="bullet"/>
      <w:lvlText w:val=""/>
      <w:lvlJc w:val="left"/>
      <w:pPr>
        <w:tabs>
          <w:tab w:val="num" w:pos="5040"/>
        </w:tabs>
        <w:ind w:left="5040" w:hanging="360"/>
      </w:pPr>
      <w:rPr>
        <w:rFonts w:ascii="Symbol" w:hAnsi="Symbol" w:cs="Symbol" w:hint="default"/>
      </w:rPr>
    </w:lvl>
    <w:lvl w:ilvl="7" w:tplc="685E513C">
      <w:start w:val="1"/>
      <w:numFmt w:val="bullet"/>
      <w:lvlText w:val="o"/>
      <w:lvlJc w:val="left"/>
      <w:pPr>
        <w:tabs>
          <w:tab w:val="num" w:pos="5760"/>
        </w:tabs>
        <w:ind w:left="5760" w:hanging="360"/>
      </w:pPr>
      <w:rPr>
        <w:rFonts w:ascii="Courier New" w:hAnsi="Courier New" w:cs="Courier New" w:hint="default"/>
      </w:rPr>
    </w:lvl>
    <w:lvl w:ilvl="8" w:tplc="C4604F08">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1E8C05A6"/>
    <w:multiLevelType w:val="multilevel"/>
    <w:tmpl w:val="E4CAB7AA"/>
    <w:styleLink w:val="31"/>
    <w:lvl w:ilvl="0">
      <w:start w:val="1"/>
      <w:numFmt w:val="decimal"/>
      <w:lvlText w:val="Таблица %1."/>
      <w:lvlJc w:val="left"/>
      <w:pPr>
        <w:ind w:left="11417" w:hanging="360"/>
      </w:pPr>
      <w:rPr>
        <w:rFonts w:ascii="Times New Roman" w:hAnsi="Times New Roman" w:hint="default"/>
        <w:b/>
        <w:i w:val="0"/>
        <w:caps w:val="0"/>
        <w:strike w:val="0"/>
        <w:dstrike w:val="0"/>
        <w:vanish w:val="0"/>
        <w:sz w:val="24"/>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F913A05"/>
    <w:multiLevelType w:val="hybridMultilevel"/>
    <w:tmpl w:val="1A68510E"/>
    <w:lvl w:ilvl="0" w:tplc="1F72D0AE">
      <w:numFmt w:val="bullet"/>
      <w:pStyle w:val="112"/>
      <w:lvlText w:val="˗"/>
      <w:lvlJc w:val="left"/>
      <w:pPr>
        <w:ind w:left="1855"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575" w:hanging="360"/>
      </w:pPr>
      <w:rPr>
        <w:rFonts w:ascii="Courier New" w:hAnsi="Courier New" w:cs="Courier New" w:hint="default"/>
      </w:rPr>
    </w:lvl>
    <w:lvl w:ilvl="2" w:tplc="04190005" w:tentative="1">
      <w:start w:val="1"/>
      <w:numFmt w:val="bullet"/>
      <w:lvlText w:val=""/>
      <w:lvlJc w:val="left"/>
      <w:pPr>
        <w:ind w:left="3295" w:hanging="360"/>
      </w:pPr>
      <w:rPr>
        <w:rFonts w:ascii="Wingdings" w:hAnsi="Wingdings" w:hint="default"/>
      </w:rPr>
    </w:lvl>
    <w:lvl w:ilvl="3" w:tplc="04190001" w:tentative="1">
      <w:start w:val="1"/>
      <w:numFmt w:val="bullet"/>
      <w:lvlText w:val=""/>
      <w:lvlJc w:val="left"/>
      <w:pPr>
        <w:ind w:left="4015" w:hanging="360"/>
      </w:pPr>
      <w:rPr>
        <w:rFonts w:ascii="Symbol" w:hAnsi="Symbol" w:hint="default"/>
      </w:rPr>
    </w:lvl>
    <w:lvl w:ilvl="4" w:tplc="04190003" w:tentative="1">
      <w:start w:val="1"/>
      <w:numFmt w:val="bullet"/>
      <w:lvlText w:val="o"/>
      <w:lvlJc w:val="left"/>
      <w:pPr>
        <w:ind w:left="4735" w:hanging="360"/>
      </w:pPr>
      <w:rPr>
        <w:rFonts w:ascii="Courier New" w:hAnsi="Courier New" w:cs="Courier New" w:hint="default"/>
      </w:rPr>
    </w:lvl>
    <w:lvl w:ilvl="5" w:tplc="04190005" w:tentative="1">
      <w:start w:val="1"/>
      <w:numFmt w:val="bullet"/>
      <w:lvlText w:val=""/>
      <w:lvlJc w:val="left"/>
      <w:pPr>
        <w:ind w:left="5455" w:hanging="360"/>
      </w:pPr>
      <w:rPr>
        <w:rFonts w:ascii="Wingdings" w:hAnsi="Wingdings" w:hint="default"/>
      </w:rPr>
    </w:lvl>
    <w:lvl w:ilvl="6" w:tplc="04190001" w:tentative="1">
      <w:start w:val="1"/>
      <w:numFmt w:val="bullet"/>
      <w:lvlText w:val=""/>
      <w:lvlJc w:val="left"/>
      <w:pPr>
        <w:ind w:left="6175" w:hanging="360"/>
      </w:pPr>
      <w:rPr>
        <w:rFonts w:ascii="Symbol" w:hAnsi="Symbol" w:hint="default"/>
      </w:rPr>
    </w:lvl>
    <w:lvl w:ilvl="7" w:tplc="04190003" w:tentative="1">
      <w:start w:val="1"/>
      <w:numFmt w:val="bullet"/>
      <w:lvlText w:val="o"/>
      <w:lvlJc w:val="left"/>
      <w:pPr>
        <w:ind w:left="6895" w:hanging="360"/>
      </w:pPr>
      <w:rPr>
        <w:rFonts w:ascii="Courier New" w:hAnsi="Courier New" w:cs="Courier New" w:hint="default"/>
      </w:rPr>
    </w:lvl>
    <w:lvl w:ilvl="8" w:tplc="04190005" w:tentative="1">
      <w:start w:val="1"/>
      <w:numFmt w:val="bullet"/>
      <w:lvlText w:val=""/>
      <w:lvlJc w:val="left"/>
      <w:pPr>
        <w:ind w:left="7615" w:hanging="360"/>
      </w:pPr>
      <w:rPr>
        <w:rFonts w:ascii="Wingdings" w:hAnsi="Wingdings" w:hint="default"/>
      </w:rPr>
    </w:lvl>
  </w:abstractNum>
  <w:abstractNum w:abstractNumId="23" w15:restartNumberingAfterBreak="0">
    <w:nsid w:val="20DA0894"/>
    <w:multiLevelType w:val="hybridMultilevel"/>
    <w:tmpl w:val="D5AE046C"/>
    <w:lvl w:ilvl="0" w:tplc="F1D412BA">
      <w:start w:val="1"/>
      <w:numFmt w:val="decimal"/>
      <w:pStyle w:val="051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162758E"/>
    <w:multiLevelType w:val="multilevel"/>
    <w:tmpl w:val="E91A190C"/>
    <w:styleLink w:val="PwCListBullets15"/>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25" w15:restartNumberingAfterBreak="0">
    <w:nsid w:val="23093B3F"/>
    <w:multiLevelType w:val="hybridMultilevel"/>
    <w:tmpl w:val="9EDAAA08"/>
    <w:lvl w:ilvl="0" w:tplc="8AD6A962">
      <w:start w:val="1"/>
      <w:numFmt w:val="decimal"/>
      <w:pStyle w:val="40"/>
      <w:lvlText w:val="Табл. %1"/>
      <w:lvlJc w:val="left"/>
      <w:pPr>
        <w:ind w:left="1287" w:hanging="360"/>
      </w:pPr>
      <w:rPr>
        <w:rFonts w:ascii="Times New Roman" w:hAnsi="Times New Roman" w:cs="Times New Roman" w:hint="default"/>
        <w:b/>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15:restartNumberingAfterBreak="0">
    <w:nsid w:val="26926EAF"/>
    <w:multiLevelType w:val="multilevel"/>
    <w:tmpl w:val="C9CC16BA"/>
    <w:lvl w:ilvl="0">
      <w:start w:val="1"/>
      <w:numFmt w:val="decimal"/>
      <w:pStyle w:val="-10"/>
      <w:lvlText w:val="%1."/>
      <w:lvlJc w:val="left"/>
      <w:pPr>
        <w:ind w:left="360" w:hanging="360"/>
      </w:pPr>
    </w:lvl>
    <w:lvl w:ilvl="1">
      <w:start w:val="1"/>
      <w:numFmt w:val="decimal"/>
      <w:pStyle w:val="-20"/>
      <w:lvlText w:val="%1.%2."/>
      <w:lvlJc w:val="left"/>
      <w:pPr>
        <w:ind w:left="792" w:hanging="432"/>
      </w:pPr>
    </w:lvl>
    <w:lvl w:ilvl="2">
      <w:start w:val="1"/>
      <w:numFmt w:val="decimal"/>
      <w:pStyle w:val="-3"/>
      <w:lvlText w:val="%1.%2.%3."/>
      <w:lvlJc w:val="left"/>
      <w:pPr>
        <w:ind w:left="1224" w:hanging="504"/>
      </w:pPr>
    </w:lvl>
    <w:lvl w:ilvl="3">
      <w:start w:val="1"/>
      <w:numFmt w:val="decimal"/>
      <w:pStyle w:val="-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26B518F7"/>
    <w:multiLevelType w:val="singleLevel"/>
    <w:tmpl w:val="B2D638D8"/>
    <w:lvl w:ilvl="0">
      <w:start w:val="1"/>
      <w:numFmt w:val="decimal"/>
      <w:pStyle w:val="a5"/>
      <w:lvlText w:val="Рисунок %1 - "/>
      <w:lvlJc w:val="left"/>
      <w:pPr>
        <w:tabs>
          <w:tab w:val="num" w:pos="2830"/>
        </w:tabs>
        <w:ind w:left="1390" w:firstLine="17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abstractNum>
  <w:abstractNum w:abstractNumId="28" w15:restartNumberingAfterBreak="0">
    <w:nsid w:val="27285085"/>
    <w:multiLevelType w:val="hybridMultilevel"/>
    <w:tmpl w:val="9DB6E03C"/>
    <w:lvl w:ilvl="0" w:tplc="1AE05E60">
      <w:start w:val="1"/>
      <w:numFmt w:val="bullet"/>
      <w:pStyle w:val="G"/>
      <w:lvlText w:val=""/>
      <w:lvlJc w:val="left"/>
      <w:pPr>
        <w:ind w:left="5039"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29" w15:restartNumberingAfterBreak="0">
    <w:nsid w:val="27536469"/>
    <w:multiLevelType w:val="multilevel"/>
    <w:tmpl w:val="9CF27A8E"/>
    <w:lvl w:ilvl="0">
      <w:start w:val="18"/>
      <w:numFmt w:val="decimal"/>
      <w:lvlText w:val="%1."/>
      <w:lvlJc w:val="left"/>
      <w:pPr>
        <w:ind w:left="525" w:hanging="525"/>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30" w15:restartNumberingAfterBreak="0">
    <w:nsid w:val="277D1C4E"/>
    <w:multiLevelType w:val="multilevel"/>
    <w:tmpl w:val="FF90DFF6"/>
    <w:lvl w:ilvl="0">
      <w:start w:val="2"/>
      <w:numFmt w:val="decimal"/>
      <w:pStyle w:val="23"/>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1" w15:restartNumberingAfterBreak="0">
    <w:nsid w:val="28905486"/>
    <w:multiLevelType w:val="multilevel"/>
    <w:tmpl w:val="CD4C98AE"/>
    <w:lvl w:ilvl="0">
      <w:start w:val="1"/>
      <w:numFmt w:val="bullet"/>
      <w:pStyle w:val="34"/>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32" w15:restartNumberingAfterBreak="0">
    <w:nsid w:val="2B3007AD"/>
    <w:multiLevelType w:val="multilevel"/>
    <w:tmpl w:val="1F1251D6"/>
    <w:styleLink w:val="a6"/>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3"/>
      <w:lvlJc w:val="left"/>
      <w:pPr>
        <w:ind w:left="0" w:firstLine="0"/>
      </w:pPr>
      <w:rPr>
        <w:rFonts w:hint="default"/>
      </w:rPr>
    </w:lvl>
    <w:lvl w:ilvl="3">
      <w:start w:val="1"/>
      <w:numFmt w:val="decimal"/>
      <w:lvlRestart w:val="0"/>
      <w:suff w:val="space"/>
      <w:lvlText w:val="%4Рисунок"/>
      <w:lvlJc w:val="left"/>
      <w:pPr>
        <w:ind w:left="0" w:firstLine="0"/>
      </w:pPr>
      <w:rPr>
        <w:rFonts w:hint="default"/>
        <w:vanish/>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31AD7D67"/>
    <w:multiLevelType w:val="hybridMultilevel"/>
    <w:tmpl w:val="511C0452"/>
    <w:styleLink w:val="11110"/>
    <w:lvl w:ilvl="0" w:tplc="11A0A05C">
      <w:start w:val="1"/>
      <w:numFmt w:val="decimal"/>
      <w:pStyle w:val="a7"/>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2F2267F"/>
    <w:multiLevelType w:val="hybridMultilevel"/>
    <w:tmpl w:val="42A4140E"/>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5" w15:restartNumberingAfterBreak="0">
    <w:nsid w:val="333B1D7C"/>
    <w:multiLevelType w:val="multilevel"/>
    <w:tmpl w:val="E840941E"/>
    <w:lvl w:ilvl="0">
      <w:start w:val="1"/>
      <w:numFmt w:val="none"/>
      <w:pStyle w:val="113"/>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left="0" w:firstLine="709"/>
      </w:pPr>
      <w:rPr>
        <w:rFonts w:hint="default"/>
        <w:b/>
        <w:i w:val="0"/>
        <w:caps w:val="0"/>
        <w:smallCaps/>
        <w:strike w:val="0"/>
        <w:dstrike w:val="0"/>
        <w:vanish w:val="0"/>
        <w:color w:val="auto"/>
        <w:spacing w:val="0"/>
        <w:kern w:val="0"/>
        <w:sz w:val="26"/>
        <w:szCs w:val="26"/>
        <w:u w:val="none"/>
        <w:vertAlign w:val="baseline"/>
      </w:rPr>
    </w:lvl>
    <w:lvl w:ilvl="2">
      <w:start w:val="1"/>
      <w:numFmt w:val="decimal"/>
      <w:pStyle w:val="0311"/>
      <w:suff w:val="space"/>
      <w:lvlText w:val="%2.%3."/>
      <w:lvlJc w:val="left"/>
      <w:pPr>
        <w:ind w:left="0" w:firstLine="851"/>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0" w:firstLine="851"/>
      </w:pPr>
      <w:rPr>
        <w:rFonts w:ascii="Times New Roman" w:hAnsi="Times New Roman"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4">
      <w:start w:val="1"/>
      <w:numFmt w:val="decimal"/>
      <w:pStyle w:val="051111"/>
      <w:suff w:val="space"/>
      <w:lvlText w:val="%2.%3.%4.%5."/>
      <w:lvlJc w:val="left"/>
      <w:pPr>
        <w:ind w:left="1" w:firstLine="709"/>
      </w:pPr>
      <w:rPr>
        <w:rFonts w:ascii="Times New Roman" w:hAnsi="Times New Roman"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0"/>
      <w:suff w:val="space"/>
      <w:lvlText w:val="Рисунок %2.%7."/>
      <w:lvlJc w:val="left"/>
      <w:pPr>
        <w:ind w:left="156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6" w15:restartNumberingAfterBreak="0">
    <w:nsid w:val="397F6ADB"/>
    <w:multiLevelType w:val="hybridMultilevel"/>
    <w:tmpl w:val="8662CC98"/>
    <w:styleLink w:val="054"/>
    <w:lvl w:ilvl="0" w:tplc="96B06804">
      <w:numFmt w:val="bullet"/>
      <w:pStyle w:val="114"/>
      <w:lvlText w:val=""/>
      <w:lvlJc w:val="left"/>
      <w:pPr>
        <w:ind w:left="1522" w:hanging="360"/>
      </w:pPr>
      <w:rPr>
        <w:rFonts w:ascii="Symbol" w:eastAsiaTheme="minorEastAsia" w:hAnsi="Symbol" w:cstheme="minorBidi"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37" w15:restartNumberingAfterBreak="0">
    <w:nsid w:val="3F3056B7"/>
    <w:multiLevelType w:val="multilevel"/>
    <w:tmpl w:val="0E1EF980"/>
    <w:styleLink w:val="25"/>
    <w:lvl w:ilvl="0">
      <w:start w:val="8"/>
      <w:numFmt w:val="decimal"/>
      <w:lvlText w:val="%1."/>
      <w:lvlJc w:val="left"/>
      <w:pPr>
        <w:ind w:left="0" w:firstLine="0"/>
      </w:pPr>
      <w:rPr>
        <w:rFonts w:ascii="Times New Roman" w:hAnsi="Times New Roman" w:hint="default"/>
        <w:b/>
        <w:i w:val="0"/>
        <w:caps w:val="0"/>
        <w:strike w:val="0"/>
        <w:dstrike w:val="0"/>
        <w:outline w:val="0"/>
        <w:shadow w:val="0"/>
        <w:emboss w:val="0"/>
        <w:imprint w:val="0"/>
        <w:vanish w:val="0"/>
        <w:webHidden w:val="0"/>
        <w:sz w:val="26"/>
        <w:u w:val="none"/>
        <w:effect w:val="none"/>
        <w:vertAlign w:val="baseline"/>
        <w:specVanish w:val="0"/>
      </w:rPr>
    </w:lvl>
    <w:lvl w:ilvl="1">
      <w:start w:val="1"/>
      <w:numFmt w:val="decimal"/>
      <w:lvlText w:val="%1.%2"/>
      <w:lvlJc w:val="left"/>
      <w:pPr>
        <w:ind w:left="0" w:firstLine="0"/>
      </w:pPr>
      <w:rPr>
        <w:rFonts w:ascii="Times New Roman" w:hAnsi="Times New Roman" w:cs="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6"/>
        <w:u w:val="none"/>
        <w:effect w:val="none"/>
        <w:vertAlign w:val="baseline"/>
        <w:specVanish w:val="0"/>
      </w:rPr>
    </w:lvl>
    <w:lvl w:ilvl="4">
      <w:start w:val="1"/>
      <w:numFmt w:val="decimal"/>
      <w:lvlRestart w:val="1"/>
      <w:lvlText w:val="Таблица %1.%5"/>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4"/>
        <w:u w:val="none"/>
        <w:effect w:val="none"/>
        <w:vertAlign w:val="baseline"/>
        <w:specVanish w:val="0"/>
      </w:rPr>
    </w:lvl>
    <w:lvl w:ilvl="5">
      <w:start w:val="1"/>
      <w:numFmt w:val="decimal"/>
      <w:lvlRestart w:val="1"/>
      <w:lvlText w:val="Рисунок %1.%6"/>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4"/>
        <w:u w:val="none"/>
        <w:effect w:val="none"/>
        <w:vertAlign w:val="baseline"/>
        <w:specVanish w:val="0"/>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38" w15:restartNumberingAfterBreak="0">
    <w:nsid w:val="3F43404C"/>
    <w:multiLevelType w:val="multilevel"/>
    <w:tmpl w:val="9E8C0BFC"/>
    <w:styleLink w:val="211"/>
    <w:lvl w:ilvl="0">
      <w:start w:val="1"/>
      <w:numFmt w:val="decimal"/>
      <w:lvlText w:val="%1"/>
      <w:lvlJc w:val="left"/>
      <w:pPr>
        <w:ind w:left="3499" w:hanging="850"/>
      </w:pPr>
      <w:rPr>
        <w:rFonts w:hint="default"/>
      </w:rPr>
    </w:lvl>
    <w:lvl w:ilvl="1">
      <w:start w:val="8"/>
      <w:numFmt w:val="decimal"/>
      <w:lvlText w:val="%1.%2"/>
      <w:lvlJc w:val="left"/>
      <w:pPr>
        <w:ind w:left="3499" w:hanging="850"/>
      </w:pPr>
      <w:rPr>
        <w:rFonts w:hint="default"/>
      </w:rPr>
    </w:lvl>
    <w:lvl w:ilvl="2">
      <w:start w:val="1"/>
      <w:numFmt w:val="decimal"/>
      <w:lvlText w:val="%1.%2.%3."/>
      <w:lvlJc w:val="left"/>
      <w:pPr>
        <w:ind w:left="3499" w:hanging="850"/>
      </w:pPr>
      <w:rPr>
        <w:rFonts w:ascii="Times New Roman" w:eastAsia="Times New Roman" w:hAnsi="Times New Roman" w:cs="Times New Roman" w:hint="default"/>
        <w:b/>
        <w:bCs/>
        <w:w w:val="99"/>
        <w:sz w:val="26"/>
        <w:szCs w:val="26"/>
      </w:rPr>
    </w:lvl>
    <w:lvl w:ilvl="3">
      <w:numFmt w:val="none"/>
      <w:lvlText w:val="%4%1.%2.%3.1"/>
      <w:lvlJc w:val="left"/>
      <w:pPr>
        <w:ind w:left="6456" w:hanging="850"/>
      </w:pPr>
      <w:rPr>
        <w:rFonts w:ascii="Times New Roman" w:hAnsi="Times New Roman" w:hint="default"/>
        <w:sz w:val="26"/>
      </w:rPr>
    </w:lvl>
    <w:lvl w:ilvl="4">
      <w:numFmt w:val="bullet"/>
      <w:lvlText w:val="•"/>
      <w:lvlJc w:val="left"/>
      <w:pPr>
        <w:ind w:left="7443" w:hanging="850"/>
      </w:pPr>
      <w:rPr>
        <w:rFonts w:hint="default"/>
      </w:rPr>
    </w:lvl>
    <w:lvl w:ilvl="5">
      <w:numFmt w:val="bullet"/>
      <w:lvlText w:val="•"/>
      <w:lvlJc w:val="left"/>
      <w:pPr>
        <w:ind w:left="8430" w:hanging="850"/>
      </w:pPr>
      <w:rPr>
        <w:rFonts w:hint="default"/>
      </w:rPr>
    </w:lvl>
    <w:lvl w:ilvl="6">
      <w:numFmt w:val="bullet"/>
      <w:lvlText w:val="•"/>
      <w:lvlJc w:val="left"/>
      <w:pPr>
        <w:ind w:left="9416" w:hanging="850"/>
      </w:pPr>
      <w:rPr>
        <w:rFonts w:hint="default"/>
      </w:rPr>
    </w:lvl>
    <w:lvl w:ilvl="7">
      <w:numFmt w:val="bullet"/>
      <w:lvlText w:val="•"/>
      <w:lvlJc w:val="left"/>
      <w:pPr>
        <w:ind w:left="10403" w:hanging="850"/>
      </w:pPr>
      <w:rPr>
        <w:rFonts w:hint="default"/>
      </w:rPr>
    </w:lvl>
    <w:lvl w:ilvl="8">
      <w:numFmt w:val="bullet"/>
      <w:lvlText w:val="•"/>
      <w:lvlJc w:val="left"/>
      <w:pPr>
        <w:ind w:left="11390" w:hanging="850"/>
      </w:pPr>
      <w:rPr>
        <w:rFonts w:hint="default"/>
      </w:rPr>
    </w:lvl>
  </w:abstractNum>
  <w:abstractNum w:abstractNumId="39" w15:restartNumberingAfterBreak="0">
    <w:nsid w:val="3FF42A1D"/>
    <w:multiLevelType w:val="hybridMultilevel"/>
    <w:tmpl w:val="974A9C92"/>
    <w:lvl w:ilvl="0" w:tplc="D4C2C9FE">
      <w:start w:val="1"/>
      <w:numFmt w:val="bullet"/>
      <w:pStyle w:val="C"/>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42032B4C"/>
    <w:multiLevelType w:val="multilevel"/>
    <w:tmpl w:val="8DC2B572"/>
    <w:numStyleLink w:val="a2"/>
  </w:abstractNum>
  <w:abstractNum w:abstractNumId="41" w15:restartNumberingAfterBreak="0">
    <w:nsid w:val="42962F30"/>
    <w:multiLevelType w:val="hybridMultilevel"/>
    <w:tmpl w:val="FDD4505A"/>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2" w15:restartNumberingAfterBreak="0">
    <w:nsid w:val="448278CC"/>
    <w:multiLevelType w:val="hybridMultilevel"/>
    <w:tmpl w:val="07B87D44"/>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3" w15:restartNumberingAfterBreak="0">
    <w:nsid w:val="44B813F4"/>
    <w:multiLevelType w:val="hybridMultilevel"/>
    <w:tmpl w:val="E160D040"/>
    <w:lvl w:ilvl="0" w:tplc="BC7C70EE">
      <w:start w:val="1"/>
      <w:numFmt w:val="bullet"/>
      <w:pStyle w:val="a8"/>
      <w:lvlText w:val=""/>
      <w:lvlJc w:val="left"/>
      <w:pPr>
        <w:ind w:left="927" w:hanging="360"/>
      </w:pPr>
      <w:rPr>
        <w:rFonts w:ascii="Symbol" w:hAnsi="Symbol" w:hint="default"/>
        <w:color w:val="auto"/>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15:restartNumberingAfterBreak="0">
    <w:nsid w:val="45DB2C63"/>
    <w:multiLevelType w:val="hybridMultilevel"/>
    <w:tmpl w:val="1CB6E70A"/>
    <w:styleLink w:val="1115"/>
    <w:lvl w:ilvl="0" w:tplc="D79062E8">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45" w15:restartNumberingAfterBreak="0">
    <w:nsid w:val="49382695"/>
    <w:multiLevelType w:val="hybridMultilevel"/>
    <w:tmpl w:val="18A497D4"/>
    <w:styleLink w:val="etc3"/>
    <w:lvl w:ilvl="0" w:tplc="24AEA242">
      <w:start w:val="1"/>
      <w:numFmt w:val="bullet"/>
      <w:pStyle w:val="a9"/>
      <w:lvlText w:val=""/>
      <w:lvlJc w:val="left"/>
      <w:pPr>
        <w:ind w:left="3701" w:hanging="360"/>
      </w:pPr>
      <w:rPr>
        <w:rFonts w:ascii="Symbol" w:hAnsi="Symbol" w:hint="default"/>
      </w:rPr>
    </w:lvl>
    <w:lvl w:ilvl="1" w:tplc="04190003" w:tentative="1">
      <w:start w:val="1"/>
      <w:numFmt w:val="bullet"/>
      <w:lvlText w:val="o"/>
      <w:lvlJc w:val="left"/>
      <w:pPr>
        <w:ind w:left="4421" w:hanging="360"/>
      </w:pPr>
      <w:rPr>
        <w:rFonts w:ascii="Courier New" w:hAnsi="Courier New" w:cs="Courier New" w:hint="default"/>
      </w:rPr>
    </w:lvl>
    <w:lvl w:ilvl="2" w:tplc="04190005" w:tentative="1">
      <w:start w:val="1"/>
      <w:numFmt w:val="bullet"/>
      <w:lvlText w:val=""/>
      <w:lvlJc w:val="left"/>
      <w:pPr>
        <w:ind w:left="5141" w:hanging="360"/>
      </w:pPr>
      <w:rPr>
        <w:rFonts w:ascii="Wingdings" w:hAnsi="Wingdings" w:hint="default"/>
      </w:rPr>
    </w:lvl>
    <w:lvl w:ilvl="3" w:tplc="04190001" w:tentative="1">
      <w:start w:val="1"/>
      <w:numFmt w:val="bullet"/>
      <w:lvlText w:val=""/>
      <w:lvlJc w:val="left"/>
      <w:pPr>
        <w:ind w:left="5861" w:hanging="360"/>
      </w:pPr>
      <w:rPr>
        <w:rFonts w:ascii="Symbol" w:hAnsi="Symbol" w:hint="default"/>
      </w:rPr>
    </w:lvl>
    <w:lvl w:ilvl="4" w:tplc="04190003" w:tentative="1">
      <w:start w:val="1"/>
      <w:numFmt w:val="bullet"/>
      <w:lvlText w:val="o"/>
      <w:lvlJc w:val="left"/>
      <w:pPr>
        <w:ind w:left="6581" w:hanging="360"/>
      </w:pPr>
      <w:rPr>
        <w:rFonts w:ascii="Courier New" w:hAnsi="Courier New" w:cs="Courier New" w:hint="default"/>
      </w:rPr>
    </w:lvl>
    <w:lvl w:ilvl="5" w:tplc="04190005" w:tentative="1">
      <w:start w:val="1"/>
      <w:numFmt w:val="bullet"/>
      <w:lvlText w:val=""/>
      <w:lvlJc w:val="left"/>
      <w:pPr>
        <w:ind w:left="7301" w:hanging="360"/>
      </w:pPr>
      <w:rPr>
        <w:rFonts w:ascii="Wingdings" w:hAnsi="Wingdings" w:hint="default"/>
      </w:rPr>
    </w:lvl>
    <w:lvl w:ilvl="6" w:tplc="04190001" w:tentative="1">
      <w:start w:val="1"/>
      <w:numFmt w:val="bullet"/>
      <w:lvlText w:val=""/>
      <w:lvlJc w:val="left"/>
      <w:pPr>
        <w:ind w:left="8021" w:hanging="360"/>
      </w:pPr>
      <w:rPr>
        <w:rFonts w:ascii="Symbol" w:hAnsi="Symbol" w:hint="default"/>
      </w:rPr>
    </w:lvl>
    <w:lvl w:ilvl="7" w:tplc="04190003" w:tentative="1">
      <w:start w:val="1"/>
      <w:numFmt w:val="bullet"/>
      <w:lvlText w:val="o"/>
      <w:lvlJc w:val="left"/>
      <w:pPr>
        <w:ind w:left="8741" w:hanging="360"/>
      </w:pPr>
      <w:rPr>
        <w:rFonts w:ascii="Courier New" w:hAnsi="Courier New" w:cs="Courier New" w:hint="default"/>
      </w:rPr>
    </w:lvl>
    <w:lvl w:ilvl="8" w:tplc="04190005" w:tentative="1">
      <w:start w:val="1"/>
      <w:numFmt w:val="bullet"/>
      <w:lvlText w:val=""/>
      <w:lvlJc w:val="left"/>
      <w:pPr>
        <w:ind w:left="9461" w:hanging="360"/>
      </w:pPr>
      <w:rPr>
        <w:rFonts w:ascii="Wingdings" w:hAnsi="Wingdings" w:hint="default"/>
      </w:rPr>
    </w:lvl>
  </w:abstractNum>
  <w:abstractNum w:abstractNumId="46" w15:restartNumberingAfterBreak="0">
    <w:nsid w:val="4B170563"/>
    <w:multiLevelType w:val="singleLevel"/>
    <w:tmpl w:val="8A0C6168"/>
    <w:styleLink w:val="160"/>
    <w:lvl w:ilvl="0">
      <w:start w:val="1"/>
      <w:numFmt w:val="bullet"/>
      <w:pStyle w:val="aa"/>
      <w:lvlText w:val=""/>
      <w:lvlJc w:val="left"/>
      <w:pPr>
        <w:tabs>
          <w:tab w:val="num" w:pos="786"/>
        </w:tabs>
        <w:ind w:left="786" w:hanging="360"/>
      </w:pPr>
      <w:rPr>
        <w:rFonts w:ascii="Wingdings" w:hAnsi="Wingdings" w:hint="default"/>
        <w:sz w:val="16"/>
      </w:rPr>
    </w:lvl>
  </w:abstractNum>
  <w:abstractNum w:abstractNumId="47" w15:restartNumberingAfterBreak="0">
    <w:nsid w:val="4B9B36B3"/>
    <w:multiLevelType w:val="multilevel"/>
    <w:tmpl w:val="FEA22D96"/>
    <w:lvl w:ilvl="0">
      <w:start w:val="1"/>
      <w:numFmt w:val="decimal"/>
      <w:lvlText w:val="%1"/>
      <w:lvlJc w:val="left"/>
      <w:pPr>
        <w:ind w:left="0" w:firstLine="0"/>
      </w:pPr>
      <w:rPr>
        <w:rFonts w:ascii="Times New Roman" w:hAnsi="Times New Roman" w:hint="default"/>
        <w:b/>
        <w:i w:val="0"/>
        <w:caps w:val="0"/>
        <w:strike w:val="0"/>
        <w:dstrike w:val="0"/>
        <w:vanish w:val="0"/>
        <w:color w:val="000000"/>
        <w:sz w:val="26"/>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hint="default"/>
        <w:b/>
        <w:i w:val="0"/>
        <w:sz w:val="26"/>
      </w:rPr>
    </w:lvl>
    <w:lvl w:ilvl="2">
      <w:start w:val="1"/>
      <w:numFmt w:val="decimal"/>
      <w:pStyle w:val="ab"/>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hint="default"/>
        <w:b/>
        <w:i w:val="0"/>
        <w:caps w:val="0"/>
        <w:strike w:val="0"/>
        <w:dstrike w:val="0"/>
        <w:vanish w:val="0"/>
        <w:color w:val="000000"/>
        <w:sz w:val="26"/>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1"/>
      <w:lvlText w:val="Таблица %1.%5"/>
      <w:lvlJc w:val="left"/>
      <w:pPr>
        <w:ind w:left="0" w:firstLine="0"/>
      </w:pPr>
      <w:rPr>
        <w:rFonts w:ascii="Times New Roman" w:hAnsi="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lvlText w:val="Рисунок %1.%6"/>
      <w:lvlJc w:val="left"/>
      <w:pPr>
        <w:ind w:left="0" w:firstLine="0"/>
      </w:pPr>
      <w:rPr>
        <w:rFonts w:ascii="Times New Roman" w:hAnsi="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48" w15:restartNumberingAfterBreak="0">
    <w:nsid w:val="4E833DE3"/>
    <w:multiLevelType w:val="hybridMultilevel"/>
    <w:tmpl w:val="F04ADB04"/>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9" w15:restartNumberingAfterBreak="0">
    <w:nsid w:val="4FDB5851"/>
    <w:multiLevelType w:val="hybridMultilevel"/>
    <w:tmpl w:val="6402FCA6"/>
    <w:styleLink w:val="6"/>
    <w:lvl w:ilvl="0" w:tplc="18E46A1A">
      <w:start w:val="1"/>
      <w:numFmt w:val="bullet"/>
      <w:pStyle w:val="ac"/>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0313CB3"/>
    <w:multiLevelType w:val="hybridMultilevel"/>
    <w:tmpl w:val="B27E0A70"/>
    <w:lvl w:ilvl="0" w:tplc="9AE2675E">
      <w:numFmt w:val="bullet"/>
      <w:lvlText w:val=""/>
      <w:lvlJc w:val="left"/>
      <w:pPr>
        <w:ind w:left="1429" w:hanging="360"/>
      </w:pPr>
      <w:rPr>
        <w:rFonts w:ascii="Symbol" w:eastAsia="Times New Roman" w:hAnsi="Symbol" w:hint="default"/>
        <w:w w:val="100"/>
        <w:sz w:val="24"/>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51" w15:restartNumberingAfterBreak="0">
    <w:nsid w:val="53EF2D67"/>
    <w:multiLevelType w:val="multilevel"/>
    <w:tmpl w:val="4238B210"/>
    <w:styleLink w:val="310"/>
    <w:lvl w:ilvl="0">
      <w:start w:val="9"/>
      <w:numFmt w:val="decimal"/>
      <w:lvlText w:val="%1"/>
      <w:lvlJc w:val="left"/>
      <w:pPr>
        <w:ind w:left="0" w:firstLine="0"/>
      </w:pPr>
      <w:rPr>
        <w:rFonts w:ascii="Times New Roman" w:hAnsi="Times New Roman" w:hint="default"/>
        <w:b/>
        <w:i w:val="0"/>
        <w:caps w:val="0"/>
        <w:strike w:val="0"/>
        <w:dstrike w:val="0"/>
        <w:outline w:val="0"/>
        <w:shadow w:val="0"/>
        <w:emboss w:val="0"/>
        <w:imprint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hint="default"/>
        <w:b/>
        <w:i w:val="0"/>
        <w:caps w:val="0"/>
        <w:strike w:val="0"/>
        <w:dstrike w:val="0"/>
        <w:outline w:val="0"/>
        <w:shadow w:val="0"/>
        <w:emboss w:val="0"/>
        <w:imprint w:val="0"/>
        <w:vanish w:val="0"/>
        <w:sz w:val="26"/>
        <w:vertAlign w:val="baseline"/>
      </w:rPr>
    </w:lvl>
    <w:lvl w:ilvl="4">
      <w:start w:val="1"/>
      <w:numFmt w:val="decimal"/>
      <w:lvlRestart w:val="1"/>
      <w:lvlText w:val="Таблица %1.%5"/>
      <w:lvlJc w:val="left"/>
      <w:pPr>
        <w:ind w:left="0" w:firstLine="0"/>
      </w:pPr>
      <w:rPr>
        <w:rFonts w:ascii="Times New Roman" w:hAnsi="Times New Roman" w:hint="default"/>
        <w:b/>
        <w:i w:val="0"/>
        <w:caps w:val="0"/>
        <w:strike w:val="0"/>
        <w:dstrike w:val="0"/>
        <w:outline w:val="0"/>
        <w:shadow w:val="0"/>
        <w:emboss w:val="0"/>
        <w:imprint w:val="0"/>
        <w:vanish w:val="0"/>
        <w:sz w:val="24"/>
        <w:vertAlign w:val="baseline"/>
      </w:rPr>
    </w:lvl>
    <w:lvl w:ilvl="5">
      <w:start w:val="1"/>
      <w:numFmt w:val="decimal"/>
      <w:lvlRestart w:val="1"/>
      <w:lvlText w:val="Рисунок %1.%6"/>
      <w:lvlJc w:val="left"/>
      <w:pPr>
        <w:ind w:left="0" w:firstLine="0"/>
      </w:pPr>
      <w:rPr>
        <w:rFonts w:ascii="Times New Roman" w:hAnsi="Times New Roman" w:hint="default"/>
        <w:b/>
        <w:i w:val="0"/>
        <w:caps w:val="0"/>
        <w:strike w:val="0"/>
        <w:dstrike w:val="0"/>
        <w:outline w:val="0"/>
        <w:shadow w:val="0"/>
        <w:emboss w:val="0"/>
        <w:imprint w:val="0"/>
        <w:vanish w:val="0"/>
        <w:sz w:val="24"/>
        <w:vertAlign w:val="baseline"/>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52" w15:restartNumberingAfterBreak="0">
    <w:nsid w:val="578D0BBF"/>
    <w:multiLevelType w:val="hybridMultilevel"/>
    <w:tmpl w:val="9B28EFEA"/>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3" w15:restartNumberingAfterBreak="0">
    <w:nsid w:val="585B51B0"/>
    <w:multiLevelType w:val="hybridMultilevel"/>
    <w:tmpl w:val="07DA8588"/>
    <w:styleLink w:val="23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15:restartNumberingAfterBreak="0">
    <w:nsid w:val="58BF55B5"/>
    <w:multiLevelType w:val="hybridMultilevel"/>
    <w:tmpl w:val="9944711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55" w15:restartNumberingAfterBreak="0">
    <w:nsid w:val="5CE32A3D"/>
    <w:multiLevelType w:val="multilevel"/>
    <w:tmpl w:val="EB524AD4"/>
    <w:styleLink w:val="14"/>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5DDC7BC1"/>
    <w:multiLevelType w:val="hybridMultilevel"/>
    <w:tmpl w:val="DB841088"/>
    <w:lvl w:ilvl="0" w:tplc="2BA81C06">
      <w:start w:val="1"/>
      <w:numFmt w:val="bullet"/>
      <w:lvlText w:val=""/>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7" w15:restartNumberingAfterBreak="0">
    <w:nsid w:val="5EAE103F"/>
    <w:multiLevelType w:val="hybridMultilevel"/>
    <w:tmpl w:val="CE900BC8"/>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8" w15:restartNumberingAfterBreak="0">
    <w:nsid w:val="60584B7E"/>
    <w:multiLevelType w:val="hybridMultilevel"/>
    <w:tmpl w:val="71FA06BA"/>
    <w:styleLink w:val="121"/>
    <w:lvl w:ilvl="0" w:tplc="8E141C3A">
      <w:start w:val="1"/>
      <w:numFmt w:val="decimal"/>
      <w:pStyle w:val="ad"/>
      <w:lvlText w:val="Рисунок %1."/>
      <w:lvlJc w:val="left"/>
      <w:pPr>
        <w:ind w:left="5180" w:hanging="360"/>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9" w15:restartNumberingAfterBreak="0">
    <w:nsid w:val="61AB35D7"/>
    <w:multiLevelType w:val="multilevel"/>
    <w:tmpl w:val="08F4DB2C"/>
    <w:lvl w:ilvl="0">
      <w:start w:val="7"/>
      <w:numFmt w:val="decimal"/>
      <w:lvlText w:val="%1."/>
      <w:lvlJc w:val="left"/>
      <w:pPr>
        <w:ind w:left="0" w:firstLine="0"/>
      </w:pPr>
      <w:rPr>
        <w:b/>
        <w:i w:val="0"/>
        <w:caps w:val="0"/>
        <w:strike w:val="0"/>
        <w:dstrike w:val="0"/>
        <w:vanish w:val="0"/>
        <w:webHidden w:val="0"/>
        <w:color w:val="00000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0" w:firstLine="0"/>
      </w:pPr>
      <w:rPr>
        <w:rFonts w:ascii="Times New Roman" w:hAnsi="Times New Roman" w:cs="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cs="Times New Roman" w:hint="default"/>
        <w:b/>
        <w:i w:val="0"/>
        <w:caps w:val="0"/>
        <w:strike w:val="0"/>
        <w:dstrike w:val="0"/>
        <w:vanish w:val="0"/>
        <w:webHidden w:val="0"/>
        <w:color w:val="00000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1"/>
      <w:lvlText w:val="Таблица 19.%5"/>
      <w:lvlJc w:val="left"/>
      <w:pPr>
        <w:ind w:left="0" w:firstLine="0"/>
      </w:pPr>
      <w:rPr>
        <w:rFonts w:ascii="Times New Roman" w:hAnsi="Times New Roman" w:cs="Times New Roman" w:hint="default"/>
        <w:b/>
        <w:i w:val="0"/>
        <w:caps w:val="0"/>
        <w:strike w:val="0"/>
        <w:dstrike w:val="0"/>
        <w:vanish w:val="0"/>
        <w:webHidden w:val="0"/>
        <w:color w:val="000000"/>
        <w:spacing w:val="0"/>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pStyle w:val="15"/>
      <w:lvlText w:val="Рисунок 19.%6"/>
      <w:lvlJc w:val="left"/>
      <w:pPr>
        <w:ind w:left="0" w:firstLine="0"/>
      </w:pPr>
      <w:rPr>
        <w:rFonts w:ascii="Times New Roman" w:hAnsi="Times New Roman" w:cs="Times New Roman" w:hint="default"/>
        <w:b/>
        <w:i w:val="0"/>
        <w:caps w:val="0"/>
        <w:strike w:val="0"/>
        <w:dstrike w:val="0"/>
        <w:vanish w:val="0"/>
        <w:webHidden w:val="0"/>
        <w:color w:val="000000"/>
        <w:spacing w:val="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6">
      <w:numFmt w:val="bullet"/>
      <w:lvlText w:val="•"/>
      <w:lvlJc w:val="left"/>
      <w:pPr>
        <w:ind w:left="0" w:firstLine="0"/>
      </w:pPr>
    </w:lvl>
    <w:lvl w:ilvl="7">
      <w:numFmt w:val="bullet"/>
      <w:lvlText w:val="•"/>
      <w:lvlJc w:val="left"/>
      <w:pPr>
        <w:ind w:left="0" w:firstLine="0"/>
      </w:pPr>
    </w:lvl>
    <w:lvl w:ilvl="8">
      <w:numFmt w:val="bullet"/>
      <w:lvlText w:val="•"/>
      <w:lvlJc w:val="left"/>
      <w:pPr>
        <w:ind w:left="0" w:firstLine="0"/>
      </w:pPr>
    </w:lvl>
  </w:abstractNum>
  <w:abstractNum w:abstractNumId="60" w15:restartNumberingAfterBreak="0">
    <w:nsid w:val="61E42F88"/>
    <w:multiLevelType w:val="hybridMultilevel"/>
    <w:tmpl w:val="E8CA2944"/>
    <w:lvl w:ilvl="0" w:tplc="90C44D6A">
      <w:start w:val="1"/>
      <w:numFmt w:val="decimal"/>
      <w:pStyle w:val="ae"/>
      <w:lvlText w:val="Таблица %1."/>
      <w:lvlJc w:val="right"/>
      <w:pPr>
        <w:ind w:left="360"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49A2452"/>
    <w:multiLevelType w:val="multilevel"/>
    <w:tmpl w:val="0CBC0CD0"/>
    <w:lvl w:ilvl="0">
      <w:start w:val="1"/>
      <w:numFmt w:val="decimal"/>
      <w:lvlText w:val="%1"/>
      <w:lvlJc w:val="left"/>
      <w:pPr>
        <w:ind w:left="1652" w:hanging="720"/>
      </w:pPr>
      <w:rPr>
        <w:rFonts w:hint="default"/>
        <w:lang w:val="ru-RU" w:eastAsia="ru-RU" w:bidi="ru-RU"/>
      </w:rPr>
    </w:lvl>
    <w:lvl w:ilvl="1">
      <w:start w:val="3"/>
      <w:numFmt w:val="decimal"/>
      <w:lvlText w:val="%1.%2."/>
      <w:lvlJc w:val="left"/>
      <w:pPr>
        <w:ind w:left="1652" w:hanging="720"/>
      </w:pPr>
      <w:rPr>
        <w:rFonts w:ascii="Times New Roman" w:eastAsia="Times New Roman" w:hAnsi="Times New Roman" w:cs="Times New Roman" w:hint="default"/>
        <w:b/>
        <w:bCs/>
        <w:w w:val="99"/>
        <w:sz w:val="26"/>
        <w:szCs w:val="26"/>
        <w:lang w:val="ru-RU" w:eastAsia="ru-RU" w:bidi="ru-RU"/>
      </w:rPr>
    </w:lvl>
    <w:lvl w:ilvl="2">
      <w:start w:val="1"/>
      <w:numFmt w:val="decimal"/>
      <w:pStyle w:val="11111"/>
      <w:lvlText w:val="1.2.1.%3."/>
      <w:lvlJc w:val="left"/>
      <w:pPr>
        <w:ind w:left="2207" w:hanging="989"/>
      </w:pPr>
      <w:rPr>
        <w:rFonts w:hint="default"/>
        <w:b/>
        <w:bCs/>
        <w:w w:val="99"/>
        <w:sz w:val="26"/>
        <w:szCs w:val="26"/>
        <w:lang w:val="ru-RU" w:eastAsia="ru-RU" w:bidi="ru-RU"/>
        <w14:ligatures w14:val="none"/>
        <w14:numForm w14:val="default"/>
        <w14:stylisticSets/>
        <w14:cntxtAlts w14:val="0"/>
      </w:rPr>
    </w:lvl>
    <w:lvl w:ilvl="3">
      <w:numFmt w:val="bullet"/>
      <w:lvlText w:val="•"/>
      <w:lvlJc w:val="left"/>
      <w:pPr>
        <w:ind w:left="3894" w:hanging="989"/>
      </w:pPr>
      <w:rPr>
        <w:rFonts w:hint="default"/>
        <w:lang w:val="ru-RU" w:eastAsia="ru-RU" w:bidi="ru-RU"/>
      </w:rPr>
    </w:lvl>
    <w:lvl w:ilvl="4">
      <w:numFmt w:val="bullet"/>
      <w:lvlText w:val="•"/>
      <w:lvlJc w:val="left"/>
      <w:pPr>
        <w:ind w:left="4742" w:hanging="989"/>
      </w:pPr>
      <w:rPr>
        <w:rFonts w:hint="default"/>
        <w:lang w:val="ru-RU" w:eastAsia="ru-RU" w:bidi="ru-RU"/>
      </w:rPr>
    </w:lvl>
    <w:lvl w:ilvl="5">
      <w:numFmt w:val="bullet"/>
      <w:lvlText w:val="•"/>
      <w:lvlJc w:val="left"/>
      <w:pPr>
        <w:ind w:left="5589" w:hanging="989"/>
      </w:pPr>
      <w:rPr>
        <w:rFonts w:hint="default"/>
        <w:lang w:val="ru-RU" w:eastAsia="ru-RU" w:bidi="ru-RU"/>
      </w:rPr>
    </w:lvl>
    <w:lvl w:ilvl="6">
      <w:numFmt w:val="bullet"/>
      <w:lvlText w:val="•"/>
      <w:lvlJc w:val="left"/>
      <w:pPr>
        <w:ind w:left="6436" w:hanging="989"/>
      </w:pPr>
      <w:rPr>
        <w:rFonts w:hint="default"/>
        <w:lang w:val="ru-RU" w:eastAsia="ru-RU" w:bidi="ru-RU"/>
      </w:rPr>
    </w:lvl>
    <w:lvl w:ilvl="7">
      <w:numFmt w:val="bullet"/>
      <w:lvlText w:val="•"/>
      <w:lvlJc w:val="left"/>
      <w:pPr>
        <w:ind w:left="7284" w:hanging="989"/>
      </w:pPr>
      <w:rPr>
        <w:rFonts w:hint="default"/>
        <w:lang w:val="ru-RU" w:eastAsia="ru-RU" w:bidi="ru-RU"/>
      </w:rPr>
    </w:lvl>
    <w:lvl w:ilvl="8">
      <w:numFmt w:val="bullet"/>
      <w:lvlText w:val="•"/>
      <w:lvlJc w:val="left"/>
      <w:pPr>
        <w:ind w:left="8131" w:hanging="989"/>
      </w:pPr>
      <w:rPr>
        <w:rFonts w:hint="default"/>
        <w:lang w:val="ru-RU" w:eastAsia="ru-RU" w:bidi="ru-RU"/>
      </w:rPr>
    </w:lvl>
  </w:abstractNum>
  <w:abstractNum w:abstractNumId="62" w15:restartNumberingAfterBreak="0">
    <w:nsid w:val="657D2AC4"/>
    <w:multiLevelType w:val="hybridMultilevel"/>
    <w:tmpl w:val="CCE2A6A8"/>
    <w:lvl w:ilvl="0" w:tplc="74EE4E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65D036A8"/>
    <w:multiLevelType w:val="multilevel"/>
    <w:tmpl w:val="F2425A2E"/>
    <w:styleLink w:val="1110"/>
    <w:lvl w:ilvl="0">
      <w:start w:val="1"/>
      <w:numFmt w:val="bullet"/>
      <w:suff w:val="space"/>
      <w:lvlText w:val=""/>
      <w:lvlJc w:val="left"/>
      <w:pPr>
        <w:ind w:left="0" w:firstLine="0"/>
      </w:pPr>
      <w:rPr>
        <w:rFonts w:ascii="Symbol" w:hAnsi="Symbol" w:hint="default"/>
      </w:rPr>
    </w:lvl>
    <w:lvl w:ilvl="1">
      <w:start w:val="1"/>
      <w:numFmt w:val="none"/>
      <w:lvlRestart w:val="0"/>
      <w:suff w:val="space"/>
      <w:lvlText w:val="Рисунок"/>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68612CD2"/>
    <w:multiLevelType w:val="multilevel"/>
    <w:tmpl w:val="E35AA76E"/>
    <w:styleLink w:val="50"/>
    <w:lvl w:ilvl="0">
      <w:start w:val="1"/>
      <w:numFmt w:val="none"/>
      <w:lvlText w:val=""/>
      <w:lvlJc w:val="left"/>
      <w:pPr>
        <w:ind w:left="1429" w:hanging="360"/>
      </w:pPr>
      <w:rPr>
        <w:rFonts w:hint="default"/>
      </w:rPr>
    </w:lvl>
    <w:lvl w:ilvl="1">
      <w:start w:val="1"/>
      <w:numFmt w:val="decimal"/>
      <w:pStyle w:val="122"/>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65" w15:restartNumberingAfterBreak="0">
    <w:nsid w:val="692D2D2D"/>
    <w:multiLevelType w:val="hybridMultilevel"/>
    <w:tmpl w:val="916C64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697C0DB7"/>
    <w:multiLevelType w:val="hybridMultilevel"/>
    <w:tmpl w:val="CC8E1D22"/>
    <w:styleLink w:val="41"/>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pStyle w:val="131"/>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69B16F6B"/>
    <w:multiLevelType w:val="multilevel"/>
    <w:tmpl w:val="FD7C39D8"/>
    <w:lvl w:ilvl="0">
      <w:start w:val="1"/>
      <w:numFmt w:val="decimal"/>
      <w:pStyle w:val="af"/>
      <w:lvlText w:val="Рисунок %1."/>
      <w:lvlJc w:val="left"/>
      <w:pPr>
        <w:ind w:left="5039" w:hanging="360"/>
      </w:pPr>
      <w:rPr>
        <w:rFonts w:ascii="Times New Roman" w:hAnsi="Times New Roman" w:hint="default"/>
        <w:b/>
        <w:i w:val="0"/>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69C90727"/>
    <w:multiLevelType w:val="multilevel"/>
    <w:tmpl w:val="1EA4CD38"/>
    <w:lvl w:ilvl="0">
      <w:start w:val="1"/>
      <w:numFmt w:val="bullet"/>
      <w:pStyle w:val="17"/>
      <w:suff w:val="space"/>
      <w:lvlText w:val=""/>
      <w:lvlJc w:val="left"/>
      <w:pPr>
        <w:ind w:left="567"/>
      </w:pPr>
      <w:rPr>
        <w:rFonts w:ascii="Wingdings" w:hAnsi="Wingdings" w:cs="Wingdings" w:hint="default"/>
      </w:rPr>
    </w:lvl>
    <w:lvl w:ilvl="1">
      <w:start w:val="1"/>
      <w:numFmt w:val="bullet"/>
      <w:suff w:val="space"/>
      <w:lvlText w:val=""/>
      <w:lvlJc w:val="left"/>
      <w:pPr>
        <w:ind w:left="964"/>
      </w:pPr>
      <w:rPr>
        <w:rFonts w:ascii="Symbol" w:hAnsi="Symbol" w:cs="Symbol" w:hint="default"/>
      </w:rPr>
    </w:lvl>
    <w:lvl w:ilvl="2">
      <w:start w:val="1"/>
      <w:numFmt w:val="bullet"/>
      <w:suff w:val="space"/>
      <w:lvlText w:val=""/>
      <w:lvlJc w:val="left"/>
      <w:pPr>
        <w:ind w:left="1361"/>
      </w:pPr>
      <w:rPr>
        <w:rFonts w:ascii="Symbol" w:hAnsi="Symbol" w:cs="Symbol" w:hint="default"/>
      </w:rPr>
    </w:lvl>
    <w:lvl w:ilvl="3">
      <w:start w:val="1"/>
      <w:numFmt w:val="bullet"/>
      <w:suff w:val="space"/>
      <w:lvlText w:val="–"/>
      <w:lvlJc w:val="left"/>
      <w:pPr>
        <w:ind w:left="1758"/>
      </w:pPr>
      <w:rPr>
        <w:rFonts w:ascii="Times New Roman" w:hAnsi="Times New Roman" w:cs="Times New Roman" w:hint="default"/>
      </w:rPr>
    </w:lvl>
    <w:lvl w:ilvl="4">
      <w:start w:val="1"/>
      <w:numFmt w:val="bullet"/>
      <w:suff w:val="space"/>
      <w:lvlText w:val="–"/>
      <w:lvlJc w:val="left"/>
      <w:pPr>
        <w:ind w:left="2155"/>
      </w:pPr>
      <w:rPr>
        <w:rFonts w:ascii="Times New Roman" w:hAnsi="Times New Roman" w:cs="Times New Roman" w:hint="default"/>
      </w:rPr>
    </w:lvl>
    <w:lvl w:ilvl="5">
      <w:start w:val="1"/>
      <w:numFmt w:val="bullet"/>
      <w:suff w:val="space"/>
      <w:lvlText w:val="–"/>
      <w:lvlJc w:val="left"/>
      <w:pPr>
        <w:ind w:left="2552"/>
      </w:pPr>
      <w:rPr>
        <w:rFonts w:ascii="Times New Roman" w:hAnsi="Times New Roman" w:cs="Times New Roman" w:hint="default"/>
      </w:rPr>
    </w:lvl>
    <w:lvl w:ilvl="6">
      <w:start w:val="1"/>
      <w:numFmt w:val="bullet"/>
      <w:suff w:val="space"/>
      <w:lvlText w:val=""/>
      <w:lvlJc w:val="left"/>
      <w:pPr>
        <w:ind w:left="2949"/>
      </w:pPr>
      <w:rPr>
        <w:rFonts w:ascii="Symbol" w:hAnsi="Symbol" w:cs="Symbol" w:hint="default"/>
      </w:rPr>
    </w:lvl>
    <w:lvl w:ilvl="7">
      <w:start w:val="1"/>
      <w:numFmt w:val="bullet"/>
      <w:suff w:val="space"/>
      <w:lvlText w:val="–"/>
      <w:lvlJc w:val="left"/>
      <w:pPr>
        <w:ind w:left="3346"/>
      </w:pPr>
      <w:rPr>
        <w:rFonts w:ascii="Times New Roman" w:hAnsi="Times New Roman" w:cs="Times New Roman" w:hint="default"/>
      </w:rPr>
    </w:lvl>
    <w:lvl w:ilvl="8">
      <w:start w:val="1"/>
      <w:numFmt w:val="bullet"/>
      <w:suff w:val="space"/>
      <w:lvlText w:val=""/>
      <w:lvlJc w:val="left"/>
      <w:pPr>
        <w:ind w:left="3743"/>
      </w:pPr>
      <w:rPr>
        <w:rFonts w:ascii="Symbol" w:hAnsi="Symbol" w:cs="Symbol" w:hint="default"/>
      </w:rPr>
    </w:lvl>
  </w:abstractNum>
  <w:abstractNum w:abstractNumId="69" w15:restartNumberingAfterBreak="0">
    <w:nsid w:val="6E7F3C98"/>
    <w:multiLevelType w:val="hybridMultilevel"/>
    <w:tmpl w:val="952072CE"/>
    <w:styleLink w:val="118"/>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70" w15:restartNumberingAfterBreak="0">
    <w:nsid w:val="71650B4C"/>
    <w:multiLevelType w:val="singleLevel"/>
    <w:tmpl w:val="70DE7A12"/>
    <w:lvl w:ilvl="0">
      <w:start w:val="1"/>
      <w:numFmt w:val="bullet"/>
      <w:pStyle w:val="af0"/>
      <w:lvlText w:val=""/>
      <w:lvlJc w:val="left"/>
      <w:pPr>
        <w:tabs>
          <w:tab w:val="num" w:pos="360"/>
        </w:tabs>
        <w:ind w:left="360" w:hanging="360"/>
      </w:pPr>
      <w:rPr>
        <w:rFonts w:ascii="Symbol" w:hAnsi="Symbol" w:cs="Symbol" w:hint="default"/>
        <w:color w:val="auto"/>
      </w:rPr>
    </w:lvl>
  </w:abstractNum>
  <w:abstractNum w:abstractNumId="71" w15:restartNumberingAfterBreak="0">
    <w:nsid w:val="72591CA9"/>
    <w:multiLevelType w:val="multilevel"/>
    <w:tmpl w:val="CD4C98AE"/>
    <w:styleLink w:val="PwCListBullets1"/>
    <w:lvl w:ilvl="0">
      <w:start w:val="1"/>
      <w:numFmt w:val="bullet"/>
      <w:pStyle w:val="51"/>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72" w15:restartNumberingAfterBreak="0">
    <w:nsid w:val="746B7C17"/>
    <w:multiLevelType w:val="hybridMultilevel"/>
    <w:tmpl w:val="9FAC3C06"/>
    <w:lvl w:ilvl="0" w:tplc="0220CCA0">
      <w:start w:val="1"/>
      <w:numFmt w:val="bullet"/>
      <w:lvlText w:val=""/>
      <w:lvlJc w:val="left"/>
      <w:pPr>
        <w:ind w:left="1485" w:hanging="360"/>
      </w:pPr>
      <w:rPr>
        <w:rFonts w:ascii="Symbol" w:hAnsi="Symbol" w:hint="default"/>
        <w:color w:val="auto"/>
      </w:rPr>
    </w:lvl>
    <w:lvl w:ilvl="1" w:tplc="04190003">
      <w:start w:val="1"/>
      <w:numFmt w:val="bullet"/>
      <w:lvlText w:val="o"/>
      <w:lvlJc w:val="left"/>
      <w:pPr>
        <w:ind w:left="2205" w:hanging="360"/>
      </w:pPr>
      <w:rPr>
        <w:rFonts w:ascii="Courier New" w:hAnsi="Courier New" w:cs="Courier New" w:hint="default"/>
      </w:rPr>
    </w:lvl>
    <w:lvl w:ilvl="2" w:tplc="04190005">
      <w:start w:val="1"/>
      <w:numFmt w:val="bullet"/>
      <w:lvlText w:val=""/>
      <w:lvlJc w:val="left"/>
      <w:pPr>
        <w:ind w:left="2925" w:hanging="360"/>
      </w:pPr>
      <w:rPr>
        <w:rFonts w:ascii="Wingdings" w:hAnsi="Wingdings" w:hint="default"/>
      </w:rPr>
    </w:lvl>
    <w:lvl w:ilvl="3" w:tplc="04190001">
      <w:start w:val="1"/>
      <w:numFmt w:val="bullet"/>
      <w:lvlText w:val=""/>
      <w:lvlJc w:val="left"/>
      <w:pPr>
        <w:ind w:left="3645" w:hanging="360"/>
      </w:pPr>
      <w:rPr>
        <w:rFonts w:ascii="Symbol" w:hAnsi="Symbol" w:hint="default"/>
      </w:rPr>
    </w:lvl>
    <w:lvl w:ilvl="4" w:tplc="04190003">
      <w:start w:val="1"/>
      <w:numFmt w:val="bullet"/>
      <w:lvlText w:val="o"/>
      <w:lvlJc w:val="left"/>
      <w:pPr>
        <w:ind w:left="4365" w:hanging="360"/>
      </w:pPr>
      <w:rPr>
        <w:rFonts w:ascii="Courier New" w:hAnsi="Courier New" w:cs="Courier New" w:hint="default"/>
      </w:rPr>
    </w:lvl>
    <w:lvl w:ilvl="5" w:tplc="04190005">
      <w:start w:val="1"/>
      <w:numFmt w:val="bullet"/>
      <w:lvlText w:val=""/>
      <w:lvlJc w:val="left"/>
      <w:pPr>
        <w:ind w:left="5085" w:hanging="360"/>
      </w:pPr>
      <w:rPr>
        <w:rFonts w:ascii="Wingdings" w:hAnsi="Wingdings" w:hint="default"/>
      </w:rPr>
    </w:lvl>
    <w:lvl w:ilvl="6" w:tplc="04190001">
      <w:start w:val="1"/>
      <w:numFmt w:val="bullet"/>
      <w:lvlText w:val=""/>
      <w:lvlJc w:val="left"/>
      <w:pPr>
        <w:ind w:left="5805" w:hanging="360"/>
      </w:pPr>
      <w:rPr>
        <w:rFonts w:ascii="Symbol" w:hAnsi="Symbol" w:hint="default"/>
      </w:rPr>
    </w:lvl>
    <w:lvl w:ilvl="7" w:tplc="04190003">
      <w:start w:val="1"/>
      <w:numFmt w:val="bullet"/>
      <w:lvlText w:val="o"/>
      <w:lvlJc w:val="left"/>
      <w:pPr>
        <w:ind w:left="6525" w:hanging="360"/>
      </w:pPr>
      <w:rPr>
        <w:rFonts w:ascii="Courier New" w:hAnsi="Courier New" w:cs="Courier New" w:hint="default"/>
      </w:rPr>
    </w:lvl>
    <w:lvl w:ilvl="8" w:tplc="04190005">
      <w:start w:val="1"/>
      <w:numFmt w:val="bullet"/>
      <w:lvlText w:val=""/>
      <w:lvlJc w:val="left"/>
      <w:pPr>
        <w:ind w:left="7245" w:hanging="360"/>
      </w:pPr>
      <w:rPr>
        <w:rFonts w:ascii="Wingdings" w:hAnsi="Wingdings" w:hint="default"/>
      </w:rPr>
    </w:lvl>
  </w:abstractNum>
  <w:abstractNum w:abstractNumId="73" w15:restartNumberingAfterBreak="0">
    <w:nsid w:val="76E9179B"/>
    <w:multiLevelType w:val="hybridMultilevel"/>
    <w:tmpl w:val="244A7248"/>
    <w:lvl w:ilvl="0" w:tplc="51BA9BAC">
      <w:start w:val="1"/>
      <w:numFmt w:val="decimal"/>
      <w:pStyle w:val="af1"/>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4" w15:restartNumberingAfterBreak="0">
    <w:nsid w:val="79644B9C"/>
    <w:multiLevelType w:val="hybridMultilevel"/>
    <w:tmpl w:val="CC7411CE"/>
    <w:styleLink w:val="115"/>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5" w15:restartNumberingAfterBreak="0">
    <w:nsid w:val="79D40E79"/>
    <w:multiLevelType w:val="hybridMultilevel"/>
    <w:tmpl w:val="68DE9128"/>
    <w:styleLink w:val="215"/>
    <w:lvl w:ilvl="0" w:tplc="0E80C808">
      <w:start w:val="1"/>
      <w:numFmt w:val="decimal"/>
      <w:lvlText w:val="1.3.3.%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7D561175"/>
    <w:multiLevelType w:val="hybridMultilevel"/>
    <w:tmpl w:val="B046DD50"/>
    <w:styleLink w:val="1130"/>
    <w:lvl w:ilvl="0" w:tplc="C6FC6754">
      <w:start w:val="1"/>
      <w:numFmt w:val="bullet"/>
      <w:lvlText w:val=""/>
      <w:lvlJc w:val="left"/>
      <w:pPr>
        <w:ind w:left="1571" w:hanging="360"/>
      </w:pPr>
      <w:rPr>
        <w:rFonts w:ascii="Symbol" w:hAnsi="Symbol" w:cs="Times New Roman" w:hint="default"/>
        <w:b w:val="0"/>
        <w:i w:val="0"/>
        <w:spacing w:val="0"/>
        <w:w w:val="100"/>
        <w:position w:val="0"/>
        <w:sz w:val="26"/>
        <w14:cntxtAlts w14: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7" w15:restartNumberingAfterBreak="0">
    <w:nsid w:val="7E1B2498"/>
    <w:multiLevelType w:val="multilevel"/>
    <w:tmpl w:val="1846BBDC"/>
    <w:styleLink w:val="116"/>
    <w:lvl w:ilvl="0">
      <w:start w:val="1"/>
      <w:numFmt w:val="decimal"/>
      <w:lvlText w:val="%1"/>
      <w:lvlJc w:val="left"/>
      <w:pPr>
        <w:ind w:left="360" w:hanging="360"/>
      </w:pPr>
      <w:rPr>
        <w:rFonts w:ascii="Times New Roman" w:hAnsi="Times New Roman" w:hint="default"/>
        <w:b/>
        <w:i w:val="0"/>
        <w:caps w:val="0"/>
        <w:smallCaps w:val="0"/>
        <w:strike w:val="0"/>
        <w:dstrike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1080" w:hanging="360"/>
      </w:pPr>
      <w:rPr>
        <w:rFonts w:ascii="Times New Roman" w:hAnsi="Times New Roman" w:hint="default"/>
        <w:b/>
        <w:i w:val="0"/>
        <w:caps w:val="0"/>
        <w:strike w:val="0"/>
        <w:dstrike w:val="0"/>
        <w:vanish w:val="0"/>
        <w:sz w:val="26"/>
        <w:u w:val="none"/>
        <w:vertAlign w:val="baseline"/>
      </w:rPr>
    </w:lvl>
    <w:lvl w:ilvl="3">
      <w:start w:val="1"/>
      <w:numFmt w:val="decimal"/>
      <w:lvlText w:val="%1.%2.%3.%4"/>
      <w:lvlJc w:val="left"/>
      <w:pPr>
        <w:ind w:left="1920" w:hanging="360"/>
      </w:pPr>
      <w:rPr>
        <w:rFonts w:ascii="Times New Roman" w:hAnsi="Times New Roman" w:hint="default"/>
        <w:b/>
        <w:i w:val="0"/>
        <w:caps w:val="0"/>
        <w:strike w:val="0"/>
        <w:dstrike w:val="0"/>
        <w:vanish w:val="0"/>
        <w:sz w:val="26"/>
        <w:u w:val="none"/>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7FDC7FD4"/>
    <w:multiLevelType w:val="multilevel"/>
    <w:tmpl w:val="1846BBDC"/>
    <w:styleLink w:val="250"/>
    <w:lvl w:ilvl="0">
      <w:start w:val="1"/>
      <w:numFmt w:val="decimal"/>
      <w:lvlText w:val="%1"/>
      <w:lvlJc w:val="left"/>
      <w:pPr>
        <w:ind w:left="360" w:hanging="360"/>
      </w:pPr>
      <w:rPr>
        <w:rFonts w:ascii="Times New Roman" w:hAnsi="Times New Roman" w:hint="default"/>
        <w:b/>
        <w:i w:val="0"/>
        <w:caps w:val="0"/>
        <w:smallCaps w:val="0"/>
        <w:strike w:val="0"/>
        <w:dstrike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1080" w:hanging="360"/>
      </w:pPr>
      <w:rPr>
        <w:rFonts w:ascii="Times New Roman" w:hAnsi="Times New Roman" w:hint="default"/>
        <w:b/>
        <w:i w:val="0"/>
        <w:caps w:val="0"/>
        <w:strike w:val="0"/>
        <w:dstrike w:val="0"/>
        <w:vanish w:val="0"/>
        <w:sz w:val="26"/>
        <w:u w:val="none"/>
        <w:vertAlign w:val="baseline"/>
      </w:rPr>
    </w:lvl>
    <w:lvl w:ilvl="3">
      <w:start w:val="1"/>
      <w:numFmt w:val="decimal"/>
      <w:lvlText w:val="%1.%2.%3.%4"/>
      <w:lvlJc w:val="left"/>
      <w:pPr>
        <w:ind w:left="1440" w:hanging="360"/>
      </w:pPr>
      <w:rPr>
        <w:rFonts w:ascii="Times New Roman" w:hAnsi="Times New Roman" w:hint="default"/>
        <w:b/>
        <w:i w:val="0"/>
        <w:caps w:val="0"/>
        <w:strike w:val="0"/>
        <w:dstrike w:val="0"/>
        <w:vanish w:val="0"/>
        <w:sz w:val="26"/>
        <w:u w:val="none"/>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49"/>
  </w:num>
  <w:num w:numId="2">
    <w:abstractNumId w:val="23"/>
  </w:num>
  <w:num w:numId="3">
    <w:abstractNumId w:val="69"/>
  </w:num>
  <w:num w:numId="4">
    <w:abstractNumId w:val="24"/>
  </w:num>
  <w:num w:numId="5">
    <w:abstractNumId w:val="13"/>
  </w:num>
  <w:num w:numId="6">
    <w:abstractNumId w:val="36"/>
  </w:num>
  <w:num w:numId="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5"/>
  </w:num>
  <w:num w:numId="9">
    <w:abstractNumId w:val="46"/>
  </w:num>
  <w:num w:numId="10">
    <w:abstractNumId w:val="64"/>
  </w:num>
  <w:num w:numId="11">
    <w:abstractNumId w:val="19"/>
  </w:num>
  <w:num w:numId="12">
    <w:abstractNumId w:val="53"/>
  </w:num>
  <w:num w:numId="13">
    <w:abstractNumId w:val="6"/>
  </w:num>
  <w:num w:numId="14">
    <w:abstractNumId w:val="45"/>
  </w:num>
  <w:num w:numId="15">
    <w:abstractNumId w:val="33"/>
  </w:num>
  <w:num w:numId="16">
    <w:abstractNumId w:val="4"/>
  </w:num>
  <w:num w:numId="17">
    <w:abstractNumId w:val="66"/>
  </w:num>
  <w:num w:numId="18">
    <w:abstractNumId w:val="17"/>
  </w:num>
  <w:num w:numId="19">
    <w:abstractNumId w:val="14"/>
  </w:num>
  <w:num w:numId="20">
    <w:abstractNumId w:val="27"/>
  </w:num>
  <w:num w:numId="21">
    <w:abstractNumId w:val="1"/>
  </w:num>
  <w:num w:numId="22">
    <w:abstractNumId w:val="68"/>
  </w:num>
  <w:num w:numId="23">
    <w:abstractNumId w:val="12"/>
  </w:num>
  <w:num w:numId="24">
    <w:abstractNumId w:val="67"/>
  </w:num>
  <w:num w:numId="25">
    <w:abstractNumId w:val="3"/>
    <w:lvlOverride w:ilvl="0">
      <w:lvl w:ilvl="0">
        <w:start w:val="1"/>
        <w:numFmt w:val="decimal"/>
        <w:pStyle w:val="-01"/>
        <w:suff w:val="space"/>
        <w:lvlText w:val="Глава %1."/>
        <w:lvlJc w:val="left"/>
        <w:pPr>
          <w:ind w:left="0" w:firstLine="0"/>
        </w:pPr>
      </w:lvl>
    </w:lvlOverride>
    <w:lvlOverride w:ilvl="1">
      <w:lvl w:ilvl="1">
        <w:start w:val="1"/>
        <w:numFmt w:val="decimal"/>
        <w:pStyle w:val="-02"/>
        <w:suff w:val="space"/>
        <w:lvlText w:val="Часть %2."/>
        <w:lvlJc w:val="left"/>
        <w:pPr>
          <w:ind w:left="0" w:firstLine="0"/>
        </w:pPr>
      </w:lvl>
    </w:lvlOverride>
    <w:lvlOverride w:ilvl="2">
      <w:lvl w:ilvl="2">
        <w:start w:val="1"/>
        <w:numFmt w:val="decimal"/>
        <w:pStyle w:val="-03"/>
        <w:suff w:val="space"/>
        <w:lvlText w:val="%1.%2.%3"/>
        <w:lvlJc w:val="left"/>
        <w:pPr>
          <w:ind w:left="0" w:firstLine="0"/>
        </w:pPr>
      </w:lvl>
    </w:lvlOverride>
    <w:lvlOverride w:ilvl="3">
      <w:lvl w:ilvl="3">
        <w:start w:val="1"/>
        <w:numFmt w:val="decimal"/>
        <w:lvlRestart w:val="0"/>
        <w:pStyle w:val="-"/>
        <w:suff w:val="space"/>
        <w:lvlText w:val="Рисунок %4."/>
        <w:lvlJc w:val="left"/>
        <w:pPr>
          <w:ind w:left="0" w:firstLine="0"/>
        </w:pPr>
      </w:lvl>
    </w:lvlOverride>
    <w:lvlOverride w:ilvl="4">
      <w:lvl w:ilvl="4">
        <w:start w:val="1"/>
        <w:numFmt w:val="decimal"/>
        <w:lvlRestart w:val="0"/>
        <w:pStyle w:val="-0"/>
        <w:suff w:val="space"/>
        <w:lvlText w:val="Таблица %5."/>
        <w:lvlJc w:val="left"/>
        <w:pPr>
          <w:ind w:left="0" w:firstLine="0"/>
        </w:pPr>
        <w:rPr>
          <w:i w:val="0"/>
        </w:rPr>
      </w:lvl>
    </w:lvlOverride>
    <w:lvlOverride w:ilvl="5">
      <w:lvl w:ilvl="5">
        <w:start w:val="1"/>
        <w:numFmt w:val="decimal"/>
        <w:lvlRestart w:val="1"/>
        <w:pStyle w:val="2"/>
        <w:lvlText w:val="%1.%6"/>
        <w:lvlJc w:val="left"/>
        <w:pPr>
          <w:ind w:left="0" w:firstLine="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26">
    <w:abstractNumId w:val="21"/>
  </w:num>
  <w:num w:numId="27">
    <w:abstractNumId w:val="30"/>
  </w:num>
  <w:num w:numId="28">
    <w:abstractNumId w:val="16"/>
  </w:num>
  <w:num w:numId="29">
    <w:abstractNumId w:val="55"/>
  </w:num>
  <w:num w:numId="30">
    <w:abstractNumId w:val="70"/>
  </w:num>
  <w:num w:numId="31">
    <w:abstractNumId w:val="28"/>
  </w:num>
  <w:num w:numId="32">
    <w:abstractNumId w:val="39"/>
  </w:num>
  <w:num w:numId="33">
    <w:abstractNumId w:val="25"/>
  </w:num>
  <w:num w:numId="34">
    <w:abstractNumId w:val="71"/>
  </w:num>
  <w:num w:numId="35">
    <w:abstractNumId w:val="5"/>
  </w:num>
  <w:num w:numId="36">
    <w:abstractNumId w:val="31"/>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
  </w:num>
  <w:num w:numId="39">
    <w:abstractNumId w:val="9"/>
  </w:num>
  <w:num w:numId="40">
    <w:abstractNumId w:val="37"/>
  </w:num>
  <w:num w:numId="41">
    <w:abstractNumId w:val="43"/>
  </w:num>
  <w:num w:numId="42">
    <w:abstractNumId w:val="38"/>
  </w:num>
  <w:num w:numId="43">
    <w:abstractNumId w:val="32"/>
  </w:num>
  <w:num w:numId="44">
    <w:abstractNumId w:val="63"/>
  </w:num>
  <w:num w:numId="45">
    <w:abstractNumId w:val="73"/>
  </w:num>
  <w:num w:numId="46">
    <w:abstractNumId w:val="11"/>
  </w:num>
  <w:num w:numId="47">
    <w:abstractNumId w:val="51"/>
  </w:num>
  <w:num w:numId="48">
    <w:abstractNumId w:val="15"/>
  </w:num>
  <w:num w:numId="49">
    <w:abstractNumId w:val="40"/>
  </w:num>
  <w:num w:numId="50">
    <w:abstractNumId w:val="60"/>
  </w:num>
  <w:num w:numId="51">
    <w:abstractNumId w:val="47"/>
  </w:num>
  <w:num w:numId="52">
    <w:abstractNumId w:val="58"/>
  </w:num>
  <w:num w:numId="53">
    <w:abstractNumId w:val="78"/>
  </w:num>
  <w:num w:numId="54">
    <w:abstractNumId w:val="7"/>
  </w:num>
  <w:num w:numId="55">
    <w:abstractNumId w:val="18"/>
  </w:num>
  <w:num w:numId="56">
    <w:abstractNumId w:val="20"/>
  </w:num>
  <w:num w:numId="57">
    <w:abstractNumId w:val="61"/>
  </w:num>
  <w:num w:numId="58">
    <w:abstractNumId w:val="0"/>
  </w:num>
  <w:num w:numId="59">
    <w:abstractNumId w:val="44"/>
  </w:num>
  <w:num w:numId="60">
    <w:abstractNumId w:val="76"/>
  </w:num>
  <w:num w:numId="61">
    <w:abstractNumId w:val="75"/>
  </w:num>
  <w:num w:numId="62">
    <w:abstractNumId w:val="77"/>
  </w:num>
  <w:num w:numId="63">
    <w:abstractNumId w:val="74"/>
  </w:num>
  <w:num w:numId="64">
    <w:abstractNumId w:val="62"/>
  </w:num>
  <w:num w:numId="65">
    <w:abstractNumId w:val="3"/>
  </w:num>
  <w:num w:numId="66">
    <w:abstractNumId w:val="22"/>
  </w:num>
  <w:num w:numId="67">
    <w:abstractNumId w:val="2"/>
  </w:num>
  <w:num w:numId="68">
    <w:abstractNumId w:val="3"/>
    <w:lvlOverride w:ilvl="0">
      <w:lvl w:ilvl="0">
        <w:start w:val="1"/>
        <w:numFmt w:val="decimal"/>
        <w:pStyle w:val="-01"/>
        <w:suff w:val="space"/>
        <w:lvlText w:val="Глава %1."/>
        <w:lvlJc w:val="left"/>
        <w:pPr>
          <w:ind w:left="0" w:firstLine="0"/>
        </w:pPr>
      </w:lvl>
    </w:lvlOverride>
    <w:lvlOverride w:ilvl="1">
      <w:lvl w:ilvl="1">
        <w:start w:val="1"/>
        <w:numFmt w:val="decimal"/>
        <w:pStyle w:val="-02"/>
        <w:suff w:val="space"/>
        <w:lvlText w:val="Часть %2."/>
        <w:lvlJc w:val="left"/>
        <w:pPr>
          <w:ind w:left="0" w:firstLine="0"/>
        </w:pPr>
      </w:lvl>
    </w:lvlOverride>
    <w:lvlOverride w:ilvl="2">
      <w:lvl w:ilvl="2">
        <w:start w:val="1"/>
        <w:numFmt w:val="decimal"/>
        <w:pStyle w:val="-03"/>
        <w:suff w:val="space"/>
        <w:lvlText w:val="%1.%2.%3"/>
        <w:lvlJc w:val="left"/>
        <w:pPr>
          <w:ind w:left="0" w:firstLine="0"/>
        </w:pPr>
      </w:lvl>
    </w:lvlOverride>
    <w:lvlOverride w:ilvl="3">
      <w:lvl w:ilvl="3">
        <w:start w:val="1"/>
        <w:numFmt w:val="decimal"/>
        <w:lvlRestart w:val="0"/>
        <w:pStyle w:val="-"/>
        <w:suff w:val="space"/>
        <w:lvlText w:val="Рисунок %4."/>
        <w:lvlJc w:val="left"/>
        <w:pPr>
          <w:ind w:left="0" w:firstLine="0"/>
        </w:pPr>
      </w:lvl>
    </w:lvlOverride>
    <w:lvlOverride w:ilvl="4">
      <w:lvl w:ilvl="4">
        <w:start w:val="1"/>
        <w:numFmt w:val="decimal"/>
        <w:lvlRestart w:val="0"/>
        <w:pStyle w:val="-0"/>
        <w:suff w:val="space"/>
        <w:lvlText w:val="Таблица %5."/>
        <w:lvlJc w:val="left"/>
        <w:pPr>
          <w:ind w:left="2411" w:firstLine="0"/>
        </w:pPr>
      </w:lvl>
    </w:lvlOverride>
    <w:lvlOverride w:ilvl="5">
      <w:lvl w:ilvl="5">
        <w:start w:val="1"/>
        <w:numFmt w:val="decimal"/>
        <w:lvlRestart w:val="1"/>
        <w:pStyle w:val="2"/>
        <w:lvlText w:val="%1.%6"/>
        <w:lvlJc w:val="left"/>
        <w:pPr>
          <w:ind w:left="0" w:firstLine="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69">
    <w:abstractNumId w:val="29"/>
  </w:num>
  <w:num w:numId="70">
    <w:abstractNumId w:val="41"/>
  </w:num>
  <w:num w:numId="71">
    <w:abstractNumId w:val="34"/>
  </w:num>
  <w:num w:numId="72">
    <w:abstractNumId w:val="56"/>
  </w:num>
  <w:num w:numId="73">
    <w:abstractNumId w:val="48"/>
  </w:num>
  <w:num w:numId="74">
    <w:abstractNumId w:val="42"/>
  </w:num>
  <w:num w:numId="75">
    <w:abstractNumId w:val="57"/>
  </w:num>
  <w:num w:numId="76">
    <w:abstractNumId w:val="10"/>
  </w:num>
  <w:num w:numId="77">
    <w:abstractNumId w:val="52"/>
  </w:num>
  <w:num w:numId="78">
    <w:abstractNumId w:val="65"/>
  </w:num>
  <w:num w:numId="79">
    <w:abstractNumId w:val="59"/>
  </w:num>
  <w:num w:numId="80">
    <w:abstractNumId w:val="50"/>
  </w:num>
  <w:num w:numId="81">
    <w:abstractNumId w:val="54"/>
  </w:num>
  <w:num w:numId="82">
    <w:abstractNumId w:val="72"/>
  </w:num>
  <w:num w:numId="8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7"/>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ru-RU" w:vendorID="64" w:dllVersion="0" w:nlCheck="1" w:checkStyle="0"/>
  <w:activeWritingStyle w:appName="MSWord" w:lang="en-US" w:vendorID="64" w:dllVersion="0" w:nlCheck="1" w:checkStyle="0"/>
  <w:activeWritingStyle w:appName="MSWord" w:lang="en-US" w:vendorID="64" w:dllVersion="4096" w:nlCheck="1" w:checkStyle="0"/>
  <w:activeWritingStyle w:appName="MSWord" w:lang="ru-RU" w:vendorID="64" w:dllVersion="4096" w:nlCheck="1" w:checkStyle="0"/>
  <w:activeWritingStyle w:appName="MSWord" w:lang="en-US" w:vendorID="64" w:dllVersion="6" w:nlCheck="1" w:checkStyle="0"/>
  <w:activeWritingStyle w:appName="MSWord" w:lang="ru-RU" w:vendorID="64" w:dllVersion="6" w:nlCheck="1" w:checkStyle="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113"/>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42C7"/>
    <w:rsid w:val="000002CC"/>
    <w:rsid w:val="00000532"/>
    <w:rsid w:val="00000916"/>
    <w:rsid w:val="00000B57"/>
    <w:rsid w:val="00000C22"/>
    <w:rsid w:val="00000D7C"/>
    <w:rsid w:val="00000FA5"/>
    <w:rsid w:val="000015E0"/>
    <w:rsid w:val="0000177B"/>
    <w:rsid w:val="00001A27"/>
    <w:rsid w:val="00001D1D"/>
    <w:rsid w:val="00001D7A"/>
    <w:rsid w:val="000020AC"/>
    <w:rsid w:val="00002174"/>
    <w:rsid w:val="00002475"/>
    <w:rsid w:val="000026C2"/>
    <w:rsid w:val="0000279A"/>
    <w:rsid w:val="0000307D"/>
    <w:rsid w:val="00003349"/>
    <w:rsid w:val="00003376"/>
    <w:rsid w:val="00003FC8"/>
    <w:rsid w:val="00004001"/>
    <w:rsid w:val="00004A15"/>
    <w:rsid w:val="0000503C"/>
    <w:rsid w:val="00005926"/>
    <w:rsid w:val="000065C2"/>
    <w:rsid w:val="00006C65"/>
    <w:rsid w:val="0000703F"/>
    <w:rsid w:val="00007144"/>
    <w:rsid w:val="000074B5"/>
    <w:rsid w:val="000075C3"/>
    <w:rsid w:val="000076C8"/>
    <w:rsid w:val="00007A0C"/>
    <w:rsid w:val="00007D0E"/>
    <w:rsid w:val="00007D42"/>
    <w:rsid w:val="00007F66"/>
    <w:rsid w:val="00010A12"/>
    <w:rsid w:val="00010FB0"/>
    <w:rsid w:val="0001136C"/>
    <w:rsid w:val="000115C9"/>
    <w:rsid w:val="00011725"/>
    <w:rsid w:val="00011F50"/>
    <w:rsid w:val="0001205D"/>
    <w:rsid w:val="000120CA"/>
    <w:rsid w:val="000123C5"/>
    <w:rsid w:val="00012D0F"/>
    <w:rsid w:val="00012E02"/>
    <w:rsid w:val="00012EC8"/>
    <w:rsid w:val="00013009"/>
    <w:rsid w:val="00013B37"/>
    <w:rsid w:val="00014018"/>
    <w:rsid w:val="000141A3"/>
    <w:rsid w:val="00015A4C"/>
    <w:rsid w:val="00015ABB"/>
    <w:rsid w:val="0001628F"/>
    <w:rsid w:val="00016429"/>
    <w:rsid w:val="00016EA1"/>
    <w:rsid w:val="0001731D"/>
    <w:rsid w:val="0001756F"/>
    <w:rsid w:val="00017DF7"/>
    <w:rsid w:val="00020611"/>
    <w:rsid w:val="000206F1"/>
    <w:rsid w:val="00020C19"/>
    <w:rsid w:val="00020CB9"/>
    <w:rsid w:val="00020F53"/>
    <w:rsid w:val="000213BB"/>
    <w:rsid w:val="0002146D"/>
    <w:rsid w:val="00021540"/>
    <w:rsid w:val="000217F3"/>
    <w:rsid w:val="0002230C"/>
    <w:rsid w:val="00022513"/>
    <w:rsid w:val="000238A0"/>
    <w:rsid w:val="0002396C"/>
    <w:rsid w:val="00023F51"/>
    <w:rsid w:val="000241F4"/>
    <w:rsid w:val="000245DC"/>
    <w:rsid w:val="00024D02"/>
    <w:rsid w:val="00025093"/>
    <w:rsid w:val="0002528D"/>
    <w:rsid w:val="0002637D"/>
    <w:rsid w:val="00026754"/>
    <w:rsid w:val="000269EF"/>
    <w:rsid w:val="00026F6F"/>
    <w:rsid w:val="000270B3"/>
    <w:rsid w:val="000270F2"/>
    <w:rsid w:val="000275CA"/>
    <w:rsid w:val="000276FA"/>
    <w:rsid w:val="00027710"/>
    <w:rsid w:val="000277FC"/>
    <w:rsid w:val="0002785F"/>
    <w:rsid w:val="00027F6B"/>
    <w:rsid w:val="00030096"/>
    <w:rsid w:val="000301E6"/>
    <w:rsid w:val="0003021D"/>
    <w:rsid w:val="00030604"/>
    <w:rsid w:val="00030979"/>
    <w:rsid w:val="00031090"/>
    <w:rsid w:val="000310AE"/>
    <w:rsid w:val="00031394"/>
    <w:rsid w:val="0003161F"/>
    <w:rsid w:val="00031EFF"/>
    <w:rsid w:val="00031F39"/>
    <w:rsid w:val="0003236D"/>
    <w:rsid w:val="00032A97"/>
    <w:rsid w:val="000332FC"/>
    <w:rsid w:val="000333B8"/>
    <w:rsid w:val="000337F0"/>
    <w:rsid w:val="00033D34"/>
    <w:rsid w:val="00033F28"/>
    <w:rsid w:val="000340F9"/>
    <w:rsid w:val="0003427E"/>
    <w:rsid w:val="0003440E"/>
    <w:rsid w:val="00034854"/>
    <w:rsid w:val="00034A43"/>
    <w:rsid w:val="00034B90"/>
    <w:rsid w:val="00035592"/>
    <w:rsid w:val="000356F9"/>
    <w:rsid w:val="000359E0"/>
    <w:rsid w:val="00035BD4"/>
    <w:rsid w:val="00035E4F"/>
    <w:rsid w:val="0003674C"/>
    <w:rsid w:val="0003693D"/>
    <w:rsid w:val="000369B9"/>
    <w:rsid w:val="00036C82"/>
    <w:rsid w:val="00036FC1"/>
    <w:rsid w:val="00037334"/>
    <w:rsid w:val="000373E3"/>
    <w:rsid w:val="00037707"/>
    <w:rsid w:val="00037ABA"/>
    <w:rsid w:val="00037B7E"/>
    <w:rsid w:val="00037F26"/>
    <w:rsid w:val="000400E7"/>
    <w:rsid w:val="00040883"/>
    <w:rsid w:val="00040C01"/>
    <w:rsid w:val="00040EFE"/>
    <w:rsid w:val="000410D4"/>
    <w:rsid w:val="00041578"/>
    <w:rsid w:val="000417CC"/>
    <w:rsid w:val="00041FDF"/>
    <w:rsid w:val="00041FFC"/>
    <w:rsid w:val="0004211F"/>
    <w:rsid w:val="000424A4"/>
    <w:rsid w:val="00042A59"/>
    <w:rsid w:val="00043170"/>
    <w:rsid w:val="00043658"/>
    <w:rsid w:val="00043B3B"/>
    <w:rsid w:val="00043F12"/>
    <w:rsid w:val="00044180"/>
    <w:rsid w:val="000441AA"/>
    <w:rsid w:val="00044510"/>
    <w:rsid w:val="00044926"/>
    <w:rsid w:val="00044D90"/>
    <w:rsid w:val="00044E23"/>
    <w:rsid w:val="00044EDA"/>
    <w:rsid w:val="0004553F"/>
    <w:rsid w:val="0004606F"/>
    <w:rsid w:val="000461E6"/>
    <w:rsid w:val="00046436"/>
    <w:rsid w:val="0004653E"/>
    <w:rsid w:val="00046727"/>
    <w:rsid w:val="000468F2"/>
    <w:rsid w:val="00046A4A"/>
    <w:rsid w:val="00046E13"/>
    <w:rsid w:val="00047269"/>
    <w:rsid w:val="000474BB"/>
    <w:rsid w:val="00047D4D"/>
    <w:rsid w:val="00047FF1"/>
    <w:rsid w:val="0005098C"/>
    <w:rsid w:val="000509AB"/>
    <w:rsid w:val="00050F19"/>
    <w:rsid w:val="00050F56"/>
    <w:rsid w:val="000512CE"/>
    <w:rsid w:val="0005142E"/>
    <w:rsid w:val="000520DA"/>
    <w:rsid w:val="000525AE"/>
    <w:rsid w:val="0005274D"/>
    <w:rsid w:val="000529C4"/>
    <w:rsid w:val="00052BD4"/>
    <w:rsid w:val="00052FB2"/>
    <w:rsid w:val="00053300"/>
    <w:rsid w:val="00053866"/>
    <w:rsid w:val="00053B31"/>
    <w:rsid w:val="00053D27"/>
    <w:rsid w:val="0005415E"/>
    <w:rsid w:val="000543DB"/>
    <w:rsid w:val="0005443C"/>
    <w:rsid w:val="00054A04"/>
    <w:rsid w:val="00054E4A"/>
    <w:rsid w:val="00055073"/>
    <w:rsid w:val="0005519C"/>
    <w:rsid w:val="000558F6"/>
    <w:rsid w:val="00055B25"/>
    <w:rsid w:val="00055DEC"/>
    <w:rsid w:val="00055FAC"/>
    <w:rsid w:val="0005639C"/>
    <w:rsid w:val="00056ED6"/>
    <w:rsid w:val="00057064"/>
    <w:rsid w:val="000572D4"/>
    <w:rsid w:val="00057E4E"/>
    <w:rsid w:val="00057FB1"/>
    <w:rsid w:val="000602C1"/>
    <w:rsid w:val="000607E7"/>
    <w:rsid w:val="00060B77"/>
    <w:rsid w:val="00060CDE"/>
    <w:rsid w:val="00061769"/>
    <w:rsid w:val="000618FE"/>
    <w:rsid w:val="00061A83"/>
    <w:rsid w:val="00061A94"/>
    <w:rsid w:val="000620E9"/>
    <w:rsid w:val="000620EE"/>
    <w:rsid w:val="0006277E"/>
    <w:rsid w:val="00062A9B"/>
    <w:rsid w:val="00062AEB"/>
    <w:rsid w:val="000635CC"/>
    <w:rsid w:val="00063AB2"/>
    <w:rsid w:val="000643B1"/>
    <w:rsid w:val="000643BE"/>
    <w:rsid w:val="0006446B"/>
    <w:rsid w:val="00064496"/>
    <w:rsid w:val="00064B7D"/>
    <w:rsid w:val="000659AE"/>
    <w:rsid w:val="00065A8B"/>
    <w:rsid w:val="00065AD9"/>
    <w:rsid w:val="00065B61"/>
    <w:rsid w:val="00065C2E"/>
    <w:rsid w:val="0006633B"/>
    <w:rsid w:val="0006679E"/>
    <w:rsid w:val="00066A8A"/>
    <w:rsid w:val="00066B7C"/>
    <w:rsid w:val="00066ED0"/>
    <w:rsid w:val="00067153"/>
    <w:rsid w:val="0006776A"/>
    <w:rsid w:val="00067DAF"/>
    <w:rsid w:val="00067F70"/>
    <w:rsid w:val="00070927"/>
    <w:rsid w:val="00070A50"/>
    <w:rsid w:val="0007144F"/>
    <w:rsid w:val="00071539"/>
    <w:rsid w:val="0007171A"/>
    <w:rsid w:val="000717DB"/>
    <w:rsid w:val="000719C6"/>
    <w:rsid w:val="00071C5E"/>
    <w:rsid w:val="00071DA7"/>
    <w:rsid w:val="00071FE3"/>
    <w:rsid w:val="000723FD"/>
    <w:rsid w:val="00072722"/>
    <w:rsid w:val="00072854"/>
    <w:rsid w:val="00072911"/>
    <w:rsid w:val="00072933"/>
    <w:rsid w:val="000736FD"/>
    <w:rsid w:val="000738EE"/>
    <w:rsid w:val="00074041"/>
    <w:rsid w:val="00074325"/>
    <w:rsid w:val="00074722"/>
    <w:rsid w:val="00074D2D"/>
    <w:rsid w:val="00075435"/>
    <w:rsid w:val="000754AE"/>
    <w:rsid w:val="000754E7"/>
    <w:rsid w:val="0007586B"/>
    <w:rsid w:val="00075C47"/>
    <w:rsid w:val="00076266"/>
    <w:rsid w:val="00076362"/>
    <w:rsid w:val="00076599"/>
    <w:rsid w:val="00076D92"/>
    <w:rsid w:val="00077C01"/>
    <w:rsid w:val="0008011E"/>
    <w:rsid w:val="000802DD"/>
    <w:rsid w:val="00081416"/>
    <w:rsid w:val="000818A5"/>
    <w:rsid w:val="00081BB7"/>
    <w:rsid w:val="00081C4F"/>
    <w:rsid w:val="00081C92"/>
    <w:rsid w:val="00082168"/>
    <w:rsid w:val="00082502"/>
    <w:rsid w:val="0008272A"/>
    <w:rsid w:val="000827B9"/>
    <w:rsid w:val="000827FE"/>
    <w:rsid w:val="00082A63"/>
    <w:rsid w:val="00082DD9"/>
    <w:rsid w:val="00082E4C"/>
    <w:rsid w:val="000832AA"/>
    <w:rsid w:val="00083C43"/>
    <w:rsid w:val="000843C2"/>
    <w:rsid w:val="00084609"/>
    <w:rsid w:val="00084983"/>
    <w:rsid w:val="00084FD3"/>
    <w:rsid w:val="00085189"/>
    <w:rsid w:val="000852A3"/>
    <w:rsid w:val="000859EE"/>
    <w:rsid w:val="00085D82"/>
    <w:rsid w:val="00085F6B"/>
    <w:rsid w:val="00086178"/>
    <w:rsid w:val="00086967"/>
    <w:rsid w:val="00086F5D"/>
    <w:rsid w:val="00087076"/>
    <w:rsid w:val="00087188"/>
    <w:rsid w:val="0009021A"/>
    <w:rsid w:val="00090448"/>
    <w:rsid w:val="000908BC"/>
    <w:rsid w:val="00090A0C"/>
    <w:rsid w:val="00090D8A"/>
    <w:rsid w:val="0009106A"/>
    <w:rsid w:val="00091324"/>
    <w:rsid w:val="000914F0"/>
    <w:rsid w:val="00091A25"/>
    <w:rsid w:val="000927EC"/>
    <w:rsid w:val="00092861"/>
    <w:rsid w:val="00092E5F"/>
    <w:rsid w:val="00092E9D"/>
    <w:rsid w:val="00092FDE"/>
    <w:rsid w:val="00093058"/>
    <w:rsid w:val="00093060"/>
    <w:rsid w:val="000934AE"/>
    <w:rsid w:val="00094CE2"/>
    <w:rsid w:val="0009553A"/>
    <w:rsid w:val="00095CEC"/>
    <w:rsid w:val="00096676"/>
    <w:rsid w:val="00096BFF"/>
    <w:rsid w:val="00097531"/>
    <w:rsid w:val="00097778"/>
    <w:rsid w:val="00097CC4"/>
    <w:rsid w:val="000A00E5"/>
    <w:rsid w:val="000A0175"/>
    <w:rsid w:val="000A01F4"/>
    <w:rsid w:val="000A0CDE"/>
    <w:rsid w:val="000A1053"/>
    <w:rsid w:val="000A1B3E"/>
    <w:rsid w:val="000A22FA"/>
    <w:rsid w:val="000A2496"/>
    <w:rsid w:val="000A2E1D"/>
    <w:rsid w:val="000A342E"/>
    <w:rsid w:val="000A3715"/>
    <w:rsid w:val="000A4099"/>
    <w:rsid w:val="000A4320"/>
    <w:rsid w:val="000A4715"/>
    <w:rsid w:val="000A4BCE"/>
    <w:rsid w:val="000A4C69"/>
    <w:rsid w:val="000A50ED"/>
    <w:rsid w:val="000A51C0"/>
    <w:rsid w:val="000A52FF"/>
    <w:rsid w:val="000A5C3E"/>
    <w:rsid w:val="000A60F1"/>
    <w:rsid w:val="000A6255"/>
    <w:rsid w:val="000A6AF6"/>
    <w:rsid w:val="000A6B2A"/>
    <w:rsid w:val="000A6B5D"/>
    <w:rsid w:val="000A71B2"/>
    <w:rsid w:val="000A7332"/>
    <w:rsid w:val="000A751D"/>
    <w:rsid w:val="000A7CF2"/>
    <w:rsid w:val="000B05A3"/>
    <w:rsid w:val="000B0A67"/>
    <w:rsid w:val="000B0B2A"/>
    <w:rsid w:val="000B0C60"/>
    <w:rsid w:val="000B0CF7"/>
    <w:rsid w:val="000B20CC"/>
    <w:rsid w:val="000B2306"/>
    <w:rsid w:val="000B2FCA"/>
    <w:rsid w:val="000B303B"/>
    <w:rsid w:val="000B3133"/>
    <w:rsid w:val="000B3876"/>
    <w:rsid w:val="000B3BD7"/>
    <w:rsid w:val="000B3E57"/>
    <w:rsid w:val="000B42C7"/>
    <w:rsid w:val="000B43B7"/>
    <w:rsid w:val="000B448C"/>
    <w:rsid w:val="000B45D4"/>
    <w:rsid w:val="000B45EF"/>
    <w:rsid w:val="000B4C62"/>
    <w:rsid w:val="000B4DD9"/>
    <w:rsid w:val="000B51C6"/>
    <w:rsid w:val="000B5C1A"/>
    <w:rsid w:val="000B68DD"/>
    <w:rsid w:val="000B6F87"/>
    <w:rsid w:val="000B6FE1"/>
    <w:rsid w:val="000B7306"/>
    <w:rsid w:val="000B73C8"/>
    <w:rsid w:val="000B7613"/>
    <w:rsid w:val="000B7A15"/>
    <w:rsid w:val="000B7CBF"/>
    <w:rsid w:val="000B7DEC"/>
    <w:rsid w:val="000C06B5"/>
    <w:rsid w:val="000C0BF3"/>
    <w:rsid w:val="000C0FD5"/>
    <w:rsid w:val="000C1072"/>
    <w:rsid w:val="000C1356"/>
    <w:rsid w:val="000C17C5"/>
    <w:rsid w:val="000C1921"/>
    <w:rsid w:val="000C1B83"/>
    <w:rsid w:val="000C1D75"/>
    <w:rsid w:val="000C1FC6"/>
    <w:rsid w:val="000C237C"/>
    <w:rsid w:val="000C23F7"/>
    <w:rsid w:val="000C348A"/>
    <w:rsid w:val="000C37BD"/>
    <w:rsid w:val="000C3826"/>
    <w:rsid w:val="000C3900"/>
    <w:rsid w:val="000C3E10"/>
    <w:rsid w:val="000C4B22"/>
    <w:rsid w:val="000C4B5D"/>
    <w:rsid w:val="000C4C16"/>
    <w:rsid w:val="000C544C"/>
    <w:rsid w:val="000C5C23"/>
    <w:rsid w:val="000C5E09"/>
    <w:rsid w:val="000C64E0"/>
    <w:rsid w:val="000C6781"/>
    <w:rsid w:val="000C6A73"/>
    <w:rsid w:val="000C73FF"/>
    <w:rsid w:val="000C7467"/>
    <w:rsid w:val="000C7924"/>
    <w:rsid w:val="000C7DCF"/>
    <w:rsid w:val="000D086A"/>
    <w:rsid w:val="000D1504"/>
    <w:rsid w:val="000D16CC"/>
    <w:rsid w:val="000D2598"/>
    <w:rsid w:val="000D416E"/>
    <w:rsid w:val="000D41A4"/>
    <w:rsid w:val="000D41A5"/>
    <w:rsid w:val="000D427D"/>
    <w:rsid w:val="000D433D"/>
    <w:rsid w:val="000D44C0"/>
    <w:rsid w:val="000D4794"/>
    <w:rsid w:val="000D4CB7"/>
    <w:rsid w:val="000D4E3D"/>
    <w:rsid w:val="000D5097"/>
    <w:rsid w:val="000D51C8"/>
    <w:rsid w:val="000D54F8"/>
    <w:rsid w:val="000D554C"/>
    <w:rsid w:val="000D585B"/>
    <w:rsid w:val="000D58A9"/>
    <w:rsid w:val="000D6A69"/>
    <w:rsid w:val="000D6EB1"/>
    <w:rsid w:val="000D6F33"/>
    <w:rsid w:val="000D731E"/>
    <w:rsid w:val="000D733D"/>
    <w:rsid w:val="000D7352"/>
    <w:rsid w:val="000D7F45"/>
    <w:rsid w:val="000E05B5"/>
    <w:rsid w:val="000E05CF"/>
    <w:rsid w:val="000E0767"/>
    <w:rsid w:val="000E0B01"/>
    <w:rsid w:val="000E0D9A"/>
    <w:rsid w:val="000E1005"/>
    <w:rsid w:val="000E144E"/>
    <w:rsid w:val="000E19FB"/>
    <w:rsid w:val="000E1A78"/>
    <w:rsid w:val="000E1B29"/>
    <w:rsid w:val="000E1CAB"/>
    <w:rsid w:val="000E23A4"/>
    <w:rsid w:val="000E2436"/>
    <w:rsid w:val="000E2A6C"/>
    <w:rsid w:val="000E3616"/>
    <w:rsid w:val="000E3AEA"/>
    <w:rsid w:val="000E403B"/>
    <w:rsid w:val="000E44B8"/>
    <w:rsid w:val="000E48F0"/>
    <w:rsid w:val="000E5223"/>
    <w:rsid w:val="000E59B0"/>
    <w:rsid w:val="000E5A61"/>
    <w:rsid w:val="000E5EA3"/>
    <w:rsid w:val="000E6343"/>
    <w:rsid w:val="000E6BC7"/>
    <w:rsid w:val="000E6C2F"/>
    <w:rsid w:val="000E6C59"/>
    <w:rsid w:val="000E746A"/>
    <w:rsid w:val="000F021B"/>
    <w:rsid w:val="000F0606"/>
    <w:rsid w:val="000F07C8"/>
    <w:rsid w:val="000F0B5A"/>
    <w:rsid w:val="000F10ED"/>
    <w:rsid w:val="000F118B"/>
    <w:rsid w:val="000F1217"/>
    <w:rsid w:val="000F1745"/>
    <w:rsid w:val="000F18AF"/>
    <w:rsid w:val="000F1DB6"/>
    <w:rsid w:val="000F21FB"/>
    <w:rsid w:val="000F2229"/>
    <w:rsid w:val="000F22DD"/>
    <w:rsid w:val="000F2C20"/>
    <w:rsid w:val="000F2DBF"/>
    <w:rsid w:val="000F332F"/>
    <w:rsid w:val="000F3C36"/>
    <w:rsid w:val="000F41B9"/>
    <w:rsid w:val="000F4347"/>
    <w:rsid w:val="000F4820"/>
    <w:rsid w:val="000F556B"/>
    <w:rsid w:val="000F57E4"/>
    <w:rsid w:val="000F5C38"/>
    <w:rsid w:val="000F626A"/>
    <w:rsid w:val="000F6455"/>
    <w:rsid w:val="000F65E7"/>
    <w:rsid w:val="000F693B"/>
    <w:rsid w:val="000F6A50"/>
    <w:rsid w:val="000F7272"/>
    <w:rsid w:val="000F7300"/>
    <w:rsid w:val="000F7317"/>
    <w:rsid w:val="000F7646"/>
    <w:rsid w:val="000F7762"/>
    <w:rsid w:val="000F777F"/>
    <w:rsid w:val="000F7947"/>
    <w:rsid w:val="000F7B89"/>
    <w:rsid w:val="000F7F0F"/>
    <w:rsid w:val="001002EC"/>
    <w:rsid w:val="00100307"/>
    <w:rsid w:val="00100419"/>
    <w:rsid w:val="001007DB"/>
    <w:rsid w:val="00100E58"/>
    <w:rsid w:val="00100EBC"/>
    <w:rsid w:val="00101946"/>
    <w:rsid w:val="00102806"/>
    <w:rsid w:val="0010290F"/>
    <w:rsid w:val="00102A25"/>
    <w:rsid w:val="00102E8B"/>
    <w:rsid w:val="00102F54"/>
    <w:rsid w:val="00102FAB"/>
    <w:rsid w:val="0010331A"/>
    <w:rsid w:val="0010334F"/>
    <w:rsid w:val="00103970"/>
    <w:rsid w:val="001039CC"/>
    <w:rsid w:val="00103ED3"/>
    <w:rsid w:val="00103F4C"/>
    <w:rsid w:val="0010456D"/>
    <w:rsid w:val="00104953"/>
    <w:rsid w:val="001053F8"/>
    <w:rsid w:val="001054E6"/>
    <w:rsid w:val="001067E3"/>
    <w:rsid w:val="001070E4"/>
    <w:rsid w:val="0010767F"/>
    <w:rsid w:val="001100AC"/>
    <w:rsid w:val="001104A5"/>
    <w:rsid w:val="00110554"/>
    <w:rsid w:val="001105A1"/>
    <w:rsid w:val="001108C8"/>
    <w:rsid w:val="00110B2A"/>
    <w:rsid w:val="00110C55"/>
    <w:rsid w:val="00111423"/>
    <w:rsid w:val="00111C03"/>
    <w:rsid w:val="00111DE0"/>
    <w:rsid w:val="00111E8B"/>
    <w:rsid w:val="00111FD5"/>
    <w:rsid w:val="001120F0"/>
    <w:rsid w:val="00112557"/>
    <w:rsid w:val="00112C71"/>
    <w:rsid w:val="001138D1"/>
    <w:rsid w:val="00113978"/>
    <w:rsid w:val="00113B9D"/>
    <w:rsid w:val="00113FBC"/>
    <w:rsid w:val="001143E1"/>
    <w:rsid w:val="00114518"/>
    <w:rsid w:val="00114616"/>
    <w:rsid w:val="00114D31"/>
    <w:rsid w:val="00115690"/>
    <w:rsid w:val="00115B42"/>
    <w:rsid w:val="00115DE8"/>
    <w:rsid w:val="001161AC"/>
    <w:rsid w:val="0011771B"/>
    <w:rsid w:val="00117C0E"/>
    <w:rsid w:val="00120064"/>
    <w:rsid w:val="00120155"/>
    <w:rsid w:val="001204A1"/>
    <w:rsid w:val="0012085F"/>
    <w:rsid w:val="00120927"/>
    <w:rsid w:val="00120EBF"/>
    <w:rsid w:val="001215DB"/>
    <w:rsid w:val="001221D8"/>
    <w:rsid w:val="001226ED"/>
    <w:rsid w:val="00122895"/>
    <w:rsid w:val="00122BDA"/>
    <w:rsid w:val="001235D4"/>
    <w:rsid w:val="00123B9D"/>
    <w:rsid w:val="00123D86"/>
    <w:rsid w:val="001241A5"/>
    <w:rsid w:val="00124329"/>
    <w:rsid w:val="0012488B"/>
    <w:rsid w:val="00124923"/>
    <w:rsid w:val="00124978"/>
    <w:rsid w:val="00124D54"/>
    <w:rsid w:val="001250EC"/>
    <w:rsid w:val="00125F70"/>
    <w:rsid w:val="001260A3"/>
    <w:rsid w:val="0012648D"/>
    <w:rsid w:val="00126C25"/>
    <w:rsid w:val="001278B1"/>
    <w:rsid w:val="00127996"/>
    <w:rsid w:val="001301DF"/>
    <w:rsid w:val="00131575"/>
    <w:rsid w:val="00131E08"/>
    <w:rsid w:val="00132B56"/>
    <w:rsid w:val="00132FF6"/>
    <w:rsid w:val="00133367"/>
    <w:rsid w:val="001337E4"/>
    <w:rsid w:val="001338CB"/>
    <w:rsid w:val="00133E0A"/>
    <w:rsid w:val="00133F25"/>
    <w:rsid w:val="00133F59"/>
    <w:rsid w:val="0013425C"/>
    <w:rsid w:val="001342B2"/>
    <w:rsid w:val="001343BF"/>
    <w:rsid w:val="0013461E"/>
    <w:rsid w:val="0013487A"/>
    <w:rsid w:val="00134AF8"/>
    <w:rsid w:val="00134D26"/>
    <w:rsid w:val="001359F7"/>
    <w:rsid w:val="00135BA0"/>
    <w:rsid w:val="00135EC3"/>
    <w:rsid w:val="0013602D"/>
    <w:rsid w:val="001362AC"/>
    <w:rsid w:val="001364B3"/>
    <w:rsid w:val="00136578"/>
    <w:rsid w:val="00136C00"/>
    <w:rsid w:val="00136F78"/>
    <w:rsid w:val="00137B34"/>
    <w:rsid w:val="00137D4F"/>
    <w:rsid w:val="00140072"/>
    <w:rsid w:val="001401FB"/>
    <w:rsid w:val="00140AAE"/>
    <w:rsid w:val="00140B4F"/>
    <w:rsid w:val="00140F3B"/>
    <w:rsid w:val="0014139D"/>
    <w:rsid w:val="0014140A"/>
    <w:rsid w:val="00141865"/>
    <w:rsid w:val="00141892"/>
    <w:rsid w:val="00141943"/>
    <w:rsid w:val="00141B61"/>
    <w:rsid w:val="001424B5"/>
    <w:rsid w:val="00142BF2"/>
    <w:rsid w:val="00142FD2"/>
    <w:rsid w:val="00144010"/>
    <w:rsid w:val="00144702"/>
    <w:rsid w:val="00144820"/>
    <w:rsid w:val="00145096"/>
    <w:rsid w:val="001455F7"/>
    <w:rsid w:val="001459F2"/>
    <w:rsid w:val="00145B60"/>
    <w:rsid w:val="001460E0"/>
    <w:rsid w:val="001463FB"/>
    <w:rsid w:val="00146CC2"/>
    <w:rsid w:val="00146E5E"/>
    <w:rsid w:val="00146E8F"/>
    <w:rsid w:val="00147000"/>
    <w:rsid w:val="00147BAC"/>
    <w:rsid w:val="00147D6C"/>
    <w:rsid w:val="00147DF2"/>
    <w:rsid w:val="001508C6"/>
    <w:rsid w:val="00150999"/>
    <w:rsid w:val="00150B1C"/>
    <w:rsid w:val="00150D96"/>
    <w:rsid w:val="00150DE7"/>
    <w:rsid w:val="00150EAB"/>
    <w:rsid w:val="0015108B"/>
    <w:rsid w:val="0015170F"/>
    <w:rsid w:val="0015204E"/>
    <w:rsid w:val="001520C7"/>
    <w:rsid w:val="001523E1"/>
    <w:rsid w:val="00152EB6"/>
    <w:rsid w:val="00153293"/>
    <w:rsid w:val="00153301"/>
    <w:rsid w:val="001537F1"/>
    <w:rsid w:val="00154033"/>
    <w:rsid w:val="00154037"/>
    <w:rsid w:val="00154122"/>
    <w:rsid w:val="00154BE5"/>
    <w:rsid w:val="00154E65"/>
    <w:rsid w:val="00155117"/>
    <w:rsid w:val="001553D6"/>
    <w:rsid w:val="0015610A"/>
    <w:rsid w:val="0015772B"/>
    <w:rsid w:val="00157DA6"/>
    <w:rsid w:val="00160CAA"/>
    <w:rsid w:val="00160D25"/>
    <w:rsid w:val="00160DA4"/>
    <w:rsid w:val="00160DF3"/>
    <w:rsid w:val="0016165D"/>
    <w:rsid w:val="00161A35"/>
    <w:rsid w:val="00161C35"/>
    <w:rsid w:val="00161F18"/>
    <w:rsid w:val="00162471"/>
    <w:rsid w:val="00162513"/>
    <w:rsid w:val="00162A3B"/>
    <w:rsid w:val="00162A95"/>
    <w:rsid w:val="00162DBD"/>
    <w:rsid w:val="00163338"/>
    <w:rsid w:val="00163457"/>
    <w:rsid w:val="00163A15"/>
    <w:rsid w:val="00163FD5"/>
    <w:rsid w:val="001642D6"/>
    <w:rsid w:val="00164532"/>
    <w:rsid w:val="00164854"/>
    <w:rsid w:val="00164E90"/>
    <w:rsid w:val="0016536C"/>
    <w:rsid w:val="001654D6"/>
    <w:rsid w:val="001656D3"/>
    <w:rsid w:val="001659ED"/>
    <w:rsid w:val="0016642F"/>
    <w:rsid w:val="001669D4"/>
    <w:rsid w:val="001671A8"/>
    <w:rsid w:val="001676F3"/>
    <w:rsid w:val="00167726"/>
    <w:rsid w:val="00167796"/>
    <w:rsid w:val="00167A1B"/>
    <w:rsid w:val="00167AC4"/>
    <w:rsid w:val="00167B95"/>
    <w:rsid w:val="00167C79"/>
    <w:rsid w:val="00170241"/>
    <w:rsid w:val="0017058C"/>
    <w:rsid w:val="00170848"/>
    <w:rsid w:val="00170E86"/>
    <w:rsid w:val="00170F05"/>
    <w:rsid w:val="001712AF"/>
    <w:rsid w:val="00171846"/>
    <w:rsid w:val="00171B92"/>
    <w:rsid w:val="00171CEF"/>
    <w:rsid w:val="00171D21"/>
    <w:rsid w:val="00172661"/>
    <w:rsid w:val="0017301F"/>
    <w:rsid w:val="00173552"/>
    <w:rsid w:val="0017389B"/>
    <w:rsid w:val="00173BBC"/>
    <w:rsid w:val="00173DAE"/>
    <w:rsid w:val="00173E4B"/>
    <w:rsid w:val="00173EE6"/>
    <w:rsid w:val="001748DD"/>
    <w:rsid w:val="00174C53"/>
    <w:rsid w:val="00174EA0"/>
    <w:rsid w:val="00175176"/>
    <w:rsid w:val="00175471"/>
    <w:rsid w:val="00175A3A"/>
    <w:rsid w:val="00175FBF"/>
    <w:rsid w:val="0017616A"/>
    <w:rsid w:val="001762F7"/>
    <w:rsid w:val="00176388"/>
    <w:rsid w:val="001767C1"/>
    <w:rsid w:val="00176ECC"/>
    <w:rsid w:val="00177416"/>
    <w:rsid w:val="0017786F"/>
    <w:rsid w:val="00177B69"/>
    <w:rsid w:val="00177CDB"/>
    <w:rsid w:val="00177D57"/>
    <w:rsid w:val="00180248"/>
    <w:rsid w:val="001802B9"/>
    <w:rsid w:val="0018038A"/>
    <w:rsid w:val="001810BF"/>
    <w:rsid w:val="00181191"/>
    <w:rsid w:val="0018146F"/>
    <w:rsid w:val="0018156C"/>
    <w:rsid w:val="001817C1"/>
    <w:rsid w:val="001818AF"/>
    <w:rsid w:val="00181943"/>
    <w:rsid w:val="00182073"/>
    <w:rsid w:val="00183665"/>
    <w:rsid w:val="00183CB4"/>
    <w:rsid w:val="001842A7"/>
    <w:rsid w:val="001842AB"/>
    <w:rsid w:val="001843E4"/>
    <w:rsid w:val="0018478C"/>
    <w:rsid w:val="00184F36"/>
    <w:rsid w:val="00185182"/>
    <w:rsid w:val="001859F5"/>
    <w:rsid w:val="00185A50"/>
    <w:rsid w:val="00185BEB"/>
    <w:rsid w:val="001860EE"/>
    <w:rsid w:val="0018624F"/>
    <w:rsid w:val="001866BD"/>
    <w:rsid w:val="00186FBC"/>
    <w:rsid w:val="001870C8"/>
    <w:rsid w:val="0018756B"/>
    <w:rsid w:val="00187C16"/>
    <w:rsid w:val="00187D7B"/>
    <w:rsid w:val="001902E3"/>
    <w:rsid w:val="0019147D"/>
    <w:rsid w:val="001918C8"/>
    <w:rsid w:val="001920FA"/>
    <w:rsid w:val="001921B9"/>
    <w:rsid w:val="001922B2"/>
    <w:rsid w:val="00193032"/>
    <w:rsid w:val="00193187"/>
    <w:rsid w:val="0019354D"/>
    <w:rsid w:val="00193795"/>
    <w:rsid w:val="0019386E"/>
    <w:rsid w:val="00193979"/>
    <w:rsid w:val="00193AB7"/>
    <w:rsid w:val="00193E36"/>
    <w:rsid w:val="00194568"/>
    <w:rsid w:val="001949D7"/>
    <w:rsid w:val="00194ACC"/>
    <w:rsid w:val="00194AF3"/>
    <w:rsid w:val="00195682"/>
    <w:rsid w:val="00195AF1"/>
    <w:rsid w:val="00195D77"/>
    <w:rsid w:val="001961AA"/>
    <w:rsid w:val="00196481"/>
    <w:rsid w:val="00196619"/>
    <w:rsid w:val="0019782E"/>
    <w:rsid w:val="0019795A"/>
    <w:rsid w:val="00197B0C"/>
    <w:rsid w:val="001A0185"/>
    <w:rsid w:val="001A05D8"/>
    <w:rsid w:val="001A05DE"/>
    <w:rsid w:val="001A0E12"/>
    <w:rsid w:val="001A0F0D"/>
    <w:rsid w:val="001A117C"/>
    <w:rsid w:val="001A1834"/>
    <w:rsid w:val="001A1837"/>
    <w:rsid w:val="001A18EC"/>
    <w:rsid w:val="001A238F"/>
    <w:rsid w:val="001A257D"/>
    <w:rsid w:val="001A25FC"/>
    <w:rsid w:val="001A268D"/>
    <w:rsid w:val="001A27E1"/>
    <w:rsid w:val="001A2A71"/>
    <w:rsid w:val="001A2F02"/>
    <w:rsid w:val="001A3151"/>
    <w:rsid w:val="001A336E"/>
    <w:rsid w:val="001A3698"/>
    <w:rsid w:val="001A37F1"/>
    <w:rsid w:val="001A3B76"/>
    <w:rsid w:val="001A3C9D"/>
    <w:rsid w:val="001A3DE5"/>
    <w:rsid w:val="001A425B"/>
    <w:rsid w:val="001A445D"/>
    <w:rsid w:val="001A486C"/>
    <w:rsid w:val="001A48BB"/>
    <w:rsid w:val="001A4AB9"/>
    <w:rsid w:val="001A4C6C"/>
    <w:rsid w:val="001A4EC6"/>
    <w:rsid w:val="001A4EDA"/>
    <w:rsid w:val="001A56B0"/>
    <w:rsid w:val="001A5F6E"/>
    <w:rsid w:val="001A605F"/>
    <w:rsid w:val="001A629F"/>
    <w:rsid w:val="001A6A96"/>
    <w:rsid w:val="001A6ACB"/>
    <w:rsid w:val="001A6B2F"/>
    <w:rsid w:val="001A6C1D"/>
    <w:rsid w:val="001A72EA"/>
    <w:rsid w:val="001A73A7"/>
    <w:rsid w:val="001A7452"/>
    <w:rsid w:val="001A7FB7"/>
    <w:rsid w:val="001B1153"/>
    <w:rsid w:val="001B11B3"/>
    <w:rsid w:val="001B1273"/>
    <w:rsid w:val="001B1692"/>
    <w:rsid w:val="001B1A59"/>
    <w:rsid w:val="001B1E5B"/>
    <w:rsid w:val="001B22FA"/>
    <w:rsid w:val="001B25F4"/>
    <w:rsid w:val="001B28CD"/>
    <w:rsid w:val="001B297D"/>
    <w:rsid w:val="001B300A"/>
    <w:rsid w:val="001B3283"/>
    <w:rsid w:val="001B3745"/>
    <w:rsid w:val="001B459A"/>
    <w:rsid w:val="001B4908"/>
    <w:rsid w:val="001B4BDE"/>
    <w:rsid w:val="001B4C3F"/>
    <w:rsid w:val="001B505F"/>
    <w:rsid w:val="001B51D8"/>
    <w:rsid w:val="001B5208"/>
    <w:rsid w:val="001B5BF6"/>
    <w:rsid w:val="001B5EA4"/>
    <w:rsid w:val="001B5EF1"/>
    <w:rsid w:val="001B657A"/>
    <w:rsid w:val="001B667B"/>
    <w:rsid w:val="001B67C8"/>
    <w:rsid w:val="001B6A49"/>
    <w:rsid w:val="001B6DC7"/>
    <w:rsid w:val="001B6EFE"/>
    <w:rsid w:val="001B7143"/>
    <w:rsid w:val="001B74C8"/>
    <w:rsid w:val="001B7690"/>
    <w:rsid w:val="001B7EDA"/>
    <w:rsid w:val="001B7F3F"/>
    <w:rsid w:val="001C034B"/>
    <w:rsid w:val="001C074E"/>
    <w:rsid w:val="001C0B0E"/>
    <w:rsid w:val="001C0B94"/>
    <w:rsid w:val="001C0D62"/>
    <w:rsid w:val="001C0D89"/>
    <w:rsid w:val="001C1038"/>
    <w:rsid w:val="001C1475"/>
    <w:rsid w:val="001C1530"/>
    <w:rsid w:val="001C17C9"/>
    <w:rsid w:val="001C1D7B"/>
    <w:rsid w:val="001C22A3"/>
    <w:rsid w:val="001C2BB0"/>
    <w:rsid w:val="001C2C89"/>
    <w:rsid w:val="001C2ECB"/>
    <w:rsid w:val="001C33E0"/>
    <w:rsid w:val="001C423E"/>
    <w:rsid w:val="001C44D8"/>
    <w:rsid w:val="001C4582"/>
    <w:rsid w:val="001C45C0"/>
    <w:rsid w:val="001C4D20"/>
    <w:rsid w:val="001C4FFB"/>
    <w:rsid w:val="001C50C1"/>
    <w:rsid w:val="001C535D"/>
    <w:rsid w:val="001C5EB0"/>
    <w:rsid w:val="001C600F"/>
    <w:rsid w:val="001C607A"/>
    <w:rsid w:val="001C626D"/>
    <w:rsid w:val="001C66C5"/>
    <w:rsid w:val="001C7161"/>
    <w:rsid w:val="001C71D2"/>
    <w:rsid w:val="001C7440"/>
    <w:rsid w:val="001C7815"/>
    <w:rsid w:val="001C7A47"/>
    <w:rsid w:val="001C7AAF"/>
    <w:rsid w:val="001C7BF9"/>
    <w:rsid w:val="001C7D3C"/>
    <w:rsid w:val="001D0103"/>
    <w:rsid w:val="001D06FF"/>
    <w:rsid w:val="001D08C5"/>
    <w:rsid w:val="001D0970"/>
    <w:rsid w:val="001D0A32"/>
    <w:rsid w:val="001D0A4C"/>
    <w:rsid w:val="001D0A83"/>
    <w:rsid w:val="001D0DE9"/>
    <w:rsid w:val="001D1213"/>
    <w:rsid w:val="001D17F6"/>
    <w:rsid w:val="001D1917"/>
    <w:rsid w:val="001D1AFE"/>
    <w:rsid w:val="001D1C79"/>
    <w:rsid w:val="001D1F74"/>
    <w:rsid w:val="001D1F7C"/>
    <w:rsid w:val="001D2AE7"/>
    <w:rsid w:val="001D2F63"/>
    <w:rsid w:val="001D32DA"/>
    <w:rsid w:val="001D3530"/>
    <w:rsid w:val="001D3DA3"/>
    <w:rsid w:val="001D458C"/>
    <w:rsid w:val="001D4E1B"/>
    <w:rsid w:val="001D4E34"/>
    <w:rsid w:val="001D547C"/>
    <w:rsid w:val="001D553F"/>
    <w:rsid w:val="001D5762"/>
    <w:rsid w:val="001D579C"/>
    <w:rsid w:val="001D7485"/>
    <w:rsid w:val="001D7A39"/>
    <w:rsid w:val="001D7B36"/>
    <w:rsid w:val="001E0F00"/>
    <w:rsid w:val="001E139C"/>
    <w:rsid w:val="001E18C3"/>
    <w:rsid w:val="001E18E6"/>
    <w:rsid w:val="001E1E04"/>
    <w:rsid w:val="001E24ED"/>
    <w:rsid w:val="001E286F"/>
    <w:rsid w:val="001E2C7B"/>
    <w:rsid w:val="001E2E61"/>
    <w:rsid w:val="001E3C1E"/>
    <w:rsid w:val="001E3F2B"/>
    <w:rsid w:val="001E4343"/>
    <w:rsid w:val="001E4570"/>
    <w:rsid w:val="001E4728"/>
    <w:rsid w:val="001E52D6"/>
    <w:rsid w:val="001E57A1"/>
    <w:rsid w:val="001E5A38"/>
    <w:rsid w:val="001E5D0D"/>
    <w:rsid w:val="001E67D6"/>
    <w:rsid w:val="001E6A2E"/>
    <w:rsid w:val="001E70AA"/>
    <w:rsid w:val="001E76A5"/>
    <w:rsid w:val="001E7954"/>
    <w:rsid w:val="001E7B1A"/>
    <w:rsid w:val="001E7CB3"/>
    <w:rsid w:val="001E7EE0"/>
    <w:rsid w:val="001F0920"/>
    <w:rsid w:val="001F0FA0"/>
    <w:rsid w:val="001F1492"/>
    <w:rsid w:val="001F18FC"/>
    <w:rsid w:val="001F1AF5"/>
    <w:rsid w:val="001F22F4"/>
    <w:rsid w:val="001F2368"/>
    <w:rsid w:val="001F23D7"/>
    <w:rsid w:val="001F27B2"/>
    <w:rsid w:val="001F2D96"/>
    <w:rsid w:val="001F2FA1"/>
    <w:rsid w:val="001F320B"/>
    <w:rsid w:val="001F3330"/>
    <w:rsid w:val="001F3363"/>
    <w:rsid w:val="001F360C"/>
    <w:rsid w:val="001F37BF"/>
    <w:rsid w:val="001F37C2"/>
    <w:rsid w:val="001F3A79"/>
    <w:rsid w:val="001F48D5"/>
    <w:rsid w:val="001F5799"/>
    <w:rsid w:val="001F596F"/>
    <w:rsid w:val="001F598F"/>
    <w:rsid w:val="001F6365"/>
    <w:rsid w:val="001F64ED"/>
    <w:rsid w:val="001F6615"/>
    <w:rsid w:val="001F6643"/>
    <w:rsid w:val="001F761F"/>
    <w:rsid w:val="001F7F05"/>
    <w:rsid w:val="002001FB"/>
    <w:rsid w:val="0020032B"/>
    <w:rsid w:val="00200B23"/>
    <w:rsid w:val="00200B34"/>
    <w:rsid w:val="00200D1A"/>
    <w:rsid w:val="002015A7"/>
    <w:rsid w:val="00201D22"/>
    <w:rsid w:val="002023BB"/>
    <w:rsid w:val="00202558"/>
    <w:rsid w:val="002026BA"/>
    <w:rsid w:val="0020272A"/>
    <w:rsid w:val="00202943"/>
    <w:rsid w:val="00202DE0"/>
    <w:rsid w:val="00203560"/>
    <w:rsid w:val="002037A0"/>
    <w:rsid w:val="00203E1B"/>
    <w:rsid w:val="002044C1"/>
    <w:rsid w:val="002045DF"/>
    <w:rsid w:val="002045E3"/>
    <w:rsid w:val="002057B0"/>
    <w:rsid w:val="00205960"/>
    <w:rsid w:val="00205A83"/>
    <w:rsid w:val="00205CE2"/>
    <w:rsid w:val="00205D03"/>
    <w:rsid w:val="002060A9"/>
    <w:rsid w:val="00206AD9"/>
    <w:rsid w:val="00207022"/>
    <w:rsid w:val="0020766D"/>
    <w:rsid w:val="00207E66"/>
    <w:rsid w:val="00207EF5"/>
    <w:rsid w:val="00210394"/>
    <w:rsid w:val="002104BC"/>
    <w:rsid w:val="0021058C"/>
    <w:rsid w:val="0021072F"/>
    <w:rsid w:val="002107BB"/>
    <w:rsid w:val="00210F52"/>
    <w:rsid w:val="00210F77"/>
    <w:rsid w:val="00211129"/>
    <w:rsid w:val="002116CD"/>
    <w:rsid w:val="002119C6"/>
    <w:rsid w:val="00211B1F"/>
    <w:rsid w:val="00211C69"/>
    <w:rsid w:val="00211CEF"/>
    <w:rsid w:val="00211E0C"/>
    <w:rsid w:val="00211E82"/>
    <w:rsid w:val="00211FCA"/>
    <w:rsid w:val="00211FF1"/>
    <w:rsid w:val="002121EA"/>
    <w:rsid w:val="00212201"/>
    <w:rsid w:val="002125C4"/>
    <w:rsid w:val="002127A1"/>
    <w:rsid w:val="00212812"/>
    <w:rsid w:val="00212CC7"/>
    <w:rsid w:val="00212E3D"/>
    <w:rsid w:val="0021352F"/>
    <w:rsid w:val="00213951"/>
    <w:rsid w:val="00213962"/>
    <w:rsid w:val="00213A09"/>
    <w:rsid w:val="00213CC6"/>
    <w:rsid w:val="002140A8"/>
    <w:rsid w:val="00214265"/>
    <w:rsid w:val="00214B7D"/>
    <w:rsid w:val="00215461"/>
    <w:rsid w:val="0021594E"/>
    <w:rsid w:val="00215E20"/>
    <w:rsid w:val="00215E4A"/>
    <w:rsid w:val="002161B4"/>
    <w:rsid w:val="00216654"/>
    <w:rsid w:val="00216920"/>
    <w:rsid w:val="00216A34"/>
    <w:rsid w:val="00216B37"/>
    <w:rsid w:val="00217062"/>
    <w:rsid w:val="0021733B"/>
    <w:rsid w:val="00217D74"/>
    <w:rsid w:val="00220934"/>
    <w:rsid w:val="00220F46"/>
    <w:rsid w:val="002212D5"/>
    <w:rsid w:val="0022181A"/>
    <w:rsid w:val="00221E52"/>
    <w:rsid w:val="002222FC"/>
    <w:rsid w:val="00222657"/>
    <w:rsid w:val="00222834"/>
    <w:rsid w:val="00222879"/>
    <w:rsid w:val="0022296A"/>
    <w:rsid w:val="002231F8"/>
    <w:rsid w:val="0022338B"/>
    <w:rsid w:val="00223675"/>
    <w:rsid w:val="0022369C"/>
    <w:rsid w:val="002238AA"/>
    <w:rsid w:val="00223929"/>
    <w:rsid w:val="00223BF0"/>
    <w:rsid w:val="00224162"/>
    <w:rsid w:val="00224400"/>
    <w:rsid w:val="00224989"/>
    <w:rsid w:val="00224DCA"/>
    <w:rsid w:val="0022531C"/>
    <w:rsid w:val="00225580"/>
    <w:rsid w:val="002257D8"/>
    <w:rsid w:val="002258DC"/>
    <w:rsid w:val="00225972"/>
    <w:rsid w:val="00225AA0"/>
    <w:rsid w:val="00225E9B"/>
    <w:rsid w:val="00225F2E"/>
    <w:rsid w:val="0022676C"/>
    <w:rsid w:val="00226AC6"/>
    <w:rsid w:val="00226C78"/>
    <w:rsid w:val="00226DC4"/>
    <w:rsid w:val="00226DDD"/>
    <w:rsid w:val="00227360"/>
    <w:rsid w:val="00227807"/>
    <w:rsid w:val="002278F7"/>
    <w:rsid w:val="00227B2E"/>
    <w:rsid w:val="00227BC5"/>
    <w:rsid w:val="00227C7A"/>
    <w:rsid w:val="002305C4"/>
    <w:rsid w:val="002308A9"/>
    <w:rsid w:val="00230A39"/>
    <w:rsid w:val="00230BEB"/>
    <w:rsid w:val="00231305"/>
    <w:rsid w:val="00231453"/>
    <w:rsid w:val="00231695"/>
    <w:rsid w:val="00231DD0"/>
    <w:rsid w:val="002320FA"/>
    <w:rsid w:val="002323B2"/>
    <w:rsid w:val="00232660"/>
    <w:rsid w:val="002333F6"/>
    <w:rsid w:val="00233454"/>
    <w:rsid w:val="00233629"/>
    <w:rsid w:val="00233A56"/>
    <w:rsid w:val="00233BEE"/>
    <w:rsid w:val="00234601"/>
    <w:rsid w:val="00234771"/>
    <w:rsid w:val="002347FB"/>
    <w:rsid w:val="00234C16"/>
    <w:rsid w:val="00234DCB"/>
    <w:rsid w:val="00235377"/>
    <w:rsid w:val="00235B1E"/>
    <w:rsid w:val="00235C79"/>
    <w:rsid w:val="00236E00"/>
    <w:rsid w:val="00236E04"/>
    <w:rsid w:val="00237371"/>
    <w:rsid w:val="002373A0"/>
    <w:rsid w:val="002376E8"/>
    <w:rsid w:val="00237777"/>
    <w:rsid w:val="002378B7"/>
    <w:rsid w:val="00237F97"/>
    <w:rsid w:val="0024020F"/>
    <w:rsid w:val="00240598"/>
    <w:rsid w:val="00240671"/>
    <w:rsid w:val="002406BC"/>
    <w:rsid w:val="002419F1"/>
    <w:rsid w:val="00241A10"/>
    <w:rsid w:val="00241F1F"/>
    <w:rsid w:val="0024212D"/>
    <w:rsid w:val="002422C3"/>
    <w:rsid w:val="00242853"/>
    <w:rsid w:val="00242B43"/>
    <w:rsid w:val="002436FF"/>
    <w:rsid w:val="0024382B"/>
    <w:rsid w:val="00243A17"/>
    <w:rsid w:val="00243C00"/>
    <w:rsid w:val="00243E3E"/>
    <w:rsid w:val="00244189"/>
    <w:rsid w:val="0024445D"/>
    <w:rsid w:val="0024539D"/>
    <w:rsid w:val="0024566A"/>
    <w:rsid w:val="00245A73"/>
    <w:rsid w:val="00245AC6"/>
    <w:rsid w:val="00245AC9"/>
    <w:rsid w:val="00245C7E"/>
    <w:rsid w:val="00246860"/>
    <w:rsid w:val="002468D1"/>
    <w:rsid w:val="00246911"/>
    <w:rsid w:val="00246B28"/>
    <w:rsid w:val="00246E63"/>
    <w:rsid w:val="00246FCD"/>
    <w:rsid w:val="002470B0"/>
    <w:rsid w:val="002471EB"/>
    <w:rsid w:val="0024728F"/>
    <w:rsid w:val="00247840"/>
    <w:rsid w:val="00247987"/>
    <w:rsid w:val="00247BB7"/>
    <w:rsid w:val="00247F0D"/>
    <w:rsid w:val="002503AF"/>
    <w:rsid w:val="00250657"/>
    <w:rsid w:val="00250667"/>
    <w:rsid w:val="00250829"/>
    <w:rsid w:val="00250FEF"/>
    <w:rsid w:val="00251093"/>
    <w:rsid w:val="00251FC1"/>
    <w:rsid w:val="00252578"/>
    <w:rsid w:val="002525C2"/>
    <w:rsid w:val="002526CC"/>
    <w:rsid w:val="002527BC"/>
    <w:rsid w:val="002527FA"/>
    <w:rsid w:val="00253490"/>
    <w:rsid w:val="00253623"/>
    <w:rsid w:val="00253651"/>
    <w:rsid w:val="002539C9"/>
    <w:rsid w:val="00253AC0"/>
    <w:rsid w:val="00253C23"/>
    <w:rsid w:val="00253DE7"/>
    <w:rsid w:val="00253E9D"/>
    <w:rsid w:val="002543C2"/>
    <w:rsid w:val="002546AF"/>
    <w:rsid w:val="00254AF8"/>
    <w:rsid w:val="00254CF5"/>
    <w:rsid w:val="00255029"/>
    <w:rsid w:val="0025528D"/>
    <w:rsid w:val="00255540"/>
    <w:rsid w:val="00255675"/>
    <w:rsid w:val="0025573A"/>
    <w:rsid w:val="00255DC4"/>
    <w:rsid w:val="00255E48"/>
    <w:rsid w:val="00256400"/>
    <w:rsid w:val="002567A9"/>
    <w:rsid w:val="002567D6"/>
    <w:rsid w:val="00256B00"/>
    <w:rsid w:val="00256B38"/>
    <w:rsid w:val="00256EAC"/>
    <w:rsid w:val="00256EEC"/>
    <w:rsid w:val="002571B0"/>
    <w:rsid w:val="002575F1"/>
    <w:rsid w:val="002578FC"/>
    <w:rsid w:val="00257A73"/>
    <w:rsid w:val="00257A96"/>
    <w:rsid w:val="00257C5E"/>
    <w:rsid w:val="00257EA1"/>
    <w:rsid w:val="00257FFC"/>
    <w:rsid w:val="002605D0"/>
    <w:rsid w:val="002606D0"/>
    <w:rsid w:val="00260795"/>
    <w:rsid w:val="002607AC"/>
    <w:rsid w:val="002608D1"/>
    <w:rsid w:val="00260A2C"/>
    <w:rsid w:val="00261672"/>
    <w:rsid w:val="00261E04"/>
    <w:rsid w:val="00261E40"/>
    <w:rsid w:val="002629B0"/>
    <w:rsid w:val="00263468"/>
    <w:rsid w:val="0026352C"/>
    <w:rsid w:val="00263777"/>
    <w:rsid w:val="002639A9"/>
    <w:rsid w:val="00264288"/>
    <w:rsid w:val="0026460F"/>
    <w:rsid w:val="00264E29"/>
    <w:rsid w:val="00264FE3"/>
    <w:rsid w:val="002655CC"/>
    <w:rsid w:val="002661AC"/>
    <w:rsid w:val="0026648B"/>
    <w:rsid w:val="00266AF1"/>
    <w:rsid w:val="00267759"/>
    <w:rsid w:val="00267C19"/>
    <w:rsid w:val="00267D49"/>
    <w:rsid w:val="00267FB5"/>
    <w:rsid w:val="002704DD"/>
    <w:rsid w:val="0027056A"/>
    <w:rsid w:val="0027070C"/>
    <w:rsid w:val="00270810"/>
    <w:rsid w:val="00270C86"/>
    <w:rsid w:val="00270D31"/>
    <w:rsid w:val="00271184"/>
    <w:rsid w:val="002711CA"/>
    <w:rsid w:val="00271531"/>
    <w:rsid w:val="00271924"/>
    <w:rsid w:val="00272567"/>
    <w:rsid w:val="00273829"/>
    <w:rsid w:val="00273DE7"/>
    <w:rsid w:val="00274053"/>
    <w:rsid w:val="0027442E"/>
    <w:rsid w:val="00274FCC"/>
    <w:rsid w:val="00275534"/>
    <w:rsid w:val="002758A2"/>
    <w:rsid w:val="002758BD"/>
    <w:rsid w:val="00275C77"/>
    <w:rsid w:val="00275FAA"/>
    <w:rsid w:val="002765F5"/>
    <w:rsid w:val="002766E2"/>
    <w:rsid w:val="00276E09"/>
    <w:rsid w:val="002772A1"/>
    <w:rsid w:val="0027750F"/>
    <w:rsid w:val="00277B9C"/>
    <w:rsid w:val="0028010F"/>
    <w:rsid w:val="002801E9"/>
    <w:rsid w:val="002802D8"/>
    <w:rsid w:val="00280719"/>
    <w:rsid w:val="00280A40"/>
    <w:rsid w:val="00281036"/>
    <w:rsid w:val="0028129F"/>
    <w:rsid w:val="002816E3"/>
    <w:rsid w:val="00281A95"/>
    <w:rsid w:val="00281BB3"/>
    <w:rsid w:val="00282288"/>
    <w:rsid w:val="00282C1A"/>
    <w:rsid w:val="00282D61"/>
    <w:rsid w:val="00282E67"/>
    <w:rsid w:val="00283334"/>
    <w:rsid w:val="00283559"/>
    <w:rsid w:val="00283BA2"/>
    <w:rsid w:val="00283D48"/>
    <w:rsid w:val="00284088"/>
    <w:rsid w:val="00284429"/>
    <w:rsid w:val="00284942"/>
    <w:rsid w:val="00284A92"/>
    <w:rsid w:val="00285633"/>
    <w:rsid w:val="00285A83"/>
    <w:rsid w:val="00285B6B"/>
    <w:rsid w:val="00285CD2"/>
    <w:rsid w:val="00285E7D"/>
    <w:rsid w:val="00285EC3"/>
    <w:rsid w:val="00286041"/>
    <w:rsid w:val="0028616B"/>
    <w:rsid w:val="00286250"/>
    <w:rsid w:val="0028627F"/>
    <w:rsid w:val="002865BE"/>
    <w:rsid w:val="002867C2"/>
    <w:rsid w:val="00286D72"/>
    <w:rsid w:val="00286D7F"/>
    <w:rsid w:val="00287194"/>
    <w:rsid w:val="002878FB"/>
    <w:rsid w:val="00287F5D"/>
    <w:rsid w:val="002901C7"/>
    <w:rsid w:val="002903A5"/>
    <w:rsid w:val="00290725"/>
    <w:rsid w:val="00290A1E"/>
    <w:rsid w:val="00290D6F"/>
    <w:rsid w:val="00291091"/>
    <w:rsid w:val="0029141A"/>
    <w:rsid w:val="00291610"/>
    <w:rsid w:val="002919F6"/>
    <w:rsid w:val="0029212B"/>
    <w:rsid w:val="002921BD"/>
    <w:rsid w:val="0029264D"/>
    <w:rsid w:val="00292783"/>
    <w:rsid w:val="00292DD0"/>
    <w:rsid w:val="00293979"/>
    <w:rsid w:val="00293D7B"/>
    <w:rsid w:val="002944B6"/>
    <w:rsid w:val="00294541"/>
    <w:rsid w:val="00294585"/>
    <w:rsid w:val="0029461B"/>
    <w:rsid w:val="00294A96"/>
    <w:rsid w:val="00295223"/>
    <w:rsid w:val="002952C8"/>
    <w:rsid w:val="0029557A"/>
    <w:rsid w:val="002956A7"/>
    <w:rsid w:val="00295AF3"/>
    <w:rsid w:val="00295DAC"/>
    <w:rsid w:val="00295EA2"/>
    <w:rsid w:val="00296000"/>
    <w:rsid w:val="002962F7"/>
    <w:rsid w:val="00296435"/>
    <w:rsid w:val="0029665F"/>
    <w:rsid w:val="00296DC0"/>
    <w:rsid w:val="00297276"/>
    <w:rsid w:val="002972E0"/>
    <w:rsid w:val="0029739A"/>
    <w:rsid w:val="00297C15"/>
    <w:rsid w:val="002A01B6"/>
    <w:rsid w:val="002A04D4"/>
    <w:rsid w:val="002A1313"/>
    <w:rsid w:val="002A158E"/>
    <w:rsid w:val="002A18A7"/>
    <w:rsid w:val="002A2475"/>
    <w:rsid w:val="002A27A0"/>
    <w:rsid w:val="002A2949"/>
    <w:rsid w:val="002A2A99"/>
    <w:rsid w:val="002A2C75"/>
    <w:rsid w:val="002A2F50"/>
    <w:rsid w:val="002A30A1"/>
    <w:rsid w:val="002A32BE"/>
    <w:rsid w:val="002A37D3"/>
    <w:rsid w:val="002A3BA5"/>
    <w:rsid w:val="002A3E5E"/>
    <w:rsid w:val="002A4AAE"/>
    <w:rsid w:val="002A504A"/>
    <w:rsid w:val="002A56AA"/>
    <w:rsid w:val="002A5983"/>
    <w:rsid w:val="002A5E12"/>
    <w:rsid w:val="002A677A"/>
    <w:rsid w:val="002A69D3"/>
    <w:rsid w:val="002A6A1A"/>
    <w:rsid w:val="002A6E8E"/>
    <w:rsid w:val="002A708A"/>
    <w:rsid w:val="002A7409"/>
    <w:rsid w:val="002A76FC"/>
    <w:rsid w:val="002A793E"/>
    <w:rsid w:val="002A7A26"/>
    <w:rsid w:val="002A7DC9"/>
    <w:rsid w:val="002A7F58"/>
    <w:rsid w:val="002B03D5"/>
    <w:rsid w:val="002B05D6"/>
    <w:rsid w:val="002B086E"/>
    <w:rsid w:val="002B09A1"/>
    <w:rsid w:val="002B0CCA"/>
    <w:rsid w:val="002B1BBA"/>
    <w:rsid w:val="002B1D6F"/>
    <w:rsid w:val="002B279D"/>
    <w:rsid w:val="002B27F7"/>
    <w:rsid w:val="002B2B8B"/>
    <w:rsid w:val="002B2C81"/>
    <w:rsid w:val="002B2D3E"/>
    <w:rsid w:val="002B3349"/>
    <w:rsid w:val="002B40DB"/>
    <w:rsid w:val="002B42CC"/>
    <w:rsid w:val="002B434A"/>
    <w:rsid w:val="002B497C"/>
    <w:rsid w:val="002B505A"/>
    <w:rsid w:val="002B55B0"/>
    <w:rsid w:val="002B55DF"/>
    <w:rsid w:val="002B5C25"/>
    <w:rsid w:val="002B5C44"/>
    <w:rsid w:val="002B61BD"/>
    <w:rsid w:val="002B6241"/>
    <w:rsid w:val="002B65E1"/>
    <w:rsid w:val="002B6866"/>
    <w:rsid w:val="002B6D68"/>
    <w:rsid w:val="002B6F1B"/>
    <w:rsid w:val="002B78B1"/>
    <w:rsid w:val="002C08A7"/>
    <w:rsid w:val="002C1272"/>
    <w:rsid w:val="002C132B"/>
    <w:rsid w:val="002C1F09"/>
    <w:rsid w:val="002C2D12"/>
    <w:rsid w:val="002C2FFA"/>
    <w:rsid w:val="002C3358"/>
    <w:rsid w:val="002C359A"/>
    <w:rsid w:val="002C3994"/>
    <w:rsid w:val="002C3AF0"/>
    <w:rsid w:val="002C3B8E"/>
    <w:rsid w:val="002C459B"/>
    <w:rsid w:val="002C460E"/>
    <w:rsid w:val="002C49B7"/>
    <w:rsid w:val="002C4B6E"/>
    <w:rsid w:val="002C4FF1"/>
    <w:rsid w:val="002C5370"/>
    <w:rsid w:val="002C54BC"/>
    <w:rsid w:val="002C552E"/>
    <w:rsid w:val="002C56AC"/>
    <w:rsid w:val="002C5AB2"/>
    <w:rsid w:val="002C5ACB"/>
    <w:rsid w:val="002C5EC0"/>
    <w:rsid w:val="002C60F0"/>
    <w:rsid w:val="002C63D3"/>
    <w:rsid w:val="002C649D"/>
    <w:rsid w:val="002C6E4C"/>
    <w:rsid w:val="002C6FC0"/>
    <w:rsid w:val="002C7DF9"/>
    <w:rsid w:val="002C7EFB"/>
    <w:rsid w:val="002D0534"/>
    <w:rsid w:val="002D1B92"/>
    <w:rsid w:val="002D1CD1"/>
    <w:rsid w:val="002D1ECB"/>
    <w:rsid w:val="002D2261"/>
    <w:rsid w:val="002D23CA"/>
    <w:rsid w:val="002D2780"/>
    <w:rsid w:val="002D2904"/>
    <w:rsid w:val="002D2E64"/>
    <w:rsid w:val="002D302D"/>
    <w:rsid w:val="002D33E6"/>
    <w:rsid w:val="002D34EC"/>
    <w:rsid w:val="002D39E5"/>
    <w:rsid w:val="002D3A76"/>
    <w:rsid w:val="002D3BC4"/>
    <w:rsid w:val="002D3E7E"/>
    <w:rsid w:val="002D3FD3"/>
    <w:rsid w:val="002D4870"/>
    <w:rsid w:val="002D5008"/>
    <w:rsid w:val="002D578D"/>
    <w:rsid w:val="002D5E87"/>
    <w:rsid w:val="002D6711"/>
    <w:rsid w:val="002D6755"/>
    <w:rsid w:val="002D7258"/>
    <w:rsid w:val="002E01AB"/>
    <w:rsid w:val="002E0465"/>
    <w:rsid w:val="002E072E"/>
    <w:rsid w:val="002E0DAF"/>
    <w:rsid w:val="002E0EEA"/>
    <w:rsid w:val="002E13A9"/>
    <w:rsid w:val="002E17F1"/>
    <w:rsid w:val="002E183D"/>
    <w:rsid w:val="002E1C31"/>
    <w:rsid w:val="002E2365"/>
    <w:rsid w:val="002E2CF6"/>
    <w:rsid w:val="002E2E0E"/>
    <w:rsid w:val="002E393B"/>
    <w:rsid w:val="002E39BC"/>
    <w:rsid w:val="002E3E59"/>
    <w:rsid w:val="002E3F12"/>
    <w:rsid w:val="002E41BF"/>
    <w:rsid w:val="002E4718"/>
    <w:rsid w:val="002E4918"/>
    <w:rsid w:val="002E4EDC"/>
    <w:rsid w:val="002E5024"/>
    <w:rsid w:val="002E5654"/>
    <w:rsid w:val="002E592F"/>
    <w:rsid w:val="002E5AC4"/>
    <w:rsid w:val="002E603E"/>
    <w:rsid w:val="002E6670"/>
    <w:rsid w:val="002E6D2B"/>
    <w:rsid w:val="002E7C5D"/>
    <w:rsid w:val="002F053F"/>
    <w:rsid w:val="002F0552"/>
    <w:rsid w:val="002F0778"/>
    <w:rsid w:val="002F12D1"/>
    <w:rsid w:val="002F1806"/>
    <w:rsid w:val="002F1BEC"/>
    <w:rsid w:val="002F1BFE"/>
    <w:rsid w:val="002F1D31"/>
    <w:rsid w:val="002F1F17"/>
    <w:rsid w:val="002F21A7"/>
    <w:rsid w:val="002F287A"/>
    <w:rsid w:val="002F28E0"/>
    <w:rsid w:val="002F28F7"/>
    <w:rsid w:val="002F343D"/>
    <w:rsid w:val="002F3714"/>
    <w:rsid w:val="002F3A77"/>
    <w:rsid w:val="002F3D93"/>
    <w:rsid w:val="002F3EAB"/>
    <w:rsid w:val="002F4D99"/>
    <w:rsid w:val="002F500F"/>
    <w:rsid w:val="002F5183"/>
    <w:rsid w:val="002F52A1"/>
    <w:rsid w:val="002F52E9"/>
    <w:rsid w:val="002F5F1A"/>
    <w:rsid w:val="002F6180"/>
    <w:rsid w:val="002F676D"/>
    <w:rsid w:val="002F7629"/>
    <w:rsid w:val="002F78AA"/>
    <w:rsid w:val="002F7C7F"/>
    <w:rsid w:val="002F7CCB"/>
    <w:rsid w:val="002F7FA3"/>
    <w:rsid w:val="00300382"/>
    <w:rsid w:val="0030043B"/>
    <w:rsid w:val="003009CE"/>
    <w:rsid w:val="00301171"/>
    <w:rsid w:val="003011CC"/>
    <w:rsid w:val="00301734"/>
    <w:rsid w:val="0030198D"/>
    <w:rsid w:val="00301C8F"/>
    <w:rsid w:val="00302338"/>
    <w:rsid w:val="00302AC6"/>
    <w:rsid w:val="00302C3F"/>
    <w:rsid w:val="00302FD6"/>
    <w:rsid w:val="003032DE"/>
    <w:rsid w:val="0030334F"/>
    <w:rsid w:val="00303A28"/>
    <w:rsid w:val="00303A49"/>
    <w:rsid w:val="00303AED"/>
    <w:rsid w:val="00303C5A"/>
    <w:rsid w:val="00303CF2"/>
    <w:rsid w:val="00303ECF"/>
    <w:rsid w:val="0030407E"/>
    <w:rsid w:val="00304134"/>
    <w:rsid w:val="00304325"/>
    <w:rsid w:val="0030542F"/>
    <w:rsid w:val="003054D9"/>
    <w:rsid w:val="0030579C"/>
    <w:rsid w:val="00305A11"/>
    <w:rsid w:val="00305A94"/>
    <w:rsid w:val="00305DC9"/>
    <w:rsid w:val="0030602A"/>
    <w:rsid w:val="0030661E"/>
    <w:rsid w:val="0030684D"/>
    <w:rsid w:val="003068FB"/>
    <w:rsid w:val="00306F18"/>
    <w:rsid w:val="00307CF4"/>
    <w:rsid w:val="00310294"/>
    <w:rsid w:val="00310297"/>
    <w:rsid w:val="00310A41"/>
    <w:rsid w:val="00310E3A"/>
    <w:rsid w:val="00310ED9"/>
    <w:rsid w:val="00311148"/>
    <w:rsid w:val="003113C6"/>
    <w:rsid w:val="00311782"/>
    <w:rsid w:val="00312438"/>
    <w:rsid w:val="00312AE3"/>
    <w:rsid w:val="00312FF8"/>
    <w:rsid w:val="00313041"/>
    <w:rsid w:val="0031331E"/>
    <w:rsid w:val="003137A5"/>
    <w:rsid w:val="0031393D"/>
    <w:rsid w:val="0031393F"/>
    <w:rsid w:val="00314103"/>
    <w:rsid w:val="00314432"/>
    <w:rsid w:val="00314A34"/>
    <w:rsid w:val="00314A8B"/>
    <w:rsid w:val="00315011"/>
    <w:rsid w:val="0031520D"/>
    <w:rsid w:val="003155A7"/>
    <w:rsid w:val="00315B47"/>
    <w:rsid w:val="00315CB4"/>
    <w:rsid w:val="00316323"/>
    <w:rsid w:val="00316735"/>
    <w:rsid w:val="003167C2"/>
    <w:rsid w:val="003167F4"/>
    <w:rsid w:val="00316DE2"/>
    <w:rsid w:val="0031764C"/>
    <w:rsid w:val="00317FC9"/>
    <w:rsid w:val="003202C1"/>
    <w:rsid w:val="003204D9"/>
    <w:rsid w:val="00320533"/>
    <w:rsid w:val="003205F3"/>
    <w:rsid w:val="00320714"/>
    <w:rsid w:val="003214BB"/>
    <w:rsid w:val="00322814"/>
    <w:rsid w:val="00322936"/>
    <w:rsid w:val="00322F1C"/>
    <w:rsid w:val="003230CD"/>
    <w:rsid w:val="003233E9"/>
    <w:rsid w:val="003234D1"/>
    <w:rsid w:val="00323593"/>
    <w:rsid w:val="003237F4"/>
    <w:rsid w:val="00323B97"/>
    <w:rsid w:val="00323F44"/>
    <w:rsid w:val="00323FCD"/>
    <w:rsid w:val="00324ADA"/>
    <w:rsid w:val="00324CC8"/>
    <w:rsid w:val="003255A4"/>
    <w:rsid w:val="00325622"/>
    <w:rsid w:val="0032562B"/>
    <w:rsid w:val="00325A62"/>
    <w:rsid w:val="00325AE4"/>
    <w:rsid w:val="003260DE"/>
    <w:rsid w:val="003263F3"/>
    <w:rsid w:val="003265DD"/>
    <w:rsid w:val="0032676C"/>
    <w:rsid w:val="00326866"/>
    <w:rsid w:val="00327018"/>
    <w:rsid w:val="003270E0"/>
    <w:rsid w:val="003271CD"/>
    <w:rsid w:val="0032752A"/>
    <w:rsid w:val="00327637"/>
    <w:rsid w:val="003276EE"/>
    <w:rsid w:val="00327978"/>
    <w:rsid w:val="00327D44"/>
    <w:rsid w:val="00327E7C"/>
    <w:rsid w:val="00327FC9"/>
    <w:rsid w:val="00330338"/>
    <w:rsid w:val="00330395"/>
    <w:rsid w:val="00330BF1"/>
    <w:rsid w:val="00330C8B"/>
    <w:rsid w:val="00331363"/>
    <w:rsid w:val="003313F2"/>
    <w:rsid w:val="00331D99"/>
    <w:rsid w:val="00331DA3"/>
    <w:rsid w:val="00331FAD"/>
    <w:rsid w:val="003322D8"/>
    <w:rsid w:val="003324D3"/>
    <w:rsid w:val="0033254A"/>
    <w:rsid w:val="0033257B"/>
    <w:rsid w:val="00332C3E"/>
    <w:rsid w:val="003333E0"/>
    <w:rsid w:val="00333975"/>
    <w:rsid w:val="00333A4B"/>
    <w:rsid w:val="00333BE9"/>
    <w:rsid w:val="00333F0B"/>
    <w:rsid w:val="003346D3"/>
    <w:rsid w:val="00334946"/>
    <w:rsid w:val="00334A9E"/>
    <w:rsid w:val="00334C65"/>
    <w:rsid w:val="0033504F"/>
    <w:rsid w:val="00335574"/>
    <w:rsid w:val="003356FE"/>
    <w:rsid w:val="003358D4"/>
    <w:rsid w:val="00335E12"/>
    <w:rsid w:val="00335F34"/>
    <w:rsid w:val="00336019"/>
    <w:rsid w:val="003361B0"/>
    <w:rsid w:val="003365A8"/>
    <w:rsid w:val="0033672C"/>
    <w:rsid w:val="00336755"/>
    <w:rsid w:val="00336920"/>
    <w:rsid w:val="00336F85"/>
    <w:rsid w:val="00337147"/>
    <w:rsid w:val="00337251"/>
    <w:rsid w:val="0034017E"/>
    <w:rsid w:val="003401D8"/>
    <w:rsid w:val="003403B8"/>
    <w:rsid w:val="003406D8"/>
    <w:rsid w:val="0034086C"/>
    <w:rsid w:val="00340A01"/>
    <w:rsid w:val="0034103D"/>
    <w:rsid w:val="0034167C"/>
    <w:rsid w:val="0034271D"/>
    <w:rsid w:val="003428BA"/>
    <w:rsid w:val="00342A63"/>
    <w:rsid w:val="003433B8"/>
    <w:rsid w:val="003437A4"/>
    <w:rsid w:val="00343AF9"/>
    <w:rsid w:val="00344812"/>
    <w:rsid w:val="00344AA3"/>
    <w:rsid w:val="00344E43"/>
    <w:rsid w:val="00344E93"/>
    <w:rsid w:val="0034534D"/>
    <w:rsid w:val="003453D9"/>
    <w:rsid w:val="0034564D"/>
    <w:rsid w:val="003458C9"/>
    <w:rsid w:val="003459AC"/>
    <w:rsid w:val="003459DE"/>
    <w:rsid w:val="00345DE6"/>
    <w:rsid w:val="00346029"/>
    <w:rsid w:val="003464EA"/>
    <w:rsid w:val="0034666A"/>
    <w:rsid w:val="00346901"/>
    <w:rsid w:val="00346B09"/>
    <w:rsid w:val="00346EDD"/>
    <w:rsid w:val="0034722D"/>
    <w:rsid w:val="00347453"/>
    <w:rsid w:val="0034749E"/>
    <w:rsid w:val="00347570"/>
    <w:rsid w:val="003478E6"/>
    <w:rsid w:val="0034792A"/>
    <w:rsid w:val="00347968"/>
    <w:rsid w:val="003479DA"/>
    <w:rsid w:val="00347AE9"/>
    <w:rsid w:val="00347DFE"/>
    <w:rsid w:val="003500BB"/>
    <w:rsid w:val="0035020D"/>
    <w:rsid w:val="003509A4"/>
    <w:rsid w:val="00350B68"/>
    <w:rsid w:val="00350B7E"/>
    <w:rsid w:val="003519A7"/>
    <w:rsid w:val="00351BD5"/>
    <w:rsid w:val="00351D53"/>
    <w:rsid w:val="00352B06"/>
    <w:rsid w:val="00352B92"/>
    <w:rsid w:val="00352DAB"/>
    <w:rsid w:val="00352DFB"/>
    <w:rsid w:val="00353592"/>
    <w:rsid w:val="00353AA5"/>
    <w:rsid w:val="003541CD"/>
    <w:rsid w:val="003544C3"/>
    <w:rsid w:val="0035479E"/>
    <w:rsid w:val="003548CD"/>
    <w:rsid w:val="00354937"/>
    <w:rsid w:val="00354A51"/>
    <w:rsid w:val="00354A91"/>
    <w:rsid w:val="003555CA"/>
    <w:rsid w:val="00355795"/>
    <w:rsid w:val="00355B7C"/>
    <w:rsid w:val="00355BC2"/>
    <w:rsid w:val="00355BE1"/>
    <w:rsid w:val="0035733D"/>
    <w:rsid w:val="00357B45"/>
    <w:rsid w:val="003600D8"/>
    <w:rsid w:val="0036051C"/>
    <w:rsid w:val="0036075D"/>
    <w:rsid w:val="00361878"/>
    <w:rsid w:val="00361E4D"/>
    <w:rsid w:val="00362257"/>
    <w:rsid w:val="00362982"/>
    <w:rsid w:val="00362E10"/>
    <w:rsid w:val="0036314C"/>
    <w:rsid w:val="0036352A"/>
    <w:rsid w:val="003635BB"/>
    <w:rsid w:val="003636A1"/>
    <w:rsid w:val="003637B6"/>
    <w:rsid w:val="00363D33"/>
    <w:rsid w:val="00363EE3"/>
    <w:rsid w:val="00364062"/>
    <w:rsid w:val="003640E8"/>
    <w:rsid w:val="00364140"/>
    <w:rsid w:val="0036417D"/>
    <w:rsid w:val="003642E7"/>
    <w:rsid w:val="003643F0"/>
    <w:rsid w:val="0036481B"/>
    <w:rsid w:val="00364AB9"/>
    <w:rsid w:val="00364C7A"/>
    <w:rsid w:val="00364E2B"/>
    <w:rsid w:val="00365916"/>
    <w:rsid w:val="00365B34"/>
    <w:rsid w:val="00365B49"/>
    <w:rsid w:val="00366297"/>
    <w:rsid w:val="00366459"/>
    <w:rsid w:val="00366642"/>
    <w:rsid w:val="0036674D"/>
    <w:rsid w:val="00366915"/>
    <w:rsid w:val="003669F1"/>
    <w:rsid w:val="00366A00"/>
    <w:rsid w:val="00366A35"/>
    <w:rsid w:val="00366D7A"/>
    <w:rsid w:val="00366E99"/>
    <w:rsid w:val="00367018"/>
    <w:rsid w:val="0036701C"/>
    <w:rsid w:val="003673CD"/>
    <w:rsid w:val="00367422"/>
    <w:rsid w:val="00367963"/>
    <w:rsid w:val="00367B2F"/>
    <w:rsid w:val="00370413"/>
    <w:rsid w:val="00370CA8"/>
    <w:rsid w:val="00371375"/>
    <w:rsid w:val="00371E02"/>
    <w:rsid w:val="003720AC"/>
    <w:rsid w:val="0037220C"/>
    <w:rsid w:val="0037248B"/>
    <w:rsid w:val="0037262B"/>
    <w:rsid w:val="00372A63"/>
    <w:rsid w:val="003730BE"/>
    <w:rsid w:val="00373333"/>
    <w:rsid w:val="00373385"/>
    <w:rsid w:val="00373877"/>
    <w:rsid w:val="00373AFB"/>
    <w:rsid w:val="00374019"/>
    <w:rsid w:val="003740B9"/>
    <w:rsid w:val="00374603"/>
    <w:rsid w:val="00375118"/>
    <w:rsid w:val="0037558B"/>
    <w:rsid w:val="0037586D"/>
    <w:rsid w:val="00375F8F"/>
    <w:rsid w:val="00376003"/>
    <w:rsid w:val="0037642B"/>
    <w:rsid w:val="00376717"/>
    <w:rsid w:val="0037675E"/>
    <w:rsid w:val="00376A34"/>
    <w:rsid w:val="00376E87"/>
    <w:rsid w:val="00376FC9"/>
    <w:rsid w:val="003773A2"/>
    <w:rsid w:val="00377642"/>
    <w:rsid w:val="00377F6E"/>
    <w:rsid w:val="003801F5"/>
    <w:rsid w:val="003806CE"/>
    <w:rsid w:val="003808AA"/>
    <w:rsid w:val="00380C2A"/>
    <w:rsid w:val="00380EB9"/>
    <w:rsid w:val="00381061"/>
    <w:rsid w:val="00381078"/>
    <w:rsid w:val="003811FD"/>
    <w:rsid w:val="003814BA"/>
    <w:rsid w:val="00381921"/>
    <w:rsid w:val="003819F8"/>
    <w:rsid w:val="00381A43"/>
    <w:rsid w:val="00381D72"/>
    <w:rsid w:val="0038218C"/>
    <w:rsid w:val="00382338"/>
    <w:rsid w:val="00382682"/>
    <w:rsid w:val="00382912"/>
    <w:rsid w:val="00382C77"/>
    <w:rsid w:val="00382CC3"/>
    <w:rsid w:val="00382EDA"/>
    <w:rsid w:val="00383329"/>
    <w:rsid w:val="00383FDF"/>
    <w:rsid w:val="003849A4"/>
    <w:rsid w:val="00384A0D"/>
    <w:rsid w:val="003859CC"/>
    <w:rsid w:val="00386585"/>
    <w:rsid w:val="00386A7E"/>
    <w:rsid w:val="00386B8C"/>
    <w:rsid w:val="00386BB5"/>
    <w:rsid w:val="00386BBD"/>
    <w:rsid w:val="003870D8"/>
    <w:rsid w:val="003874FD"/>
    <w:rsid w:val="00387693"/>
    <w:rsid w:val="003879E5"/>
    <w:rsid w:val="00387B05"/>
    <w:rsid w:val="00390A64"/>
    <w:rsid w:val="00390CC4"/>
    <w:rsid w:val="00390E98"/>
    <w:rsid w:val="00390F6D"/>
    <w:rsid w:val="00391CA3"/>
    <w:rsid w:val="00391FD3"/>
    <w:rsid w:val="0039220A"/>
    <w:rsid w:val="003925F9"/>
    <w:rsid w:val="00392922"/>
    <w:rsid w:val="00392B8A"/>
    <w:rsid w:val="00392E22"/>
    <w:rsid w:val="0039304C"/>
    <w:rsid w:val="00393083"/>
    <w:rsid w:val="00394278"/>
    <w:rsid w:val="0039480E"/>
    <w:rsid w:val="00394A2D"/>
    <w:rsid w:val="00394AFE"/>
    <w:rsid w:val="00395285"/>
    <w:rsid w:val="003953EF"/>
    <w:rsid w:val="003956A1"/>
    <w:rsid w:val="0039571C"/>
    <w:rsid w:val="00395A52"/>
    <w:rsid w:val="00395AEE"/>
    <w:rsid w:val="00396184"/>
    <w:rsid w:val="003963C4"/>
    <w:rsid w:val="003963FD"/>
    <w:rsid w:val="00396415"/>
    <w:rsid w:val="003967C2"/>
    <w:rsid w:val="003968E9"/>
    <w:rsid w:val="00396944"/>
    <w:rsid w:val="00396B87"/>
    <w:rsid w:val="003974E2"/>
    <w:rsid w:val="003975D7"/>
    <w:rsid w:val="00397677"/>
    <w:rsid w:val="003979E7"/>
    <w:rsid w:val="00397ABE"/>
    <w:rsid w:val="00397B71"/>
    <w:rsid w:val="00397DCD"/>
    <w:rsid w:val="00397FE8"/>
    <w:rsid w:val="003A030B"/>
    <w:rsid w:val="003A0592"/>
    <w:rsid w:val="003A0F1F"/>
    <w:rsid w:val="003A1629"/>
    <w:rsid w:val="003A1830"/>
    <w:rsid w:val="003A20E2"/>
    <w:rsid w:val="003A26B9"/>
    <w:rsid w:val="003A2734"/>
    <w:rsid w:val="003A2931"/>
    <w:rsid w:val="003A2B2B"/>
    <w:rsid w:val="003A2C52"/>
    <w:rsid w:val="003A2EC1"/>
    <w:rsid w:val="003A335F"/>
    <w:rsid w:val="003A3484"/>
    <w:rsid w:val="003A403F"/>
    <w:rsid w:val="003A43ED"/>
    <w:rsid w:val="003A4622"/>
    <w:rsid w:val="003A49B2"/>
    <w:rsid w:val="003A4DAD"/>
    <w:rsid w:val="003A4ECC"/>
    <w:rsid w:val="003A57F0"/>
    <w:rsid w:val="003A5931"/>
    <w:rsid w:val="003A5A11"/>
    <w:rsid w:val="003A5BE3"/>
    <w:rsid w:val="003A5E26"/>
    <w:rsid w:val="003A60DC"/>
    <w:rsid w:val="003A61A7"/>
    <w:rsid w:val="003A632E"/>
    <w:rsid w:val="003A68F7"/>
    <w:rsid w:val="003A6B57"/>
    <w:rsid w:val="003A6F3A"/>
    <w:rsid w:val="003A6F41"/>
    <w:rsid w:val="003A7049"/>
    <w:rsid w:val="003A75A8"/>
    <w:rsid w:val="003A7C0C"/>
    <w:rsid w:val="003A7CE9"/>
    <w:rsid w:val="003A7D13"/>
    <w:rsid w:val="003B0681"/>
    <w:rsid w:val="003B0A12"/>
    <w:rsid w:val="003B0BD8"/>
    <w:rsid w:val="003B0C9F"/>
    <w:rsid w:val="003B1065"/>
    <w:rsid w:val="003B139F"/>
    <w:rsid w:val="003B1827"/>
    <w:rsid w:val="003B239F"/>
    <w:rsid w:val="003B25AC"/>
    <w:rsid w:val="003B2AE7"/>
    <w:rsid w:val="003B2C08"/>
    <w:rsid w:val="003B2CBC"/>
    <w:rsid w:val="003B2D3B"/>
    <w:rsid w:val="003B2FBB"/>
    <w:rsid w:val="003B302A"/>
    <w:rsid w:val="003B36F4"/>
    <w:rsid w:val="003B402C"/>
    <w:rsid w:val="003B46C9"/>
    <w:rsid w:val="003B4CE4"/>
    <w:rsid w:val="003B4D10"/>
    <w:rsid w:val="003B4D20"/>
    <w:rsid w:val="003B4EDE"/>
    <w:rsid w:val="003B53FD"/>
    <w:rsid w:val="003B5458"/>
    <w:rsid w:val="003B5893"/>
    <w:rsid w:val="003B6961"/>
    <w:rsid w:val="003B6AD0"/>
    <w:rsid w:val="003B6B75"/>
    <w:rsid w:val="003B6CB9"/>
    <w:rsid w:val="003B6E0B"/>
    <w:rsid w:val="003B71D9"/>
    <w:rsid w:val="003B725D"/>
    <w:rsid w:val="003B7BE1"/>
    <w:rsid w:val="003C00E3"/>
    <w:rsid w:val="003C0532"/>
    <w:rsid w:val="003C05F4"/>
    <w:rsid w:val="003C11E6"/>
    <w:rsid w:val="003C1346"/>
    <w:rsid w:val="003C15A1"/>
    <w:rsid w:val="003C1A1F"/>
    <w:rsid w:val="003C1E23"/>
    <w:rsid w:val="003C21FD"/>
    <w:rsid w:val="003C270D"/>
    <w:rsid w:val="003C2F30"/>
    <w:rsid w:val="003C391F"/>
    <w:rsid w:val="003C3DED"/>
    <w:rsid w:val="003C469B"/>
    <w:rsid w:val="003C5D11"/>
    <w:rsid w:val="003C6650"/>
    <w:rsid w:val="003C6A02"/>
    <w:rsid w:val="003C7836"/>
    <w:rsid w:val="003C796D"/>
    <w:rsid w:val="003C7C23"/>
    <w:rsid w:val="003C7F22"/>
    <w:rsid w:val="003D04E3"/>
    <w:rsid w:val="003D1007"/>
    <w:rsid w:val="003D231B"/>
    <w:rsid w:val="003D2B91"/>
    <w:rsid w:val="003D2D6E"/>
    <w:rsid w:val="003D32E4"/>
    <w:rsid w:val="003D349E"/>
    <w:rsid w:val="003D367C"/>
    <w:rsid w:val="003D381A"/>
    <w:rsid w:val="003D3C8F"/>
    <w:rsid w:val="003D3EAB"/>
    <w:rsid w:val="003D4912"/>
    <w:rsid w:val="003D4C69"/>
    <w:rsid w:val="003D4CED"/>
    <w:rsid w:val="003D4DC4"/>
    <w:rsid w:val="003D50B0"/>
    <w:rsid w:val="003D5AC1"/>
    <w:rsid w:val="003D5CC9"/>
    <w:rsid w:val="003D6019"/>
    <w:rsid w:val="003D6243"/>
    <w:rsid w:val="003D6347"/>
    <w:rsid w:val="003D6452"/>
    <w:rsid w:val="003D6F3D"/>
    <w:rsid w:val="003D70CD"/>
    <w:rsid w:val="003D74E5"/>
    <w:rsid w:val="003D76BA"/>
    <w:rsid w:val="003D77D1"/>
    <w:rsid w:val="003D7E37"/>
    <w:rsid w:val="003E0120"/>
    <w:rsid w:val="003E02D0"/>
    <w:rsid w:val="003E04E7"/>
    <w:rsid w:val="003E04F4"/>
    <w:rsid w:val="003E05FB"/>
    <w:rsid w:val="003E0832"/>
    <w:rsid w:val="003E0AF8"/>
    <w:rsid w:val="003E0BE6"/>
    <w:rsid w:val="003E0BF7"/>
    <w:rsid w:val="003E0F1F"/>
    <w:rsid w:val="003E0F2E"/>
    <w:rsid w:val="003E11CD"/>
    <w:rsid w:val="003E14CA"/>
    <w:rsid w:val="003E15F1"/>
    <w:rsid w:val="003E1B4B"/>
    <w:rsid w:val="003E1F59"/>
    <w:rsid w:val="003E23B9"/>
    <w:rsid w:val="003E2941"/>
    <w:rsid w:val="003E2BFB"/>
    <w:rsid w:val="003E2DDE"/>
    <w:rsid w:val="003E2F8C"/>
    <w:rsid w:val="003E31FD"/>
    <w:rsid w:val="003E3612"/>
    <w:rsid w:val="003E3C15"/>
    <w:rsid w:val="003E3E10"/>
    <w:rsid w:val="003E3F78"/>
    <w:rsid w:val="003E4311"/>
    <w:rsid w:val="003E44E0"/>
    <w:rsid w:val="003E4697"/>
    <w:rsid w:val="003E483F"/>
    <w:rsid w:val="003E4D47"/>
    <w:rsid w:val="003E51FF"/>
    <w:rsid w:val="003E544D"/>
    <w:rsid w:val="003E557D"/>
    <w:rsid w:val="003E596E"/>
    <w:rsid w:val="003E66D2"/>
    <w:rsid w:val="003E6F2D"/>
    <w:rsid w:val="003E711E"/>
    <w:rsid w:val="003E7D7B"/>
    <w:rsid w:val="003F0174"/>
    <w:rsid w:val="003F0883"/>
    <w:rsid w:val="003F0B5E"/>
    <w:rsid w:val="003F0BCD"/>
    <w:rsid w:val="003F0D44"/>
    <w:rsid w:val="003F17AB"/>
    <w:rsid w:val="003F19D2"/>
    <w:rsid w:val="003F1EBC"/>
    <w:rsid w:val="003F22C1"/>
    <w:rsid w:val="003F27C3"/>
    <w:rsid w:val="003F2CF1"/>
    <w:rsid w:val="003F2FCB"/>
    <w:rsid w:val="003F3349"/>
    <w:rsid w:val="003F38D8"/>
    <w:rsid w:val="003F3FC7"/>
    <w:rsid w:val="003F40F9"/>
    <w:rsid w:val="003F473C"/>
    <w:rsid w:val="003F4775"/>
    <w:rsid w:val="003F578F"/>
    <w:rsid w:val="003F58ED"/>
    <w:rsid w:val="003F5FCC"/>
    <w:rsid w:val="003F6239"/>
    <w:rsid w:val="003F6335"/>
    <w:rsid w:val="003F6405"/>
    <w:rsid w:val="003F6A07"/>
    <w:rsid w:val="003F6EDE"/>
    <w:rsid w:val="003F70FE"/>
    <w:rsid w:val="003F714C"/>
    <w:rsid w:val="00400213"/>
    <w:rsid w:val="004008DF"/>
    <w:rsid w:val="00400BCC"/>
    <w:rsid w:val="00400C12"/>
    <w:rsid w:val="004016FF"/>
    <w:rsid w:val="00401827"/>
    <w:rsid w:val="00401846"/>
    <w:rsid w:val="00401B18"/>
    <w:rsid w:val="00401DBD"/>
    <w:rsid w:val="0040238E"/>
    <w:rsid w:val="00402695"/>
    <w:rsid w:val="00402932"/>
    <w:rsid w:val="004029BC"/>
    <w:rsid w:val="00402A4D"/>
    <w:rsid w:val="00402CB7"/>
    <w:rsid w:val="004033FD"/>
    <w:rsid w:val="0040378A"/>
    <w:rsid w:val="00403BBC"/>
    <w:rsid w:val="004042C7"/>
    <w:rsid w:val="004046C7"/>
    <w:rsid w:val="00405253"/>
    <w:rsid w:val="004053EA"/>
    <w:rsid w:val="00405C4B"/>
    <w:rsid w:val="00405C68"/>
    <w:rsid w:val="00405D0C"/>
    <w:rsid w:val="00405D98"/>
    <w:rsid w:val="00405FF9"/>
    <w:rsid w:val="00406060"/>
    <w:rsid w:val="004061F2"/>
    <w:rsid w:val="00406EDF"/>
    <w:rsid w:val="00407295"/>
    <w:rsid w:val="004073CD"/>
    <w:rsid w:val="00407A53"/>
    <w:rsid w:val="00407B29"/>
    <w:rsid w:val="0041002C"/>
    <w:rsid w:val="0041021F"/>
    <w:rsid w:val="004102F9"/>
    <w:rsid w:val="0041031C"/>
    <w:rsid w:val="00410812"/>
    <w:rsid w:val="00411DAC"/>
    <w:rsid w:val="00411FBE"/>
    <w:rsid w:val="00412977"/>
    <w:rsid w:val="0041326D"/>
    <w:rsid w:val="00413339"/>
    <w:rsid w:val="00413548"/>
    <w:rsid w:val="004136A9"/>
    <w:rsid w:val="0041392A"/>
    <w:rsid w:val="004139D6"/>
    <w:rsid w:val="00413C51"/>
    <w:rsid w:val="00413F62"/>
    <w:rsid w:val="004142DC"/>
    <w:rsid w:val="00414C5A"/>
    <w:rsid w:val="00414DDA"/>
    <w:rsid w:val="00414F11"/>
    <w:rsid w:val="00414FBE"/>
    <w:rsid w:val="00415000"/>
    <w:rsid w:val="0041534B"/>
    <w:rsid w:val="00415388"/>
    <w:rsid w:val="004158F0"/>
    <w:rsid w:val="00415CB1"/>
    <w:rsid w:val="00415EB7"/>
    <w:rsid w:val="004167F5"/>
    <w:rsid w:val="00416A62"/>
    <w:rsid w:val="004175D7"/>
    <w:rsid w:val="004177C4"/>
    <w:rsid w:val="0041793D"/>
    <w:rsid w:val="00417B4C"/>
    <w:rsid w:val="00417BF3"/>
    <w:rsid w:val="00420187"/>
    <w:rsid w:val="004203B0"/>
    <w:rsid w:val="004206C0"/>
    <w:rsid w:val="00421060"/>
    <w:rsid w:val="00421142"/>
    <w:rsid w:val="0042184C"/>
    <w:rsid w:val="00421B10"/>
    <w:rsid w:val="00421ED6"/>
    <w:rsid w:val="00421FB9"/>
    <w:rsid w:val="004220B7"/>
    <w:rsid w:val="004223C3"/>
    <w:rsid w:val="00422741"/>
    <w:rsid w:val="00422DC7"/>
    <w:rsid w:val="004236F4"/>
    <w:rsid w:val="004241B4"/>
    <w:rsid w:val="004242C2"/>
    <w:rsid w:val="00424AB0"/>
    <w:rsid w:val="004250A0"/>
    <w:rsid w:val="004251FE"/>
    <w:rsid w:val="004259B6"/>
    <w:rsid w:val="004260F4"/>
    <w:rsid w:val="00426654"/>
    <w:rsid w:val="004271A1"/>
    <w:rsid w:val="00427206"/>
    <w:rsid w:val="0042722C"/>
    <w:rsid w:val="00427409"/>
    <w:rsid w:val="0042743A"/>
    <w:rsid w:val="004275E0"/>
    <w:rsid w:val="00427CDE"/>
    <w:rsid w:val="00427CE3"/>
    <w:rsid w:val="00427F3D"/>
    <w:rsid w:val="00430110"/>
    <w:rsid w:val="0043021C"/>
    <w:rsid w:val="0043024F"/>
    <w:rsid w:val="004302FD"/>
    <w:rsid w:val="004307A7"/>
    <w:rsid w:val="00430957"/>
    <w:rsid w:val="00430B16"/>
    <w:rsid w:val="004316FB"/>
    <w:rsid w:val="00431D9C"/>
    <w:rsid w:val="00431E9D"/>
    <w:rsid w:val="00431F2A"/>
    <w:rsid w:val="00432263"/>
    <w:rsid w:val="00432296"/>
    <w:rsid w:val="00432297"/>
    <w:rsid w:val="00432CB3"/>
    <w:rsid w:val="00432D17"/>
    <w:rsid w:val="004331E6"/>
    <w:rsid w:val="0043483B"/>
    <w:rsid w:val="0043533A"/>
    <w:rsid w:val="0043558D"/>
    <w:rsid w:val="0043582C"/>
    <w:rsid w:val="00435D9B"/>
    <w:rsid w:val="00436969"/>
    <w:rsid w:val="00436BDC"/>
    <w:rsid w:val="004372C2"/>
    <w:rsid w:val="004376CF"/>
    <w:rsid w:val="0043787A"/>
    <w:rsid w:val="00437948"/>
    <w:rsid w:val="00437AED"/>
    <w:rsid w:val="00440517"/>
    <w:rsid w:val="00440560"/>
    <w:rsid w:val="00441176"/>
    <w:rsid w:val="00441912"/>
    <w:rsid w:val="00441AE0"/>
    <w:rsid w:val="00442AD2"/>
    <w:rsid w:val="00443308"/>
    <w:rsid w:val="0044337A"/>
    <w:rsid w:val="004437F6"/>
    <w:rsid w:val="00443A96"/>
    <w:rsid w:val="00443C26"/>
    <w:rsid w:val="00443CDA"/>
    <w:rsid w:val="004440FD"/>
    <w:rsid w:val="00444759"/>
    <w:rsid w:val="00444A66"/>
    <w:rsid w:val="0044528B"/>
    <w:rsid w:val="00445351"/>
    <w:rsid w:val="004455C3"/>
    <w:rsid w:val="004456B1"/>
    <w:rsid w:val="00445AE9"/>
    <w:rsid w:val="0044620C"/>
    <w:rsid w:val="00446BA7"/>
    <w:rsid w:val="004470A5"/>
    <w:rsid w:val="004471DE"/>
    <w:rsid w:val="004474C8"/>
    <w:rsid w:val="004474ED"/>
    <w:rsid w:val="00447F86"/>
    <w:rsid w:val="0045007A"/>
    <w:rsid w:val="0045022C"/>
    <w:rsid w:val="004502B2"/>
    <w:rsid w:val="00450475"/>
    <w:rsid w:val="004504C5"/>
    <w:rsid w:val="004507C0"/>
    <w:rsid w:val="00450AC9"/>
    <w:rsid w:val="00450D81"/>
    <w:rsid w:val="004516C9"/>
    <w:rsid w:val="004517CB"/>
    <w:rsid w:val="004518F1"/>
    <w:rsid w:val="00451C5F"/>
    <w:rsid w:val="00452338"/>
    <w:rsid w:val="00452581"/>
    <w:rsid w:val="00452F83"/>
    <w:rsid w:val="004534B5"/>
    <w:rsid w:val="00453B9E"/>
    <w:rsid w:val="00453D0F"/>
    <w:rsid w:val="00453F2C"/>
    <w:rsid w:val="00454245"/>
    <w:rsid w:val="004548E9"/>
    <w:rsid w:val="00455577"/>
    <w:rsid w:val="004555E2"/>
    <w:rsid w:val="0045575D"/>
    <w:rsid w:val="00455AF1"/>
    <w:rsid w:val="00455BD4"/>
    <w:rsid w:val="00455C9A"/>
    <w:rsid w:val="00455D2E"/>
    <w:rsid w:val="00455DE8"/>
    <w:rsid w:val="00455F00"/>
    <w:rsid w:val="00455FEA"/>
    <w:rsid w:val="004564C6"/>
    <w:rsid w:val="004567ED"/>
    <w:rsid w:val="00456BF5"/>
    <w:rsid w:val="00456F4F"/>
    <w:rsid w:val="004570D8"/>
    <w:rsid w:val="00457318"/>
    <w:rsid w:val="00457BD4"/>
    <w:rsid w:val="00460242"/>
    <w:rsid w:val="0046024C"/>
    <w:rsid w:val="0046027E"/>
    <w:rsid w:val="00460587"/>
    <w:rsid w:val="00460FB3"/>
    <w:rsid w:val="00461321"/>
    <w:rsid w:val="00461603"/>
    <w:rsid w:val="0046166C"/>
    <w:rsid w:val="00461788"/>
    <w:rsid w:val="00461E1D"/>
    <w:rsid w:val="00461E9D"/>
    <w:rsid w:val="00462134"/>
    <w:rsid w:val="00462774"/>
    <w:rsid w:val="00462787"/>
    <w:rsid w:val="00462AA5"/>
    <w:rsid w:val="00463857"/>
    <w:rsid w:val="00463FA0"/>
    <w:rsid w:val="0046402D"/>
    <w:rsid w:val="004643F5"/>
    <w:rsid w:val="00464523"/>
    <w:rsid w:val="00464972"/>
    <w:rsid w:val="00464D96"/>
    <w:rsid w:val="00464E13"/>
    <w:rsid w:val="00464F05"/>
    <w:rsid w:val="00464F18"/>
    <w:rsid w:val="004652F7"/>
    <w:rsid w:val="00465478"/>
    <w:rsid w:val="00466134"/>
    <w:rsid w:val="00466172"/>
    <w:rsid w:val="004667E0"/>
    <w:rsid w:val="00466C9D"/>
    <w:rsid w:val="00466D84"/>
    <w:rsid w:val="00466F1B"/>
    <w:rsid w:val="00467078"/>
    <w:rsid w:val="0046715E"/>
    <w:rsid w:val="00467CF5"/>
    <w:rsid w:val="004701E3"/>
    <w:rsid w:val="0047043A"/>
    <w:rsid w:val="004708CA"/>
    <w:rsid w:val="004708D5"/>
    <w:rsid w:val="00471542"/>
    <w:rsid w:val="00471728"/>
    <w:rsid w:val="00471810"/>
    <w:rsid w:val="00471E5D"/>
    <w:rsid w:val="0047222B"/>
    <w:rsid w:val="00472342"/>
    <w:rsid w:val="00472437"/>
    <w:rsid w:val="00472523"/>
    <w:rsid w:val="00472596"/>
    <w:rsid w:val="00472759"/>
    <w:rsid w:val="004729E7"/>
    <w:rsid w:val="004738EA"/>
    <w:rsid w:val="00473A16"/>
    <w:rsid w:val="00473C6B"/>
    <w:rsid w:val="00474174"/>
    <w:rsid w:val="004743E2"/>
    <w:rsid w:val="004745AF"/>
    <w:rsid w:val="00474782"/>
    <w:rsid w:val="004747D7"/>
    <w:rsid w:val="00474849"/>
    <w:rsid w:val="00474A53"/>
    <w:rsid w:val="00474ABD"/>
    <w:rsid w:val="00474C3E"/>
    <w:rsid w:val="00474CE9"/>
    <w:rsid w:val="00475AE2"/>
    <w:rsid w:val="00475E0F"/>
    <w:rsid w:val="00476C2A"/>
    <w:rsid w:val="00476C8E"/>
    <w:rsid w:val="00477502"/>
    <w:rsid w:val="0047778D"/>
    <w:rsid w:val="004778BD"/>
    <w:rsid w:val="00480742"/>
    <w:rsid w:val="004811F6"/>
    <w:rsid w:val="004817A7"/>
    <w:rsid w:val="00481B3E"/>
    <w:rsid w:val="00482CB7"/>
    <w:rsid w:val="004830F9"/>
    <w:rsid w:val="004843DB"/>
    <w:rsid w:val="0048451A"/>
    <w:rsid w:val="004849F9"/>
    <w:rsid w:val="00484A25"/>
    <w:rsid w:val="0048511A"/>
    <w:rsid w:val="004856BA"/>
    <w:rsid w:val="00485A64"/>
    <w:rsid w:val="004864A6"/>
    <w:rsid w:val="00486C00"/>
    <w:rsid w:val="00486E88"/>
    <w:rsid w:val="00487650"/>
    <w:rsid w:val="0048782E"/>
    <w:rsid w:val="00487C2A"/>
    <w:rsid w:val="00487C82"/>
    <w:rsid w:val="004902F9"/>
    <w:rsid w:val="00490437"/>
    <w:rsid w:val="00490C4E"/>
    <w:rsid w:val="00490F15"/>
    <w:rsid w:val="00491280"/>
    <w:rsid w:val="00491438"/>
    <w:rsid w:val="00491558"/>
    <w:rsid w:val="0049198F"/>
    <w:rsid w:val="00491B14"/>
    <w:rsid w:val="00492030"/>
    <w:rsid w:val="00492101"/>
    <w:rsid w:val="00492669"/>
    <w:rsid w:val="00493E6E"/>
    <w:rsid w:val="00494340"/>
    <w:rsid w:val="00494FE8"/>
    <w:rsid w:val="00495084"/>
    <w:rsid w:val="00495458"/>
    <w:rsid w:val="004955E2"/>
    <w:rsid w:val="00495F5E"/>
    <w:rsid w:val="004960AE"/>
    <w:rsid w:val="00497454"/>
    <w:rsid w:val="00497553"/>
    <w:rsid w:val="004A10C6"/>
    <w:rsid w:val="004A1122"/>
    <w:rsid w:val="004A1778"/>
    <w:rsid w:val="004A1E2C"/>
    <w:rsid w:val="004A203A"/>
    <w:rsid w:val="004A2872"/>
    <w:rsid w:val="004A29A8"/>
    <w:rsid w:val="004A2CEF"/>
    <w:rsid w:val="004A34C7"/>
    <w:rsid w:val="004A37F7"/>
    <w:rsid w:val="004A3875"/>
    <w:rsid w:val="004A3FE3"/>
    <w:rsid w:val="004A4277"/>
    <w:rsid w:val="004A428E"/>
    <w:rsid w:val="004A447C"/>
    <w:rsid w:val="004A44C1"/>
    <w:rsid w:val="004A45D2"/>
    <w:rsid w:val="004A51F2"/>
    <w:rsid w:val="004A61A9"/>
    <w:rsid w:val="004A6BCD"/>
    <w:rsid w:val="004A71E8"/>
    <w:rsid w:val="004A7946"/>
    <w:rsid w:val="004A7A88"/>
    <w:rsid w:val="004A7DD2"/>
    <w:rsid w:val="004A7E77"/>
    <w:rsid w:val="004A7F03"/>
    <w:rsid w:val="004B00FD"/>
    <w:rsid w:val="004B0276"/>
    <w:rsid w:val="004B0448"/>
    <w:rsid w:val="004B06F0"/>
    <w:rsid w:val="004B10E9"/>
    <w:rsid w:val="004B12B0"/>
    <w:rsid w:val="004B150B"/>
    <w:rsid w:val="004B1C44"/>
    <w:rsid w:val="004B1E7E"/>
    <w:rsid w:val="004B248A"/>
    <w:rsid w:val="004B2C19"/>
    <w:rsid w:val="004B2EAB"/>
    <w:rsid w:val="004B3290"/>
    <w:rsid w:val="004B3A2D"/>
    <w:rsid w:val="004B3C38"/>
    <w:rsid w:val="004B3DB8"/>
    <w:rsid w:val="004B3F4A"/>
    <w:rsid w:val="004B4037"/>
    <w:rsid w:val="004B4864"/>
    <w:rsid w:val="004B48B7"/>
    <w:rsid w:val="004B4AF4"/>
    <w:rsid w:val="004B4CC7"/>
    <w:rsid w:val="004B50D8"/>
    <w:rsid w:val="004B5995"/>
    <w:rsid w:val="004B5C26"/>
    <w:rsid w:val="004B5C87"/>
    <w:rsid w:val="004B6769"/>
    <w:rsid w:val="004B69CC"/>
    <w:rsid w:val="004B745B"/>
    <w:rsid w:val="004B7A75"/>
    <w:rsid w:val="004C00FD"/>
    <w:rsid w:val="004C0CBB"/>
    <w:rsid w:val="004C0DB2"/>
    <w:rsid w:val="004C1230"/>
    <w:rsid w:val="004C1245"/>
    <w:rsid w:val="004C1296"/>
    <w:rsid w:val="004C1A58"/>
    <w:rsid w:val="004C1D27"/>
    <w:rsid w:val="004C1DD4"/>
    <w:rsid w:val="004C1E4A"/>
    <w:rsid w:val="004C1EE3"/>
    <w:rsid w:val="004C27A3"/>
    <w:rsid w:val="004C27CA"/>
    <w:rsid w:val="004C280C"/>
    <w:rsid w:val="004C2898"/>
    <w:rsid w:val="004C323A"/>
    <w:rsid w:val="004C349F"/>
    <w:rsid w:val="004C351F"/>
    <w:rsid w:val="004C384B"/>
    <w:rsid w:val="004C3A48"/>
    <w:rsid w:val="004C44D7"/>
    <w:rsid w:val="004C48D5"/>
    <w:rsid w:val="004C5316"/>
    <w:rsid w:val="004C5423"/>
    <w:rsid w:val="004C5613"/>
    <w:rsid w:val="004C5AD1"/>
    <w:rsid w:val="004C63C7"/>
    <w:rsid w:val="004C69FE"/>
    <w:rsid w:val="004C703E"/>
    <w:rsid w:val="004C7847"/>
    <w:rsid w:val="004C7A3F"/>
    <w:rsid w:val="004D00EC"/>
    <w:rsid w:val="004D07DC"/>
    <w:rsid w:val="004D0AD6"/>
    <w:rsid w:val="004D0B4C"/>
    <w:rsid w:val="004D0EC6"/>
    <w:rsid w:val="004D0FB6"/>
    <w:rsid w:val="004D1784"/>
    <w:rsid w:val="004D180F"/>
    <w:rsid w:val="004D19D1"/>
    <w:rsid w:val="004D2BF6"/>
    <w:rsid w:val="004D401A"/>
    <w:rsid w:val="004D4054"/>
    <w:rsid w:val="004D49E4"/>
    <w:rsid w:val="004D4C3F"/>
    <w:rsid w:val="004D4CF8"/>
    <w:rsid w:val="004D50BB"/>
    <w:rsid w:val="004D53BB"/>
    <w:rsid w:val="004D5554"/>
    <w:rsid w:val="004D59D5"/>
    <w:rsid w:val="004D5CFF"/>
    <w:rsid w:val="004D6563"/>
    <w:rsid w:val="004D6B6A"/>
    <w:rsid w:val="004D6F85"/>
    <w:rsid w:val="004D7899"/>
    <w:rsid w:val="004D7B78"/>
    <w:rsid w:val="004D7E7A"/>
    <w:rsid w:val="004D7EF2"/>
    <w:rsid w:val="004E04BD"/>
    <w:rsid w:val="004E050E"/>
    <w:rsid w:val="004E075C"/>
    <w:rsid w:val="004E0839"/>
    <w:rsid w:val="004E0BE3"/>
    <w:rsid w:val="004E0F93"/>
    <w:rsid w:val="004E127C"/>
    <w:rsid w:val="004E14F1"/>
    <w:rsid w:val="004E1D95"/>
    <w:rsid w:val="004E22DE"/>
    <w:rsid w:val="004E2352"/>
    <w:rsid w:val="004E23F8"/>
    <w:rsid w:val="004E2DA3"/>
    <w:rsid w:val="004E2DDE"/>
    <w:rsid w:val="004E3244"/>
    <w:rsid w:val="004E3665"/>
    <w:rsid w:val="004E38C6"/>
    <w:rsid w:val="004E38EF"/>
    <w:rsid w:val="004E4449"/>
    <w:rsid w:val="004E4BC7"/>
    <w:rsid w:val="004E4EE6"/>
    <w:rsid w:val="004E503F"/>
    <w:rsid w:val="004E53EB"/>
    <w:rsid w:val="004E588D"/>
    <w:rsid w:val="004E5CAC"/>
    <w:rsid w:val="004E609C"/>
    <w:rsid w:val="004E6482"/>
    <w:rsid w:val="004E6E69"/>
    <w:rsid w:val="004E6F5F"/>
    <w:rsid w:val="004E7400"/>
    <w:rsid w:val="004E7A25"/>
    <w:rsid w:val="004E7AAF"/>
    <w:rsid w:val="004E7CB1"/>
    <w:rsid w:val="004F0595"/>
    <w:rsid w:val="004F1236"/>
    <w:rsid w:val="004F15BD"/>
    <w:rsid w:val="004F1CBD"/>
    <w:rsid w:val="004F1D56"/>
    <w:rsid w:val="004F2B76"/>
    <w:rsid w:val="004F2F19"/>
    <w:rsid w:val="004F30E9"/>
    <w:rsid w:val="004F35E7"/>
    <w:rsid w:val="004F3BF9"/>
    <w:rsid w:val="004F3D84"/>
    <w:rsid w:val="004F4575"/>
    <w:rsid w:val="004F4609"/>
    <w:rsid w:val="004F4900"/>
    <w:rsid w:val="004F4A66"/>
    <w:rsid w:val="004F5DBE"/>
    <w:rsid w:val="004F5DF1"/>
    <w:rsid w:val="004F607E"/>
    <w:rsid w:val="004F6539"/>
    <w:rsid w:val="004F6650"/>
    <w:rsid w:val="004F668B"/>
    <w:rsid w:val="004F6CF0"/>
    <w:rsid w:val="004F6D9F"/>
    <w:rsid w:val="004F7302"/>
    <w:rsid w:val="004F77FF"/>
    <w:rsid w:val="004F7AC0"/>
    <w:rsid w:val="004F7BCE"/>
    <w:rsid w:val="00500309"/>
    <w:rsid w:val="0050057C"/>
    <w:rsid w:val="00500629"/>
    <w:rsid w:val="005009A5"/>
    <w:rsid w:val="00500D50"/>
    <w:rsid w:val="00500F55"/>
    <w:rsid w:val="005011F1"/>
    <w:rsid w:val="005017A5"/>
    <w:rsid w:val="0050183F"/>
    <w:rsid w:val="005019CC"/>
    <w:rsid w:val="00501A4A"/>
    <w:rsid w:val="00502341"/>
    <w:rsid w:val="005024CC"/>
    <w:rsid w:val="0050266E"/>
    <w:rsid w:val="00502B63"/>
    <w:rsid w:val="00502DC4"/>
    <w:rsid w:val="00502F9A"/>
    <w:rsid w:val="00503035"/>
    <w:rsid w:val="005030FB"/>
    <w:rsid w:val="0050364F"/>
    <w:rsid w:val="005038AE"/>
    <w:rsid w:val="00503945"/>
    <w:rsid w:val="00503E01"/>
    <w:rsid w:val="00504050"/>
    <w:rsid w:val="00504430"/>
    <w:rsid w:val="00504B3E"/>
    <w:rsid w:val="00504BD8"/>
    <w:rsid w:val="00504E98"/>
    <w:rsid w:val="00505F68"/>
    <w:rsid w:val="00506198"/>
    <w:rsid w:val="00506AE0"/>
    <w:rsid w:val="00506B46"/>
    <w:rsid w:val="00506B79"/>
    <w:rsid w:val="00507050"/>
    <w:rsid w:val="00507321"/>
    <w:rsid w:val="00507635"/>
    <w:rsid w:val="0050771E"/>
    <w:rsid w:val="0050775B"/>
    <w:rsid w:val="00510295"/>
    <w:rsid w:val="005103D2"/>
    <w:rsid w:val="005106FD"/>
    <w:rsid w:val="005107C8"/>
    <w:rsid w:val="005107D1"/>
    <w:rsid w:val="00510DFB"/>
    <w:rsid w:val="00511144"/>
    <w:rsid w:val="00511179"/>
    <w:rsid w:val="0051118D"/>
    <w:rsid w:val="005119B4"/>
    <w:rsid w:val="00511B0B"/>
    <w:rsid w:val="00511C0A"/>
    <w:rsid w:val="00511EE7"/>
    <w:rsid w:val="0051238D"/>
    <w:rsid w:val="00512533"/>
    <w:rsid w:val="00512932"/>
    <w:rsid w:val="00513477"/>
    <w:rsid w:val="00513612"/>
    <w:rsid w:val="0051362E"/>
    <w:rsid w:val="00513FE6"/>
    <w:rsid w:val="005144AA"/>
    <w:rsid w:val="00514685"/>
    <w:rsid w:val="00514D8A"/>
    <w:rsid w:val="00514E96"/>
    <w:rsid w:val="005153A1"/>
    <w:rsid w:val="00515935"/>
    <w:rsid w:val="00515980"/>
    <w:rsid w:val="00515CD8"/>
    <w:rsid w:val="00515FD8"/>
    <w:rsid w:val="005162DB"/>
    <w:rsid w:val="0051659B"/>
    <w:rsid w:val="00516666"/>
    <w:rsid w:val="005167AC"/>
    <w:rsid w:val="00516826"/>
    <w:rsid w:val="00516969"/>
    <w:rsid w:val="00516DA8"/>
    <w:rsid w:val="00516E6F"/>
    <w:rsid w:val="00517086"/>
    <w:rsid w:val="005179FE"/>
    <w:rsid w:val="00517C75"/>
    <w:rsid w:val="00517DC1"/>
    <w:rsid w:val="005208FE"/>
    <w:rsid w:val="005209E9"/>
    <w:rsid w:val="0052135F"/>
    <w:rsid w:val="00521422"/>
    <w:rsid w:val="005224F9"/>
    <w:rsid w:val="00522E26"/>
    <w:rsid w:val="005231CD"/>
    <w:rsid w:val="005243C4"/>
    <w:rsid w:val="00524609"/>
    <w:rsid w:val="0052482F"/>
    <w:rsid w:val="00524DE0"/>
    <w:rsid w:val="0052598C"/>
    <w:rsid w:val="00525A34"/>
    <w:rsid w:val="00525E27"/>
    <w:rsid w:val="005263BD"/>
    <w:rsid w:val="00526C96"/>
    <w:rsid w:val="00527252"/>
    <w:rsid w:val="00527648"/>
    <w:rsid w:val="005276FB"/>
    <w:rsid w:val="0052783F"/>
    <w:rsid w:val="00527D70"/>
    <w:rsid w:val="00530293"/>
    <w:rsid w:val="005305F3"/>
    <w:rsid w:val="00530F60"/>
    <w:rsid w:val="00531384"/>
    <w:rsid w:val="0053163E"/>
    <w:rsid w:val="0053167F"/>
    <w:rsid w:val="00531917"/>
    <w:rsid w:val="00531A2C"/>
    <w:rsid w:val="0053265A"/>
    <w:rsid w:val="00532806"/>
    <w:rsid w:val="00532AD7"/>
    <w:rsid w:val="00532B62"/>
    <w:rsid w:val="00533305"/>
    <w:rsid w:val="005334E2"/>
    <w:rsid w:val="005337E0"/>
    <w:rsid w:val="005345EA"/>
    <w:rsid w:val="00534851"/>
    <w:rsid w:val="00534DFF"/>
    <w:rsid w:val="00534EAB"/>
    <w:rsid w:val="0053618C"/>
    <w:rsid w:val="005369B1"/>
    <w:rsid w:val="00536AF6"/>
    <w:rsid w:val="00536BB6"/>
    <w:rsid w:val="00536BE2"/>
    <w:rsid w:val="00537740"/>
    <w:rsid w:val="00537875"/>
    <w:rsid w:val="005378A1"/>
    <w:rsid w:val="00537D42"/>
    <w:rsid w:val="00537EC7"/>
    <w:rsid w:val="00540252"/>
    <w:rsid w:val="005405FC"/>
    <w:rsid w:val="005408B6"/>
    <w:rsid w:val="00541E8A"/>
    <w:rsid w:val="00542448"/>
    <w:rsid w:val="00542560"/>
    <w:rsid w:val="00542633"/>
    <w:rsid w:val="005429C2"/>
    <w:rsid w:val="00542AFA"/>
    <w:rsid w:val="00542D91"/>
    <w:rsid w:val="00543287"/>
    <w:rsid w:val="00543FC5"/>
    <w:rsid w:val="0054412C"/>
    <w:rsid w:val="005441A3"/>
    <w:rsid w:val="00544461"/>
    <w:rsid w:val="0054455E"/>
    <w:rsid w:val="00544613"/>
    <w:rsid w:val="00544872"/>
    <w:rsid w:val="00544A34"/>
    <w:rsid w:val="00544BCA"/>
    <w:rsid w:val="00544DDA"/>
    <w:rsid w:val="00544F8E"/>
    <w:rsid w:val="00545BDD"/>
    <w:rsid w:val="00545E7B"/>
    <w:rsid w:val="005461FB"/>
    <w:rsid w:val="00546412"/>
    <w:rsid w:val="00546434"/>
    <w:rsid w:val="00546A61"/>
    <w:rsid w:val="00547018"/>
    <w:rsid w:val="0054796A"/>
    <w:rsid w:val="005479EB"/>
    <w:rsid w:val="00547C54"/>
    <w:rsid w:val="00547E7F"/>
    <w:rsid w:val="00547F38"/>
    <w:rsid w:val="00550108"/>
    <w:rsid w:val="0055020C"/>
    <w:rsid w:val="00550711"/>
    <w:rsid w:val="005508E0"/>
    <w:rsid w:val="00550C7B"/>
    <w:rsid w:val="00550E54"/>
    <w:rsid w:val="00551090"/>
    <w:rsid w:val="005510A3"/>
    <w:rsid w:val="005511B2"/>
    <w:rsid w:val="0055219C"/>
    <w:rsid w:val="005522BF"/>
    <w:rsid w:val="00552D20"/>
    <w:rsid w:val="00552DAC"/>
    <w:rsid w:val="00553051"/>
    <w:rsid w:val="00553B19"/>
    <w:rsid w:val="00553C62"/>
    <w:rsid w:val="00553D18"/>
    <w:rsid w:val="00553F71"/>
    <w:rsid w:val="005541B7"/>
    <w:rsid w:val="005544C9"/>
    <w:rsid w:val="0055464E"/>
    <w:rsid w:val="005546BF"/>
    <w:rsid w:val="005546DD"/>
    <w:rsid w:val="00555850"/>
    <w:rsid w:val="005558EF"/>
    <w:rsid w:val="00556103"/>
    <w:rsid w:val="00556565"/>
    <w:rsid w:val="0055697A"/>
    <w:rsid w:val="00556CF0"/>
    <w:rsid w:val="00556D41"/>
    <w:rsid w:val="00556ED5"/>
    <w:rsid w:val="00556FBF"/>
    <w:rsid w:val="00557246"/>
    <w:rsid w:val="00557394"/>
    <w:rsid w:val="005577F5"/>
    <w:rsid w:val="00557ABA"/>
    <w:rsid w:val="00560DCF"/>
    <w:rsid w:val="00561934"/>
    <w:rsid w:val="00561C6A"/>
    <w:rsid w:val="005625D7"/>
    <w:rsid w:val="00562C74"/>
    <w:rsid w:val="00564058"/>
    <w:rsid w:val="0056408D"/>
    <w:rsid w:val="00564844"/>
    <w:rsid w:val="00564869"/>
    <w:rsid w:val="005649BC"/>
    <w:rsid w:val="00564A29"/>
    <w:rsid w:val="00565D30"/>
    <w:rsid w:val="005660F4"/>
    <w:rsid w:val="005665A5"/>
    <w:rsid w:val="00566D67"/>
    <w:rsid w:val="00566E17"/>
    <w:rsid w:val="00566E78"/>
    <w:rsid w:val="00567C00"/>
    <w:rsid w:val="00570528"/>
    <w:rsid w:val="00570825"/>
    <w:rsid w:val="00570B9B"/>
    <w:rsid w:val="00570D66"/>
    <w:rsid w:val="0057146F"/>
    <w:rsid w:val="00571A3E"/>
    <w:rsid w:val="00571E2C"/>
    <w:rsid w:val="005723A5"/>
    <w:rsid w:val="0057245D"/>
    <w:rsid w:val="005725FA"/>
    <w:rsid w:val="00572ED9"/>
    <w:rsid w:val="00572FFA"/>
    <w:rsid w:val="00573732"/>
    <w:rsid w:val="00573768"/>
    <w:rsid w:val="00573899"/>
    <w:rsid w:val="00573C1F"/>
    <w:rsid w:val="0057554D"/>
    <w:rsid w:val="00575CEF"/>
    <w:rsid w:val="00575E83"/>
    <w:rsid w:val="00576068"/>
    <w:rsid w:val="005762F4"/>
    <w:rsid w:val="00576A24"/>
    <w:rsid w:val="00576A7D"/>
    <w:rsid w:val="0057737F"/>
    <w:rsid w:val="0057741B"/>
    <w:rsid w:val="005778CF"/>
    <w:rsid w:val="00577A1C"/>
    <w:rsid w:val="00577BCE"/>
    <w:rsid w:val="005800E7"/>
    <w:rsid w:val="005802A0"/>
    <w:rsid w:val="0058085E"/>
    <w:rsid w:val="00581BF8"/>
    <w:rsid w:val="00581FCA"/>
    <w:rsid w:val="00582653"/>
    <w:rsid w:val="00582779"/>
    <w:rsid w:val="005827FD"/>
    <w:rsid w:val="005828B8"/>
    <w:rsid w:val="005829AE"/>
    <w:rsid w:val="00582BEC"/>
    <w:rsid w:val="00582DD9"/>
    <w:rsid w:val="00583209"/>
    <w:rsid w:val="0058331A"/>
    <w:rsid w:val="005834B5"/>
    <w:rsid w:val="00583579"/>
    <w:rsid w:val="00583617"/>
    <w:rsid w:val="005836FA"/>
    <w:rsid w:val="00583BA4"/>
    <w:rsid w:val="00583E64"/>
    <w:rsid w:val="005840E3"/>
    <w:rsid w:val="0058412C"/>
    <w:rsid w:val="00584198"/>
    <w:rsid w:val="005841CC"/>
    <w:rsid w:val="005843D6"/>
    <w:rsid w:val="0058473C"/>
    <w:rsid w:val="005848EF"/>
    <w:rsid w:val="00584D20"/>
    <w:rsid w:val="00585046"/>
    <w:rsid w:val="00585067"/>
    <w:rsid w:val="00585093"/>
    <w:rsid w:val="005850E9"/>
    <w:rsid w:val="00585209"/>
    <w:rsid w:val="00585558"/>
    <w:rsid w:val="005857FC"/>
    <w:rsid w:val="00585AD8"/>
    <w:rsid w:val="00586336"/>
    <w:rsid w:val="0058655A"/>
    <w:rsid w:val="005867DA"/>
    <w:rsid w:val="0058694D"/>
    <w:rsid w:val="005876B8"/>
    <w:rsid w:val="0058787A"/>
    <w:rsid w:val="00590A30"/>
    <w:rsid w:val="00590CEA"/>
    <w:rsid w:val="00590EAE"/>
    <w:rsid w:val="00590FD0"/>
    <w:rsid w:val="00591B4E"/>
    <w:rsid w:val="00591BBE"/>
    <w:rsid w:val="00591CFF"/>
    <w:rsid w:val="0059202E"/>
    <w:rsid w:val="005925BB"/>
    <w:rsid w:val="00593403"/>
    <w:rsid w:val="0059397A"/>
    <w:rsid w:val="00593CB0"/>
    <w:rsid w:val="005944EB"/>
    <w:rsid w:val="0059459B"/>
    <w:rsid w:val="00594F27"/>
    <w:rsid w:val="00595158"/>
    <w:rsid w:val="00595468"/>
    <w:rsid w:val="00595D84"/>
    <w:rsid w:val="00596453"/>
    <w:rsid w:val="00596582"/>
    <w:rsid w:val="0059675B"/>
    <w:rsid w:val="00596C92"/>
    <w:rsid w:val="005977F6"/>
    <w:rsid w:val="00597F77"/>
    <w:rsid w:val="005A065A"/>
    <w:rsid w:val="005A1169"/>
    <w:rsid w:val="005A12D7"/>
    <w:rsid w:val="005A1756"/>
    <w:rsid w:val="005A1DC3"/>
    <w:rsid w:val="005A2077"/>
    <w:rsid w:val="005A217D"/>
    <w:rsid w:val="005A2495"/>
    <w:rsid w:val="005A2A9B"/>
    <w:rsid w:val="005A2AF0"/>
    <w:rsid w:val="005A3B7C"/>
    <w:rsid w:val="005A3D4C"/>
    <w:rsid w:val="005A4392"/>
    <w:rsid w:val="005A48D1"/>
    <w:rsid w:val="005A4C73"/>
    <w:rsid w:val="005A4E2E"/>
    <w:rsid w:val="005A5686"/>
    <w:rsid w:val="005A5D3A"/>
    <w:rsid w:val="005A5D42"/>
    <w:rsid w:val="005A5EF5"/>
    <w:rsid w:val="005A640C"/>
    <w:rsid w:val="005A6DFD"/>
    <w:rsid w:val="005A74E2"/>
    <w:rsid w:val="005A7D43"/>
    <w:rsid w:val="005A7E2D"/>
    <w:rsid w:val="005A7E54"/>
    <w:rsid w:val="005B00EA"/>
    <w:rsid w:val="005B0861"/>
    <w:rsid w:val="005B09C3"/>
    <w:rsid w:val="005B0A08"/>
    <w:rsid w:val="005B0D60"/>
    <w:rsid w:val="005B0E22"/>
    <w:rsid w:val="005B1740"/>
    <w:rsid w:val="005B179C"/>
    <w:rsid w:val="005B1D0C"/>
    <w:rsid w:val="005B204C"/>
    <w:rsid w:val="005B2798"/>
    <w:rsid w:val="005B2CF3"/>
    <w:rsid w:val="005B32AA"/>
    <w:rsid w:val="005B358E"/>
    <w:rsid w:val="005B3953"/>
    <w:rsid w:val="005B3CD1"/>
    <w:rsid w:val="005B4244"/>
    <w:rsid w:val="005B5F89"/>
    <w:rsid w:val="005B6764"/>
    <w:rsid w:val="005B6863"/>
    <w:rsid w:val="005B7B84"/>
    <w:rsid w:val="005C0528"/>
    <w:rsid w:val="005C0551"/>
    <w:rsid w:val="005C0B03"/>
    <w:rsid w:val="005C0F69"/>
    <w:rsid w:val="005C1563"/>
    <w:rsid w:val="005C164C"/>
    <w:rsid w:val="005C1BD4"/>
    <w:rsid w:val="005C1C80"/>
    <w:rsid w:val="005C2584"/>
    <w:rsid w:val="005C2CE0"/>
    <w:rsid w:val="005C3340"/>
    <w:rsid w:val="005C368F"/>
    <w:rsid w:val="005C39E6"/>
    <w:rsid w:val="005C3B1E"/>
    <w:rsid w:val="005C3E93"/>
    <w:rsid w:val="005C405E"/>
    <w:rsid w:val="005C4703"/>
    <w:rsid w:val="005C47D5"/>
    <w:rsid w:val="005C4ABF"/>
    <w:rsid w:val="005C4D90"/>
    <w:rsid w:val="005C53AC"/>
    <w:rsid w:val="005C5523"/>
    <w:rsid w:val="005C5993"/>
    <w:rsid w:val="005C5ADB"/>
    <w:rsid w:val="005C5C76"/>
    <w:rsid w:val="005C61D4"/>
    <w:rsid w:val="005C6591"/>
    <w:rsid w:val="005C7545"/>
    <w:rsid w:val="005C7C48"/>
    <w:rsid w:val="005C7C96"/>
    <w:rsid w:val="005C7CB3"/>
    <w:rsid w:val="005D03E3"/>
    <w:rsid w:val="005D0475"/>
    <w:rsid w:val="005D04FB"/>
    <w:rsid w:val="005D0DD1"/>
    <w:rsid w:val="005D12F9"/>
    <w:rsid w:val="005D1352"/>
    <w:rsid w:val="005D19D7"/>
    <w:rsid w:val="005D1D0F"/>
    <w:rsid w:val="005D1DBA"/>
    <w:rsid w:val="005D1DD1"/>
    <w:rsid w:val="005D25E8"/>
    <w:rsid w:val="005D2FEB"/>
    <w:rsid w:val="005D4248"/>
    <w:rsid w:val="005D4426"/>
    <w:rsid w:val="005D4AF3"/>
    <w:rsid w:val="005D4CCA"/>
    <w:rsid w:val="005D5D51"/>
    <w:rsid w:val="005D62DA"/>
    <w:rsid w:val="005D6419"/>
    <w:rsid w:val="005D6510"/>
    <w:rsid w:val="005D6932"/>
    <w:rsid w:val="005D69CE"/>
    <w:rsid w:val="005D6A30"/>
    <w:rsid w:val="005D6AD5"/>
    <w:rsid w:val="005D6FA6"/>
    <w:rsid w:val="005D7833"/>
    <w:rsid w:val="005D7D47"/>
    <w:rsid w:val="005E01F8"/>
    <w:rsid w:val="005E06C8"/>
    <w:rsid w:val="005E0C59"/>
    <w:rsid w:val="005E15E7"/>
    <w:rsid w:val="005E1937"/>
    <w:rsid w:val="005E1DF3"/>
    <w:rsid w:val="005E1E35"/>
    <w:rsid w:val="005E2022"/>
    <w:rsid w:val="005E209A"/>
    <w:rsid w:val="005E2175"/>
    <w:rsid w:val="005E38F7"/>
    <w:rsid w:val="005E3CCE"/>
    <w:rsid w:val="005E4734"/>
    <w:rsid w:val="005E4925"/>
    <w:rsid w:val="005E4BE9"/>
    <w:rsid w:val="005E4C63"/>
    <w:rsid w:val="005E58C4"/>
    <w:rsid w:val="005E5BE6"/>
    <w:rsid w:val="005E60A9"/>
    <w:rsid w:val="005E6C85"/>
    <w:rsid w:val="005E744C"/>
    <w:rsid w:val="005E7ADB"/>
    <w:rsid w:val="005E7B0F"/>
    <w:rsid w:val="005E7B29"/>
    <w:rsid w:val="005E7F06"/>
    <w:rsid w:val="005F08AC"/>
    <w:rsid w:val="005F0C36"/>
    <w:rsid w:val="005F1541"/>
    <w:rsid w:val="005F162F"/>
    <w:rsid w:val="005F1800"/>
    <w:rsid w:val="005F18BC"/>
    <w:rsid w:val="005F2840"/>
    <w:rsid w:val="005F2B53"/>
    <w:rsid w:val="005F2F8F"/>
    <w:rsid w:val="005F35C6"/>
    <w:rsid w:val="005F3912"/>
    <w:rsid w:val="005F3B08"/>
    <w:rsid w:val="005F3C09"/>
    <w:rsid w:val="005F42B9"/>
    <w:rsid w:val="005F430C"/>
    <w:rsid w:val="005F434B"/>
    <w:rsid w:val="005F50A3"/>
    <w:rsid w:val="005F5472"/>
    <w:rsid w:val="005F5515"/>
    <w:rsid w:val="005F5622"/>
    <w:rsid w:val="005F56E2"/>
    <w:rsid w:val="005F5758"/>
    <w:rsid w:val="005F6204"/>
    <w:rsid w:val="005F6422"/>
    <w:rsid w:val="005F6952"/>
    <w:rsid w:val="005F74A7"/>
    <w:rsid w:val="005F74BA"/>
    <w:rsid w:val="00600324"/>
    <w:rsid w:val="00600699"/>
    <w:rsid w:val="006008AD"/>
    <w:rsid w:val="00600B3A"/>
    <w:rsid w:val="00601028"/>
    <w:rsid w:val="0060113B"/>
    <w:rsid w:val="00601543"/>
    <w:rsid w:val="006019B0"/>
    <w:rsid w:val="00601F80"/>
    <w:rsid w:val="0060226A"/>
    <w:rsid w:val="00602EB1"/>
    <w:rsid w:val="00602FB3"/>
    <w:rsid w:val="006032CC"/>
    <w:rsid w:val="00603B46"/>
    <w:rsid w:val="006043ED"/>
    <w:rsid w:val="006044BA"/>
    <w:rsid w:val="006045B4"/>
    <w:rsid w:val="006047E1"/>
    <w:rsid w:val="00604C0E"/>
    <w:rsid w:val="00604DEA"/>
    <w:rsid w:val="006062F3"/>
    <w:rsid w:val="00606BAF"/>
    <w:rsid w:val="00607103"/>
    <w:rsid w:val="006072C5"/>
    <w:rsid w:val="00610186"/>
    <w:rsid w:val="006102EB"/>
    <w:rsid w:val="00610B87"/>
    <w:rsid w:val="00610DB9"/>
    <w:rsid w:val="00610FA1"/>
    <w:rsid w:val="00610FF2"/>
    <w:rsid w:val="00611921"/>
    <w:rsid w:val="00611F0B"/>
    <w:rsid w:val="00612311"/>
    <w:rsid w:val="0061254D"/>
    <w:rsid w:val="00612578"/>
    <w:rsid w:val="006129F9"/>
    <w:rsid w:val="00612A38"/>
    <w:rsid w:val="00612E44"/>
    <w:rsid w:val="006137DE"/>
    <w:rsid w:val="00613C9F"/>
    <w:rsid w:val="00614028"/>
    <w:rsid w:val="0061402C"/>
    <w:rsid w:val="006143F0"/>
    <w:rsid w:val="00615322"/>
    <w:rsid w:val="00615555"/>
    <w:rsid w:val="00615701"/>
    <w:rsid w:val="00615A29"/>
    <w:rsid w:val="00615E66"/>
    <w:rsid w:val="006161CC"/>
    <w:rsid w:val="00616488"/>
    <w:rsid w:val="006168C1"/>
    <w:rsid w:val="006169F7"/>
    <w:rsid w:val="00616DF7"/>
    <w:rsid w:val="00616F7D"/>
    <w:rsid w:val="00616FED"/>
    <w:rsid w:val="00617B33"/>
    <w:rsid w:val="00617F91"/>
    <w:rsid w:val="0062082C"/>
    <w:rsid w:val="00620974"/>
    <w:rsid w:val="00620A09"/>
    <w:rsid w:val="00620E91"/>
    <w:rsid w:val="00620F77"/>
    <w:rsid w:val="006216A9"/>
    <w:rsid w:val="0062188D"/>
    <w:rsid w:val="00621E6C"/>
    <w:rsid w:val="00622282"/>
    <w:rsid w:val="0062275E"/>
    <w:rsid w:val="006230D1"/>
    <w:rsid w:val="00623170"/>
    <w:rsid w:val="006238C9"/>
    <w:rsid w:val="00623BCB"/>
    <w:rsid w:val="00624247"/>
    <w:rsid w:val="006244BC"/>
    <w:rsid w:val="00624B8C"/>
    <w:rsid w:val="00624C25"/>
    <w:rsid w:val="00624C45"/>
    <w:rsid w:val="00624FC9"/>
    <w:rsid w:val="00625EE9"/>
    <w:rsid w:val="00626A11"/>
    <w:rsid w:val="00627028"/>
    <w:rsid w:val="006276BB"/>
    <w:rsid w:val="00627B11"/>
    <w:rsid w:val="00627D0B"/>
    <w:rsid w:val="00627E00"/>
    <w:rsid w:val="00627F3B"/>
    <w:rsid w:val="00627F50"/>
    <w:rsid w:val="00630392"/>
    <w:rsid w:val="006306E0"/>
    <w:rsid w:val="00630906"/>
    <w:rsid w:val="00630D5A"/>
    <w:rsid w:val="00630F86"/>
    <w:rsid w:val="0063103C"/>
    <w:rsid w:val="00631056"/>
    <w:rsid w:val="00631609"/>
    <w:rsid w:val="00631FE4"/>
    <w:rsid w:val="006320C8"/>
    <w:rsid w:val="00632116"/>
    <w:rsid w:val="00632154"/>
    <w:rsid w:val="00632364"/>
    <w:rsid w:val="006329A5"/>
    <w:rsid w:val="00632D52"/>
    <w:rsid w:val="00633EDF"/>
    <w:rsid w:val="0063428C"/>
    <w:rsid w:val="006345DD"/>
    <w:rsid w:val="00634629"/>
    <w:rsid w:val="00635A27"/>
    <w:rsid w:val="00635EBC"/>
    <w:rsid w:val="006369B1"/>
    <w:rsid w:val="00636E00"/>
    <w:rsid w:val="00637199"/>
    <w:rsid w:val="00637886"/>
    <w:rsid w:val="006378B1"/>
    <w:rsid w:val="00637CA5"/>
    <w:rsid w:val="006403CC"/>
    <w:rsid w:val="00640560"/>
    <w:rsid w:val="0064060D"/>
    <w:rsid w:val="0064080F"/>
    <w:rsid w:val="006413B9"/>
    <w:rsid w:val="0064196B"/>
    <w:rsid w:val="00641BE4"/>
    <w:rsid w:val="00642BB1"/>
    <w:rsid w:val="0064347D"/>
    <w:rsid w:val="00643728"/>
    <w:rsid w:val="00643A53"/>
    <w:rsid w:val="00643B84"/>
    <w:rsid w:val="00644313"/>
    <w:rsid w:val="00644569"/>
    <w:rsid w:val="00644573"/>
    <w:rsid w:val="006446A6"/>
    <w:rsid w:val="0064475D"/>
    <w:rsid w:val="006447A9"/>
    <w:rsid w:val="00644A99"/>
    <w:rsid w:val="00645331"/>
    <w:rsid w:val="00645346"/>
    <w:rsid w:val="006453C8"/>
    <w:rsid w:val="00645772"/>
    <w:rsid w:val="006464DA"/>
    <w:rsid w:val="00646785"/>
    <w:rsid w:val="006475FC"/>
    <w:rsid w:val="006478AD"/>
    <w:rsid w:val="00647EFE"/>
    <w:rsid w:val="00650048"/>
    <w:rsid w:val="006506A3"/>
    <w:rsid w:val="006506DE"/>
    <w:rsid w:val="00650ADE"/>
    <w:rsid w:val="00650BA5"/>
    <w:rsid w:val="00650E5A"/>
    <w:rsid w:val="00650F4B"/>
    <w:rsid w:val="0065119A"/>
    <w:rsid w:val="00651247"/>
    <w:rsid w:val="00651D2F"/>
    <w:rsid w:val="0065221C"/>
    <w:rsid w:val="0065253A"/>
    <w:rsid w:val="00652780"/>
    <w:rsid w:val="00652C5A"/>
    <w:rsid w:val="00652D90"/>
    <w:rsid w:val="00652ED6"/>
    <w:rsid w:val="006530E8"/>
    <w:rsid w:val="00653811"/>
    <w:rsid w:val="006538CA"/>
    <w:rsid w:val="0065414F"/>
    <w:rsid w:val="00654490"/>
    <w:rsid w:val="00654D5E"/>
    <w:rsid w:val="00654F89"/>
    <w:rsid w:val="0065509D"/>
    <w:rsid w:val="006552DD"/>
    <w:rsid w:val="00655400"/>
    <w:rsid w:val="00655584"/>
    <w:rsid w:val="006556B5"/>
    <w:rsid w:val="006558D6"/>
    <w:rsid w:val="00656086"/>
    <w:rsid w:val="00656F46"/>
    <w:rsid w:val="0065717C"/>
    <w:rsid w:val="00657477"/>
    <w:rsid w:val="006575E2"/>
    <w:rsid w:val="006575FE"/>
    <w:rsid w:val="00657B1C"/>
    <w:rsid w:val="00657B39"/>
    <w:rsid w:val="00657C9B"/>
    <w:rsid w:val="0066017A"/>
    <w:rsid w:val="00660479"/>
    <w:rsid w:val="006606B0"/>
    <w:rsid w:val="00660947"/>
    <w:rsid w:val="00660A39"/>
    <w:rsid w:val="00660A53"/>
    <w:rsid w:val="00660C8F"/>
    <w:rsid w:val="006610EA"/>
    <w:rsid w:val="00661290"/>
    <w:rsid w:val="00661A67"/>
    <w:rsid w:val="006634D3"/>
    <w:rsid w:val="00663630"/>
    <w:rsid w:val="00663771"/>
    <w:rsid w:val="00663D9B"/>
    <w:rsid w:val="00663EBD"/>
    <w:rsid w:val="00663F22"/>
    <w:rsid w:val="00663F4E"/>
    <w:rsid w:val="00664B67"/>
    <w:rsid w:val="00664DA3"/>
    <w:rsid w:val="006650F2"/>
    <w:rsid w:val="0066511B"/>
    <w:rsid w:val="006654E6"/>
    <w:rsid w:val="00665AB3"/>
    <w:rsid w:val="00665B2B"/>
    <w:rsid w:val="00666087"/>
    <w:rsid w:val="006666FC"/>
    <w:rsid w:val="006668F7"/>
    <w:rsid w:val="00666945"/>
    <w:rsid w:val="00666B9C"/>
    <w:rsid w:val="00666C07"/>
    <w:rsid w:val="00666CD4"/>
    <w:rsid w:val="00667708"/>
    <w:rsid w:val="00667BC1"/>
    <w:rsid w:val="00667C7E"/>
    <w:rsid w:val="006700BD"/>
    <w:rsid w:val="00670708"/>
    <w:rsid w:val="00670925"/>
    <w:rsid w:val="00670D30"/>
    <w:rsid w:val="00670F6E"/>
    <w:rsid w:val="00671362"/>
    <w:rsid w:val="006717B4"/>
    <w:rsid w:val="00671D0B"/>
    <w:rsid w:val="0067235B"/>
    <w:rsid w:val="0067246B"/>
    <w:rsid w:val="0067248A"/>
    <w:rsid w:val="0067252C"/>
    <w:rsid w:val="00672534"/>
    <w:rsid w:val="0067255D"/>
    <w:rsid w:val="00672955"/>
    <w:rsid w:val="00672A00"/>
    <w:rsid w:val="00672B70"/>
    <w:rsid w:val="00673069"/>
    <w:rsid w:val="006733A5"/>
    <w:rsid w:val="00673989"/>
    <w:rsid w:val="00673B33"/>
    <w:rsid w:val="006747A4"/>
    <w:rsid w:val="006748F1"/>
    <w:rsid w:val="00674B25"/>
    <w:rsid w:val="00674C63"/>
    <w:rsid w:val="006758AE"/>
    <w:rsid w:val="00675B35"/>
    <w:rsid w:val="00675E1D"/>
    <w:rsid w:val="00676067"/>
    <w:rsid w:val="00676317"/>
    <w:rsid w:val="00676574"/>
    <w:rsid w:val="00676C3E"/>
    <w:rsid w:val="00677276"/>
    <w:rsid w:val="00677648"/>
    <w:rsid w:val="0067783E"/>
    <w:rsid w:val="006779C8"/>
    <w:rsid w:val="006805CD"/>
    <w:rsid w:val="006811C6"/>
    <w:rsid w:val="00681220"/>
    <w:rsid w:val="00681903"/>
    <w:rsid w:val="006819F1"/>
    <w:rsid w:val="00682A8F"/>
    <w:rsid w:val="006831F4"/>
    <w:rsid w:val="00683602"/>
    <w:rsid w:val="0068363F"/>
    <w:rsid w:val="00683AEE"/>
    <w:rsid w:val="00683DEC"/>
    <w:rsid w:val="006841E3"/>
    <w:rsid w:val="006842E7"/>
    <w:rsid w:val="00684495"/>
    <w:rsid w:val="00684995"/>
    <w:rsid w:val="00684D9F"/>
    <w:rsid w:val="00684EE9"/>
    <w:rsid w:val="0068540A"/>
    <w:rsid w:val="0068549A"/>
    <w:rsid w:val="00685C44"/>
    <w:rsid w:val="00686973"/>
    <w:rsid w:val="00686FFD"/>
    <w:rsid w:val="00687339"/>
    <w:rsid w:val="00687CDE"/>
    <w:rsid w:val="00687E93"/>
    <w:rsid w:val="006904F2"/>
    <w:rsid w:val="006905E0"/>
    <w:rsid w:val="00690728"/>
    <w:rsid w:val="00690BB0"/>
    <w:rsid w:val="00690CEF"/>
    <w:rsid w:val="00691037"/>
    <w:rsid w:val="00691086"/>
    <w:rsid w:val="006911C2"/>
    <w:rsid w:val="006916AB"/>
    <w:rsid w:val="00691789"/>
    <w:rsid w:val="006917D7"/>
    <w:rsid w:val="00691B8B"/>
    <w:rsid w:val="00691F69"/>
    <w:rsid w:val="00692030"/>
    <w:rsid w:val="006921D9"/>
    <w:rsid w:val="00692210"/>
    <w:rsid w:val="00692261"/>
    <w:rsid w:val="0069242B"/>
    <w:rsid w:val="006926A7"/>
    <w:rsid w:val="00692898"/>
    <w:rsid w:val="0069291C"/>
    <w:rsid w:val="0069346B"/>
    <w:rsid w:val="006934A6"/>
    <w:rsid w:val="0069389A"/>
    <w:rsid w:val="00693B3D"/>
    <w:rsid w:val="00693E08"/>
    <w:rsid w:val="006941EA"/>
    <w:rsid w:val="00694326"/>
    <w:rsid w:val="0069449D"/>
    <w:rsid w:val="0069465A"/>
    <w:rsid w:val="006951D8"/>
    <w:rsid w:val="00695379"/>
    <w:rsid w:val="0069556E"/>
    <w:rsid w:val="00695727"/>
    <w:rsid w:val="006959A2"/>
    <w:rsid w:val="00695A1A"/>
    <w:rsid w:val="00695AEA"/>
    <w:rsid w:val="00695BA8"/>
    <w:rsid w:val="00695C25"/>
    <w:rsid w:val="0069614E"/>
    <w:rsid w:val="00696417"/>
    <w:rsid w:val="00696BD1"/>
    <w:rsid w:val="00697057"/>
    <w:rsid w:val="006973E0"/>
    <w:rsid w:val="006974FB"/>
    <w:rsid w:val="00697BC2"/>
    <w:rsid w:val="00697C1D"/>
    <w:rsid w:val="00697E3E"/>
    <w:rsid w:val="006A0038"/>
    <w:rsid w:val="006A01C7"/>
    <w:rsid w:val="006A02FB"/>
    <w:rsid w:val="006A04C7"/>
    <w:rsid w:val="006A08B6"/>
    <w:rsid w:val="006A08D6"/>
    <w:rsid w:val="006A0ADB"/>
    <w:rsid w:val="006A0BE8"/>
    <w:rsid w:val="006A0C43"/>
    <w:rsid w:val="006A0FCA"/>
    <w:rsid w:val="006A13B1"/>
    <w:rsid w:val="006A1955"/>
    <w:rsid w:val="006A1C8B"/>
    <w:rsid w:val="006A2347"/>
    <w:rsid w:val="006A24F6"/>
    <w:rsid w:val="006A2C0C"/>
    <w:rsid w:val="006A2EF3"/>
    <w:rsid w:val="006A2F16"/>
    <w:rsid w:val="006A34EF"/>
    <w:rsid w:val="006A385B"/>
    <w:rsid w:val="006A3D7E"/>
    <w:rsid w:val="006A42CC"/>
    <w:rsid w:val="006A46C1"/>
    <w:rsid w:val="006A5158"/>
    <w:rsid w:val="006A52D4"/>
    <w:rsid w:val="006A5595"/>
    <w:rsid w:val="006A5971"/>
    <w:rsid w:val="006A6132"/>
    <w:rsid w:val="006A6AA3"/>
    <w:rsid w:val="006A6ABB"/>
    <w:rsid w:val="006A6BC3"/>
    <w:rsid w:val="006A6D78"/>
    <w:rsid w:val="006A792D"/>
    <w:rsid w:val="006A7BAF"/>
    <w:rsid w:val="006B01E5"/>
    <w:rsid w:val="006B0214"/>
    <w:rsid w:val="006B0635"/>
    <w:rsid w:val="006B0697"/>
    <w:rsid w:val="006B0A5B"/>
    <w:rsid w:val="006B18E1"/>
    <w:rsid w:val="006B1C0A"/>
    <w:rsid w:val="006B1D72"/>
    <w:rsid w:val="006B31E5"/>
    <w:rsid w:val="006B3502"/>
    <w:rsid w:val="006B3636"/>
    <w:rsid w:val="006B3F7A"/>
    <w:rsid w:val="006B3FB1"/>
    <w:rsid w:val="006B4323"/>
    <w:rsid w:val="006B44DF"/>
    <w:rsid w:val="006B48DD"/>
    <w:rsid w:val="006B51FB"/>
    <w:rsid w:val="006B676B"/>
    <w:rsid w:val="006B71C6"/>
    <w:rsid w:val="006B73B2"/>
    <w:rsid w:val="006B7510"/>
    <w:rsid w:val="006C019E"/>
    <w:rsid w:val="006C0204"/>
    <w:rsid w:val="006C0ADE"/>
    <w:rsid w:val="006C0BE8"/>
    <w:rsid w:val="006C1326"/>
    <w:rsid w:val="006C14A1"/>
    <w:rsid w:val="006C1502"/>
    <w:rsid w:val="006C15DA"/>
    <w:rsid w:val="006C1D1C"/>
    <w:rsid w:val="006C1D2D"/>
    <w:rsid w:val="006C2697"/>
    <w:rsid w:val="006C26F5"/>
    <w:rsid w:val="006C2DF4"/>
    <w:rsid w:val="006C3807"/>
    <w:rsid w:val="006C3829"/>
    <w:rsid w:val="006C3903"/>
    <w:rsid w:val="006C40A5"/>
    <w:rsid w:val="006C48F4"/>
    <w:rsid w:val="006C4903"/>
    <w:rsid w:val="006C4D85"/>
    <w:rsid w:val="006C59A5"/>
    <w:rsid w:val="006C6AAF"/>
    <w:rsid w:val="006C7297"/>
    <w:rsid w:val="006C7A33"/>
    <w:rsid w:val="006C7BDA"/>
    <w:rsid w:val="006C7CED"/>
    <w:rsid w:val="006C7F77"/>
    <w:rsid w:val="006D0092"/>
    <w:rsid w:val="006D09C0"/>
    <w:rsid w:val="006D0ADC"/>
    <w:rsid w:val="006D0C2F"/>
    <w:rsid w:val="006D15F8"/>
    <w:rsid w:val="006D19D0"/>
    <w:rsid w:val="006D19DC"/>
    <w:rsid w:val="006D1BA5"/>
    <w:rsid w:val="006D1DB4"/>
    <w:rsid w:val="006D23EE"/>
    <w:rsid w:val="006D2781"/>
    <w:rsid w:val="006D2FB9"/>
    <w:rsid w:val="006D3294"/>
    <w:rsid w:val="006D338D"/>
    <w:rsid w:val="006D347C"/>
    <w:rsid w:val="006D3FAD"/>
    <w:rsid w:val="006D4783"/>
    <w:rsid w:val="006D4838"/>
    <w:rsid w:val="006D4A44"/>
    <w:rsid w:val="006D4B7F"/>
    <w:rsid w:val="006D4DC5"/>
    <w:rsid w:val="006D55AD"/>
    <w:rsid w:val="006D588C"/>
    <w:rsid w:val="006D5D27"/>
    <w:rsid w:val="006D6101"/>
    <w:rsid w:val="006D6184"/>
    <w:rsid w:val="006D680A"/>
    <w:rsid w:val="006D6A8D"/>
    <w:rsid w:val="006D7450"/>
    <w:rsid w:val="006D79EE"/>
    <w:rsid w:val="006D7A15"/>
    <w:rsid w:val="006E0005"/>
    <w:rsid w:val="006E00CF"/>
    <w:rsid w:val="006E0A6A"/>
    <w:rsid w:val="006E0EAD"/>
    <w:rsid w:val="006E18DE"/>
    <w:rsid w:val="006E2014"/>
    <w:rsid w:val="006E2480"/>
    <w:rsid w:val="006E266D"/>
    <w:rsid w:val="006E2F40"/>
    <w:rsid w:val="006E360E"/>
    <w:rsid w:val="006E3FFA"/>
    <w:rsid w:val="006E4382"/>
    <w:rsid w:val="006E474B"/>
    <w:rsid w:val="006E5119"/>
    <w:rsid w:val="006E5286"/>
    <w:rsid w:val="006E5EF0"/>
    <w:rsid w:val="006E5F3F"/>
    <w:rsid w:val="006E6315"/>
    <w:rsid w:val="006E635D"/>
    <w:rsid w:val="006E6662"/>
    <w:rsid w:val="006E6BE9"/>
    <w:rsid w:val="006E70F4"/>
    <w:rsid w:val="006E7114"/>
    <w:rsid w:val="006E71A1"/>
    <w:rsid w:val="006E7800"/>
    <w:rsid w:val="006E7AF3"/>
    <w:rsid w:val="006E7CAB"/>
    <w:rsid w:val="006E7FBC"/>
    <w:rsid w:val="006F01E3"/>
    <w:rsid w:val="006F0204"/>
    <w:rsid w:val="006F045B"/>
    <w:rsid w:val="006F0569"/>
    <w:rsid w:val="006F0604"/>
    <w:rsid w:val="006F088C"/>
    <w:rsid w:val="006F0ECA"/>
    <w:rsid w:val="006F0EEA"/>
    <w:rsid w:val="006F179E"/>
    <w:rsid w:val="006F1ECE"/>
    <w:rsid w:val="006F22A1"/>
    <w:rsid w:val="006F2830"/>
    <w:rsid w:val="006F3218"/>
    <w:rsid w:val="006F3399"/>
    <w:rsid w:val="006F3A98"/>
    <w:rsid w:val="006F3B9C"/>
    <w:rsid w:val="006F4525"/>
    <w:rsid w:val="006F4963"/>
    <w:rsid w:val="006F496E"/>
    <w:rsid w:val="006F4E23"/>
    <w:rsid w:val="006F5148"/>
    <w:rsid w:val="006F51F1"/>
    <w:rsid w:val="006F5306"/>
    <w:rsid w:val="006F5DD3"/>
    <w:rsid w:val="006F63E7"/>
    <w:rsid w:val="006F65BF"/>
    <w:rsid w:val="006F6A24"/>
    <w:rsid w:val="006F6F2F"/>
    <w:rsid w:val="006F710C"/>
    <w:rsid w:val="006F73A6"/>
    <w:rsid w:val="006F77F9"/>
    <w:rsid w:val="006F7E07"/>
    <w:rsid w:val="007004BA"/>
    <w:rsid w:val="0070058C"/>
    <w:rsid w:val="00700B4B"/>
    <w:rsid w:val="00700CE2"/>
    <w:rsid w:val="00701595"/>
    <w:rsid w:val="00701D7A"/>
    <w:rsid w:val="00701E78"/>
    <w:rsid w:val="00701F3A"/>
    <w:rsid w:val="00702366"/>
    <w:rsid w:val="00702668"/>
    <w:rsid w:val="007026A4"/>
    <w:rsid w:val="007026DA"/>
    <w:rsid w:val="00702782"/>
    <w:rsid w:val="00702D01"/>
    <w:rsid w:val="00702DD4"/>
    <w:rsid w:val="00702FB2"/>
    <w:rsid w:val="007030C5"/>
    <w:rsid w:val="00703A7D"/>
    <w:rsid w:val="00703DA0"/>
    <w:rsid w:val="00703DBA"/>
    <w:rsid w:val="00703EF9"/>
    <w:rsid w:val="007046F3"/>
    <w:rsid w:val="00704A59"/>
    <w:rsid w:val="00704AF5"/>
    <w:rsid w:val="0070509A"/>
    <w:rsid w:val="007053D1"/>
    <w:rsid w:val="00705897"/>
    <w:rsid w:val="007058CE"/>
    <w:rsid w:val="007059D3"/>
    <w:rsid w:val="00705C67"/>
    <w:rsid w:val="0070609A"/>
    <w:rsid w:val="00706445"/>
    <w:rsid w:val="00706941"/>
    <w:rsid w:val="0070728C"/>
    <w:rsid w:val="00707421"/>
    <w:rsid w:val="00707CAF"/>
    <w:rsid w:val="00707DB9"/>
    <w:rsid w:val="00707ED3"/>
    <w:rsid w:val="00710065"/>
    <w:rsid w:val="00710DCC"/>
    <w:rsid w:val="00711006"/>
    <w:rsid w:val="007115E0"/>
    <w:rsid w:val="00711B5E"/>
    <w:rsid w:val="00711DAA"/>
    <w:rsid w:val="007122AC"/>
    <w:rsid w:val="007123B4"/>
    <w:rsid w:val="00712A4D"/>
    <w:rsid w:val="00712BDB"/>
    <w:rsid w:val="007132DD"/>
    <w:rsid w:val="00713BC2"/>
    <w:rsid w:val="00714488"/>
    <w:rsid w:val="00714FE9"/>
    <w:rsid w:val="0071503D"/>
    <w:rsid w:val="0071529C"/>
    <w:rsid w:val="0071579B"/>
    <w:rsid w:val="00715BCC"/>
    <w:rsid w:val="00715CA6"/>
    <w:rsid w:val="007163AE"/>
    <w:rsid w:val="007165DE"/>
    <w:rsid w:val="007165E7"/>
    <w:rsid w:val="0071698E"/>
    <w:rsid w:val="00717144"/>
    <w:rsid w:val="00717360"/>
    <w:rsid w:val="007175BD"/>
    <w:rsid w:val="00717700"/>
    <w:rsid w:val="00717742"/>
    <w:rsid w:val="00717B43"/>
    <w:rsid w:val="00717D89"/>
    <w:rsid w:val="007203EC"/>
    <w:rsid w:val="0072051A"/>
    <w:rsid w:val="00720AE8"/>
    <w:rsid w:val="007210E4"/>
    <w:rsid w:val="00721429"/>
    <w:rsid w:val="00721459"/>
    <w:rsid w:val="0072148F"/>
    <w:rsid w:val="00721548"/>
    <w:rsid w:val="00722271"/>
    <w:rsid w:val="0072299D"/>
    <w:rsid w:val="00722CD1"/>
    <w:rsid w:val="0072328C"/>
    <w:rsid w:val="00723469"/>
    <w:rsid w:val="00723CDE"/>
    <w:rsid w:val="00723DC0"/>
    <w:rsid w:val="0072401F"/>
    <w:rsid w:val="0072411A"/>
    <w:rsid w:val="0072445D"/>
    <w:rsid w:val="00724D53"/>
    <w:rsid w:val="007253FA"/>
    <w:rsid w:val="00725628"/>
    <w:rsid w:val="00725719"/>
    <w:rsid w:val="007258CA"/>
    <w:rsid w:val="0072591F"/>
    <w:rsid w:val="00725ADE"/>
    <w:rsid w:val="00725EDA"/>
    <w:rsid w:val="007263A9"/>
    <w:rsid w:val="0072679B"/>
    <w:rsid w:val="00726E02"/>
    <w:rsid w:val="00726E2A"/>
    <w:rsid w:val="00726F3F"/>
    <w:rsid w:val="007272A3"/>
    <w:rsid w:val="0072740D"/>
    <w:rsid w:val="0072747D"/>
    <w:rsid w:val="0072775A"/>
    <w:rsid w:val="007279F6"/>
    <w:rsid w:val="00727AA6"/>
    <w:rsid w:val="00730022"/>
    <w:rsid w:val="0073002D"/>
    <w:rsid w:val="00730350"/>
    <w:rsid w:val="00730723"/>
    <w:rsid w:val="00730B57"/>
    <w:rsid w:val="00730F7C"/>
    <w:rsid w:val="00731389"/>
    <w:rsid w:val="007317DD"/>
    <w:rsid w:val="007319FB"/>
    <w:rsid w:val="00731AAB"/>
    <w:rsid w:val="0073205D"/>
    <w:rsid w:val="00732AFB"/>
    <w:rsid w:val="00732CDA"/>
    <w:rsid w:val="007332FD"/>
    <w:rsid w:val="0073332B"/>
    <w:rsid w:val="0073333B"/>
    <w:rsid w:val="0073339F"/>
    <w:rsid w:val="00733A87"/>
    <w:rsid w:val="00733C05"/>
    <w:rsid w:val="007344B6"/>
    <w:rsid w:val="00734A0D"/>
    <w:rsid w:val="00734FE6"/>
    <w:rsid w:val="007355E8"/>
    <w:rsid w:val="00735668"/>
    <w:rsid w:val="00735730"/>
    <w:rsid w:val="00735787"/>
    <w:rsid w:val="0073598F"/>
    <w:rsid w:val="00735A4A"/>
    <w:rsid w:val="00735BE8"/>
    <w:rsid w:val="00735F59"/>
    <w:rsid w:val="0073667E"/>
    <w:rsid w:val="0073714C"/>
    <w:rsid w:val="007378DC"/>
    <w:rsid w:val="00740BFB"/>
    <w:rsid w:val="00740DD3"/>
    <w:rsid w:val="0074145B"/>
    <w:rsid w:val="00741903"/>
    <w:rsid w:val="00741E0B"/>
    <w:rsid w:val="00741E4B"/>
    <w:rsid w:val="00741F2F"/>
    <w:rsid w:val="00742443"/>
    <w:rsid w:val="0074259A"/>
    <w:rsid w:val="007434B0"/>
    <w:rsid w:val="00743648"/>
    <w:rsid w:val="007437A0"/>
    <w:rsid w:val="00743BAC"/>
    <w:rsid w:val="00744131"/>
    <w:rsid w:val="007441F0"/>
    <w:rsid w:val="00744325"/>
    <w:rsid w:val="00744628"/>
    <w:rsid w:val="007449EA"/>
    <w:rsid w:val="00744DFE"/>
    <w:rsid w:val="0074511B"/>
    <w:rsid w:val="00745424"/>
    <w:rsid w:val="0074568E"/>
    <w:rsid w:val="0074679D"/>
    <w:rsid w:val="00746B5A"/>
    <w:rsid w:val="00746C9C"/>
    <w:rsid w:val="00746DEC"/>
    <w:rsid w:val="00746F87"/>
    <w:rsid w:val="007475FD"/>
    <w:rsid w:val="00747A5D"/>
    <w:rsid w:val="00747CDA"/>
    <w:rsid w:val="00750834"/>
    <w:rsid w:val="00750B3B"/>
    <w:rsid w:val="0075134E"/>
    <w:rsid w:val="0075135E"/>
    <w:rsid w:val="007513B2"/>
    <w:rsid w:val="00751481"/>
    <w:rsid w:val="00752008"/>
    <w:rsid w:val="00752092"/>
    <w:rsid w:val="00752583"/>
    <w:rsid w:val="00752794"/>
    <w:rsid w:val="0075338C"/>
    <w:rsid w:val="00753589"/>
    <w:rsid w:val="0075385A"/>
    <w:rsid w:val="00753869"/>
    <w:rsid w:val="00753BD9"/>
    <w:rsid w:val="00753C8A"/>
    <w:rsid w:val="00753CCD"/>
    <w:rsid w:val="00753DE0"/>
    <w:rsid w:val="00753E81"/>
    <w:rsid w:val="007542E1"/>
    <w:rsid w:val="00754E26"/>
    <w:rsid w:val="00755234"/>
    <w:rsid w:val="007552E4"/>
    <w:rsid w:val="00755525"/>
    <w:rsid w:val="007555FD"/>
    <w:rsid w:val="00755670"/>
    <w:rsid w:val="00755716"/>
    <w:rsid w:val="00755C12"/>
    <w:rsid w:val="00755CFC"/>
    <w:rsid w:val="00755FC6"/>
    <w:rsid w:val="0075612D"/>
    <w:rsid w:val="00756752"/>
    <w:rsid w:val="00756E76"/>
    <w:rsid w:val="00756F8C"/>
    <w:rsid w:val="00757073"/>
    <w:rsid w:val="0075712B"/>
    <w:rsid w:val="00757394"/>
    <w:rsid w:val="00757C43"/>
    <w:rsid w:val="00760401"/>
    <w:rsid w:val="00760423"/>
    <w:rsid w:val="0076091C"/>
    <w:rsid w:val="00760A12"/>
    <w:rsid w:val="00760D98"/>
    <w:rsid w:val="0076127F"/>
    <w:rsid w:val="00761554"/>
    <w:rsid w:val="00761616"/>
    <w:rsid w:val="00761770"/>
    <w:rsid w:val="00761E4B"/>
    <w:rsid w:val="00761F3B"/>
    <w:rsid w:val="00762149"/>
    <w:rsid w:val="007625DB"/>
    <w:rsid w:val="00762653"/>
    <w:rsid w:val="00762950"/>
    <w:rsid w:val="00763DA4"/>
    <w:rsid w:val="00764523"/>
    <w:rsid w:val="00764A15"/>
    <w:rsid w:val="00764DAC"/>
    <w:rsid w:val="007650CD"/>
    <w:rsid w:val="007658FA"/>
    <w:rsid w:val="00765EB6"/>
    <w:rsid w:val="00765EF7"/>
    <w:rsid w:val="007666B3"/>
    <w:rsid w:val="007668FB"/>
    <w:rsid w:val="00766929"/>
    <w:rsid w:val="00766AA8"/>
    <w:rsid w:val="007670A1"/>
    <w:rsid w:val="007673EF"/>
    <w:rsid w:val="00767B44"/>
    <w:rsid w:val="00767CB4"/>
    <w:rsid w:val="00767D3B"/>
    <w:rsid w:val="00767E9B"/>
    <w:rsid w:val="00767FE8"/>
    <w:rsid w:val="0077030E"/>
    <w:rsid w:val="007703ED"/>
    <w:rsid w:val="007704B7"/>
    <w:rsid w:val="00770963"/>
    <w:rsid w:val="00770A01"/>
    <w:rsid w:val="00770CA2"/>
    <w:rsid w:val="007718A9"/>
    <w:rsid w:val="007721EF"/>
    <w:rsid w:val="0077231D"/>
    <w:rsid w:val="00772787"/>
    <w:rsid w:val="0077298A"/>
    <w:rsid w:val="00772F33"/>
    <w:rsid w:val="00772FF7"/>
    <w:rsid w:val="007734C6"/>
    <w:rsid w:val="007735E3"/>
    <w:rsid w:val="00773962"/>
    <w:rsid w:val="00773BCB"/>
    <w:rsid w:val="00773FC5"/>
    <w:rsid w:val="00774647"/>
    <w:rsid w:val="00774DA3"/>
    <w:rsid w:val="00775475"/>
    <w:rsid w:val="00775824"/>
    <w:rsid w:val="00775B75"/>
    <w:rsid w:val="00775CB2"/>
    <w:rsid w:val="00776420"/>
    <w:rsid w:val="00776944"/>
    <w:rsid w:val="00776FBE"/>
    <w:rsid w:val="007773A7"/>
    <w:rsid w:val="007776E5"/>
    <w:rsid w:val="00777785"/>
    <w:rsid w:val="00777B90"/>
    <w:rsid w:val="00777E50"/>
    <w:rsid w:val="00780251"/>
    <w:rsid w:val="007819E3"/>
    <w:rsid w:val="00781C9F"/>
    <w:rsid w:val="007821B6"/>
    <w:rsid w:val="00782280"/>
    <w:rsid w:val="00782366"/>
    <w:rsid w:val="00782426"/>
    <w:rsid w:val="007829D6"/>
    <w:rsid w:val="00782A80"/>
    <w:rsid w:val="00783026"/>
    <w:rsid w:val="0078335D"/>
    <w:rsid w:val="00783577"/>
    <w:rsid w:val="00783CFD"/>
    <w:rsid w:val="00783D1F"/>
    <w:rsid w:val="007841DC"/>
    <w:rsid w:val="00784938"/>
    <w:rsid w:val="00784AAB"/>
    <w:rsid w:val="00784B3D"/>
    <w:rsid w:val="00784FA1"/>
    <w:rsid w:val="00785B15"/>
    <w:rsid w:val="0078646E"/>
    <w:rsid w:val="007864F8"/>
    <w:rsid w:val="00786556"/>
    <w:rsid w:val="00786700"/>
    <w:rsid w:val="00786A22"/>
    <w:rsid w:val="00786AE9"/>
    <w:rsid w:val="00787159"/>
    <w:rsid w:val="007871E0"/>
    <w:rsid w:val="00787338"/>
    <w:rsid w:val="00787571"/>
    <w:rsid w:val="00787658"/>
    <w:rsid w:val="007876DA"/>
    <w:rsid w:val="00787809"/>
    <w:rsid w:val="0079048F"/>
    <w:rsid w:val="00790ABF"/>
    <w:rsid w:val="00790DDA"/>
    <w:rsid w:val="0079162F"/>
    <w:rsid w:val="00791716"/>
    <w:rsid w:val="00792038"/>
    <w:rsid w:val="007923C1"/>
    <w:rsid w:val="007924A1"/>
    <w:rsid w:val="00792730"/>
    <w:rsid w:val="007928CB"/>
    <w:rsid w:val="00792CE5"/>
    <w:rsid w:val="00793400"/>
    <w:rsid w:val="007939E1"/>
    <w:rsid w:val="007939ED"/>
    <w:rsid w:val="00793F5A"/>
    <w:rsid w:val="007941EF"/>
    <w:rsid w:val="00794D5C"/>
    <w:rsid w:val="00795694"/>
    <w:rsid w:val="007956E5"/>
    <w:rsid w:val="00795C8A"/>
    <w:rsid w:val="00795D99"/>
    <w:rsid w:val="007960AC"/>
    <w:rsid w:val="0079685E"/>
    <w:rsid w:val="007968DD"/>
    <w:rsid w:val="00797255"/>
    <w:rsid w:val="00797817"/>
    <w:rsid w:val="00797AA6"/>
    <w:rsid w:val="00797C47"/>
    <w:rsid w:val="00797DA3"/>
    <w:rsid w:val="00797DB3"/>
    <w:rsid w:val="00797EC6"/>
    <w:rsid w:val="00797FA4"/>
    <w:rsid w:val="007A1238"/>
    <w:rsid w:val="007A1975"/>
    <w:rsid w:val="007A2468"/>
    <w:rsid w:val="007A2C8A"/>
    <w:rsid w:val="007A31C2"/>
    <w:rsid w:val="007A3904"/>
    <w:rsid w:val="007A3CD7"/>
    <w:rsid w:val="007A3EBB"/>
    <w:rsid w:val="007A40E6"/>
    <w:rsid w:val="007A4125"/>
    <w:rsid w:val="007A4FD9"/>
    <w:rsid w:val="007A51BE"/>
    <w:rsid w:val="007A5206"/>
    <w:rsid w:val="007A564F"/>
    <w:rsid w:val="007A5F65"/>
    <w:rsid w:val="007A5FD4"/>
    <w:rsid w:val="007A6333"/>
    <w:rsid w:val="007A6641"/>
    <w:rsid w:val="007A6D2B"/>
    <w:rsid w:val="007A6DEC"/>
    <w:rsid w:val="007A7098"/>
    <w:rsid w:val="007A7129"/>
    <w:rsid w:val="007A7452"/>
    <w:rsid w:val="007A7EA7"/>
    <w:rsid w:val="007B0878"/>
    <w:rsid w:val="007B1472"/>
    <w:rsid w:val="007B1A47"/>
    <w:rsid w:val="007B1AC1"/>
    <w:rsid w:val="007B1C58"/>
    <w:rsid w:val="007B20C1"/>
    <w:rsid w:val="007B244C"/>
    <w:rsid w:val="007B3029"/>
    <w:rsid w:val="007B336C"/>
    <w:rsid w:val="007B35AF"/>
    <w:rsid w:val="007B362C"/>
    <w:rsid w:val="007B3A14"/>
    <w:rsid w:val="007B3A25"/>
    <w:rsid w:val="007B3CAF"/>
    <w:rsid w:val="007B3CF7"/>
    <w:rsid w:val="007B3F6E"/>
    <w:rsid w:val="007B43C8"/>
    <w:rsid w:val="007B44E1"/>
    <w:rsid w:val="007B4A48"/>
    <w:rsid w:val="007B4BF1"/>
    <w:rsid w:val="007B4CD8"/>
    <w:rsid w:val="007B4F01"/>
    <w:rsid w:val="007B506C"/>
    <w:rsid w:val="007B51ED"/>
    <w:rsid w:val="007B522C"/>
    <w:rsid w:val="007B7621"/>
    <w:rsid w:val="007B7942"/>
    <w:rsid w:val="007B7AC0"/>
    <w:rsid w:val="007C0959"/>
    <w:rsid w:val="007C1020"/>
    <w:rsid w:val="007C1335"/>
    <w:rsid w:val="007C1A47"/>
    <w:rsid w:val="007C1BA9"/>
    <w:rsid w:val="007C2382"/>
    <w:rsid w:val="007C28A7"/>
    <w:rsid w:val="007C293A"/>
    <w:rsid w:val="007C2C0E"/>
    <w:rsid w:val="007C3096"/>
    <w:rsid w:val="007C3377"/>
    <w:rsid w:val="007C391F"/>
    <w:rsid w:val="007C4698"/>
    <w:rsid w:val="007C4860"/>
    <w:rsid w:val="007C4B36"/>
    <w:rsid w:val="007C4D7E"/>
    <w:rsid w:val="007C4FF4"/>
    <w:rsid w:val="007C5128"/>
    <w:rsid w:val="007C5A03"/>
    <w:rsid w:val="007C6055"/>
    <w:rsid w:val="007C63EF"/>
    <w:rsid w:val="007C65AB"/>
    <w:rsid w:val="007C6932"/>
    <w:rsid w:val="007C6F8A"/>
    <w:rsid w:val="007C7262"/>
    <w:rsid w:val="007D0334"/>
    <w:rsid w:val="007D05DA"/>
    <w:rsid w:val="007D09C5"/>
    <w:rsid w:val="007D0D5A"/>
    <w:rsid w:val="007D0D92"/>
    <w:rsid w:val="007D17D3"/>
    <w:rsid w:val="007D1861"/>
    <w:rsid w:val="007D1B29"/>
    <w:rsid w:val="007D1BD3"/>
    <w:rsid w:val="007D2344"/>
    <w:rsid w:val="007D2400"/>
    <w:rsid w:val="007D2D6C"/>
    <w:rsid w:val="007D32BE"/>
    <w:rsid w:val="007D3554"/>
    <w:rsid w:val="007D356E"/>
    <w:rsid w:val="007D3898"/>
    <w:rsid w:val="007D38C1"/>
    <w:rsid w:val="007D3917"/>
    <w:rsid w:val="007D3978"/>
    <w:rsid w:val="007D3B36"/>
    <w:rsid w:val="007D428E"/>
    <w:rsid w:val="007D436D"/>
    <w:rsid w:val="007D4608"/>
    <w:rsid w:val="007D4F04"/>
    <w:rsid w:val="007D623C"/>
    <w:rsid w:val="007D63B1"/>
    <w:rsid w:val="007D63F3"/>
    <w:rsid w:val="007D6A49"/>
    <w:rsid w:val="007D70C4"/>
    <w:rsid w:val="007D7D3F"/>
    <w:rsid w:val="007E01F2"/>
    <w:rsid w:val="007E0716"/>
    <w:rsid w:val="007E0C39"/>
    <w:rsid w:val="007E10C3"/>
    <w:rsid w:val="007E1161"/>
    <w:rsid w:val="007E11C6"/>
    <w:rsid w:val="007E14C2"/>
    <w:rsid w:val="007E1CC2"/>
    <w:rsid w:val="007E2428"/>
    <w:rsid w:val="007E2540"/>
    <w:rsid w:val="007E2609"/>
    <w:rsid w:val="007E2695"/>
    <w:rsid w:val="007E2825"/>
    <w:rsid w:val="007E28D5"/>
    <w:rsid w:val="007E2F5B"/>
    <w:rsid w:val="007E462F"/>
    <w:rsid w:val="007E4B75"/>
    <w:rsid w:val="007E57F7"/>
    <w:rsid w:val="007E58BA"/>
    <w:rsid w:val="007E5B33"/>
    <w:rsid w:val="007E6A1D"/>
    <w:rsid w:val="007E74AB"/>
    <w:rsid w:val="007E7715"/>
    <w:rsid w:val="007E7A58"/>
    <w:rsid w:val="007E7AC9"/>
    <w:rsid w:val="007E7FA2"/>
    <w:rsid w:val="007F0113"/>
    <w:rsid w:val="007F01E9"/>
    <w:rsid w:val="007F0312"/>
    <w:rsid w:val="007F041D"/>
    <w:rsid w:val="007F06E6"/>
    <w:rsid w:val="007F0944"/>
    <w:rsid w:val="007F0F70"/>
    <w:rsid w:val="007F15EA"/>
    <w:rsid w:val="007F1848"/>
    <w:rsid w:val="007F1BED"/>
    <w:rsid w:val="007F1D8F"/>
    <w:rsid w:val="007F1E39"/>
    <w:rsid w:val="007F208D"/>
    <w:rsid w:val="007F20E5"/>
    <w:rsid w:val="007F2702"/>
    <w:rsid w:val="007F29B7"/>
    <w:rsid w:val="007F2C0F"/>
    <w:rsid w:val="007F2F7D"/>
    <w:rsid w:val="007F32DC"/>
    <w:rsid w:val="007F3E0D"/>
    <w:rsid w:val="007F4108"/>
    <w:rsid w:val="007F46BB"/>
    <w:rsid w:val="007F4AF9"/>
    <w:rsid w:val="007F4DFE"/>
    <w:rsid w:val="007F5150"/>
    <w:rsid w:val="007F567A"/>
    <w:rsid w:val="007F5727"/>
    <w:rsid w:val="007F59B5"/>
    <w:rsid w:val="007F5D88"/>
    <w:rsid w:val="007F60BD"/>
    <w:rsid w:val="007F66B4"/>
    <w:rsid w:val="007F6F31"/>
    <w:rsid w:val="007F6F36"/>
    <w:rsid w:val="007F760C"/>
    <w:rsid w:val="007F7CBB"/>
    <w:rsid w:val="007F7FD3"/>
    <w:rsid w:val="00800082"/>
    <w:rsid w:val="008003D3"/>
    <w:rsid w:val="008006C0"/>
    <w:rsid w:val="008006C5"/>
    <w:rsid w:val="00800722"/>
    <w:rsid w:val="00800E1F"/>
    <w:rsid w:val="008011FE"/>
    <w:rsid w:val="0080124D"/>
    <w:rsid w:val="00801BF1"/>
    <w:rsid w:val="00801CB1"/>
    <w:rsid w:val="008023BB"/>
    <w:rsid w:val="0080247A"/>
    <w:rsid w:val="00802772"/>
    <w:rsid w:val="00802C55"/>
    <w:rsid w:val="00802DB6"/>
    <w:rsid w:val="00803ED3"/>
    <w:rsid w:val="00803EE5"/>
    <w:rsid w:val="00803FB1"/>
    <w:rsid w:val="008049FA"/>
    <w:rsid w:val="00804A6E"/>
    <w:rsid w:val="00804C45"/>
    <w:rsid w:val="00804E15"/>
    <w:rsid w:val="00804EF0"/>
    <w:rsid w:val="0080562D"/>
    <w:rsid w:val="00805C6A"/>
    <w:rsid w:val="00805FC3"/>
    <w:rsid w:val="00805FE1"/>
    <w:rsid w:val="00806470"/>
    <w:rsid w:val="0080647A"/>
    <w:rsid w:val="008064FB"/>
    <w:rsid w:val="008068A5"/>
    <w:rsid w:val="00806ABB"/>
    <w:rsid w:val="00806DF9"/>
    <w:rsid w:val="00806F7F"/>
    <w:rsid w:val="00807008"/>
    <w:rsid w:val="008072FB"/>
    <w:rsid w:val="008077A5"/>
    <w:rsid w:val="00807B77"/>
    <w:rsid w:val="00807DBB"/>
    <w:rsid w:val="0081023A"/>
    <w:rsid w:val="00810458"/>
    <w:rsid w:val="00810665"/>
    <w:rsid w:val="00810AFE"/>
    <w:rsid w:val="00810D57"/>
    <w:rsid w:val="008117A2"/>
    <w:rsid w:val="008118A7"/>
    <w:rsid w:val="00811990"/>
    <w:rsid w:val="00811DBD"/>
    <w:rsid w:val="00812073"/>
    <w:rsid w:val="00812195"/>
    <w:rsid w:val="00812422"/>
    <w:rsid w:val="008124E4"/>
    <w:rsid w:val="00813276"/>
    <w:rsid w:val="008137CD"/>
    <w:rsid w:val="00813D5D"/>
    <w:rsid w:val="00813E4B"/>
    <w:rsid w:val="0081491D"/>
    <w:rsid w:val="0081498D"/>
    <w:rsid w:val="008150CC"/>
    <w:rsid w:val="00815DDC"/>
    <w:rsid w:val="00815DE2"/>
    <w:rsid w:val="00815E7C"/>
    <w:rsid w:val="008165F9"/>
    <w:rsid w:val="00817038"/>
    <w:rsid w:val="008174F7"/>
    <w:rsid w:val="00817767"/>
    <w:rsid w:val="00817C20"/>
    <w:rsid w:val="00817DD1"/>
    <w:rsid w:val="00817ED3"/>
    <w:rsid w:val="00817F0D"/>
    <w:rsid w:val="00820053"/>
    <w:rsid w:val="00821007"/>
    <w:rsid w:val="008213F1"/>
    <w:rsid w:val="008215C0"/>
    <w:rsid w:val="00821F0B"/>
    <w:rsid w:val="00822234"/>
    <w:rsid w:val="0082274D"/>
    <w:rsid w:val="00822944"/>
    <w:rsid w:val="00822A8A"/>
    <w:rsid w:val="00822B67"/>
    <w:rsid w:val="00822D25"/>
    <w:rsid w:val="00822E5F"/>
    <w:rsid w:val="00822F3F"/>
    <w:rsid w:val="008230D6"/>
    <w:rsid w:val="008238CB"/>
    <w:rsid w:val="00823904"/>
    <w:rsid w:val="008239B3"/>
    <w:rsid w:val="008244A7"/>
    <w:rsid w:val="00824911"/>
    <w:rsid w:val="00824D58"/>
    <w:rsid w:val="00824EA1"/>
    <w:rsid w:val="00825352"/>
    <w:rsid w:val="0082545C"/>
    <w:rsid w:val="008257AC"/>
    <w:rsid w:val="00825B9B"/>
    <w:rsid w:val="00825BD1"/>
    <w:rsid w:val="00825DA1"/>
    <w:rsid w:val="00825E2F"/>
    <w:rsid w:val="00825E9A"/>
    <w:rsid w:val="00825FB5"/>
    <w:rsid w:val="008265E0"/>
    <w:rsid w:val="008268EE"/>
    <w:rsid w:val="00826DAD"/>
    <w:rsid w:val="00826F6B"/>
    <w:rsid w:val="0082708B"/>
    <w:rsid w:val="00827534"/>
    <w:rsid w:val="00827826"/>
    <w:rsid w:val="00827AB4"/>
    <w:rsid w:val="00827D90"/>
    <w:rsid w:val="00827E59"/>
    <w:rsid w:val="00827F2D"/>
    <w:rsid w:val="00830B4F"/>
    <w:rsid w:val="00831151"/>
    <w:rsid w:val="008315C2"/>
    <w:rsid w:val="008316CA"/>
    <w:rsid w:val="008319A2"/>
    <w:rsid w:val="0083244B"/>
    <w:rsid w:val="0083250D"/>
    <w:rsid w:val="00832C55"/>
    <w:rsid w:val="00832F2E"/>
    <w:rsid w:val="00833C93"/>
    <w:rsid w:val="00833DA7"/>
    <w:rsid w:val="00834087"/>
    <w:rsid w:val="008342D5"/>
    <w:rsid w:val="00834462"/>
    <w:rsid w:val="0083468A"/>
    <w:rsid w:val="008346F0"/>
    <w:rsid w:val="00834850"/>
    <w:rsid w:val="008349D8"/>
    <w:rsid w:val="00834A3D"/>
    <w:rsid w:val="00834C72"/>
    <w:rsid w:val="00834EA2"/>
    <w:rsid w:val="0083521E"/>
    <w:rsid w:val="00835469"/>
    <w:rsid w:val="00835570"/>
    <w:rsid w:val="008357BD"/>
    <w:rsid w:val="00835ABC"/>
    <w:rsid w:val="00835C09"/>
    <w:rsid w:val="00835C61"/>
    <w:rsid w:val="00835F34"/>
    <w:rsid w:val="008360EA"/>
    <w:rsid w:val="00836F8B"/>
    <w:rsid w:val="008377BF"/>
    <w:rsid w:val="00840943"/>
    <w:rsid w:val="00841379"/>
    <w:rsid w:val="0084163F"/>
    <w:rsid w:val="00841D64"/>
    <w:rsid w:val="0084248C"/>
    <w:rsid w:val="008424FD"/>
    <w:rsid w:val="00842928"/>
    <w:rsid w:val="008433BF"/>
    <w:rsid w:val="008442CB"/>
    <w:rsid w:val="0084435B"/>
    <w:rsid w:val="00844571"/>
    <w:rsid w:val="008447EC"/>
    <w:rsid w:val="00845178"/>
    <w:rsid w:val="008452E9"/>
    <w:rsid w:val="008454B5"/>
    <w:rsid w:val="0084581D"/>
    <w:rsid w:val="00845834"/>
    <w:rsid w:val="008458ED"/>
    <w:rsid w:val="00845927"/>
    <w:rsid w:val="00845CA6"/>
    <w:rsid w:val="008468E4"/>
    <w:rsid w:val="00847810"/>
    <w:rsid w:val="00850386"/>
    <w:rsid w:val="008504A5"/>
    <w:rsid w:val="00850A92"/>
    <w:rsid w:val="00850ABA"/>
    <w:rsid w:val="00850E36"/>
    <w:rsid w:val="00850FD9"/>
    <w:rsid w:val="00851142"/>
    <w:rsid w:val="00851439"/>
    <w:rsid w:val="0085163D"/>
    <w:rsid w:val="00851698"/>
    <w:rsid w:val="0085172C"/>
    <w:rsid w:val="00851995"/>
    <w:rsid w:val="00851AF6"/>
    <w:rsid w:val="00851DCF"/>
    <w:rsid w:val="008521DA"/>
    <w:rsid w:val="00852296"/>
    <w:rsid w:val="00852371"/>
    <w:rsid w:val="0085258D"/>
    <w:rsid w:val="0085263F"/>
    <w:rsid w:val="008526DC"/>
    <w:rsid w:val="0085278B"/>
    <w:rsid w:val="008528BF"/>
    <w:rsid w:val="00852B80"/>
    <w:rsid w:val="00852D4D"/>
    <w:rsid w:val="00852F2A"/>
    <w:rsid w:val="00853228"/>
    <w:rsid w:val="00853879"/>
    <w:rsid w:val="00853E4E"/>
    <w:rsid w:val="00853E9A"/>
    <w:rsid w:val="00853F11"/>
    <w:rsid w:val="008542AC"/>
    <w:rsid w:val="0085431C"/>
    <w:rsid w:val="00854835"/>
    <w:rsid w:val="0085488A"/>
    <w:rsid w:val="008549D0"/>
    <w:rsid w:val="00854D41"/>
    <w:rsid w:val="008553BA"/>
    <w:rsid w:val="008553D2"/>
    <w:rsid w:val="00855662"/>
    <w:rsid w:val="0085584A"/>
    <w:rsid w:val="00855B03"/>
    <w:rsid w:val="008569C4"/>
    <w:rsid w:val="00857561"/>
    <w:rsid w:val="00857A73"/>
    <w:rsid w:val="00857CA1"/>
    <w:rsid w:val="008603C7"/>
    <w:rsid w:val="0086095F"/>
    <w:rsid w:val="00860971"/>
    <w:rsid w:val="008610CD"/>
    <w:rsid w:val="008611B2"/>
    <w:rsid w:val="00861202"/>
    <w:rsid w:val="00861215"/>
    <w:rsid w:val="00861229"/>
    <w:rsid w:val="00861BCA"/>
    <w:rsid w:val="00861CEC"/>
    <w:rsid w:val="00862362"/>
    <w:rsid w:val="00862723"/>
    <w:rsid w:val="0086291D"/>
    <w:rsid w:val="00862B1B"/>
    <w:rsid w:val="00862C92"/>
    <w:rsid w:val="0086384A"/>
    <w:rsid w:val="008644B3"/>
    <w:rsid w:val="0086450C"/>
    <w:rsid w:val="00864D13"/>
    <w:rsid w:val="00864F45"/>
    <w:rsid w:val="0086520E"/>
    <w:rsid w:val="008653E9"/>
    <w:rsid w:val="00865A99"/>
    <w:rsid w:val="008663EA"/>
    <w:rsid w:val="00866541"/>
    <w:rsid w:val="00866B4C"/>
    <w:rsid w:val="00866C76"/>
    <w:rsid w:val="00866EC8"/>
    <w:rsid w:val="00867060"/>
    <w:rsid w:val="008672E8"/>
    <w:rsid w:val="0086731B"/>
    <w:rsid w:val="008673A8"/>
    <w:rsid w:val="008675BA"/>
    <w:rsid w:val="00867DE1"/>
    <w:rsid w:val="008704B9"/>
    <w:rsid w:val="008705E2"/>
    <w:rsid w:val="008707ED"/>
    <w:rsid w:val="00870980"/>
    <w:rsid w:val="00870B55"/>
    <w:rsid w:val="00870C5F"/>
    <w:rsid w:val="00870D91"/>
    <w:rsid w:val="00870EB3"/>
    <w:rsid w:val="0087171E"/>
    <w:rsid w:val="0087190F"/>
    <w:rsid w:val="00871E13"/>
    <w:rsid w:val="0087203B"/>
    <w:rsid w:val="0087225C"/>
    <w:rsid w:val="008722F1"/>
    <w:rsid w:val="008726EB"/>
    <w:rsid w:val="00873776"/>
    <w:rsid w:val="00873C9D"/>
    <w:rsid w:val="00873D8E"/>
    <w:rsid w:val="0087459E"/>
    <w:rsid w:val="00874748"/>
    <w:rsid w:val="00874DB0"/>
    <w:rsid w:val="00874E1A"/>
    <w:rsid w:val="00875032"/>
    <w:rsid w:val="00875430"/>
    <w:rsid w:val="00875B2E"/>
    <w:rsid w:val="00875BA7"/>
    <w:rsid w:val="00875C4F"/>
    <w:rsid w:val="008761B7"/>
    <w:rsid w:val="00876776"/>
    <w:rsid w:val="00876875"/>
    <w:rsid w:val="00876889"/>
    <w:rsid w:val="00876CDA"/>
    <w:rsid w:val="00877444"/>
    <w:rsid w:val="00877CCF"/>
    <w:rsid w:val="00877E1D"/>
    <w:rsid w:val="008805CE"/>
    <w:rsid w:val="0088068E"/>
    <w:rsid w:val="008811D2"/>
    <w:rsid w:val="00881469"/>
    <w:rsid w:val="00881F47"/>
    <w:rsid w:val="008820FC"/>
    <w:rsid w:val="00882175"/>
    <w:rsid w:val="00882875"/>
    <w:rsid w:val="00882949"/>
    <w:rsid w:val="0088308B"/>
    <w:rsid w:val="008838FE"/>
    <w:rsid w:val="00883A58"/>
    <w:rsid w:val="0088473C"/>
    <w:rsid w:val="00884D9C"/>
    <w:rsid w:val="00884E6B"/>
    <w:rsid w:val="00885B35"/>
    <w:rsid w:val="00885B8D"/>
    <w:rsid w:val="00885FFD"/>
    <w:rsid w:val="0088651D"/>
    <w:rsid w:val="00886550"/>
    <w:rsid w:val="00886559"/>
    <w:rsid w:val="0088746B"/>
    <w:rsid w:val="0088757A"/>
    <w:rsid w:val="008875E4"/>
    <w:rsid w:val="0088799C"/>
    <w:rsid w:val="00890331"/>
    <w:rsid w:val="00890540"/>
    <w:rsid w:val="008905B2"/>
    <w:rsid w:val="008906A4"/>
    <w:rsid w:val="00890716"/>
    <w:rsid w:val="008907F0"/>
    <w:rsid w:val="00890E6A"/>
    <w:rsid w:val="00891331"/>
    <w:rsid w:val="008918AF"/>
    <w:rsid w:val="008919D8"/>
    <w:rsid w:val="00891C94"/>
    <w:rsid w:val="00892178"/>
    <w:rsid w:val="00892345"/>
    <w:rsid w:val="00892543"/>
    <w:rsid w:val="00892EB7"/>
    <w:rsid w:val="008930EF"/>
    <w:rsid w:val="00893E55"/>
    <w:rsid w:val="008944F9"/>
    <w:rsid w:val="00894AB9"/>
    <w:rsid w:val="00894BB6"/>
    <w:rsid w:val="00894BD0"/>
    <w:rsid w:val="0089516E"/>
    <w:rsid w:val="00895188"/>
    <w:rsid w:val="00895555"/>
    <w:rsid w:val="00895A28"/>
    <w:rsid w:val="00895EDE"/>
    <w:rsid w:val="00895FCD"/>
    <w:rsid w:val="00896268"/>
    <w:rsid w:val="00896A88"/>
    <w:rsid w:val="00896A98"/>
    <w:rsid w:val="00896CB8"/>
    <w:rsid w:val="00896E0B"/>
    <w:rsid w:val="00896E63"/>
    <w:rsid w:val="008971BB"/>
    <w:rsid w:val="00897281"/>
    <w:rsid w:val="008972A1"/>
    <w:rsid w:val="008972FD"/>
    <w:rsid w:val="0089761C"/>
    <w:rsid w:val="00897685"/>
    <w:rsid w:val="0089770B"/>
    <w:rsid w:val="0089796C"/>
    <w:rsid w:val="00897C52"/>
    <w:rsid w:val="00897EB6"/>
    <w:rsid w:val="00897F1C"/>
    <w:rsid w:val="008A0259"/>
    <w:rsid w:val="008A14CF"/>
    <w:rsid w:val="008A1723"/>
    <w:rsid w:val="008A1826"/>
    <w:rsid w:val="008A1A68"/>
    <w:rsid w:val="008A1EC3"/>
    <w:rsid w:val="008A1ECF"/>
    <w:rsid w:val="008A1FDA"/>
    <w:rsid w:val="008A1FEE"/>
    <w:rsid w:val="008A208A"/>
    <w:rsid w:val="008A2615"/>
    <w:rsid w:val="008A2952"/>
    <w:rsid w:val="008A2B61"/>
    <w:rsid w:val="008A33C7"/>
    <w:rsid w:val="008A33F9"/>
    <w:rsid w:val="008A341E"/>
    <w:rsid w:val="008A37F8"/>
    <w:rsid w:val="008A4016"/>
    <w:rsid w:val="008A4604"/>
    <w:rsid w:val="008A46E7"/>
    <w:rsid w:val="008A4750"/>
    <w:rsid w:val="008A47B4"/>
    <w:rsid w:val="008A6001"/>
    <w:rsid w:val="008A6154"/>
    <w:rsid w:val="008A659B"/>
    <w:rsid w:val="008A6F21"/>
    <w:rsid w:val="008A741B"/>
    <w:rsid w:val="008A7541"/>
    <w:rsid w:val="008A78CF"/>
    <w:rsid w:val="008A7CB8"/>
    <w:rsid w:val="008B0127"/>
    <w:rsid w:val="008B01E5"/>
    <w:rsid w:val="008B0468"/>
    <w:rsid w:val="008B0C03"/>
    <w:rsid w:val="008B0E82"/>
    <w:rsid w:val="008B14A4"/>
    <w:rsid w:val="008B15AA"/>
    <w:rsid w:val="008B204B"/>
    <w:rsid w:val="008B2338"/>
    <w:rsid w:val="008B2835"/>
    <w:rsid w:val="008B2A77"/>
    <w:rsid w:val="008B2C10"/>
    <w:rsid w:val="008B2DB6"/>
    <w:rsid w:val="008B34FA"/>
    <w:rsid w:val="008B370A"/>
    <w:rsid w:val="008B3E93"/>
    <w:rsid w:val="008B4F23"/>
    <w:rsid w:val="008B5305"/>
    <w:rsid w:val="008B53A5"/>
    <w:rsid w:val="008B55CD"/>
    <w:rsid w:val="008B58CE"/>
    <w:rsid w:val="008B61A7"/>
    <w:rsid w:val="008B6214"/>
    <w:rsid w:val="008B67B6"/>
    <w:rsid w:val="008B75CC"/>
    <w:rsid w:val="008B7AB4"/>
    <w:rsid w:val="008B7E98"/>
    <w:rsid w:val="008C0104"/>
    <w:rsid w:val="008C0724"/>
    <w:rsid w:val="008C08D7"/>
    <w:rsid w:val="008C0929"/>
    <w:rsid w:val="008C0A5B"/>
    <w:rsid w:val="008C0F80"/>
    <w:rsid w:val="008C0FCD"/>
    <w:rsid w:val="008C10AA"/>
    <w:rsid w:val="008C12A3"/>
    <w:rsid w:val="008C28B7"/>
    <w:rsid w:val="008C2A78"/>
    <w:rsid w:val="008C38EA"/>
    <w:rsid w:val="008C3904"/>
    <w:rsid w:val="008C47D5"/>
    <w:rsid w:val="008C484C"/>
    <w:rsid w:val="008C49D1"/>
    <w:rsid w:val="008C4B7D"/>
    <w:rsid w:val="008C4EBD"/>
    <w:rsid w:val="008C5710"/>
    <w:rsid w:val="008C5D9D"/>
    <w:rsid w:val="008C6003"/>
    <w:rsid w:val="008C671E"/>
    <w:rsid w:val="008C6937"/>
    <w:rsid w:val="008C7055"/>
    <w:rsid w:val="008C72CE"/>
    <w:rsid w:val="008C7316"/>
    <w:rsid w:val="008C7BDF"/>
    <w:rsid w:val="008C7C5A"/>
    <w:rsid w:val="008C7D01"/>
    <w:rsid w:val="008D02F1"/>
    <w:rsid w:val="008D0317"/>
    <w:rsid w:val="008D040B"/>
    <w:rsid w:val="008D089C"/>
    <w:rsid w:val="008D0E4D"/>
    <w:rsid w:val="008D11B5"/>
    <w:rsid w:val="008D1C27"/>
    <w:rsid w:val="008D2125"/>
    <w:rsid w:val="008D2171"/>
    <w:rsid w:val="008D24F4"/>
    <w:rsid w:val="008D2883"/>
    <w:rsid w:val="008D2B9E"/>
    <w:rsid w:val="008D35C0"/>
    <w:rsid w:val="008D37D4"/>
    <w:rsid w:val="008D3B8C"/>
    <w:rsid w:val="008D3D9B"/>
    <w:rsid w:val="008D3E04"/>
    <w:rsid w:val="008D3EE4"/>
    <w:rsid w:val="008D4312"/>
    <w:rsid w:val="008D4863"/>
    <w:rsid w:val="008D49CE"/>
    <w:rsid w:val="008D4E8D"/>
    <w:rsid w:val="008D4EDF"/>
    <w:rsid w:val="008D4FB7"/>
    <w:rsid w:val="008D522C"/>
    <w:rsid w:val="008D52A6"/>
    <w:rsid w:val="008D535E"/>
    <w:rsid w:val="008D5BB8"/>
    <w:rsid w:val="008D5D2F"/>
    <w:rsid w:val="008D5E15"/>
    <w:rsid w:val="008D5F90"/>
    <w:rsid w:val="008D6166"/>
    <w:rsid w:val="008D64FE"/>
    <w:rsid w:val="008D65C5"/>
    <w:rsid w:val="008D67E2"/>
    <w:rsid w:val="008D69E1"/>
    <w:rsid w:val="008D6CE7"/>
    <w:rsid w:val="008D75E6"/>
    <w:rsid w:val="008D7ABD"/>
    <w:rsid w:val="008D7AEC"/>
    <w:rsid w:val="008E0003"/>
    <w:rsid w:val="008E0018"/>
    <w:rsid w:val="008E019A"/>
    <w:rsid w:val="008E07D7"/>
    <w:rsid w:val="008E10B8"/>
    <w:rsid w:val="008E191A"/>
    <w:rsid w:val="008E1A7F"/>
    <w:rsid w:val="008E2026"/>
    <w:rsid w:val="008E2AD5"/>
    <w:rsid w:val="008E2F9A"/>
    <w:rsid w:val="008E324B"/>
    <w:rsid w:val="008E32E2"/>
    <w:rsid w:val="008E366D"/>
    <w:rsid w:val="008E37F1"/>
    <w:rsid w:val="008E3FC7"/>
    <w:rsid w:val="008E464F"/>
    <w:rsid w:val="008E53A0"/>
    <w:rsid w:val="008E54E4"/>
    <w:rsid w:val="008E62A4"/>
    <w:rsid w:val="008E62D2"/>
    <w:rsid w:val="008E6358"/>
    <w:rsid w:val="008E67FC"/>
    <w:rsid w:val="008E6DBA"/>
    <w:rsid w:val="008E770B"/>
    <w:rsid w:val="008E796F"/>
    <w:rsid w:val="008F031E"/>
    <w:rsid w:val="008F0426"/>
    <w:rsid w:val="008F0565"/>
    <w:rsid w:val="008F09D6"/>
    <w:rsid w:val="008F0DE7"/>
    <w:rsid w:val="008F117E"/>
    <w:rsid w:val="008F1487"/>
    <w:rsid w:val="008F17EE"/>
    <w:rsid w:val="008F194D"/>
    <w:rsid w:val="008F1BAF"/>
    <w:rsid w:val="008F26B6"/>
    <w:rsid w:val="008F2820"/>
    <w:rsid w:val="008F3395"/>
    <w:rsid w:val="008F3AA2"/>
    <w:rsid w:val="008F4162"/>
    <w:rsid w:val="008F41A8"/>
    <w:rsid w:val="008F420A"/>
    <w:rsid w:val="008F46B6"/>
    <w:rsid w:val="008F49EC"/>
    <w:rsid w:val="008F4BDA"/>
    <w:rsid w:val="008F4FE8"/>
    <w:rsid w:val="008F5204"/>
    <w:rsid w:val="008F607A"/>
    <w:rsid w:val="008F648D"/>
    <w:rsid w:val="008F6738"/>
    <w:rsid w:val="008F6962"/>
    <w:rsid w:val="008F72F3"/>
    <w:rsid w:val="008F7548"/>
    <w:rsid w:val="008F7D68"/>
    <w:rsid w:val="00900186"/>
    <w:rsid w:val="009001DE"/>
    <w:rsid w:val="00900A63"/>
    <w:rsid w:val="00900DB6"/>
    <w:rsid w:val="00900F99"/>
    <w:rsid w:val="00901927"/>
    <w:rsid w:val="00903227"/>
    <w:rsid w:val="0090331E"/>
    <w:rsid w:val="0090360C"/>
    <w:rsid w:val="009036F0"/>
    <w:rsid w:val="00903BCF"/>
    <w:rsid w:val="00903E91"/>
    <w:rsid w:val="00904004"/>
    <w:rsid w:val="009043C0"/>
    <w:rsid w:val="009045B8"/>
    <w:rsid w:val="00904888"/>
    <w:rsid w:val="00904C2F"/>
    <w:rsid w:val="00904C33"/>
    <w:rsid w:val="00905297"/>
    <w:rsid w:val="0090585F"/>
    <w:rsid w:val="00905B1E"/>
    <w:rsid w:val="00905B33"/>
    <w:rsid w:val="00905DE6"/>
    <w:rsid w:val="009066BE"/>
    <w:rsid w:val="00906A4B"/>
    <w:rsid w:val="00906C1D"/>
    <w:rsid w:val="00906C97"/>
    <w:rsid w:val="00906D23"/>
    <w:rsid w:val="009070ED"/>
    <w:rsid w:val="00907E60"/>
    <w:rsid w:val="009109E9"/>
    <w:rsid w:val="00910E7C"/>
    <w:rsid w:val="00911024"/>
    <w:rsid w:val="009118CC"/>
    <w:rsid w:val="00911901"/>
    <w:rsid w:val="00911957"/>
    <w:rsid w:val="00911D39"/>
    <w:rsid w:val="00911FB0"/>
    <w:rsid w:val="00912156"/>
    <w:rsid w:val="0091243E"/>
    <w:rsid w:val="00912668"/>
    <w:rsid w:val="00912C05"/>
    <w:rsid w:val="00912C84"/>
    <w:rsid w:val="00912F6F"/>
    <w:rsid w:val="009135D8"/>
    <w:rsid w:val="009136F7"/>
    <w:rsid w:val="009140D7"/>
    <w:rsid w:val="009144A8"/>
    <w:rsid w:val="009144EC"/>
    <w:rsid w:val="00914793"/>
    <w:rsid w:val="0091480A"/>
    <w:rsid w:val="00914B1A"/>
    <w:rsid w:val="0091501E"/>
    <w:rsid w:val="009154C9"/>
    <w:rsid w:val="009161CF"/>
    <w:rsid w:val="009162B6"/>
    <w:rsid w:val="0091630D"/>
    <w:rsid w:val="009164B8"/>
    <w:rsid w:val="00916538"/>
    <w:rsid w:val="0091668D"/>
    <w:rsid w:val="00916868"/>
    <w:rsid w:val="00916A1D"/>
    <w:rsid w:val="00916AF2"/>
    <w:rsid w:val="00916EDB"/>
    <w:rsid w:val="00917788"/>
    <w:rsid w:val="009177B1"/>
    <w:rsid w:val="009179A7"/>
    <w:rsid w:val="00917B71"/>
    <w:rsid w:val="00920749"/>
    <w:rsid w:val="00920E8E"/>
    <w:rsid w:val="00921344"/>
    <w:rsid w:val="00921AB7"/>
    <w:rsid w:val="00922440"/>
    <w:rsid w:val="00922AB5"/>
    <w:rsid w:val="00922B5A"/>
    <w:rsid w:val="00922C26"/>
    <w:rsid w:val="00922E4D"/>
    <w:rsid w:val="009231F0"/>
    <w:rsid w:val="009232B5"/>
    <w:rsid w:val="0092337E"/>
    <w:rsid w:val="00923387"/>
    <w:rsid w:val="00924CBB"/>
    <w:rsid w:val="00925123"/>
    <w:rsid w:val="009256A8"/>
    <w:rsid w:val="00925853"/>
    <w:rsid w:val="00925CE6"/>
    <w:rsid w:val="00925D4B"/>
    <w:rsid w:val="009260AA"/>
    <w:rsid w:val="009264E7"/>
    <w:rsid w:val="00926586"/>
    <w:rsid w:val="00926645"/>
    <w:rsid w:val="00926782"/>
    <w:rsid w:val="00926B9B"/>
    <w:rsid w:val="009274B0"/>
    <w:rsid w:val="0092777A"/>
    <w:rsid w:val="00927EBB"/>
    <w:rsid w:val="00927FEB"/>
    <w:rsid w:val="00930075"/>
    <w:rsid w:val="00930080"/>
    <w:rsid w:val="009300F9"/>
    <w:rsid w:val="00930145"/>
    <w:rsid w:val="0093045C"/>
    <w:rsid w:val="0093095B"/>
    <w:rsid w:val="00930C55"/>
    <w:rsid w:val="00931649"/>
    <w:rsid w:val="00932473"/>
    <w:rsid w:val="009325C3"/>
    <w:rsid w:val="00932844"/>
    <w:rsid w:val="009329C8"/>
    <w:rsid w:val="00932E10"/>
    <w:rsid w:val="0093379D"/>
    <w:rsid w:val="0093390B"/>
    <w:rsid w:val="00933AF1"/>
    <w:rsid w:val="00933B5B"/>
    <w:rsid w:val="00934993"/>
    <w:rsid w:val="00934B6D"/>
    <w:rsid w:val="00934BB5"/>
    <w:rsid w:val="00934C72"/>
    <w:rsid w:val="00934D8A"/>
    <w:rsid w:val="00935285"/>
    <w:rsid w:val="0093572A"/>
    <w:rsid w:val="00935A1A"/>
    <w:rsid w:val="00935C52"/>
    <w:rsid w:val="00935E0B"/>
    <w:rsid w:val="00935EF6"/>
    <w:rsid w:val="00936141"/>
    <w:rsid w:val="009361A2"/>
    <w:rsid w:val="009364C4"/>
    <w:rsid w:val="00936A4F"/>
    <w:rsid w:val="00936EC8"/>
    <w:rsid w:val="009377DA"/>
    <w:rsid w:val="00937A4F"/>
    <w:rsid w:val="0094004C"/>
    <w:rsid w:val="00940343"/>
    <w:rsid w:val="009403F4"/>
    <w:rsid w:val="0094057C"/>
    <w:rsid w:val="00940789"/>
    <w:rsid w:val="009412B4"/>
    <w:rsid w:val="009418C9"/>
    <w:rsid w:val="00941FC8"/>
    <w:rsid w:val="009420E8"/>
    <w:rsid w:val="00942127"/>
    <w:rsid w:val="00942F3C"/>
    <w:rsid w:val="009433BD"/>
    <w:rsid w:val="009435BE"/>
    <w:rsid w:val="00943832"/>
    <w:rsid w:val="0094388C"/>
    <w:rsid w:val="00944A4D"/>
    <w:rsid w:val="0094513C"/>
    <w:rsid w:val="0094523E"/>
    <w:rsid w:val="009456F3"/>
    <w:rsid w:val="009460DA"/>
    <w:rsid w:val="009462F3"/>
    <w:rsid w:val="00946342"/>
    <w:rsid w:val="00946370"/>
    <w:rsid w:val="0094656F"/>
    <w:rsid w:val="009466DA"/>
    <w:rsid w:val="00947506"/>
    <w:rsid w:val="009478A8"/>
    <w:rsid w:val="00947968"/>
    <w:rsid w:val="00947F17"/>
    <w:rsid w:val="00947F86"/>
    <w:rsid w:val="0095015E"/>
    <w:rsid w:val="00950808"/>
    <w:rsid w:val="0095095B"/>
    <w:rsid w:val="00950A52"/>
    <w:rsid w:val="00950D92"/>
    <w:rsid w:val="0095115C"/>
    <w:rsid w:val="009513C1"/>
    <w:rsid w:val="009518AE"/>
    <w:rsid w:val="009519A7"/>
    <w:rsid w:val="00951A30"/>
    <w:rsid w:val="00951A99"/>
    <w:rsid w:val="009521D0"/>
    <w:rsid w:val="0095232E"/>
    <w:rsid w:val="0095267A"/>
    <w:rsid w:val="00952BA1"/>
    <w:rsid w:val="00952BAB"/>
    <w:rsid w:val="00952CBD"/>
    <w:rsid w:val="009533B0"/>
    <w:rsid w:val="009538CB"/>
    <w:rsid w:val="00953ADE"/>
    <w:rsid w:val="00953DF2"/>
    <w:rsid w:val="00953E98"/>
    <w:rsid w:val="00954713"/>
    <w:rsid w:val="0095515C"/>
    <w:rsid w:val="00955483"/>
    <w:rsid w:val="0095581A"/>
    <w:rsid w:val="00955C14"/>
    <w:rsid w:val="00955F3D"/>
    <w:rsid w:val="00956080"/>
    <w:rsid w:val="0095630E"/>
    <w:rsid w:val="0095648F"/>
    <w:rsid w:val="00956551"/>
    <w:rsid w:val="00956672"/>
    <w:rsid w:val="00956A94"/>
    <w:rsid w:val="0095707B"/>
    <w:rsid w:val="00957162"/>
    <w:rsid w:val="00957266"/>
    <w:rsid w:val="00960BCF"/>
    <w:rsid w:val="0096126B"/>
    <w:rsid w:val="009612E2"/>
    <w:rsid w:val="009614AF"/>
    <w:rsid w:val="0096197C"/>
    <w:rsid w:val="00961E77"/>
    <w:rsid w:val="00961F0F"/>
    <w:rsid w:val="009624BC"/>
    <w:rsid w:val="009624F6"/>
    <w:rsid w:val="00962EBE"/>
    <w:rsid w:val="00963D1D"/>
    <w:rsid w:val="00963F31"/>
    <w:rsid w:val="00963FB4"/>
    <w:rsid w:val="00964210"/>
    <w:rsid w:val="009643EF"/>
    <w:rsid w:val="00964E26"/>
    <w:rsid w:val="009654AE"/>
    <w:rsid w:val="00965503"/>
    <w:rsid w:val="0096553A"/>
    <w:rsid w:val="009657E4"/>
    <w:rsid w:val="009659CC"/>
    <w:rsid w:val="00965B2C"/>
    <w:rsid w:val="00966E83"/>
    <w:rsid w:val="009672A8"/>
    <w:rsid w:val="0096736C"/>
    <w:rsid w:val="00967ADE"/>
    <w:rsid w:val="00967BCC"/>
    <w:rsid w:val="00970BB0"/>
    <w:rsid w:val="00971470"/>
    <w:rsid w:val="00971B24"/>
    <w:rsid w:val="00971B83"/>
    <w:rsid w:val="00971D3D"/>
    <w:rsid w:val="00972305"/>
    <w:rsid w:val="009723A1"/>
    <w:rsid w:val="00972495"/>
    <w:rsid w:val="009724BA"/>
    <w:rsid w:val="00972647"/>
    <w:rsid w:val="00972950"/>
    <w:rsid w:val="009729AE"/>
    <w:rsid w:val="009734CF"/>
    <w:rsid w:val="00973D57"/>
    <w:rsid w:val="0097413C"/>
    <w:rsid w:val="00974A12"/>
    <w:rsid w:val="00974ABA"/>
    <w:rsid w:val="00974DE0"/>
    <w:rsid w:val="00974EC4"/>
    <w:rsid w:val="00975183"/>
    <w:rsid w:val="009751B3"/>
    <w:rsid w:val="0097544D"/>
    <w:rsid w:val="0097576F"/>
    <w:rsid w:val="009761F7"/>
    <w:rsid w:val="009762F2"/>
    <w:rsid w:val="00976456"/>
    <w:rsid w:val="00976830"/>
    <w:rsid w:val="009768BA"/>
    <w:rsid w:val="00976B32"/>
    <w:rsid w:val="00976CF5"/>
    <w:rsid w:val="00977147"/>
    <w:rsid w:val="0097720B"/>
    <w:rsid w:val="009777C0"/>
    <w:rsid w:val="00977809"/>
    <w:rsid w:val="00977D3F"/>
    <w:rsid w:val="0098062A"/>
    <w:rsid w:val="00981499"/>
    <w:rsid w:val="00981FC6"/>
    <w:rsid w:val="009826A4"/>
    <w:rsid w:val="009828AB"/>
    <w:rsid w:val="00982F5F"/>
    <w:rsid w:val="00983581"/>
    <w:rsid w:val="00983A95"/>
    <w:rsid w:val="009843E2"/>
    <w:rsid w:val="0098445A"/>
    <w:rsid w:val="00984A69"/>
    <w:rsid w:val="00984AA6"/>
    <w:rsid w:val="00985069"/>
    <w:rsid w:val="00986016"/>
    <w:rsid w:val="009864A6"/>
    <w:rsid w:val="009864D0"/>
    <w:rsid w:val="009864EF"/>
    <w:rsid w:val="009866D5"/>
    <w:rsid w:val="00986E6B"/>
    <w:rsid w:val="009871D8"/>
    <w:rsid w:val="009873CC"/>
    <w:rsid w:val="00987CA2"/>
    <w:rsid w:val="00987FA6"/>
    <w:rsid w:val="00990229"/>
    <w:rsid w:val="00990717"/>
    <w:rsid w:val="00990A55"/>
    <w:rsid w:val="00990C12"/>
    <w:rsid w:val="00991409"/>
    <w:rsid w:val="00991A6B"/>
    <w:rsid w:val="00991A84"/>
    <w:rsid w:val="00991D9E"/>
    <w:rsid w:val="00991DE6"/>
    <w:rsid w:val="009924DE"/>
    <w:rsid w:val="009929E7"/>
    <w:rsid w:val="00992DD0"/>
    <w:rsid w:val="009930D1"/>
    <w:rsid w:val="00994817"/>
    <w:rsid w:val="0099497B"/>
    <w:rsid w:val="00995073"/>
    <w:rsid w:val="00995AE6"/>
    <w:rsid w:val="00995E89"/>
    <w:rsid w:val="009962CE"/>
    <w:rsid w:val="00996466"/>
    <w:rsid w:val="009964D0"/>
    <w:rsid w:val="009966C7"/>
    <w:rsid w:val="00996749"/>
    <w:rsid w:val="00996889"/>
    <w:rsid w:val="00996CA4"/>
    <w:rsid w:val="00996E9C"/>
    <w:rsid w:val="00996FEC"/>
    <w:rsid w:val="009A00C8"/>
    <w:rsid w:val="009A0C87"/>
    <w:rsid w:val="009A0FE6"/>
    <w:rsid w:val="009A11AD"/>
    <w:rsid w:val="009A124D"/>
    <w:rsid w:val="009A1824"/>
    <w:rsid w:val="009A18A3"/>
    <w:rsid w:val="009A1909"/>
    <w:rsid w:val="009A1B69"/>
    <w:rsid w:val="009A1E40"/>
    <w:rsid w:val="009A1F8F"/>
    <w:rsid w:val="009A2210"/>
    <w:rsid w:val="009A253E"/>
    <w:rsid w:val="009A2655"/>
    <w:rsid w:val="009A32F3"/>
    <w:rsid w:val="009A3558"/>
    <w:rsid w:val="009A3D15"/>
    <w:rsid w:val="009A4984"/>
    <w:rsid w:val="009A4B69"/>
    <w:rsid w:val="009A4E2C"/>
    <w:rsid w:val="009A57BE"/>
    <w:rsid w:val="009A57ED"/>
    <w:rsid w:val="009A585C"/>
    <w:rsid w:val="009A58F4"/>
    <w:rsid w:val="009A5999"/>
    <w:rsid w:val="009A5D06"/>
    <w:rsid w:val="009A62ED"/>
    <w:rsid w:val="009A64B5"/>
    <w:rsid w:val="009A663B"/>
    <w:rsid w:val="009A6819"/>
    <w:rsid w:val="009A732B"/>
    <w:rsid w:val="009A7436"/>
    <w:rsid w:val="009A7689"/>
    <w:rsid w:val="009A77C5"/>
    <w:rsid w:val="009A798E"/>
    <w:rsid w:val="009A7A88"/>
    <w:rsid w:val="009A7B46"/>
    <w:rsid w:val="009B0127"/>
    <w:rsid w:val="009B017B"/>
    <w:rsid w:val="009B05B5"/>
    <w:rsid w:val="009B0967"/>
    <w:rsid w:val="009B0C4F"/>
    <w:rsid w:val="009B0DE4"/>
    <w:rsid w:val="009B103F"/>
    <w:rsid w:val="009B14C5"/>
    <w:rsid w:val="009B15DD"/>
    <w:rsid w:val="009B160F"/>
    <w:rsid w:val="009B165D"/>
    <w:rsid w:val="009B18B8"/>
    <w:rsid w:val="009B1BAA"/>
    <w:rsid w:val="009B1CEE"/>
    <w:rsid w:val="009B1D2F"/>
    <w:rsid w:val="009B1D58"/>
    <w:rsid w:val="009B1E4A"/>
    <w:rsid w:val="009B1FFC"/>
    <w:rsid w:val="009B215B"/>
    <w:rsid w:val="009B2821"/>
    <w:rsid w:val="009B29AB"/>
    <w:rsid w:val="009B2EA4"/>
    <w:rsid w:val="009B2F76"/>
    <w:rsid w:val="009B308E"/>
    <w:rsid w:val="009B31E9"/>
    <w:rsid w:val="009B32FC"/>
    <w:rsid w:val="009B490E"/>
    <w:rsid w:val="009B4C68"/>
    <w:rsid w:val="009B4F76"/>
    <w:rsid w:val="009B525D"/>
    <w:rsid w:val="009B56F6"/>
    <w:rsid w:val="009B5C2E"/>
    <w:rsid w:val="009B6035"/>
    <w:rsid w:val="009B6385"/>
    <w:rsid w:val="009B683B"/>
    <w:rsid w:val="009B6CBE"/>
    <w:rsid w:val="009B6E9C"/>
    <w:rsid w:val="009B724F"/>
    <w:rsid w:val="009B73AF"/>
    <w:rsid w:val="009B770A"/>
    <w:rsid w:val="009C0381"/>
    <w:rsid w:val="009C0441"/>
    <w:rsid w:val="009C065D"/>
    <w:rsid w:val="009C09FC"/>
    <w:rsid w:val="009C0A77"/>
    <w:rsid w:val="009C0AA4"/>
    <w:rsid w:val="009C0C7E"/>
    <w:rsid w:val="009C0ECB"/>
    <w:rsid w:val="009C17C3"/>
    <w:rsid w:val="009C185D"/>
    <w:rsid w:val="009C1C08"/>
    <w:rsid w:val="009C1C7B"/>
    <w:rsid w:val="009C2192"/>
    <w:rsid w:val="009C2844"/>
    <w:rsid w:val="009C30F7"/>
    <w:rsid w:val="009C3C3B"/>
    <w:rsid w:val="009C3C73"/>
    <w:rsid w:val="009C3E94"/>
    <w:rsid w:val="009C4635"/>
    <w:rsid w:val="009C4750"/>
    <w:rsid w:val="009C47FD"/>
    <w:rsid w:val="009C4D0F"/>
    <w:rsid w:val="009C5765"/>
    <w:rsid w:val="009C5E70"/>
    <w:rsid w:val="009C60EF"/>
    <w:rsid w:val="009C630E"/>
    <w:rsid w:val="009C646D"/>
    <w:rsid w:val="009C64D9"/>
    <w:rsid w:val="009C69FF"/>
    <w:rsid w:val="009C6AA5"/>
    <w:rsid w:val="009C6F9F"/>
    <w:rsid w:val="009D03D7"/>
    <w:rsid w:val="009D0D1B"/>
    <w:rsid w:val="009D1AEE"/>
    <w:rsid w:val="009D2580"/>
    <w:rsid w:val="009D2E8B"/>
    <w:rsid w:val="009D3026"/>
    <w:rsid w:val="009D31F4"/>
    <w:rsid w:val="009D3220"/>
    <w:rsid w:val="009D383C"/>
    <w:rsid w:val="009D38B9"/>
    <w:rsid w:val="009D3A82"/>
    <w:rsid w:val="009D3ABC"/>
    <w:rsid w:val="009D3CD3"/>
    <w:rsid w:val="009D415E"/>
    <w:rsid w:val="009D46BE"/>
    <w:rsid w:val="009D4B07"/>
    <w:rsid w:val="009D4C8E"/>
    <w:rsid w:val="009D536F"/>
    <w:rsid w:val="009D5596"/>
    <w:rsid w:val="009D55C1"/>
    <w:rsid w:val="009D561E"/>
    <w:rsid w:val="009D57BD"/>
    <w:rsid w:val="009D5884"/>
    <w:rsid w:val="009D591E"/>
    <w:rsid w:val="009D5CB8"/>
    <w:rsid w:val="009D6773"/>
    <w:rsid w:val="009D695B"/>
    <w:rsid w:val="009D6B0F"/>
    <w:rsid w:val="009D6C0D"/>
    <w:rsid w:val="009D7653"/>
    <w:rsid w:val="009E03BB"/>
    <w:rsid w:val="009E0580"/>
    <w:rsid w:val="009E0721"/>
    <w:rsid w:val="009E0E12"/>
    <w:rsid w:val="009E1352"/>
    <w:rsid w:val="009E1A13"/>
    <w:rsid w:val="009E1AB5"/>
    <w:rsid w:val="009E1ED7"/>
    <w:rsid w:val="009E21FB"/>
    <w:rsid w:val="009E2391"/>
    <w:rsid w:val="009E2CBC"/>
    <w:rsid w:val="009E2FCD"/>
    <w:rsid w:val="009E3082"/>
    <w:rsid w:val="009E3207"/>
    <w:rsid w:val="009E33E3"/>
    <w:rsid w:val="009E3689"/>
    <w:rsid w:val="009E37B6"/>
    <w:rsid w:val="009E3A3C"/>
    <w:rsid w:val="009E4234"/>
    <w:rsid w:val="009E4623"/>
    <w:rsid w:val="009E4947"/>
    <w:rsid w:val="009E50C1"/>
    <w:rsid w:val="009E5273"/>
    <w:rsid w:val="009E52D2"/>
    <w:rsid w:val="009E53B4"/>
    <w:rsid w:val="009E5B27"/>
    <w:rsid w:val="009E6510"/>
    <w:rsid w:val="009F00EF"/>
    <w:rsid w:val="009F01F2"/>
    <w:rsid w:val="009F0870"/>
    <w:rsid w:val="009F0BB7"/>
    <w:rsid w:val="009F0BCB"/>
    <w:rsid w:val="009F159A"/>
    <w:rsid w:val="009F1C17"/>
    <w:rsid w:val="009F1D22"/>
    <w:rsid w:val="009F2247"/>
    <w:rsid w:val="009F22F6"/>
    <w:rsid w:val="009F273A"/>
    <w:rsid w:val="009F28BE"/>
    <w:rsid w:val="009F2FF7"/>
    <w:rsid w:val="009F3489"/>
    <w:rsid w:val="009F3722"/>
    <w:rsid w:val="009F39FE"/>
    <w:rsid w:val="009F3CF1"/>
    <w:rsid w:val="009F3F62"/>
    <w:rsid w:val="009F4137"/>
    <w:rsid w:val="009F4255"/>
    <w:rsid w:val="009F44B4"/>
    <w:rsid w:val="009F4580"/>
    <w:rsid w:val="009F45B2"/>
    <w:rsid w:val="009F4733"/>
    <w:rsid w:val="009F4968"/>
    <w:rsid w:val="009F4B76"/>
    <w:rsid w:val="009F4C99"/>
    <w:rsid w:val="009F5499"/>
    <w:rsid w:val="009F5925"/>
    <w:rsid w:val="009F6177"/>
    <w:rsid w:val="009F6B99"/>
    <w:rsid w:val="009F76B6"/>
    <w:rsid w:val="009F793F"/>
    <w:rsid w:val="009F7AF8"/>
    <w:rsid w:val="009F7BAA"/>
    <w:rsid w:val="00A000CD"/>
    <w:rsid w:val="00A00AC5"/>
    <w:rsid w:val="00A01163"/>
    <w:rsid w:val="00A018DF"/>
    <w:rsid w:val="00A01B40"/>
    <w:rsid w:val="00A01F1C"/>
    <w:rsid w:val="00A02037"/>
    <w:rsid w:val="00A02E46"/>
    <w:rsid w:val="00A02F8A"/>
    <w:rsid w:val="00A02FA6"/>
    <w:rsid w:val="00A03640"/>
    <w:rsid w:val="00A03648"/>
    <w:rsid w:val="00A0394B"/>
    <w:rsid w:val="00A03BEE"/>
    <w:rsid w:val="00A03D49"/>
    <w:rsid w:val="00A04411"/>
    <w:rsid w:val="00A0462E"/>
    <w:rsid w:val="00A04653"/>
    <w:rsid w:val="00A0467E"/>
    <w:rsid w:val="00A04EC8"/>
    <w:rsid w:val="00A062A3"/>
    <w:rsid w:val="00A06329"/>
    <w:rsid w:val="00A067FF"/>
    <w:rsid w:val="00A06979"/>
    <w:rsid w:val="00A06E4E"/>
    <w:rsid w:val="00A07029"/>
    <w:rsid w:val="00A074E4"/>
    <w:rsid w:val="00A07881"/>
    <w:rsid w:val="00A07CE8"/>
    <w:rsid w:val="00A10070"/>
    <w:rsid w:val="00A102C7"/>
    <w:rsid w:val="00A108E0"/>
    <w:rsid w:val="00A10BDB"/>
    <w:rsid w:val="00A10C3C"/>
    <w:rsid w:val="00A10F09"/>
    <w:rsid w:val="00A111FD"/>
    <w:rsid w:val="00A11314"/>
    <w:rsid w:val="00A124BF"/>
    <w:rsid w:val="00A129BF"/>
    <w:rsid w:val="00A129C2"/>
    <w:rsid w:val="00A12DB7"/>
    <w:rsid w:val="00A12E72"/>
    <w:rsid w:val="00A134F6"/>
    <w:rsid w:val="00A13D0C"/>
    <w:rsid w:val="00A13E4D"/>
    <w:rsid w:val="00A140DF"/>
    <w:rsid w:val="00A14B2D"/>
    <w:rsid w:val="00A15669"/>
    <w:rsid w:val="00A156AB"/>
    <w:rsid w:val="00A15E0C"/>
    <w:rsid w:val="00A162EA"/>
    <w:rsid w:val="00A174E9"/>
    <w:rsid w:val="00A176FB"/>
    <w:rsid w:val="00A178BB"/>
    <w:rsid w:val="00A17C45"/>
    <w:rsid w:val="00A17D8D"/>
    <w:rsid w:val="00A205B7"/>
    <w:rsid w:val="00A2066C"/>
    <w:rsid w:val="00A20966"/>
    <w:rsid w:val="00A20E4C"/>
    <w:rsid w:val="00A20F43"/>
    <w:rsid w:val="00A21881"/>
    <w:rsid w:val="00A2190C"/>
    <w:rsid w:val="00A21B31"/>
    <w:rsid w:val="00A21B7E"/>
    <w:rsid w:val="00A21EE9"/>
    <w:rsid w:val="00A222F8"/>
    <w:rsid w:val="00A2235A"/>
    <w:rsid w:val="00A2277E"/>
    <w:rsid w:val="00A237FE"/>
    <w:rsid w:val="00A23A1E"/>
    <w:rsid w:val="00A23A30"/>
    <w:rsid w:val="00A23AAD"/>
    <w:rsid w:val="00A23AFA"/>
    <w:rsid w:val="00A23C63"/>
    <w:rsid w:val="00A23DD6"/>
    <w:rsid w:val="00A2433A"/>
    <w:rsid w:val="00A245E0"/>
    <w:rsid w:val="00A25015"/>
    <w:rsid w:val="00A253F9"/>
    <w:rsid w:val="00A25489"/>
    <w:rsid w:val="00A25B04"/>
    <w:rsid w:val="00A25E06"/>
    <w:rsid w:val="00A263BD"/>
    <w:rsid w:val="00A26B00"/>
    <w:rsid w:val="00A26B96"/>
    <w:rsid w:val="00A26D3E"/>
    <w:rsid w:val="00A2704B"/>
    <w:rsid w:val="00A27617"/>
    <w:rsid w:val="00A27B61"/>
    <w:rsid w:val="00A3030B"/>
    <w:rsid w:val="00A3033A"/>
    <w:rsid w:val="00A3040E"/>
    <w:rsid w:val="00A30422"/>
    <w:rsid w:val="00A30667"/>
    <w:rsid w:val="00A31111"/>
    <w:rsid w:val="00A3149E"/>
    <w:rsid w:val="00A32955"/>
    <w:rsid w:val="00A32E7F"/>
    <w:rsid w:val="00A332CF"/>
    <w:rsid w:val="00A334D1"/>
    <w:rsid w:val="00A33592"/>
    <w:rsid w:val="00A3392E"/>
    <w:rsid w:val="00A33D45"/>
    <w:rsid w:val="00A34696"/>
    <w:rsid w:val="00A34789"/>
    <w:rsid w:val="00A34831"/>
    <w:rsid w:val="00A34959"/>
    <w:rsid w:val="00A358D9"/>
    <w:rsid w:val="00A35956"/>
    <w:rsid w:val="00A35984"/>
    <w:rsid w:val="00A361ED"/>
    <w:rsid w:val="00A36309"/>
    <w:rsid w:val="00A36C35"/>
    <w:rsid w:val="00A36FA3"/>
    <w:rsid w:val="00A37569"/>
    <w:rsid w:val="00A375E2"/>
    <w:rsid w:val="00A37849"/>
    <w:rsid w:val="00A378E1"/>
    <w:rsid w:val="00A37F2C"/>
    <w:rsid w:val="00A37FD1"/>
    <w:rsid w:val="00A40121"/>
    <w:rsid w:val="00A4035B"/>
    <w:rsid w:val="00A40BA9"/>
    <w:rsid w:val="00A40F90"/>
    <w:rsid w:val="00A41081"/>
    <w:rsid w:val="00A41315"/>
    <w:rsid w:val="00A41B8D"/>
    <w:rsid w:val="00A41C28"/>
    <w:rsid w:val="00A41D28"/>
    <w:rsid w:val="00A41F41"/>
    <w:rsid w:val="00A422F2"/>
    <w:rsid w:val="00A42F44"/>
    <w:rsid w:val="00A42FF3"/>
    <w:rsid w:val="00A4331A"/>
    <w:rsid w:val="00A436E3"/>
    <w:rsid w:val="00A43A65"/>
    <w:rsid w:val="00A4419E"/>
    <w:rsid w:val="00A44266"/>
    <w:rsid w:val="00A4427A"/>
    <w:rsid w:val="00A44736"/>
    <w:rsid w:val="00A44A35"/>
    <w:rsid w:val="00A44B15"/>
    <w:rsid w:val="00A44C1B"/>
    <w:rsid w:val="00A4565B"/>
    <w:rsid w:val="00A45680"/>
    <w:rsid w:val="00A4599F"/>
    <w:rsid w:val="00A45BC0"/>
    <w:rsid w:val="00A45C83"/>
    <w:rsid w:val="00A45C9C"/>
    <w:rsid w:val="00A4603C"/>
    <w:rsid w:val="00A4665F"/>
    <w:rsid w:val="00A466C4"/>
    <w:rsid w:val="00A46939"/>
    <w:rsid w:val="00A46975"/>
    <w:rsid w:val="00A46CD6"/>
    <w:rsid w:val="00A46D05"/>
    <w:rsid w:val="00A47C81"/>
    <w:rsid w:val="00A47E2D"/>
    <w:rsid w:val="00A50066"/>
    <w:rsid w:val="00A5066C"/>
    <w:rsid w:val="00A509A9"/>
    <w:rsid w:val="00A51374"/>
    <w:rsid w:val="00A5179B"/>
    <w:rsid w:val="00A519D9"/>
    <w:rsid w:val="00A51A9C"/>
    <w:rsid w:val="00A51D1F"/>
    <w:rsid w:val="00A521F6"/>
    <w:rsid w:val="00A52265"/>
    <w:rsid w:val="00A52683"/>
    <w:rsid w:val="00A529B2"/>
    <w:rsid w:val="00A529FC"/>
    <w:rsid w:val="00A52A2C"/>
    <w:rsid w:val="00A52A2F"/>
    <w:rsid w:val="00A52D26"/>
    <w:rsid w:val="00A52F5C"/>
    <w:rsid w:val="00A53DB2"/>
    <w:rsid w:val="00A54325"/>
    <w:rsid w:val="00A54764"/>
    <w:rsid w:val="00A5545B"/>
    <w:rsid w:val="00A5581E"/>
    <w:rsid w:val="00A5590E"/>
    <w:rsid w:val="00A559BF"/>
    <w:rsid w:val="00A55ADD"/>
    <w:rsid w:val="00A55BED"/>
    <w:rsid w:val="00A55C06"/>
    <w:rsid w:val="00A56414"/>
    <w:rsid w:val="00A57A38"/>
    <w:rsid w:val="00A57B30"/>
    <w:rsid w:val="00A6063D"/>
    <w:rsid w:val="00A6064A"/>
    <w:rsid w:val="00A60950"/>
    <w:rsid w:val="00A61372"/>
    <w:rsid w:val="00A613CC"/>
    <w:rsid w:val="00A6147C"/>
    <w:rsid w:val="00A61F5E"/>
    <w:rsid w:val="00A624AF"/>
    <w:rsid w:val="00A62A20"/>
    <w:rsid w:val="00A63372"/>
    <w:rsid w:val="00A63AB5"/>
    <w:rsid w:val="00A63C95"/>
    <w:rsid w:val="00A6401C"/>
    <w:rsid w:val="00A64313"/>
    <w:rsid w:val="00A64345"/>
    <w:rsid w:val="00A6475D"/>
    <w:rsid w:val="00A64CDB"/>
    <w:rsid w:val="00A653C1"/>
    <w:rsid w:val="00A656F2"/>
    <w:rsid w:val="00A657A0"/>
    <w:rsid w:val="00A659D3"/>
    <w:rsid w:val="00A65C59"/>
    <w:rsid w:val="00A65D9F"/>
    <w:rsid w:val="00A660EF"/>
    <w:rsid w:val="00A66198"/>
    <w:rsid w:val="00A662DE"/>
    <w:rsid w:val="00A66369"/>
    <w:rsid w:val="00A66B00"/>
    <w:rsid w:val="00A66BC6"/>
    <w:rsid w:val="00A66BFC"/>
    <w:rsid w:val="00A66C43"/>
    <w:rsid w:val="00A677F3"/>
    <w:rsid w:val="00A67A12"/>
    <w:rsid w:val="00A70110"/>
    <w:rsid w:val="00A703F4"/>
    <w:rsid w:val="00A70462"/>
    <w:rsid w:val="00A705A0"/>
    <w:rsid w:val="00A70870"/>
    <w:rsid w:val="00A711D9"/>
    <w:rsid w:val="00A71BEE"/>
    <w:rsid w:val="00A71F27"/>
    <w:rsid w:val="00A7205F"/>
    <w:rsid w:val="00A72915"/>
    <w:rsid w:val="00A72DC7"/>
    <w:rsid w:val="00A7314B"/>
    <w:rsid w:val="00A7320B"/>
    <w:rsid w:val="00A73B19"/>
    <w:rsid w:val="00A740AD"/>
    <w:rsid w:val="00A743A5"/>
    <w:rsid w:val="00A7501F"/>
    <w:rsid w:val="00A752BA"/>
    <w:rsid w:val="00A756F8"/>
    <w:rsid w:val="00A7612D"/>
    <w:rsid w:val="00A762FE"/>
    <w:rsid w:val="00A76A23"/>
    <w:rsid w:val="00A76FA2"/>
    <w:rsid w:val="00A770AE"/>
    <w:rsid w:val="00A773FB"/>
    <w:rsid w:val="00A774AB"/>
    <w:rsid w:val="00A77714"/>
    <w:rsid w:val="00A777D1"/>
    <w:rsid w:val="00A77872"/>
    <w:rsid w:val="00A77B79"/>
    <w:rsid w:val="00A77C7F"/>
    <w:rsid w:val="00A80051"/>
    <w:rsid w:val="00A8026A"/>
    <w:rsid w:val="00A80712"/>
    <w:rsid w:val="00A80DC7"/>
    <w:rsid w:val="00A80DCD"/>
    <w:rsid w:val="00A81176"/>
    <w:rsid w:val="00A811F4"/>
    <w:rsid w:val="00A81762"/>
    <w:rsid w:val="00A81C78"/>
    <w:rsid w:val="00A822FF"/>
    <w:rsid w:val="00A82527"/>
    <w:rsid w:val="00A82C8D"/>
    <w:rsid w:val="00A830A1"/>
    <w:rsid w:val="00A836D7"/>
    <w:rsid w:val="00A83A1B"/>
    <w:rsid w:val="00A83F3F"/>
    <w:rsid w:val="00A8491B"/>
    <w:rsid w:val="00A84BA4"/>
    <w:rsid w:val="00A8508B"/>
    <w:rsid w:val="00A852EF"/>
    <w:rsid w:val="00A8573F"/>
    <w:rsid w:val="00A85C93"/>
    <w:rsid w:val="00A85DDA"/>
    <w:rsid w:val="00A86213"/>
    <w:rsid w:val="00A86542"/>
    <w:rsid w:val="00A86937"/>
    <w:rsid w:val="00A86CCF"/>
    <w:rsid w:val="00A86EE9"/>
    <w:rsid w:val="00A87039"/>
    <w:rsid w:val="00A870CA"/>
    <w:rsid w:val="00A8718C"/>
    <w:rsid w:val="00A8721F"/>
    <w:rsid w:val="00A874DA"/>
    <w:rsid w:val="00A8777A"/>
    <w:rsid w:val="00A878CD"/>
    <w:rsid w:val="00A879DD"/>
    <w:rsid w:val="00A87E0E"/>
    <w:rsid w:val="00A900E2"/>
    <w:rsid w:val="00A902D3"/>
    <w:rsid w:val="00A903DE"/>
    <w:rsid w:val="00A9083B"/>
    <w:rsid w:val="00A90C69"/>
    <w:rsid w:val="00A91030"/>
    <w:rsid w:val="00A9142C"/>
    <w:rsid w:val="00A91B6E"/>
    <w:rsid w:val="00A91B8B"/>
    <w:rsid w:val="00A91C4A"/>
    <w:rsid w:val="00A9223B"/>
    <w:rsid w:val="00A92940"/>
    <w:rsid w:val="00A934AE"/>
    <w:rsid w:val="00A93A20"/>
    <w:rsid w:val="00A93D0A"/>
    <w:rsid w:val="00A94029"/>
    <w:rsid w:val="00A944F9"/>
    <w:rsid w:val="00A9479C"/>
    <w:rsid w:val="00A949AF"/>
    <w:rsid w:val="00A94A76"/>
    <w:rsid w:val="00A94B42"/>
    <w:rsid w:val="00A94D53"/>
    <w:rsid w:val="00A94E64"/>
    <w:rsid w:val="00A95191"/>
    <w:rsid w:val="00A95610"/>
    <w:rsid w:val="00A95618"/>
    <w:rsid w:val="00A960DD"/>
    <w:rsid w:val="00A9629D"/>
    <w:rsid w:val="00A969DA"/>
    <w:rsid w:val="00A96C83"/>
    <w:rsid w:val="00A97065"/>
    <w:rsid w:val="00A970BF"/>
    <w:rsid w:val="00A97383"/>
    <w:rsid w:val="00A97405"/>
    <w:rsid w:val="00AA02C4"/>
    <w:rsid w:val="00AA02FD"/>
    <w:rsid w:val="00AA03A7"/>
    <w:rsid w:val="00AA047B"/>
    <w:rsid w:val="00AA059C"/>
    <w:rsid w:val="00AA0699"/>
    <w:rsid w:val="00AA06E1"/>
    <w:rsid w:val="00AA086D"/>
    <w:rsid w:val="00AA0C40"/>
    <w:rsid w:val="00AA0C92"/>
    <w:rsid w:val="00AA0E87"/>
    <w:rsid w:val="00AA0EEC"/>
    <w:rsid w:val="00AA101D"/>
    <w:rsid w:val="00AA1679"/>
    <w:rsid w:val="00AA1787"/>
    <w:rsid w:val="00AA192C"/>
    <w:rsid w:val="00AA22D3"/>
    <w:rsid w:val="00AA2360"/>
    <w:rsid w:val="00AA29CF"/>
    <w:rsid w:val="00AA2A5B"/>
    <w:rsid w:val="00AA2FAB"/>
    <w:rsid w:val="00AA305C"/>
    <w:rsid w:val="00AA30E7"/>
    <w:rsid w:val="00AA312D"/>
    <w:rsid w:val="00AA474B"/>
    <w:rsid w:val="00AA4B71"/>
    <w:rsid w:val="00AA4B7F"/>
    <w:rsid w:val="00AA4D09"/>
    <w:rsid w:val="00AA4DCE"/>
    <w:rsid w:val="00AA5012"/>
    <w:rsid w:val="00AA5CEB"/>
    <w:rsid w:val="00AA6108"/>
    <w:rsid w:val="00AA61AF"/>
    <w:rsid w:val="00AA63CA"/>
    <w:rsid w:val="00AA6477"/>
    <w:rsid w:val="00AA726D"/>
    <w:rsid w:val="00AA761E"/>
    <w:rsid w:val="00AA7887"/>
    <w:rsid w:val="00AA7E12"/>
    <w:rsid w:val="00AB04A8"/>
    <w:rsid w:val="00AB0AC8"/>
    <w:rsid w:val="00AB0B4D"/>
    <w:rsid w:val="00AB0C08"/>
    <w:rsid w:val="00AB1107"/>
    <w:rsid w:val="00AB15E1"/>
    <w:rsid w:val="00AB1752"/>
    <w:rsid w:val="00AB1FF8"/>
    <w:rsid w:val="00AB210E"/>
    <w:rsid w:val="00AB256E"/>
    <w:rsid w:val="00AB2C1B"/>
    <w:rsid w:val="00AB2C9F"/>
    <w:rsid w:val="00AB364A"/>
    <w:rsid w:val="00AB3A0A"/>
    <w:rsid w:val="00AB3B1E"/>
    <w:rsid w:val="00AB3B6A"/>
    <w:rsid w:val="00AB3FF3"/>
    <w:rsid w:val="00AB4420"/>
    <w:rsid w:val="00AB44A3"/>
    <w:rsid w:val="00AB468D"/>
    <w:rsid w:val="00AB471B"/>
    <w:rsid w:val="00AB4C40"/>
    <w:rsid w:val="00AB4E8C"/>
    <w:rsid w:val="00AB5279"/>
    <w:rsid w:val="00AB5491"/>
    <w:rsid w:val="00AB5994"/>
    <w:rsid w:val="00AB59B6"/>
    <w:rsid w:val="00AB5A0D"/>
    <w:rsid w:val="00AB5A18"/>
    <w:rsid w:val="00AB5AD9"/>
    <w:rsid w:val="00AB621D"/>
    <w:rsid w:val="00AB649C"/>
    <w:rsid w:val="00AB64A2"/>
    <w:rsid w:val="00AB6640"/>
    <w:rsid w:val="00AB744B"/>
    <w:rsid w:val="00AB7473"/>
    <w:rsid w:val="00AB76CB"/>
    <w:rsid w:val="00AB7774"/>
    <w:rsid w:val="00AB7A4A"/>
    <w:rsid w:val="00AB7E8B"/>
    <w:rsid w:val="00AC0402"/>
    <w:rsid w:val="00AC04F1"/>
    <w:rsid w:val="00AC0855"/>
    <w:rsid w:val="00AC0AF8"/>
    <w:rsid w:val="00AC0CD4"/>
    <w:rsid w:val="00AC0D03"/>
    <w:rsid w:val="00AC13A7"/>
    <w:rsid w:val="00AC1E78"/>
    <w:rsid w:val="00AC1EF6"/>
    <w:rsid w:val="00AC1F76"/>
    <w:rsid w:val="00AC259D"/>
    <w:rsid w:val="00AC2B16"/>
    <w:rsid w:val="00AC2C59"/>
    <w:rsid w:val="00AC2EDC"/>
    <w:rsid w:val="00AC2F97"/>
    <w:rsid w:val="00AC3125"/>
    <w:rsid w:val="00AC35EF"/>
    <w:rsid w:val="00AC3E0D"/>
    <w:rsid w:val="00AC48B9"/>
    <w:rsid w:val="00AC4EA4"/>
    <w:rsid w:val="00AC54B0"/>
    <w:rsid w:val="00AC5B30"/>
    <w:rsid w:val="00AC5CBF"/>
    <w:rsid w:val="00AC5EA1"/>
    <w:rsid w:val="00AC5FBE"/>
    <w:rsid w:val="00AC6048"/>
    <w:rsid w:val="00AC63CC"/>
    <w:rsid w:val="00AC6503"/>
    <w:rsid w:val="00AC651F"/>
    <w:rsid w:val="00AC6533"/>
    <w:rsid w:val="00AC6720"/>
    <w:rsid w:val="00AC69BA"/>
    <w:rsid w:val="00AC6D7D"/>
    <w:rsid w:val="00AC6E05"/>
    <w:rsid w:val="00AC72AD"/>
    <w:rsid w:val="00AC73A4"/>
    <w:rsid w:val="00AC7571"/>
    <w:rsid w:val="00AC79E0"/>
    <w:rsid w:val="00AD02B5"/>
    <w:rsid w:val="00AD082D"/>
    <w:rsid w:val="00AD117C"/>
    <w:rsid w:val="00AD122A"/>
    <w:rsid w:val="00AD1397"/>
    <w:rsid w:val="00AD1DC3"/>
    <w:rsid w:val="00AD212B"/>
    <w:rsid w:val="00AD227E"/>
    <w:rsid w:val="00AD25AF"/>
    <w:rsid w:val="00AD2610"/>
    <w:rsid w:val="00AD2E11"/>
    <w:rsid w:val="00AD3260"/>
    <w:rsid w:val="00AD39A1"/>
    <w:rsid w:val="00AD3E7A"/>
    <w:rsid w:val="00AD4B7C"/>
    <w:rsid w:val="00AD4C8F"/>
    <w:rsid w:val="00AD4E5F"/>
    <w:rsid w:val="00AD515B"/>
    <w:rsid w:val="00AD51EB"/>
    <w:rsid w:val="00AD5750"/>
    <w:rsid w:val="00AD57D6"/>
    <w:rsid w:val="00AD606E"/>
    <w:rsid w:val="00AD619A"/>
    <w:rsid w:val="00AD63CE"/>
    <w:rsid w:val="00AD65E5"/>
    <w:rsid w:val="00AD6AE8"/>
    <w:rsid w:val="00AD73BE"/>
    <w:rsid w:val="00AD7576"/>
    <w:rsid w:val="00AD7725"/>
    <w:rsid w:val="00AD7BD4"/>
    <w:rsid w:val="00AD7CD3"/>
    <w:rsid w:val="00AE0463"/>
    <w:rsid w:val="00AE0678"/>
    <w:rsid w:val="00AE0CE0"/>
    <w:rsid w:val="00AE111E"/>
    <w:rsid w:val="00AE13D6"/>
    <w:rsid w:val="00AE1A6F"/>
    <w:rsid w:val="00AE1E41"/>
    <w:rsid w:val="00AE1EC3"/>
    <w:rsid w:val="00AE2572"/>
    <w:rsid w:val="00AE2ADA"/>
    <w:rsid w:val="00AE2EB8"/>
    <w:rsid w:val="00AE2F33"/>
    <w:rsid w:val="00AE3092"/>
    <w:rsid w:val="00AE30CB"/>
    <w:rsid w:val="00AE30FB"/>
    <w:rsid w:val="00AE3D98"/>
    <w:rsid w:val="00AE4572"/>
    <w:rsid w:val="00AE4BD4"/>
    <w:rsid w:val="00AE4E46"/>
    <w:rsid w:val="00AE5727"/>
    <w:rsid w:val="00AE63D1"/>
    <w:rsid w:val="00AE6566"/>
    <w:rsid w:val="00AE685F"/>
    <w:rsid w:val="00AE6AA6"/>
    <w:rsid w:val="00AE721B"/>
    <w:rsid w:val="00AE7371"/>
    <w:rsid w:val="00AE7895"/>
    <w:rsid w:val="00AE7C95"/>
    <w:rsid w:val="00AF0156"/>
    <w:rsid w:val="00AF0237"/>
    <w:rsid w:val="00AF048F"/>
    <w:rsid w:val="00AF0613"/>
    <w:rsid w:val="00AF06F0"/>
    <w:rsid w:val="00AF0886"/>
    <w:rsid w:val="00AF08F8"/>
    <w:rsid w:val="00AF1227"/>
    <w:rsid w:val="00AF1B61"/>
    <w:rsid w:val="00AF1F54"/>
    <w:rsid w:val="00AF20A3"/>
    <w:rsid w:val="00AF2142"/>
    <w:rsid w:val="00AF23B5"/>
    <w:rsid w:val="00AF2492"/>
    <w:rsid w:val="00AF25FA"/>
    <w:rsid w:val="00AF2A10"/>
    <w:rsid w:val="00AF2B50"/>
    <w:rsid w:val="00AF2FEA"/>
    <w:rsid w:val="00AF3412"/>
    <w:rsid w:val="00AF375D"/>
    <w:rsid w:val="00AF3B3A"/>
    <w:rsid w:val="00AF3C3B"/>
    <w:rsid w:val="00AF40FE"/>
    <w:rsid w:val="00AF537E"/>
    <w:rsid w:val="00AF5645"/>
    <w:rsid w:val="00AF57EB"/>
    <w:rsid w:val="00AF593D"/>
    <w:rsid w:val="00AF5A38"/>
    <w:rsid w:val="00AF5E33"/>
    <w:rsid w:val="00AF5E70"/>
    <w:rsid w:val="00AF5FE3"/>
    <w:rsid w:val="00AF61B1"/>
    <w:rsid w:val="00AF64A8"/>
    <w:rsid w:val="00AF6BCD"/>
    <w:rsid w:val="00AF7A49"/>
    <w:rsid w:val="00AF7ABB"/>
    <w:rsid w:val="00AF7B57"/>
    <w:rsid w:val="00B0004A"/>
    <w:rsid w:val="00B00953"/>
    <w:rsid w:val="00B00D87"/>
    <w:rsid w:val="00B01112"/>
    <w:rsid w:val="00B019F8"/>
    <w:rsid w:val="00B01C0F"/>
    <w:rsid w:val="00B01EA2"/>
    <w:rsid w:val="00B02B77"/>
    <w:rsid w:val="00B02E8F"/>
    <w:rsid w:val="00B034AE"/>
    <w:rsid w:val="00B036AC"/>
    <w:rsid w:val="00B0395A"/>
    <w:rsid w:val="00B03B4E"/>
    <w:rsid w:val="00B03DD7"/>
    <w:rsid w:val="00B03EF0"/>
    <w:rsid w:val="00B0474D"/>
    <w:rsid w:val="00B04AA4"/>
    <w:rsid w:val="00B04B1E"/>
    <w:rsid w:val="00B04E92"/>
    <w:rsid w:val="00B050AF"/>
    <w:rsid w:val="00B0523F"/>
    <w:rsid w:val="00B0586D"/>
    <w:rsid w:val="00B05C3D"/>
    <w:rsid w:val="00B05DB6"/>
    <w:rsid w:val="00B05DC9"/>
    <w:rsid w:val="00B05E15"/>
    <w:rsid w:val="00B05FCD"/>
    <w:rsid w:val="00B0617D"/>
    <w:rsid w:val="00B0619E"/>
    <w:rsid w:val="00B067CB"/>
    <w:rsid w:val="00B06808"/>
    <w:rsid w:val="00B068D2"/>
    <w:rsid w:val="00B06D4D"/>
    <w:rsid w:val="00B07497"/>
    <w:rsid w:val="00B0778D"/>
    <w:rsid w:val="00B077C4"/>
    <w:rsid w:val="00B10492"/>
    <w:rsid w:val="00B105AB"/>
    <w:rsid w:val="00B10F7B"/>
    <w:rsid w:val="00B11241"/>
    <w:rsid w:val="00B116AF"/>
    <w:rsid w:val="00B117A2"/>
    <w:rsid w:val="00B118F3"/>
    <w:rsid w:val="00B11AFC"/>
    <w:rsid w:val="00B11CE5"/>
    <w:rsid w:val="00B12163"/>
    <w:rsid w:val="00B121FD"/>
    <w:rsid w:val="00B124EE"/>
    <w:rsid w:val="00B12793"/>
    <w:rsid w:val="00B12A0D"/>
    <w:rsid w:val="00B12FCB"/>
    <w:rsid w:val="00B13536"/>
    <w:rsid w:val="00B136ED"/>
    <w:rsid w:val="00B1374E"/>
    <w:rsid w:val="00B138E9"/>
    <w:rsid w:val="00B13F96"/>
    <w:rsid w:val="00B1429B"/>
    <w:rsid w:val="00B1434C"/>
    <w:rsid w:val="00B14892"/>
    <w:rsid w:val="00B1496B"/>
    <w:rsid w:val="00B14E00"/>
    <w:rsid w:val="00B14EDF"/>
    <w:rsid w:val="00B14FD8"/>
    <w:rsid w:val="00B1503E"/>
    <w:rsid w:val="00B15A54"/>
    <w:rsid w:val="00B15D86"/>
    <w:rsid w:val="00B1600B"/>
    <w:rsid w:val="00B16011"/>
    <w:rsid w:val="00B162E8"/>
    <w:rsid w:val="00B16CD2"/>
    <w:rsid w:val="00B16E6D"/>
    <w:rsid w:val="00B17068"/>
    <w:rsid w:val="00B17164"/>
    <w:rsid w:val="00B172E8"/>
    <w:rsid w:val="00B17531"/>
    <w:rsid w:val="00B17C13"/>
    <w:rsid w:val="00B17D7B"/>
    <w:rsid w:val="00B17EEB"/>
    <w:rsid w:val="00B20244"/>
    <w:rsid w:val="00B20473"/>
    <w:rsid w:val="00B20AA6"/>
    <w:rsid w:val="00B20F47"/>
    <w:rsid w:val="00B21370"/>
    <w:rsid w:val="00B217E6"/>
    <w:rsid w:val="00B219A4"/>
    <w:rsid w:val="00B22132"/>
    <w:rsid w:val="00B2223B"/>
    <w:rsid w:val="00B22768"/>
    <w:rsid w:val="00B228A4"/>
    <w:rsid w:val="00B228CA"/>
    <w:rsid w:val="00B229D2"/>
    <w:rsid w:val="00B229E4"/>
    <w:rsid w:val="00B22FC1"/>
    <w:rsid w:val="00B2349E"/>
    <w:rsid w:val="00B2363E"/>
    <w:rsid w:val="00B2380A"/>
    <w:rsid w:val="00B24FD8"/>
    <w:rsid w:val="00B25363"/>
    <w:rsid w:val="00B253F0"/>
    <w:rsid w:val="00B25ADE"/>
    <w:rsid w:val="00B25C1D"/>
    <w:rsid w:val="00B26D11"/>
    <w:rsid w:val="00B26E19"/>
    <w:rsid w:val="00B27321"/>
    <w:rsid w:val="00B2738C"/>
    <w:rsid w:val="00B2764E"/>
    <w:rsid w:val="00B27750"/>
    <w:rsid w:val="00B27D11"/>
    <w:rsid w:val="00B308D8"/>
    <w:rsid w:val="00B30927"/>
    <w:rsid w:val="00B30F76"/>
    <w:rsid w:val="00B30F7D"/>
    <w:rsid w:val="00B31169"/>
    <w:rsid w:val="00B314A1"/>
    <w:rsid w:val="00B31763"/>
    <w:rsid w:val="00B32678"/>
    <w:rsid w:val="00B32D39"/>
    <w:rsid w:val="00B32E43"/>
    <w:rsid w:val="00B3330F"/>
    <w:rsid w:val="00B33392"/>
    <w:rsid w:val="00B33852"/>
    <w:rsid w:val="00B33AEB"/>
    <w:rsid w:val="00B33D60"/>
    <w:rsid w:val="00B34047"/>
    <w:rsid w:val="00B344B4"/>
    <w:rsid w:val="00B34FF2"/>
    <w:rsid w:val="00B35133"/>
    <w:rsid w:val="00B3587B"/>
    <w:rsid w:val="00B35948"/>
    <w:rsid w:val="00B35B7E"/>
    <w:rsid w:val="00B3624E"/>
    <w:rsid w:val="00B367C6"/>
    <w:rsid w:val="00B36AB1"/>
    <w:rsid w:val="00B36E30"/>
    <w:rsid w:val="00B36F0A"/>
    <w:rsid w:val="00B36FF3"/>
    <w:rsid w:val="00B3769D"/>
    <w:rsid w:val="00B40064"/>
    <w:rsid w:val="00B4021B"/>
    <w:rsid w:val="00B40285"/>
    <w:rsid w:val="00B40636"/>
    <w:rsid w:val="00B40714"/>
    <w:rsid w:val="00B40777"/>
    <w:rsid w:val="00B40909"/>
    <w:rsid w:val="00B40A03"/>
    <w:rsid w:val="00B40C50"/>
    <w:rsid w:val="00B40C83"/>
    <w:rsid w:val="00B40C94"/>
    <w:rsid w:val="00B40DBC"/>
    <w:rsid w:val="00B412C3"/>
    <w:rsid w:val="00B413C1"/>
    <w:rsid w:val="00B416A9"/>
    <w:rsid w:val="00B41C31"/>
    <w:rsid w:val="00B4239D"/>
    <w:rsid w:val="00B42662"/>
    <w:rsid w:val="00B429F9"/>
    <w:rsid w:val="00B434B5"/>
    <w:rsid w:val="00B43D39"/>
    <w:rsid w:val="00B43D4D"/>
    <w:rsid w:val="00B444DD"/>
    <w:rsid w:val="00B447E7"/>
    <w:rsid w:val="00B44861"/>
    <w:rsid w:val="00B44BA8"/>
    <w:rsid w:val="00B44E2D"/>
    <w:rsid w:val="00B44EF6"/>
    <w:rsid w:val="00B4527B"/>
    <w:rsid w:val="00B452C9"/>
    <w:rsid w:val="00B453D6"/>
    <w:rsid w:val="00B45AF4"/>
    <w:rsid w:val="00B45C31"/>
    <w:rsid w:val="00B46A11"/>
    <w:rsid w:val="00B473AA"/>
    <w:rsid w:val="00B475A4"/>
    <w:rsid w:val="00B4793A"/>
    <w:rsid w:val="00B47DE5"/>
    <w:rsid w:val="00B5035C"/>
    <w:rsid w:val="00B5035E"/>
    <w:rsid w:val="00B505E9"/>
    <w:rsid w:val="00B50847"/>
    <w:rsid w:val="00B50BB4"/>
    <w:rsid w:val="00B52151"/>
    <w:rsid w:val="00B52345"/>
    <w:rsid w:val="00B52486"/>
    <w:rsid w:val="00B52929"/>
    <w:rsid w:val="00B52A58"/>
    <w:rsid w:val="00B536E5"/>
    <w:rsid w:val="00B538FA"/>
    <w:rsid w:val="00B53C92"/>
    <w:rsid w:val="00B53E11"/>
    <w:rsid w:val="00B543E4"/>
    <w:rsid w:val="00B54785"/>
    <w:rsid w:val="00B547EB"/>
    <w:rsid w:val="00B5481D"/>
    <w:rsid w:val="00B54A16"/>
    <w:rsid w:val="00B54FA3"/>
    <w:rsid w:val="00B55226"/>
    <w:rsid w:val="00B55257"/>
    <w:rsid w:val="00B55568"/>
    <w:rsid w:val="00B5588A"/>
    <w:rsid w:val="00B55922"/>
    <w:rsid w:val="00B55AE5"/>
    <w:rsid w:val="00B55D28"/>
    <w:rsid w:val="00B55D36"/>
    <w:rsid w:val="00B55F2F"/>
    <w:rsid w:val="00B56765"/>
    <w:rsid w:val="00B56828"/>
    <w:rsid w:val="00B57353"/>
    <w:rsid w:val="00B57381"/>
    <w:rsid w:val="00B575B0"/>
    <w:rsid w:val="00B57A4E"/>
    <w:rsid w:val="00B57C02"/>
    <w:rsid w:val="00B57C3D"/>
    <w:rsid w:val="00B600D5"/>
    <w:rsid w:val="00B601F4"/>
    <w:rsid w:val="00B603EE"/>
    <w:rsid w:val="00B60986"/>
    <w:rsid w:val="00B60D17"/>
    <w:rsid w:val="00B610B5"/>
    <w:rsid w:val="00B61546"/>
    <w:rsid w:val="00B61835"/>
    <w:rsid w:val="00B61B40"/>
    <w:rsid w:val="00B61F8A"/>
    <w:rsid w:val="00B62674"/>
    <w:rsid w:val="00B6274C"/>
    <w:rsid w:val="00B6277B"/>
    <w:rsid w:val="00B62B92"/>
    <w:rsid w:val="00B63161"/>
    <w:rsid w:val="00B63625"/>
    <w:rsid w:val="00B639FE"/>
    <w:rsid w:val="00B647B7"/>
    <w:rsid w:val="00B64A18"/>
    <w:rsid w:val="00B64B61"/>
    <w:rsid w:val="00B64C02"/>
    <w:rsid w:val="00B64F1E"/>
    <w:rsid w:val="00B65072"/>
    <w:rsid w:val="00B6516A"/>
    <w:rsid w:val="00B6524A"/>
    <w:rsid w:val="00B65437"/>
    <w:rsid w:val="00B655ED"/>
    <w:rsid w:val="00B65867"/>
    <w:rsid w:val="00B65D47"/>
    <w:rsid w:val="00B6605B"/>
    <w:rsid w:val="00B662E6"/>
    <w:rsid w:val="00B66645"/>
    <w:rsid w:val="00B66912"/>
    <w:rsid w:val="00B66D1C"/>
    <w:rsid w:val="00B6701F"/>
    <w:rsid w:val="00B672A3"/>
    <w:rsid w:val="00B675FD"/>
    <w:rsid w:val="00B67ADD"/>
    <w:rsid w:val="00B67B45"/>
    <w:rsid w:val="00B67D1D"/>
    <w:rsid w:val="00B700D3"/>
    <w:rsid w:val="00B70344"/>
    <w:rsid w:val="00B70552"/>
    <w:rsid w:val="00B70D6F"/>
    <w:rsid w:val="00B71AE4"/>
    <w:rsid w:val="00B71CA8"/>
    <w:rsid w:val="00B726F8"/>
    <w:rsid w:val="00B727B2"/>
    <w:rsid w:val="00B73A22"/>
    <w:rsid w:val="00B74FFF"/>
    <w:rsid w:val="00B755E5"/>
    <w:rsid w:val="00B75CF5"/>
    <w:rsid w:val="00B75D17"/>
    <w:rsid w:val="00B7608F"/>
    <w:rsid w:val="00B764E9"/>
    <w:rsid w:val="00B7655E"/>
    <w:rsid w:val="00B76AD3"/>
    <w:rsid w:val="00B76BBD"/>
    <w:rsid w:val="00B77969"/>
    <w:rsid w:val="00B77F41"/>
    <w:rsid w:val="00B803C3"/>
    <w:rsid w:val="00B80702"/>
    <w:rsid w:val="00B80D98"/>
    <w:rsid w:val="00B81253"/>
    <w:rsid w:val="00B812DF"/>
    <w:rsid w:val="00B81506"/>
    <w:rsid w:val="00B81D73"/>
    <w:rsid w:val="00B821DD"/>
    <w:rsid w:val="00B825E3"/>
    <w:rsid w:val="00B8279B"/>
    <w:rsid w:val="00B829C5"/>
    <w:rsid w:val="00B82C6B"/>
    <w:rsid w:val="00B82CBF"/>
    <w:rsid w:val="00B831B2"/>
    <w:rsid w:val="00B8332A"/>
    <w:rsid w:val="00B83467"/>
    <w:rsid w:val="00B83516"/>
    <w:rsid w:val="00B83570"/>
    <w:rsid w:val="00B83875"/>
    <w:rsid w:val="00B84100"/>
    <w:rsid w:val="00B8419A"/>
    <w:rsid w:val="00B841F6"/>
    <w:rsid w:val="00B8447B"/>
    <w:rsid w:val="00B847E4"/>
    <w:rsid w:val="00B853C1"/>
    <w:rsid w:val="00B8596F"/>
    <w:rsid w:val="00B859CE"/>
    <w:rsid w:val="00B86595"/>
    <w:rsid w:val="00B868BC"/>
    <w:rsid w:val="00B86D3D"/>
    <w:rsid w:val="00B86F29"/>
    <w:rsid w:val="00B87C58"/>
    <w:rsid w:val="00B87DCD"/>
    <w:rsid w:val="00B87E4D"/>
    <w:rsid w:val="00B903CE"/>
    <w:rsid w:val="00B90417"/>
    <w:rsid w:val="00B909AC"/>
    <w:rsid w:val="00B90D11"/>
    <w:rsid w:val="00B90E3D"/>
    <w:rsid w:val="00B91326"/>
    <w:rsid w:val="00B919E2"/>
    <w:rsid w:val="00B91C9F"/>
    <w:rsid w:val="00B923F9"/>
    <w:rsid w:val="00B924E7"/>
    <w:rsid w:val="00B9271C"/>
    <w:rsid w:val="00B927B0"/>
    <w:rsid w:val="00B92812"/>
    <w:rsid w:val="00B92925"/>
    <w:rsid w:val="00B92998"/>
    <w:rsid w:val="00B92FB0"/>
    <w:rsid w:val="00B9328F"/>
    <w:rsid w:val="00B93AEC"/>
    <w:rsid w:val="00B93E9D"/>
    <w:rsid w:val="00B94A67"/>
    <w:rsid w:val="00B94E90"/>
    <w:rsid w:val="00B95351"/>
    <w:rsid w:val="00B95450"/>
    <w:rsid w:val="00B9599F"/>
    <w:rsid w:val="00B95A04"/>
    <w:rsid w:val="00B95A1B"/>
    <w:rsid w:val="00B95A25"/>
    <w:rsid w:val="00B966F2"/>
    <w:rsid w:val="00B96882"/>
    <w:rsid w:val="00B97522"/>
    <w:rsid w:val="00B979EE"/>
    <w:rsid w:val="00B97C16"/>
    <w:rsid w:val="00B97F58"/>
    <w:rsid w:val="00BA0206"/>
    <w:rsid w:val="00BA021C"/>
    <w:rsid w:val="00BA02F1"/>
    <w:rsid w:val="00BA1219"/>
    <w:rsid w:val="00BA152D"/>
    <w:rsid w:val="00BA1BC4"/>
    <w:rsid w:val="00BA1E98"/>
    <w:rsid w:val="00BA23F9"/>
    <w:rsid w:val="00BA2814"/>
    <w:rsid w:val="00BA2AA1"/>
    <w:rsid w:val="00BA3233"/>
    <w:rsid w:val="00BA36C4"/>
    <w:rsid w:val="00BA37CA"/>
    <w:rsid w:val="00BA38BF"/>
    <w:rsid w:val="00BA3D98"/>
    <w:rsid w:val="00BA476D"/>
    <w:rsid w:val="00BA4810"/>
    <w:rsid w:val="00BA4A44"/>
    <w:rsid w:val="00BA4CCD"/>
    <w:rsid w:val="00BA4DC4"/>
    <w:rsid w:val="00BA5134"/>
    <w:rsid w:val="00BA52AA"/>
    <w:rsid w:val="00BA5599"/>
    <w:rsid w:val="00BA560A"/>
    <w:rsid w:val="00BA57F9"/>
    <w:rsid w:val="00BA5B48"/>
    <w:rsid w:val="00BA5BBC"/>
    <w:rsid w:val="00BA6625"/>
    <w:rsid w:val="00BA66C5"/>
    <w:rsid w:val="00BA6864"/>
    <w:rsid w:val="00BA75F4"/>
    <w:rsid w:val="00BA7BE3"/>
    <w:rsid w:val="00BA7DF5"/>
    <w:rsid w:val="00BA7DFC"/>
    <w:rsid w:val="00BA7E0E"/>
    <w:rsid w:val="00BB056F"/>
    <w:rsid w:val="00BB075D"/>
    <w:rsid w:val="00BB09F9"/>
    <w:rsid w:val="00BB0F45"/>
    <w:rsid w:val="00BB1000"/>
    <w:rsid w:val="00BB10F2"/>
    <w:rsid w:val="00BB1477"/>
    <w:rsid w:val="00BB1875"/>
    <w:rsid w:val="00BB1883"/>
    <w:rsid w:val="00BB2348"/>
    <w:rsid w:val="00BB2A9C"/>
    <w:rsid w:val="00BB2BDE"/>
    <w:rsid w:val="00BB2E86"/>
    <w:rsid w:val="00BB30F2"/>
    <w:rsid w:val="00BB390A"/>
    <w:rsid w:val="00BB3BCD"/>
    <w:rsid w:val="00BB3FFD"/>
    <w:rsid w:val="00BB40C8"/>
    <w:rsid w:val="00BB42D4"/>
    <w:rsid w:val="00BB5338"/>
    <w:rsid w:val="00BB59D4"/>
    <w:rsid w:val="00BB5E2A"/>
    <w:rsid w:val="00BB5F45"/>
    <w:rsid w:val="00BB6064"/>
    <w:rsid w:val="00BB6449"/>
    <w:rsid w:val="00BB66EF"/>
    <w:rsid w:val="00BB6BBC"/>
    <w:rsid w:val="00BB6BC2"/>
    <w:rsid w:val="00BB7981"/>
    <w:rsid w:val="00BB7CC8"/>
    <w:rsid w:val="00BB7EDB"/>
    <w:rsid w:val="00BC0080"/>
    <w:rsid w:val="00BC05A5"/>
    <w:rsid w:val="00BC05AF"/>
    <w:rsid w:val="00BC0DEF"/>
    <w:rsid w:val="00BC0F05"/>
    <w:rsid w:val="00BC126F"/>
    <w:rsid w:val="00BC1A2C"/>
    <w:rsid w:val="00BC24FC"/>
    <w:rsid w:val="00BC2D2C"/>
    <w:rsid w:val="00BC2DEF"/>
    <w:rsid w:val="00BC3500"/>
    <w:rsid w:val="00BC387D"/>
    <w:rsid w:val="00BC3E20"/>
    <w:rsid w:val="00BC43A6"/>
    <w:rsid w:val="00BC4681"/>
    <w:rsid w:val="00BC4CAC"/>
    <w:rsid w:val="00BC4F4F"/>
    <w:rsid w:val="00BC602E"/>
    <w:rsid w:val="00BC6562"/>
    <w:rsid w:val="00BC6AE2"/>
    <w:rsid w:val="00BC70B1"/>
    <w:rsid w:val="00BC7776"/>
    <w:rsid w:val="00BD0089"/>
    <w:rsid w:val="00BD03AC"/>
    <w:rsid w:val="00BD0C54"/>
    <w:rsid w:val="00BD1049"/>
    <w:rsid w:val="00BD1A80"/>
    <w:rsid w:val="00BD2697"/>
    <w:rsid w:val="00BD2A3C"/>
    <w:rsid w:val="00BD2B1A"/>
    <w:rsid w:val="00BD2E14"/>
    <w:rsid w:val="00BD3559"/>
    <w:rsid w:val="00BD4105"/>
    <w:rsid w:val="00BD4B2C"/>
    <w:rsid w:val="00BD4BC3"/>
    <w:rsid w:val="00BD4C5F"/>
    <w:rsid w:val="00BD64DE"/>
    <w:rsid w:val="00BD6624"/>
    <w:rsid w:val="00BD6694"/>
    <w:rsid w:val="00BD6AC8"/>
    <w:rsid w:val="00BD7622"/>
    <w:rsid w:val="00BD78AB"/>
    <w:rsid w:val="00BD7E5B"/>
    <w:rsid w:val="00BE0F4B"/>
    <w:rsid w:val="00BE0F7B"/>
    <w:rsid w:val="00BE129A"/>
    <w:rsid w:val="00BE1392"/>
    <w:rsid w:val="00BE17CB"/>
    <w:rsid w:val="00BE1BFF"/>
    <w:rsid w:val="00BE2638"/>
    <w:rsid w:val="00BE33A1"/>
    <w:rsid w:val="00BE3BF2"/>
    <w:rsid w:val="00BE3E53"/>
    <w:rsid w:val="00BE4283"/>
    <w:rsid w:val="00BE517D"/>
    <w:rsid w:val="00BE5344"/>
    <w:rsid w:val="00BE5411"/>
    <w:rsid w:val="00BE58BE"/>
    <w:rsid w:val="00BE5DC4"/>
    <w:rsid w:val="00BE5FF1"/>
    <w:rsid w:val="00BE6103"/>
    <w:rsid w:val="00BE6661"/>
    <w:rsid w:val="00BE69A2"/>
    <w:rsid w:val="00BE6E68"/>
    <w:rsid w:val="00BE70F1"/>
    <w:rsid w:val="00BE70F4"/>
    <w:rsid w:val="00BE73EA"/>
    <w:rsid w:val="00BE74A0"/>
    <w:rsid w:val="00BE75E4"/>
    <w:rsid w:val="00BE77B0"/>
    <w:rsid w:val="00BE7BF6"/>
    <w:rsid w:val="00BF03FE"/>
    <w:rsid w:val="00BF0486"/>
    <w:rsid w:val="00BF04FF"/>
    <w:rsid w:val="00BF0C66"/>
    <w:rsid w:val="00BF1049"/>
    <w:rsid w:val="00BF1081"/>
    <w:rsid w:val="00BF1180"/>
    <w:rsid w:val="00BF11F3"/>
    <w:rsid w:val="00BF1574"/>
    <w:rsid w:val="00BF17AC"/>
    <w:rsid w:val="00BF1B09"/>
    <w:rsid w:val="00BF1C7E"/>
    <w:rsid w:val="00BF2DDE"/>
    <w:rsid w:val="00BF2FE7"/>
    <w:rsid w:val="00BF325C"/>
    <w:rsid w:val="00BF3CC2"/>
    <w:rsid w:val="00BF3F7F"/>
    <w:rsid w:val="00BF41CA"/>
    <w:rsid w:val="00BF42A4"/>
    <w:rsid w:val="00BF43D2"/>
    <w:rsid w:val="00BF464B"/>
    <w:rsid w:val="00BF4FF7"/>
    <w:rsid w:val="00BF5112"/>
    <w:rsid w:val="00BF5383"/>
    <w:rsid w:val="00BF61F4"/>
    <w:rsid w:val="00BF6907"/>
    <w:rsid w:val="00BF6A77"/>
    <w:rsid w:val="00BF7D0F"/>
    <w:rsid w:val="00BF7E47"/>
    <w:rsid w:val="00C002B1"/>
    <w:rsid w:val="00C00392"/>
    <w:rsid w:val="00C00A0C"/>
    <w:rsid w:val="00C00C0F"/>
    <w:rsid w:val="00C00FD1"/>
    <w:rsid w:val="00C01359"/>
    <w:rsid w:val="00C01595"/>
    <w:rsid w:val="00C01666"/>
    <w:rsid w:val="00C016AD"/>
    <w:rsid w:val="00C01C61"/>
    <w:rsid w:val="00C01CD7"/>
    <w:rsid w:val="00C01CF6"/>
    <w:rsid w:val="00C01E2A"/>
    <w:rsid w:val="00C0218B"/>
    <w:rsid w:val="00C023A9"/>
    <w:rsid w:val="00C02476"/>
    <w:rsid w:val="00C024BE"/>
    <w:rsid w:val="00C03283"/>
    <w:rsid w:val="00C038FB"/>
    <w:rsid w:val="00C03A55"/>
    <w:rsid w:val="00C03CB8"/>
    <w:rsid w:val="00C03E0E"/>
    <w:rsid w:val="00C041A7"/>
    <w:rsid w:val="00C0428C"/>
    <w:rsid w:val="00C04B2E"/>
    <w:rsid w:val="00C04D3C"/>
    <w:rsid w:val="00C0545F"/>
    <w:rsid w:val="00C05A6C"/>
    <w:rsid w:val="00C05C0F"/>
    <w:rsid w:val="00C05EDB"/>
    <w:rsid w:val="00C05F64"/>
    <w:rsid w:val="00C061E3"/>
    <w:rsid w:val="00C06552"/>
    <w:rsid w:val="00C0685C"/>
    <w:rsid w:val="00C069F0"/>
    <w:rsid w:val="00C072FE"/>
    <w:rsid w:val="00C076F2"/>
    <w:rsid w:val="00C07750"/>
    <w:rsid w:val="00C07A69"/>
    <w:rsid w:val="00C07EA3"/>
    <w:rsid w:val="00C1020E"/>
    <w:rsid w:val="00C10860"/>
    <w:rsid w:val="00C108A7"/>
    <w:rsid w:val="00C111C2"/>
    <w:rsid w:val="00C11879"/>
    <w:rsid w:val="00C118D5"/>
    <w:rsid w:val="00C11B6A"/>
    <w:rsid w:val="00C11C19"/>
    <w:rsid w:val="00C11DD0"/>
    <w:rsid w:val="00C11FCB"/>
    <w:rsid w:val="00C12481"/>
    <w:rsid w:val="00C12866"/>
    <w:rsid w:val="00C13169"/>
    <w:rsid w:val="00C13178"/>
    <w:rsid w:val="00C13382"/>
    <w:rsid w:val="00C13827"/>
    <w:rsid w:val="00C13D01"/>
    <w:rsid w:val="00C13D23"/>
    <w:rsid w:val="00C13D50"/>
    <w:rsid w:val="00C13DD7"/>
    <w:rsid w:val="00C13ED9"/>
    <w:rsid w:val="00C1418A"/>
    <w:rsid w:val="00C1424B"/>
    <w:rsid w:val="00C14362"/>
    <w:rsid w:val="00C14487"/>
    <w:rsid w:val="00C1462C"/>
    <w:rsid w:val="00C149F1"/>
    <w:rsid w:val="00C15189"/>
    <w:rsid w:val="00C159E8"/>
    <w:rsid w:val="00C16268"/>
    <w:rsid w:val="00C16901"/>
    <w:rsid w:val="00C169CD"/>
    <w:rsid w:val="00C16C7C"/>
    <w:rsid w:val="00C16D02"/>
    <w:rsid w:val="00C17A7F"/>
    <w:rsid w:val="00C17CFC"/>
    <w:rsid w:val="00C17D1E"/>
    <w:rsid w:val="00C17E17"/>
    <w:rsid w:val="00C20363"/>
    <w:rsid w:val="00C20B80"/>
    <w:rsid w:val="00C20BA8"/>
    <w:rsid w:val="00C20E70"/>
    <w:rsid w:val="00C218E5"/>
    <w:rsid w:val="00C21B26"/>
    <w:rsid w:val="00C21C8C"/>
    <w:rsid w:val="00C21D34"/>
    <w:rsid w:val="00C22185"/>
    <w:rsid w:val="00C224D1"/>
    <w:rsid w:val="00C226BB"/>
    <w:rsid w:val="00C230EF"/>
    <w:rsid w:val="00C23210"/>
    <w:rsid w:val="00C23359"/>
    <w:rsid w:val="00C2373A"/>
    <w:rsid w:val="00C23878"/>
    <w:rsid w:val="00C23909"/>
    <w:rsid w:val="00C23963"/>
    <w:rsid w:val="00C23BD3"/>
    <w:rsid w:val="00C2406A"/>
    <w:rsid w:val="00C24127"/>
    <w:rsid w:val="00C24336"/>
    <w:rsid w:val="00C246D9"/>
    <w:rsid w:val="00C24756"/>
    <w:rsid w:val="00C248FC"/>
    <w:rsid w:val="00C24A18"/>
    <w:rsid w:val="00C24FD7"/>
    <w:rsid w:val="00C251C7"/>
    <w:rsid w:val="00C252A7"/>
    <w:rsid w:val="00C25829"/>
    <w:rsid w:val="00C25CE7"/>
    <w:rsid w:val="00C25D57"/>
    <w:rsid w:val="00C25DFD"/>
    <w:rsid w:val="00C264C6"/>
    <w:rsid w:val="00C26552"/>
    <w:rsid w:val="00C2658C"/>
    <w:rsid w:val="00C26597"/>
    <w:rsid w:val="00C2697B"/>
    <w:rsid w:val="00C26ADC"/>
    <w:rsid w:val="00C26CF2"/>
    <w:rsid w:val="00C26D7C"/>
    <w:rsid w:val="00C26FF5"/>
    <w:rsid w:val="00C272BC"/>
    <w:rsid w:val="00C27606"/>
    <w:rsid w:val="00C276E3"/>
    <w:rsid w:val="00C30014"/>
    <w:rsid w:val="00C306DB"/>
    <w:rsid w:val="00C3092D"/>
    <w:rsid w:val="00C30B13"/>
    <w:rsid w:val="00C31417"/>
    <w:rsid w:val="00C317DD"/>
    <w:rsid w:val="00C31CBE"/>
    <w:rsid w:val="00C31F33"/>
    <w:rsid w:val="00C3234F"/>
    <w:rsid w:val="00C32940"/>
    <w:rsid w:val="00C33497"/>
    <w:rsid w:val="00C33B76"/>
    <w:rsid w:val="00C33F23"/>
    <w:rsid w:val="00C3408E"/>
    <w:rsid w:val="00C34559"/>
    <w:rsid w:val="00C34C63"/>
    <w:rsid w:val="00C3539B"/>
    <w:rsid w:val="00C354C2"/>
    <w:rsid w:val="00C356EA"/>
    <w:rsid w:val="00C3612B"/>
    <w:rsid w:val="00C36632"/>
    <w:rsid w:val="00C36BD4"/>
    <w:rsid w:val="00C36D80"/>
    <w:rsid w:val="00C36E3F"/>
    <w:rsid w:val="00C372B2"/>
    <w:rsid w:val="00C373D9"/>
    <w:rsid w:val="00C37704"/>
    <w:rsid w:val="00C37790"/>
    <w:rsid w:val="00C37AB4"/>
    <w:rsid w:val="00C37F95"/>
    <w:rsid w:val="00C40137"/>
    <w:rsid w:val="00C403B4"/>
    <w:rsid w:val="00C409EC"/>
    <w:rsid w:val="00C40A9D"/>
    <w:rsid w:val="00C4146D"/>
    <w:rsid w:val="00C41540"/>
    <w:rsid w:val="00C4191F"/>
    <w:rsid w:val="00C41CBD"/>
    <w:rsid w:val="00C41DCA"/>
    <w:rsid w:val="00C43123"/>
    <w:rsid w:val="00C431C4"/>
    <w:rsid w:val="00C43A4C"/>
    <w:rsid w:val="00C43BCC"/>
    <w:rsid w:val="00C44226"/>
    <w:rsid w:val="00C44299"/>
    <w:rsid w:val="00C44797"/>
    <w:rsid w:val="00C44C8E"/>
    <w:rsid w:val="00C45628"/>
    <w:rsid w:val="00C457F1"/>
    <w:rsid w:val="00C45A13"/>
    <w:rsid w:val="00C46463"/>
    <w:rsid w:val="00C4664C"/>
    <w:rsid w:val="00C46CF3"/>
    <w:rsid w:val="00C46D93"/>
    <w:rsid w:val="00C473D3"/>
    <w:rsid w:val="00C474BB"/>
    <w:rsid w:val="00C47674"/>
    <w:rsid w:val="00C506E4"/>
    <w:rsid w:val="00C50B10"/>
    <w:rsid w:val="00C50F90"/>
    <w:rsid w:val="00C50FC9"/>
    <w:rsid w:val="00C5164A"/>
    <w:rsid w:val="00C517E2"/>
    <w:rsid w:val="00C51D4E"/>
    <w:rsid w:val="00C51F31"/>
    <w:rsid w:val="00C52040"/>
    <w:rsid w:val="00C520D1"/>
    <w:rsid w:val="00C52F05"/>
    <w:rsid w:val="00C53052"/>
    <w:rsid w:val="00C532E6"/>
    <w:rsid w:val="00C535E8"/>
    <w:rsid w:val="00C539F0"/>
    <w:rsid w:val="00C53E57"/>
    <w:rsid w:val="00C5423D"/>
    <w:rsid w:val="00C543B7"/>
    <w:rsid w:val="00C546F1"/>
    <w:rsid w:val="00C54837"/>
    <w:rsid w:val="00C54A9A"/>
    <w:rsid w:val="00C54BBE"/>
    <w:rsid w:val="00C54E3F"/>
    <w:rsid w:val="00C575EB"/>
    <w:rsid w:val="00C57BE2"/>
    <w:rsid w:val="00C57D7B"/>
    <w:rsid w:val="00C6007E"/>
    <w:rsid w:val="00C6051B"/>
    <w:rsid w:val="00C61081"/>
    <w:rsid w:val="00C614CD"/>
    <w:rsid w:val="00C618C0"/>
    <w:rsid w:val="00C61AD5"/>
    <w:rsid w:val="00C61CB5"/>
    <w:rsid w:val="00C623DD"/>
    <w:rsid w:val="00C62951"/>
    <w:rsid w:val="00C6298F"/>
    <w:rsid w:val="00C62FCF"/>
    <w:rsid w:val="00C63020"/>
    <w:rsid w:val="00C6380F"/>
    <w:rsid w:val="00C639BE"/>
    <w:rsid w:val="00C63D9E"/>
    <w:rsid w:val="00C63DB2"/>
    <w:rsid w:val="00C641AF"/>
    <w:rsid w:val="00C64985"/>
    <w:rsid w:val="00C64B17"/>
    <w:rsid w:val="00C65027"/>
    <w:rsid w:val="00C65330"/>
    <w:rsid w:val="00C6563A"/>
    <w:rsid w:val="00C65907"/>
    <w:rsid w:val="00C65B07"/>
    <w:rsid w:val="00C65B99"/>
    <w:rsid w:val="00C65F8C"/>
    <w:rsid w:val="00C65FA8"/>
    <w:rsid w:val="00C6609A"/>
    <w:rsid w:val="00C66587"/>
    <w:rsid w:val="00C665BB"/>
    <w:rsid w:val="00C6661F"/>
    <w:rsid w:val="00C667B0"/>
    <w:rsid w:val="00C66F4B"/>
    <w:rsid w:val="00C66FAE"/>
    <w:rsid w:val="00C67071"/>
    <w:rsid w:val="00C6747F"/>
    <w:rsid w:val="00C67980"/>
    <w:rsid w:val="00C701FA"/>
    <w:rsid w:val="00C70536"/>
    <w:rsid w:val="00C70D46"/>
    <w:rsid w:val="00C70F8F"/>
    <w:rsid w:val="00C7139B"/>
    <w:rsid w:val="00C713F8"/>
    <w:rsid w:val="00C71E51"/>
    <w:rsid w:val="00C72295"/>
    <w:rsid w:val="00C726F0"/>
    <w:rsid w:val="00C72928"/>
    <w:rsid w:val="00C72D10"/>
    <w:rsid w:val="00C72DEA"/>
    <w:rsid w:val="00C72FAE"/>
    <w:rsid w:val="00C73237"/>
    <w:rsid w:val="00C73305"/>
    <w:rsid w:val="00C7364D"/>
    <w:rsid w:val="00C73A8B"/>
    <w:rsid w:val="00C73C70"/>
    <w:rsid w:val="00C740D0"/>
    <w:rsid w:val="00C74A03"/>
    <w:rsid w:val="00C74A05"/>
    <w:rsid w:val="00C750DA"/>
    <w:rsid w:val="00C75605"/>
    <w:rsid w:val="00C757DB"/>
    <w:rsid w:val="00C7587E"/>
    <w:rsid w:val="00C75C67"/>
    <w:rsid w:val="00C75D94"/>
    <w:rsid w:val="00C75E39"/>
    <w:rsid w:val="00C76323"/>
    <w:rsid w:val="00C766E2"/>
    <w:rsid w:val="00C76A44"/>
    <w:rsid w:val="00C76C9C"/>
    <w:rsid w:val="00C76E67"/>
    <w:rsid w:val="00C76E76"/>
    <w:rsid w:val="00C770AF"/>
    <w:rsid w:val="00C7730B"/>
    <w:rsid w:val="00C777AA"/>
    <w:rsid w:val="00C77CC5"/>
    <w:rsid w:val="00C8030B"/>
    <w:rsid w:val="00C804B8"/>
    <w:rsid w:val="00C80FC2"/>
    <w:rsid w:val="00C811DC"/>
    <w:rsid w:val="00C81AD5"/>
    <w:rsid w:val="00C820B1"/>
    <w:rsid w:val="00C82B08"/>
    <w:rsid w:val="00C82F4F"/>
    <w:rsid w:val="00C83D62"/>
    <w:rsid w:val="00C8407B"/>
    <w:rsid w:val="00C842A9"/>
    <w:rsid w:val="00C845C0"/>
    <w:rsid w:val="00C84E13"/>
    <w:rsid w:val="00C855D1"/>
    <w:rsid w:val="00C8571A"/>
    <w:rsid w:val="00C857CE"/>
    <w:rsid w:val="00C85A33"/>
    <w:rsid w:val="00C85C3F"/>
    <w:rsid w:val="00C85C83"/>
    <w:rsid w:val="00C85DAB"/>
    <w:rsid w:val="00C8638C"/>
    <w:rsid w:val="00C86479"/>
    <w:rsid w:val="00C86583"/>
    <w:rsid w:val="00C867F5"/>
    <w:rsid w:val="00C86B7A"/>
    <w:rsid w:val="00C86C5C"/>
    <w:rsid w:val="00C87D16"/>
    <w:rsid w:val="00C90060"/>
    <w:rsid w:val="00C90410"/>
    <w:rsid w:val="00C90877"/>
    <w:rsid w:val="00C90937"/>
    <w:rsid w:val="00C90A7C"/>
    <w:rsid w:val="00C90B5F"/>
    <w:rsid w:val="00C90FE5"/>
    <w:rsid w:val="00C911C6"/>
    <w:rsid w:val="00C91230"/>
    <w:rsid w:val="00C91670"/>
    <w:rsid w:val="00C91862"/>
    <w:rsid w:val="00C9193C"/>
    <w:rsid w:val="00C91ACB"/>
    <w:rsid w:val="00C91E34"/>
    <w:rsid w:val="00C92C64"/>
    <w:rsid w:val="00C92DB6"/>
    <w:rsid w:val="00C92E4F"/>
    <w:rsid w:val="00C93757"/>
    <w:rsid w:val="00C9385E"/>
    <w:rsid w:val="00C93A6C"/>
    <w:rsid w:val="00C93EE8"/>
    <w:rsid w:val="00C93F6C"/>
    <w:rsid w:val="00C93FD2"/>
    <w:rsid w:val="00C9420B"/>
    <w:rsid w:val="00C944B5"/>
    <w:rsid w:val="00C945F9"/>
    <w:rsid w:val="00C9472A"/>
    <w:rsid w:val="00C948C9"/>
    <w:rsid w:val="00C9493D"/>
    <w:rsid w:val="00C94B2A"/>
    <w:rsid w:val="00C94C69"/>
    <w:rsid w:val="00C94EE3"/>
    <w:rsid w:val="00C95099"/>
    <w:rsid w:val="00C951AB"/>
    <w:rsid w:val="00C9522C"/>
    <w:rsid w:val="00C95246"/>
    <w:rsid w:val="00C9546F"/>
    <w:rsid w:val="00C956A7"/>
    <w:rsid w:val="00C959F0"/>
    <w:rsid w:val="00C961D5"/>
    <w:rsid w:val="00C965C4"/>
    <w:rsid w:val="00C969DA"/>
    <w:rsid w:val="00C96C2E"/>
    <w:rsid w:val="00C970E4"/>
    <w:rsid w:val="00C97257"/>
    <w:rsid w:val="00C9725C"/>
    <w:rsid w:val="00C97650"/>
    <w:rsid w:val="00C97651"/>
    <w:rsid w:val="00C976B6"/>
    <w:rsid w:val="00C977B6"/>
    <w:rsid w:val="00C978DF"/>
    <w:rsid w:val="00C97CE5"/>
    <w:rsid w:val="00CA0218"/>
    <w:rsid w:val="00CA0D56"/>
    <w:rsid w:val="00CA11E5"/>
    <w:rsid w:val="00CA123B"/>
    <w:rsid w:val="00CA14FB"/>
    <w:rsid w:val="00CA196A"/>
    <w:rsid w:val="00CA1B35"/>
    <w:rsid w:val="00CA1EBF"/>
    <w:rsid w:val="00CA2439"/>
    <w:rsid w:val="00CA2BCD"/>
    <w:rsid w:val="00CA2CB6"/>
    <w:rsid w:val="00CA2FB6"/>
    <w:rsid w:val="00CA4023"/>
    <w:rsid w:val="00CA426E"/>
    <w:rsid w:val="00CA4B25"/>
    <w:rsid w:val="00CA4C4F"/>
    <w:rsid w:val="00CA4CAE"/>
    <w:rsid w:val="00CA53F8"/>
    <w:rsid w:val="00CA5466"/>
    <w:rsid w:val="00CA55E9"/>
    <w:rsid w:val="00CA58C2"/>
    <w:rsid w:val="00CA5903"/>
    <w:rsid w:val="00CA5D51"/>
    <w:rsid w:val="00CA65FB"/>
    <w:rsid w:val="00CA68C2"/>
    <w:rsid w:val="00CA6BE8"/>
    <w:rsid w:val="00CA6F5F"/>
    <w:rsid w:val="00CA720A"/>
    <w:rsid w:val="00CA77DE"/>
    <w:rsid w:val="00CA7CB0"/>
    <w:rsid w:val="00CA7E9E"/>
    <w:rsid w:val="00CA7F25"/>
    <w:rsid w:val="00CA7FC4"/>
    <w:rsid w:val="00CB00EE"/>
    <w:rsid w:val="00CB0F3B"/>
    <w:rsid w:val="00CB11CA"/>
    <w:rsid w:val="00CB11CE"/>
    <w:rsid w:val="00CB14B2"/>
    <w:rsid w:val="00CB16B3"/>
    <w:rsid w:val="00CB1931"/>
    <w:rsid w:val="00CB1C6D"/>
    <w:rsid w:val="00CB1D0F"/>
    <w:rsid w:val="00CB1D17"/>
    <w:rsid w:val="00CB2D08"/>
    <w:rsid w:val="00CB3436"/>
    <w:rsid w:val="00CB3736"/>
    <w:rsid w:val="00CB394C"/>
    <w:rsid w:val="00CB4D9E"/>
    <w:rsid w:val="00CB5048"/>
    <w:rsid w:val="00CB5278"/>
    <w:rsid w:val="00CB54A3"/>
    <w:rsid w:val="00CB563E"/>
    <w:rsid w:val="00CB5B2B"/>
    <w:rsid w:val="00CB5D7E"/>
    <w:rsid w:val="00CB5EE3"/>
    <w:rsid w:val="00CB607B"/>
    <w:rsid w:val="00CB6602"/>
    <w:rsid w:val="00CB6D09"/>
    <w:rsid w:val="00CB6E75"/>
    <w:rsid w:val="00CB6EC2"/>
    <w:rsid w:val="00CB77CC"/>
    <w:rsid w:val="00CB79BF"/>
    <w:rsid w:val="00CC03A9"/>
    <w:rsid w:val="00CC0426"/>
    <w:rsid w:val="00CC0602"/>
    <w:rsid w:val="00CC0D25"/>
    <w:rsid w:val="00CC0F84"/>
    <w:rsid w:val="00CC1C24"/>
    <w:rsid w:val="00CC1E9E"/>
    <w:rsid w:val="00CC20C6"/>
    <w:rsid w:val="00CC2202"/>
    <w:rsid w:val="00CC2218"/>
    <w:rsid w:val="00CC2232"/>
    <w:rsid w:val="00CC227A"/>
    <w:rsid w:val="00CC392E"/>
    <w:rsid w:val="00CC3969"/>
    <w:rsid w:val="00CC47ED"/>
    <w:rsid w:val="00CC4A74"/>
    <w:rsid w:val="00CC4CEC"/>
    <w:rsid w:val="00CC4F61"/>
    <w:rsid w:val="00CC5021"/>
    <w:rsid w:val="00CC5112"/>
    <w:rsid w:val="00CC56C1"/>
    <w:rsid w:val="00CC5DC0"/>
    <w:rsid w:val="00CC5EE7"/>
    <w:rsid w:val="00CC6184"/>
    <w:rsid w:val="00CC6199"/>
    <w:rsid w:val="00CC6202"/>
    <w:rsid w:val="00CC639C"/>
    <w:rsid w:val="00CC63DB"/>
    <w:rsid w:val="00CC69E4"/>
    <w:rsid w:val="00CC6B19"/>
    <w:rsid w:val="00CC6CF1"/>
    <w:rsid w:val="00CC6CFF"/>
    <w:rsid w:val="00CC6D23"/>
    <w:rsid w:val="00CC6DAD"/>
    <w:rsid w:val="00CC719F"/>
    <w:rsid w:val="00CC72D3"/>
    <w:rsid w:val="00CC7951"/>
    <w:rsid w:val="00CD00A9"/>
    <w:rsid w:val="00CD03F3"/>
    <w:rsid w:val="00CD0B58"/>
    <w:rsid w:val="00CD1148"/>
    <w:rsid w:val="00CD14F3"/>
    <w:rsid w:val="00CD164F"/>
    <w:rsid w:val="00CD186C"/>
    <w:rsid w:val="00CD1FD1"/>
    <w:rsid w:val="00CD2563"/>
    <w:rsid w:val="00CD26FA"/>
    <w:rsid w:val="00CD28C7"/>
    <w:rsid w:val="00CD2B4D"/>
    <w:rsid w:val="00CD330E"/>
    <w:rsid w:val="00CD3362"/>
    <w:rsid w:val="00CD33F6"/>
    <w:rsid w:val="00CD3C91"/>
    <w:rsid w:val="00CD3E02"/>
    <w:rsid w:val="00CD3EDC"/>
    <w:rsid w:val="00CD3F23"/>
    <w:rsid w:val="00CD3F3B"/>
    <w:rsid w:val="00CD3FA6"/>
    <w:rsid w:val="00CD4203"/>
    <w:rsid w:val="00CD42BA"/>
    <w:rsid w:val="00CD4317"/>
    <w:rsid w:val="00CD48A3"/>
    <w:rsid w:val="00CD4AB2"/>
    <w:rsid w:val="00CD4BE4"/>
    <w:rsid w:val="00CD4D8D"/>
    <w:rsid w:val="00CD4DED"/>
    <w:rsid w:val="00CD517D"/>
    <w:rsid w:val="00CD5BA3"/>
    <w:rsid w:val="00CD6FBE"/>
    <w:rsid w:val="00CD73C5"/>
    <w:rsid w:val="00CD76C2"/>
    <w:rsid w:val="00CD77E5"/>
    <w:rsid w:val="00CE0219"/>
    <w:rsid w:val="00CE0572"/>
    <w:rsid w:val="00CE0BAA"/>
    <w:rsid w:val="00CE11F4"/>
    <w:rsid w:val="00CE1D15"/>
    <w:rsid w:val="00CE27ED"/>
    <w:rsid w:val="00CE29FF"/>
    <w:rsid w:val="00CE2A92"/>
    <w:rsid w:val="00CE3376"/>
    <w:rsid w:val="00CE33BD"/>
    <w:rsid w:val="00CE35BA"/>
    <w:rsid w:val="00CE3836"/>
    <w:rsid w:val="00CE3A30"/>
    <w:rsid w:val="00CE464E"/>
    <w:rsid w:val="00CE4855"/>
    <w:rsid w:val="00CE4A52"/>
    <w:rsid w:val="00CE5581"/>
    <w:rsid w:val="00CE5A47"/>
    <w:rsid w:val="00CE5F93"/>
    <w:rsid w:val="00CE64BB"/>
    <w:rsid w:val="00CE6673"/>
    <w:rsid w:val="00CE6B44"/>
    <w:rsid w:val="00CE732A"/>
    <w:rsid w:val="00CE7646"/>
    <w:rsid w:val="00CE7821"/>
    <w:rsid w:val="00CE7911"/>
    <w:rsid w:val="00CE7FD1"/>
    <w:rsid w:val="00CF062C"/>
    <w:rsid w:val="00CF08EF"/>
    <w:rsid w:val="00CF0B8D"/>
    <w:rsid w:val="00CF0EE9"/>
    <w:rsid w:val="00CF1058"/>
    <w:rsid w:val="00CF19F4"/>
    <w:rsid w:val="00CF1EAA"/>
    <w:rsid w:val="00CF1EF3"/>
    <w:rsid w:val="00CF219C"/>
    <w:rsid w:val="00CF2977"/>
    <w:rsid w:val="00CF297D"/>
    <w:rsid w:val="00CF2A5D"/>
    <w:rsid w:val="00CF320E"/>
    <w:rsid w:val="00CF38B8"/>
    <w:rsid w:val="00CF39C8"/>
    <w:rsid w:val="00CF41D3"/>
    <w:rsid w:val="00CF46B4"/>
    <w:rsid w:val="00CF492D"/>
    <w:rsid w:val="00CF4A60"/>
    <w:rsid w:val="00CF534A"/>
    <w:rsid w:val="00CF53FC"/>
    <w:rsid w:val="00CF62A0"/>
    <w:rsid w:val="00CF6BE4"/>
    <w:rsid w:val="00CF7461"/>
    <w:rsid w:val="00CF7695"/>
    <w:rsid w:val="00CF7907"/>
    <w:rsid w:val="00CF79D4"/>
    <w:rsid w:val="00CF7A1A"/>
    <w:rsid w:val="00CF7C35"/>
    <w:rsid w:val="00CF7C50"/>
    <w:rsid w:val="00CF7F48"/>
    <w:rsid w:val="00D00322"/>
    <w:rsid w:val="00D005AB"/>
    <w:rsid w:val="00D008C8"/>
    <w:rsid w:val="00D0094B"/>
    <w:rsid w:val="00D00DEC"/>
    <w:rsid w:val="00D00F53"/>
    <w:rsid w:val="00D00FA3"/>
    <w:rsid w:val="00D013FA"/>
    <w:rsid w:val="00D020F7"/>
    <w:rsid w:val="00D0224F"/>
    <w:rsid w:val="00D02A70"/>
    <w:rsid w:val="00D02AB6"/>
    <w:rsid w:val="00D02D08"/>
    <w:rsid w:val="00D030E5"/>
    <w:rsid w:val="00D03416"/>
    <w:rsid w:val="00D0417A"/>
    <w:rsid w:val="00D04775"/>
    <w:rsid w:val="00D05036"/>
    <w:rsid w:val="00D053F3"/>
    <w:rsid w:val="00D05670"/>
    <w:rsid w:val="00D05743"/>
    <w:rsid w:val="00D0653A"/>
    <w:rsid w:val="00D069C6"/>
    <w:rsid w:val="00D06AB8"/>
    <w:rsid w:val="00D07224"/>
    <w:rsid w:val="00D072AE"/>
    <w:rsid w:val="00D07702"/>
    <w:rsid w:val="00D0792A"/>
    <w:rsid w:val="00D07CE1"/>
    <w:rsid w:val="00D10410"/>
    <w:rsid w:val="00D106EE"/>
    <w:rsid w:val="00D122E7"/>
    <w:rsid w:val="00D1248B"/>
    <w:rsid w:val="00D12ACB"/>
    <w:rsid w:val="00D12E57"/>
    <w:rsid w:val="00D13605"/>
    <w:rsid w:val="00D1365A"/>
    <w:rsid w:val="00D13BEC"/>
    <w:rsid w:val="00D13C01"/>
    <w:rsid w:val="00D1427D"/>
    <w:rsid w:val="00D14850"/>
    <w:rsid w:val="00D14F90"/>
    <w:rsid w:val="00D15093"/>
    <w:rsid w:val="00D154A3"/>
    <w:rsid w:val="00D154F2"/>
    <w:rsid w:val="00D16026"/>
    <w:rsid w:val="00D1691D"/>
    <w:rsid w:val="00D16AD7"/>
    <w:rsid w:val="00D16CFE"/>
    <w:rsid w:val="00D16ED0"/>
    <w:rsid w:val="00D17742"/>
    <w:rsid w:val="00D17882"/>
    <w:rsid w:val="00D17D57"/>
    <w:rsid w:val="00D20D98"/>
    <w:rsid w:val="00D20F28"/>
    <w:rsid w:val="00D212DD"/>
    <w:rsid w:val="00D21600"/>
    <w:rsid w:val="00D21DB1"/>
    <w:rsid w:val="00D222DB"/>
    <w:rsid w:val="00D228A3"/>
    <w:rsid w:val="00D22C64"/>
    <w:rsid w:val="00D23070"/>
    <w:rsid w:val="00D23309"/>
    <w:rsid w:val="00D233DB"/>
    <w:rsid w:val="00D23582"/>
    <w:rsid w:val="00D23AAC"/>
    <w:rsid w:val="00D23DDE"/>
    <w:rsid w:val="00D23F32"/>
    <w:rsid w:val="00D240F0"/>
    <w:rsid w:val="00D24729"/>
    <w:rsid w:val="00D24ED5"/>
    <w:rsid w:val="00D250C9"/>
    <w:rsid w:val="00D251E7"/>
    <w:rsid w:val="00D255A3"/>
    <w:rsid w:val="00D25E64"/>
    <w:rsid w:val="00D260C5"/>
    <w:rsid w:val="00D2656C"/>
    <w:rsid w:val="00D267CE"/>
    <w:rsid w:val="00D267E4"/>
    <w:rsid w:val="00D26821"/>
    <w:rsid w:val="00D268C5"/>
    <w:rsid w:val="00D26D81"/>
    <w:rsid w:val="00D27577"/>
    <w:rsid w:val="00D2797F"/>
    <w:rsid w:val="00D279AA"/>
    <w:rsid w:val="00D27C90"/>
    <w:rsid w:val="00D27FA2"/>
    <w:rsid w:val="00D308BA"/>
    <w:rsid w:val="00D30903"/>
    <w:rsid w:val="00D30CBC"/>
    <w:rsid w:val="00D30E4C"/>
    <w:rsid w:val="00D30F47"/>
    <w:rsid w:val="00D315AF"/>
    <w:rsid w:val="00D317EF"/>
    <w:rsid w:val="00D31D13"/>
    <w:rsid w:val="00D31F64"/>
    <w:rsid w:val="00D32591"/>
    <w:rsid w:val="00D32710"/>
    <w:rsid w:val="00D327D9"/>
    <w:rsid w:val="00D33056"/>
    <w:rsid w:val="00D34265"/>
    <w:rsid w:val="00D34654"/>
    <w:rsid w:val="00D34914"/>
    <w:rsid w:val="00D34F7F"/>
    <w:rsid w:val="00D35269"/>
    <w:rsid w:val="00D3555B"/>
    <w:rsid w:val="00D35E00"/>
    <w:rsid w:val="00D35FA7"/>
    <w:rsid w:val="00D36286"/>
    <w:rsid w:val="00D36381"/>
    <w:rsid w:val="00D365EE"/>
    <w:rsid w:val="00D366A2"/>
    <w:rsid w:val="00D3675C"/>
    <w:rsid w:val="00D3681A"/>
    <w:rsid w:val="00D36A66"/>
    <w:rsid w:val="00D36ACB"/>
    <w:rsid w:val="00D36B72"/>
    <w:rsid w:val="00D36EA3"/>
    <w:rsid w:val="00D3799F"/>
    <w:rsid w:val="00D4006F"/>
    <w:rsid w:val="00D40277"/>
    <w:rsid w:val="00D406FB"/>
    <w:rsid w:val="00D416A8"/>
    <w:rsid w:val="00D422DD"/>
    <w:rsid w:val="00D43453"/>
    <w:rsid w:val="00D4424D"/>
    <w:rsid w:val="00D44319"/>
    <w:rsid w:val="00D443DC"/>
    <w:rsid w:val="00D44DA8"/>
    <w:rsid w:val="00D45249"/>
    <w:rsid w:val="00D45AC4"/>
    <w:rsid w:val="00D46165"/>
    <w:rsid w:val="00D4627A"/>
    <w:rsid w:val="00D466C7"/>
    <w:rsid w:val="00D469F9"/>
    <w:rsid w:val="00D46A5A"/>
    <w:rsid w:val="00D46B3E"/>
    <w:rsid w:val="00D46C5A"/>
    <w:rsid w:val="00D46C92"/>
    <w:rsid w:val="00D47303"/>
    <w:rsid w:val="00D4754E"/>
    <w:rsid w:val="00D475B0"/>
    <w:rsid w:val="00D47749"/>
    <w:rsid w:val="00D477FC"/>
    <w:rsid w:val="00D47B88"/>
    <w:rsid w:val="00D47E44"/>
    <w:rsid w:val="00D47F30"/>
    <w:rsid w:val="00D50099"/>
    <w:rsid w:val="00D50D09"/>
    <w:rsid w:val="00D50F77"/>
    <w:rsid w:val="00D516F8"/>
    <w:rsid w:val="00D51771"/>
    <w:rsid w:val="00D51867"/>
    <w:rsid w:val="00D518E5"/>
    <w:rsid w:val="00D51D65"/>
    <w:rsid w:val="00D51E5D"/>
    <w:rsid w:val="00D520AC"/>
    <w:rsid w:val="00D52222"/>
    <w:rsid w:val="00D528D8"/>
    <w:rsid w:val="00D528FC"/>
    <w:rsid w:val="00D52B27"/>
    <w:rsid w:val="00D535AE"/>
    <w:rsid w:val="00D5363B"/>
    <w:rsid w:val="00D545E8"/>
    <w:rsid w:val="00D5465E"/>
    <w:rsid w:val="00D54B5E"/>
    <w:rsid w:val="00D54B69"/>
    <w:rsid w:val="00D54EFC"/>
    <w:rsid w:val="00D551EB"/>
    <w:rsid w:val="00D55721"/>
    <w:rsid w:val="00D5594C"/>
    <w:rsid w:val="00D55975"/>
    <w:rsid w:val="00D55C6F"/>
    <w:rsid w:val="00D56303"/>
    <w:rsid w:val="00D5698B"/>
    <w:rsid w:val="00D56B8C"/>
    <w:rsid w:val="00D57030"/>
    <w:rsid w:val="00D5714A"/>
    <w:rsid w:val="00D575E2"/>
    <w:rsid w:val="00D5762D"/>
    <w:rsid w:val="00D57655"/>
    <w:rsid w:val="00D578CF"/>
    <w:rsid w:val="00D57901"/>
    <w:rsid w:val="00D579DF"/>
    <w:rsid w:val="00D57AC8"/>
    <w:rsid w:val="00D60069"/>
    <w:rsid w:val="00D603B2"/>
    <w:rsid w:val="00D60739"/>
    <w:rsid w:val="00D607B3"/>
    <w:rsid w:val="00D61151"/>
    <w:rsid w:val="00D61654"/>
    <w:rsid w:val="00D61B19"/>
    <w:rsid w:val="00D61F1B"/>
    <w:rsid w:val="00D6214C"/>
    <w:rsid w:val="00D624A0"/>
    <w:rsid w:val="00D6281B"/>
    <w:rsid w:val="00D63B35"/>
    <w:rsid w:val="00D63DE1"/>
    <w:rsid w:val="00D64C71"/>
    <w:rsid w:val="00D64F09"/>
    <w:rsid w:val="00D64FAA"/>
    <w:rsid w:val="00D655F4"/>
    <w:rsid w:val="00D65819"/>
    <w:rsid w:val="00D65954"/>
    <w:rsid w:val="00D65CC1"/>
    <w:rsid w:val="00D669E4"/>
    <w:rsid w:val="00D66A9D"/>
    <w:rsid w:val="00D67541"/>
    <w:rsid w:val="00D67B13"/>
    <w:rsid w:val="00D67BA2"/>
    <w:rsid w:val="00D67EA5"/>
    <w:rsid w:val="00D67EB4"/>
    <w:rsid w:val="00D7015C"/>
    <w:rsid w:val="00D70283"/>
    <w:rsid w:val="00D705A9"/>
    <w:rsid w:val="00D705E7"/>
    <w:rsid w:val="00D70EF3"/>
    <w:rsid w:val="00D71D4E"/>
    <w:rsid w:val="00D71F6C"/>
    <w:rsid w:val="00D72073"/>
    <w:rsid w:val="00D721D2"/>
    <w:rsid w:val="00D722E4"/>
    <w:rsid w:val="00D72332"/>
    <w:rsid w:val="00D723AD"/>
    <w:rsid w:val="00D7275B"/>
    <w:rsid w:val="00D72C95"/>
    <w:rsid w:val="00D72CFB"/>
    <w:rsid w:val="00D7313E"/>
    <w:rsid w:val="00D7400D"/>
    <w:rsid w:val="00D74354"/>
    <w:rsid w:val="00D74B38"/>
    <w:rsid w:val="00D74B63"/>
    <w:rsid w:val="00D74F91"/>
    <w:rsid w:val="00D753F4"/>
    <w:rsid w:val="00D7541D"/>
    <w:rsid w:val="00D75593"/>
    <w:rsid w:val="00D75838"/>
    <w:rsid w:val="00D758C9"/>
    <w:rsid w:val="00D769EB"/>
    <w:rsid w:val="00D76A91"/>
    <w:rsid w:val="00D77AE7"/>
    <w:rsid w:val="00D77AFB"/>
    <w:rsid w:val="00D808C1"/>
    <w:rsid w:val="00D8160D"/>
    <w:rsid w:val="00D816A1"/>
    <w:rsid w:val="00D81974"/>
    <w:rsid w:val="00D819A8"/>
    <w:rsid w:val="00D81E61"/>
    <w:rsid w:val="00D81F12"/>
    <w:rsid w:val="00D82532"/>
    <w:rsid w:val="00D82BB4"/>
    <w:rsid w:val="00D83465"/>
    <w:rsid w:val="00D83ECC"/>
    <w:rsid w:val="00D84141"/>
    <w:rsid w:val="00D84D52"/>
    <w:rsid w:val="00D84F5C"/>
    <w:rsid w:val="00D850A1"/>
    <w:rsid w:val="00D850D5"/>
    <w:rsid w:val="00D85D3F"/>
    <w:rsid w:val="00D85D49"/>
    <w:rsid w:val="00D85E37"/>
    <w:rsid w:val="00D8626B"/>
    <w:rsid w:val="00D863EC"/>
    <w:rsid w:val="00D86528"/>
    <w:rsid w:val="00D8668C"/>
    <w:rsid w:val="00D86704"/>
    <w:rsid w:val="00D86717"/>
    <w:rsid w:val="00D8676A"/>
    <w:rsid w:val="00D86BE1"/>
    <w:rsid w:val="00D86E54"/>
    <w:rsid w:val="00D86EC2"/>
    <w:rsid w:val="00D86FCA"/>
    <w:rsid w:val="00D87506"/>
    <w:rsid w:val="00D8765C"/>
    <w:rsid w:val="00D90163"/>
    <w:rsid w:val="00D901F4"/>
    <w:rsid w:val="00D90550"/>
    <w:rsid w:val="00D90769"/>
    <w:rsid w:val="00D90916"/>
    <w:rsid w:val="00D90BBC"/>
    <w:rsid w:val="00D90BE6"/>
    <w:rsid w:val="00D9117F"/>
    <w:rsid w:val="00D9141E"/>
    <w:rsid w:val="00D916B0"/>
    <w:rsid w:val="00D91953"/>
    <w:rsid w:val="00D91C95"/>
    <w:rsid w:val="00D91D40"/>
    <w:rsid w:val="00D91F12"/>
    <w:rsid w:val="00D91F36"/>
    <w:rsid w:val="00D921F2"/>
    <w:rsid w:val="00D9253A"/>
    <w:rsid w:val="00D92795"/>
    <w:rsid w:val="00D92880"/>
    <w:rsid w:val="00D92B5D"/>
    <w:rsid w:val="00D92BF9"/>
    <w:rsid w:val="00D92E0B"/>
    <w:rsid w:val="00D93083"/>
    <w:rsid w:val="00D932E8"/>
    <w:rsid w:val="00D93427"/>
    <w:rsid w:val="00D93937"/>
    <w:rsid w:val="00D93C2C"/>
    <w:rsid w:val="00D93D3D"/>
    <w:rsid w:val="00D94148"/>
    <w:rsid w:val="00D94536"/>
    <w:rsid w:val="00D947AA"/>
    <w:rsid w:val="00D95D1B"/>
    <w:rsid w:val="00D96312"/>
    <w:rsid w:val="00D96659"/>
    <w:rsid w:val="00D9676F"/>
    <w:rsid w:val="00D96B8A"/>
    <w:rsid w:val="00D96BEF"/>
    <w:rsid w:val="00D96D14"/>
    <w:rsid w:val="00D97023"/>
    <w:rsid w:val="00D97819"/>
    <w:rsid w:val="00D97D97"/>
    <w:rsid w:val="00DA01F9"/>
    <w:rsid w:val="00DA02CB"/>
    <w:rsid w:val="00DA0301"/>
    <w:rsid w:val="00DA0E78"/>
    <w:rsid w:val="00DA1266"/>
    <w:rsid w:val="00DA1E90"/>
    <w:rsid w:val="00DA20A1"/>
    <w:rsid w:val="00DA2389"/>
    <w:rsid w:val="00DA254D"/>
    <w:rsid w:val="00DA25FC"/>
    <w:rsid w:val="00DA2AE3"/>
    <w:rsid w:val="00DA300B"/>
    <w:rsid w:val="00DA383C"/>
    <w:rsid w:val="00DA392A"/>
    <w:rsid w:val="00DA3DDE"/>
    <w:rsid w:val="00DA3FBC"/>
    <w:rsid w:val="00DA4016"/>
    <w:rsid w:val="00DA4B35"/>
    <w:rsid w:val="00DA4C17"/>
    <w:rsid w:val="00DA4E33"/>
    <w:rsid w:val="00DA5349"/>
    <w:rsid w:val="00DA5ABA"/>
    <w:rsid w:val="00DA6D7D"/>
    <w:rsid w:val="00DA71DF"/>
    <w:rsid w:val="00DA7209"/>
    <w:rsid w:val="00DA77DD"/>
    <w:rsid w:val="00DA78BA"/>
    <w:rsid w:val="00DA7913"/>
    <w:rsid w:val="00DA7A11"/>
    <w:rsid w:val="00DA7C09"/>
    <w:rsid w:val="00DA7CE3"/>
    <w:rsid w:val="00DA7D54"/>
    <w:rsid w:val="00DB0D26"/>
    <w:rsid w:val="00DB204E"/>
    <w:rsid w:val="00DB214C"/>
    <w:rsid w:val="00DB2538"/>
    <w:rsid w:val="00DB2C7A"/>
    <w:rsid w:val="00DB3179"/>
    <w:rsid w:val="00DB33B5"/>
    <w:rsid w:val="00DB4DF4"/>
    <w:rsid w:val="00DB5A5B"/>
    <w:rsid w:val="00DB6758"/>
    <w:rsid w:val="00DB6C18"/>
    <w:rsid w:val="00DB6F0E"/>
    <w:rsid w:val="00DB71AF"/>
    <w:rsid w:val="00DB7526"/>
    <w:rsid w:val="00DB7543"/>
    <w:rsid w:val="00DB7735"/>
    <w:rsid w:val="00DB7BB1"/>
    <w:rsid w:val="00DB7D85"/>
    <w:rsid w:val="00DB7F54"/>
    <w:rsid w:val="00DC0004"/>
    <w:rsid w:val="00DC0073"/>
    <w:rsid w:val="00DC01FC"/>
    <w:rsid w:val="00DC08EC"/>
    <w:rsid w:val="00DC0D66"/>
    <w:rsid w:val="00DC1280"/>
    <w:rsid w:val="00DC1918"/>
    <w:rsid w:val="00DC1CBD"/>
    <w:rsid w:val="00DC2373"/>
    <w:rsid w:val="00DC2989"/>
    <w:rsid w:val="00DC3978"/>
    <w:rsid w:val="00DC3E2F"/>
    <w:rsid w:val="00DC3F37"/>
    <w:rsid w:val="00DC47D7"/>
    <w:rsid w:val="00DC4D0C"/>
    <w:rsid w:val="00DC4F60"/>
    <w:rsid w:val="00DC55A8"/>
    <w:rsid w:val="00DC5666"/>
    <w:rsid w:val="00DC575D"/>
    <w:rsid w:val="00DC58EE"/>
    <w:rsid w:val="00DC5C20"/>
    <w:rsid w:val="00DC5ED5"/>
    <w:rsid w:val="00DC6215"/>
    <w:rsid w:val="00DC64B8"/>
    <w:rsid w:val="00DC65D8"/>
    <w:rsid w:val="00DC676A"/>
    <w:rsid w:val="00DC6939"/>
    <w:rsid w:val="00DC6B01"/>
    <w:rsid w:val="00DC6D11"/>
    <w:rsid w:val="00DC6D16"/>
    <w:rsid w:val="00DC6D29"/>
    <w:rsid w:val="00DC7146"/>
    <w:rsid w:val="00DC75B4"/>
    <w:rsid w:val="00DC75F0"/>
    <w:rsid w:val="00DC79E2"/>
    <w:rsid w:val="00DC7D3E"/>
    <w:rsid w:val="00DD033D"/>
    <w:rsid w:val="00DD056A"/>
    <w:rsid w:val="00DD0C4B"/>
    <w:rsid w:val="00DD1050"/>
    <w:rsid w:val="00DD11F9"/>
    <w:rsid w:val="00DD155B"/>
    <w:rsid w:val="00DD1DB7"/>
    <w:rsid w:val="00DD1EF6"/>
    <w:rsid w:val="00DD2131"/>
    <w:rsid w:val="00DD2BE3"/>
    <w:rsid w:val="00DD2D7C"/>
    <w:rsid w:val="00DD2DE9"/>
    <w:rsid w:val="00DD2F20"/>
    <w:rsid w:val="00DD3678"/>
    <w:rsid w:val="00DD3D2B"/>
    <w:rsid w:val="00DD43BC"/>
    <w:rsid w:val="00DD4879"/>
    <w:rsid w:val="00DD4AB9"/>
    <w:rsid w:val="00DD50CA"/>
    <w:rsid w:val="00DD584E"/>
    <w:rsid w:val="00DD63F6"/>
    <w:rsid w:val="00DD65B6"/>
    <w:rsid w:val="00DD711B"/>
    <w:rsid w:val="00DD7561"/>
    <w:rsid w:val="00DD75A7"/>
    <w:rsid w:val="00DD7747"/>
    <w:rsid w:val="00DD7EE0"/>
    <w:rsid w:val="00DE01FF"/>
    <w:rsid w:val="00DE0CA2"/>
    <w:rsid w:val="00DE0D0E"/>
    <w:rsid w:val="00DE150A"/>
    <w:rsid w:val="00DE154E"/>
    <w:rsid w:val="00DE1731"/>
    <w:rsid w:val="00DE1C94"/>
    <w:rsid w:val="00DE21C8"/>
    <w:rsid w:val="00DE2882"/>
    <w:rsid w:val="00DE2AF4"/>
    <w:rsid w:val="00DE2CC7"/>
    <w:rsid w:val="00DE2D55"/>
    <w:rsid w:val="00DE30F1"/>
    <w:rsid w:val="00DE32AB"/>
    <w:rsid w:val="00DE3A1F"/>
    <w:rsid w:val="00DE43FF"/>
    <w:rsid w:val="00DE48FA"/>
    <w:rsid w:val="00DE49D2"/>
    <w:rsid w:val="00DE4A15"/>
    <w:rsid w:val="00DE4C42"/>
    <w:rsid w:val="00DE4FD1"/>
    <w:rsid w:val="00DE5288"/>
    <w:rsid w:val="00DE551E"/>
    <w:rsid w:val="00DE5857"/>
    <w:rsid w:val="00DE68C7"/>
    <w:rsid w:val="00DE6C09"/>
    <w:rsid w:val="00DE70F5"/>
    <w:rsid w:val="00DE74A1"/>
    <w:rsid w:val="00DE7BD1"/>
    <w:rsid w:val="00DE7D28"/>
    <w:rsid w:val="00DF0875"/>
    <w:rsid w:val="00DF0F17"/>
    <w:rsid w:val="00DF1630"/>
    <w:rsid w:val="00DF1795"/>
    <w:rsid w:val="00DF1940"/>
    <w:rsid w:val="00DF1A41"/>
    <w:rsid w:val="00DF1CC1"/>
    <w:rsid w:val="00DF2001"/>
    <w:rsid w:val="00DF2157"/>
    <w:rsid w:val="00DF21A6"/>
    <w:rsid w:val="00DF22D2"/>
    <w:rsid w:val="00DF2BDC"/>
    <w:rsid w:val="00DF2C7C"/>
    <w:rsid w:val="00DF2DA5"/>
    <w:rsid w:val="00DF2E65"/>
    <w:rsid w:val="00DF30FF"/>
    <w:rsid w:val="00DF335B"/>
    <w:rsid w:val="00DF38E3"/>
    <w:rsid w:val="00DF3A3B"/>
    <w:rsid w:val="00DF3A5E"/>
    <w:rsid w:val="00DF4187"/>
    <w:rsid w:val="00DF480D"/>
    <w:rsid w:val="00DF497D"/>
    <w:rsid w:val="00DF4AE3"/>
    <w:rsid w:val="00DF4B74"/>
    <w:rsid w:val="00DF5265"/>
    <w:rsid w:val="00DF563E"/>
    <w:rsid w:val="00DF5F0A"/>
    <w:rsid w:val="00DF612C"/>
    <w:rsid w:val="00DF631E"/>
    <w:rsid w:val="00DF63AB"/>
    <w:rsid w:val="00DF6645"/>
    <w:rsid w:val="00DF6DA3"/>
    <w:rsid w:val="00DF6EC1"/>
    <w:rsid w:val="00DF74EB"/>
    <w:rsid w:val="00DF74FB"/>
    <w:rsid w:val="00E00715"/>
    <w:rsid w:val="00E01602"/>
    <w:rsid w:val="00E01654"/>
    <w:rsid w:val="00E01901"/>
    <w:rsid w:val="00E01AE7"/>
    <w:rsid w:val="00E01B76"/>
    <w:rsid w:val="00E02AFA"/>
    <w:rsid w:val="00E02E90"/>
    <w:rsid w:val="00E030C4"/>
    <w:rsid w:val="00E030E5"/>
    <w:rsid w:val="00E034FA"/>
    <w:rsid w:val="00E0372E"/>
    <w:rsid w:val="00E037D6"/>
    <w:rsid w:val="00E03A54"/>
    <w:rsid w:val="00E03BE3"/>
    <w:rsid w:val="00E03D7D"/>
    <w:rsid w:val="00E04F72"/>
    <w:rsid w:val="00E0598B"/>
    <w:rsid w:val="00E05BD1"/>
    <w:rsid w:val="00E05C4B"/>
    <w:rsid w:val="00E0607A"/>
    <w:rsid w:val="00E06EB0"/>
    <w:rsid w:val="00E06F61"/>
    <w:rsid w:val="00E071D6"/>
    <w:rsid w:val="00E07803"/>
    <w:rsid w:val="00E07B46"/>
    <w:rsid w:val="00E10AEB"/>
    <w:rsid w:val="00E10B70"/>
    <w:rsid w:val="00E10F47"/>
    <w:rsid w:val="00E112D2"/>
    <w:rsid w:val="00E11322"/>
    <w:rsid w:val="00E11961"/>
    <w:rsid w:val="00E129D7"/>
    <w:rsid w:val="00E12A4C"/>
    <w:rsid w:val="00E12DBF"/>
    <w:rsid w:val="00E13167"/>
    <w:rsid w:val="00E1377E"/>
    <w:rsid w:val="00E142E9"/>
    <w:rsid w:val="00E14DBE"/>
    <w:rsid w:val="00E15193"/>
    <w:rsid w:val="00E1564E"/>
    <w:rsid w:val="00E15926"/>
    <w:rsid w:val="00E15C8C"/>
    <w:rsid w:val="00E16040"/>
    <w:rsid w:val="00E160DD"/>
    <w:rsid w:val="00E16533"/>
    <w:rsid w:val="00E168DE"/>
    <w:rsid w:val="00E16CBE"/>
    <w:rsid w:val="00E173E6"/>
    <w:rsid w:val="00E17744"/>
    <w:rsid w:val="00E17DB4"/>
    <w:rsid w:val="00E2036E"/>
    <w:rsid w:val="00E21026"/>
    <w:rsid w:val="00E21083"/>
    <w:rsid w:val="00E210EF"/>
    <w:rsid w:val="00E21CDE"/>
    <w:rsid w:val="00E2240E"/>
    <w:rsid w:val="00E22469"/>
    <w:rsid w:val="00E22E28"/>
    <w:rsid w:val="00E23147"/>
    <w:rsid w:val="00E2348A"/>
    <w:rsid w:val="00E234C5"/>
    <w:rsid w:val="00E23E8A"/>
    <w:rsid w:val="00E24314"/>
    <w:rsid w:val="00E247CC"/>
    <w:rsid w:val="00E24BCE"/>
    <w:rsid w:val="00E254F8"/>
    <w:rsid w:val="00E256FD"/>
    <w:rsid w:val="00E2577D"/>
    <w:rsid w:val="00E258AF"/>
    <w:rsid w:val="00E25CDD"/>
    <w:rsid w:val="00E25FFE"/>
    <w:rsid w:val="00E26015"/>
    <w:rsid w:val="00E26785"/>
    <w:rsid w:val="00E26880"/>
    <w:rsid w:val="00E26ADB"/>
    <w:rsid w:val="00E27263"/>
    <w:rsid w:val="00E27275"/>
    <w:rsid w:val="00E31203"/>
    <w:rsid w:val="00E31CC5"/>
    <w:rsid w:val="00E31E79"/>
    <w:rsid w:val="00E31E9B"/>
    <w:rsid w:val="00E32727"/>
    <w:rsid w:val="00E3272A"/>
    <w:rsid w:val="00E329E5"/>
    <w:rsid w:val="00E32B9F"/>
    <w:rsid w:val="00E32F03"/>
    <w:rsid w:val="00E3371F"/>
    <w:rsid w:val="00E33862"/>
    <w:rsid w:val="00E33E94"/>
    <w:rsid w:val="00E3435B"/>
    <w:rsid w:val="00E34676"/>
    <w:rsid w:val="00E34728"/>
    <w:rsid w:val="00E34E60"/>
    <w:rsid w:val="00E34FD8"/>
    <w:rsid w:val="00E35217"/>
    <w:rsid w:val="00E3529B"/>
    <w:rsid w:val="00E355E9"/>
    <w:rsid w:val="00E35670"/>
    <w:rsid w:val="00E35B4C"/>
    <w:rsid w:val="00E35EE0"/>
    <w:rsid w:val="00E3621B"/>
    <w:rsid w:val="00E36568"/>
    <w:rsid w:val="00E365BC"/>
    <w:rsid w:val="00E369B7"/>
    <w:rsid w:val="00E36A6A"/>
    <w:rsid w:val="00E36B0C"/>
    <w:rsid w:val="00E37041"/>
    <w:rsid w:val="00E37AD4"/>
    <w:rsid w:val="00E37CF6"/>
    <w:rsid w:val="00E37DCE"/>
    <w:rsid w:val="00E400C1"/>
    <w:rsid w:val="00E40EA3"/>
    <w:rsid w:val="00E40FE6"/>
    <w:rsid w:val="00E411B6"/>
    <w:rsid w:val="00E41CC7"/>
    <w:rsid w:val="00E41DDE"/>
    <w:rsid w:val="00E41E1A"/>
    <w:rsid w:val="00E42652"/>
    <w:rsid w:val="00E428E8"/>
    <w:rsid w:val="00E42B7B"/>
    <w:rsid w:val="00E42E25"/>
    <w:rsid w:val="00E432DA"/>
    <w:rsid w:val="00E434D5"/>
    <w:rsid w:val="00E43B43"/>
    <w:rsid w:val="00E440B4"/>
    <w:rsid w:val="00E4434D"/>
    <w:rsid w:val="00E44B70"/>
    <w:rsid w:val="00E456E8"/>
    <w:rsid w:val="00E459FF"/>
    <w:rsid w:val="00E45A47"/>
    <w:rsid w:val="00E45B1F"/>
    <w:rsid w:val="00E45B8F"/>
    <w:rsid w:val="00E45EC5"/>
    <w:rsid w:val="00E46156"/>
    <w:rsid w:val="00E46458"/>
    <w:rsid w:val="00E464F4"/>
    <w:rsid w:val="00E46985"/>
    <w:rsid w:val="00E46C86"/>
    <w:rsid w:val="00E46E47"/>
    <w:rsid w:val="00E47139"/>
    <w:rsid w:val="00E4729C"/>
    <w:rsid w:val="00E50B49"/>
    <w:rsid w:val="00E50FB3"/>
    <w:rsid w:val="00E51194"/>
    <w:rsid w:val="00E511F2"/>
    <w:rsid w:val="00E51AD1"/>
    <w:rsid w:val="00E52693"/>
    <w:rsid w:val="00E52E1A"/>
    <w:rsid w:val="00E52EAA"/>
    <w:rsid w:val="00E537F3"/>
    <w:rsid w:val="00E5419F"/>
    <w:rsid w:val="00E54455"/>
    <w:rsid w:val="00E54D71"/>
    <w:rsid w:val="00E54F8B"/>
    <w:rsid w:val="00E55052"/>
    <w:rsid w:val="00E550FD"/>
    <w:rsid w:val="00E552D5"/>
    <w:rsid w:val="00E555E3"/>
    <w:rsid w:val="00E55676"/>
    <w:rsid w:val="00E559E8"/>
    <w:rsid w:val="00E55A76"/>
    <w:rsid w:val="00E55F74"/>
    <w:rsid w:val="00E56C28"/>
    <w:rsid w:val="00E56F6B"/>
    <w:rsid w:val="00E576E7"/>
    <w:rsid w:val="00E57C9B"/>
    <w:rsid w:val="00E57CE5"/>
    <w:rsid w:val="00E57E9D"/>
    <w:rsid w:val="00E57F12"/>
    <w:rsid w:val="00E602AE"/>
    <w:rsid w:val="00E603AA"/>
    <w:rsid w:val="00E603EF"/>
    <w:rsid w:val="00E605F8"/>
    <w:rsid w:val="00E6075F"/>
    <w:rsid w:val="00E60C81"/>
    <w:rsid w:val="00E61473"/>
    <w:rsid w:val="00E61815"/>
    <w:rsid w:val="00E61BFD"/>
    <w:rsid w:val="00E61D36"/>
    <w:rsid w:val="00E6228A"/>
    <w:rsid w:val="00E626B2"/>
    <w:rsid w:val="00E6275C"/>
    <w:rsid w:val="00E628D6"/>
    <w:rsid w:val="00E62A81"/>
    <w:rsid w:val="00E62E85"/>
    <w:rsid w:val="00E6337F"/>
    <w:rsid w:val="00E638EE"/>
    <w:rsid w:val="00E63A21"/>
    <w:rsid w:val="00E63AD3"/>
    <w:rsid w:val="00E63B47"/>
    <w:rsid w:val="00E64188"/>
    <w:rsid w:val="00E6485E"/>
    <w:rsid w:val="00E64A09"/>
    <w:rsid w:val="00E64B28"/>
    <w:rsid w:val="00E64B85"/>
    <w:rsid w:val="00E650F6"/>
    <w:rsid w:val="00E65176"/>
    <w:rsid w:val="00E65621"/>
    <w:rsid w:val="00E65714"/>
    <w:rsid w:val="00E66018"/>
    <w:rsid w:val="00E664F3"/>
    <w:rsid w:val="00E6653A"/>
    <w:rsid w:val="00E669FF"/>
    <w:rsid w:val="00E66CFD"/>
    <w:rsid w:val="00E6707B"/>
    <w:rsid w:val="00E673BA"/>
    <w:rsid w:val="00E6786A"/>
    <w:rsid w:val="00E679EF"/>
    <w:rsid w:val="00E67DC6"/>
    <w:rsid w:val="00E703BD"/>
    <w:rsid w:val="00E706A9"/>
    <w:rsid w:val="00E707D6"/>
    <w:rsid w:val="00E70911"/>
    <w:rsid w:val="00E70CEE"/>
    <w:rsid w:val="00E70DCA"/>
    <w:rsid w:val="00E70EBF"/>
    <w:rsid w:val="00E70FD8"/>
    <w:rsid w:val="00E70FE3"/>
    <w:rsid w:val="00E7139A"/>
    <w:rsid w:val="00E716A9"/>
    <w:rsid w:val="00E71863"/>
    <w:rsid w:val="00E71A04"/>
    <w:rsid w:val="00E71B7A"/>
    <w:rsid w:val="00E7200E"/>
    <w:rsid w:val="00E72024"/>
    <w:rsid w:val="00E72299"/>
    <w:rsid w:val="00E722E9"/>
    <w:rsid w:val="00E72329"/>
    <w:rsid w:val="00E72812"/>
    <w:rsid w:val="00E7281E"/>
    <w:rsid w:val="00E72A72"/>
    <w:rsid w:val="00E72B48"/>
    <w:rsid w:val="00E72B7A"/>
    <w:rsid w:val="00E72BF7"/>
    <w:rsid w:val="00E72EA3"/>
    <w:rsid w:val="00E73295"/>
    <w:rsid w:val="00E734FC"/>
    <w:rsid w:val="00E735E9"/>
    <w:rsid w:val="00E73731"/>
    <w:rsid w:val="00E7462E"/>
    <w:rsid w:val="00E74C39"/>
    <w:rsid w:val="00E74DEB"/>
    <w:rsid w:val="00E74F11"/>
    <w:rsid w:val="00E75227"/>
    <w:rsid w:val="00E75300"/>
    <w:rsid w:val="00E75710"/>
    <w:rsid w:val="00E7577F"/>
    <w:rsid w:val="00E7611C"/>
    <w:rsid w:val="00E7681E"/>
    <w:rsid w:val="00E76F20"/>
    <w:rsid w:val="00E76F8A"/>
    <w:rsid w:val="00E7781D"/>
    <w:rsid w:val="00E80F90"/>
    <w:rsid w:val="00E8122D"/>
    <w:rsid w:val="00E816B0"/>
    <w:rsid w:val="00E81A2A"/>
    <w:rsid w:val="00E81C2E"/>
    <w:rsid w:val="00E824DD"/>
    <w:rsid w:val="00E82533"/>
    <w:rsid w:val="00E8267B"/>
    <w:rsid w:val="00E82907"/>
    <w:rsid w:val="00E82C29"/>
    <w:rsid w:val="00E82C5C"/>
    <w:rsid w:val="00E82D4E"/>
    <w:rsid w:val="00E82F1C"/>
    <w:rsid w:val="00E83178"/>
    <w:rsid w:val="00E831C3"/>
    <w:rsid w:val="00E8328D"/>
    <w:rsid w:val="00E833C2"/>
    <w:rsid w:val="00E836CA"/>
    <w:rsid w:val="00E836DC"/>
    <w:rsid w:val="00E83EFE"/>
    <w:rsid w:val="00E83FAD"/>
    <w:rsid w:val="00E84B59"/>
    <w:rsid w:val="00E84BD7"/>
    <w:rsid w:val="00E84D91"/>
    <w:rsid w:val="00E84DFE"/>
    <w:rsid w:val="00E850C2"/>
    <w:rsid w:val="00E85486"/>
    <w:rsid w:val="00E85AB5"/>
    <w:rsid w:val="00E85DC6"/>
    <w:rsid w:val="00E85EC0"/>
    <w:rsid w:val="00E85F43"/>
    <w:rsid w:val="00E865DA"/>
    <w:rsid w:val="00E86771"/>
    <w:rsid w:val="00E867FF"/>
    <w:rsid w:val="00E8700F"/>
    <w:rsid w:val="00E87156"/>
    <w:rsid w:val="00E8739C"/>
    <w:rsid w:val="00E8740D"/>
    <w:rsid w:val="00E875E2"/>
    <w:rsid w:val="00E87E2A"/>
    <w:rsid w:val="00E87F94"/>
    <w:rsid w:val="00E87FA2"/>
    <w:rsid w:val="00E90551"/>
    <w:rsid w:val="00E9075D"/>
    <w:rsid w:val="00E91086"/>
    <w:rsid w:val="00E91102"/>
    <w:rsid w:val="00E915A2"/>
    <w:rsid w:val="00E91629"/>
    <w:rsid w:val="00E916CF"/>
    <w:rsid w:val="00E91B4B"/>
    <w:rsid w:val="00E921CE"/>
    <w:rsid w:val="00E9234A"/>
    <w:rsid w:val="00E9241B"/>
    <w:rsid w:val="00E925DA"/>
    <w:rsid w:val="00E929FB"/>
    <w:rsid w:val="00E92A68"/>
    <w:rsid w:val="00E92E45"/>
    <w:rsid w:val="00E92F16"/>
    <w:rsid w:val="00E930B4"/>
    <w:rsid w:val="00E937AD"/>
    <w:rsid w:val="00E93C84"/>
    <w:rsid w:val="00E94126"/>
    <w:rsid w:val="00E94325"/>
    <w:rsid w:val="00E94957"/>
    <w:rsid w:val="00E94C10"/>
    <w:rsid w:val="00E9504C"/>
    <w:rsid w:val="00E95148"/>
    <w:rsid w:val="00E9539B"/>
    <w:rsid w:val="00E95565"/>
    <w:rsid w:val="00E95616"/>
    <w:rsid w:val="00E956D7"/>
    <w:rsid w:val="00E9592E"/>
    <w:rsid w:val="00E959B1"/>
    <w:rsid w:val="00E95AAA"/>
    <w:rsid w:val="00E95EB2"/>
    <w:rsid w:val="00E96116"/>
    <w:rsid w:val="00E9620D"/>
    <w:rsid w:val="00E963C8"/>
    <w:rsid w:val="00E96643"/>
    <w:rsid w:val="00E9697D"/>
    <w:rsid w:val="00E975A5"/>
    <w:rsid w:val="00E977F5"/>
    <w:rsid w:val="00E97AAD"/>
    <w:rsid w:val="00E97C49"/>
    <w:rsid w:val="00E97E9E"/>
    <w:rsid w:val="00E97F80"/>
    <w:rsid w:val="00EA0752"/>
    <w:rsid w:val="00EA0755"/>
    <w:rsid w:val="00EA07DB"/>
    <w:rsid w:val="00EA0940"/>
    <w:rsid w:val="00EA126C"/>
    <w:rsid w:val="00EA1784"/>
    <w:rsid w:val="00EA1B2E"/>
    <w:rsid w:val="00EA1B6F"/>
    <w:rsid w:val="00EA2359"/>
    <w:rsid w:val="00EA3D42"/>
    <w:rsid w:val="00EA4403"/>
    <w:rsid w:val="00EA4A76"/>
    <w:rsid w:val="00EA4BCB"/>
    <w:rsid w:val="00EA4C4D"/>
    <w:rsid w:val="00EA4C90"/>
    <w:rsid w:val="00EA4FCD"/>
    <w:rsid w:val="00EA52BD"/>
    <w:rsid w:val="00EA52C4"/>
    <w:rsid w:val="00EA59F1"/>
    <w:rsid w:val="00EA5B35"/>
    <w:rsid w:val="00EA6037"/>
    <w:rsid w:val="00EA60B8"/>
    <w:rsid w:val="00EA6A0E"/>
    <w:rsid w:val="00EA6A15"/>
    <w:rsid w:val="00EA6AB7"/>
    <w:rsid w:val="00EA702E"/>
    <w:rsid w:val="00EA723C"/>
    <w:rsid w:val="00EA72DF"/>
    <w:rsid w:val="00EA76AC"/>
    <w:rsid w:val="00EB02AD"/>
    <w:rsid w:val="00EB037D"/>
    <w:rsid w:val="00EB075E"/>
    <w:rsid w:val="00EB0DE7"/>
    <w:rsid w:val="00EB105C"/>
    <w:rsid w:val="00EB158B"/>
    <w:rsid w:val="00EB1BEE"/>
    <w:rsid w:val="00EB1C2D"/>
    <w:rsid w:val="00EB1CAC"/>
    <w:rsid w:val="00EB1D6A"/>
    <w:rsid w:val="00EB1E89"/>
    <w:rsid w:val="00EB2098"/>
    <w:rsid w:val="00EB2248"/>
    <w:rsid w:val="00EB2FAD"/>
    <w:rsid w:val="00EB33EE"/>
    <w:rsid w:val="00EB3646"/>
    <w:rsid w:val="00EB373D"/>
    <w:rsid w:val="00EB3AD6"/>
    <w:rsid w:val="00EB412C"/>
    <w:rsid w:val="00EB4275"/>
    <w:rsid w:val="00EB47BE"/>
    <w:rsid w:val="00EB4BC6"/>
    <w:rsid w:val="00EB4EA3"/>
    <w:rsid w:val="00EB5A68"/>
    <w:rsid w:val="00EB5C24"/>
    <w:rsid w:val="00EB5E04"/>
    <w:rsid w:val="00EB5E6D"/>
    <w:rsid w:val="00EB62B2"/>
    <w:rsid w:val="00EB63DB"/>
    <w:rsid w:val="00EB65C1"/>
    <w:rsid w:val="00EB6742"/>
    <w:rsid w:val="00EB6981"/>
    <w:rsid w:val="00EB6D88"/>
    <w:rsid w:val="00EB722C"/>
    <w:rsid w:val="00EB74DE"/>
    <w:rsid w:val="00EB7949"/>
    <w:rsid w:val="00EC0061"/>
    <w:rsid w:val="00EC037C"/>
    <w:rsid w:val="00EC0539"/>
    <w:rsid w:val="00EC074B"/>
    <w:rsid w:val="00EC0781"/>
    <w:rsid w:val="00EC0970"/>
    <w:rsid w:val="00EC0A57"/>
    <w:rsid w:val="00EC0BCA"/>
    <w:rsid w:val="00EC0BF4"/>
    <w:rsid w:val="00EC0F8E"/>
    <w:rsid w:val="00EC14F9"/>
    <w:rsid w:val="00EC1B1E"/>
    <w:rsid w:val="00EC1E4B"/>
    <w:rsid w:val="00EC2D4E"/>
    <w:rsid w:val="00EC3939"/>
    <w:rsid w:val="00EC4572"/>
    <w:rsid w:val="00EC4B1C"/>
    <w:rsid w:val="00EC5BED"/>
    <w:rsid w:val="00EC5E6F"/>
    <w:rsid w:val="00EC60EF"/>
    <w:rsid w:val="00EC672B"/>
    <w:rsid w:val="00EC676E"/>
    <w:rsid w:val="00EC6E93"/>
    <w:rsid w:val="00EC79B7"/>
    <w:rsid w:val="00EC7B14"/>
    <w:rsid w:val="00EC7B16"/>
    <w:rsid w:val="00EC7D8A"/>
    <w:rsid w:val="00ED0093"/>
    <w:rsid w:val="00ED0573"/>
    <w:rsid w:val="00ED0ADF"/>
    <w:rsid w:val="00ED1385"/>
    <w:rsid w:val="00ED1752"/>
    <w:rsid w:val="00ED18A4"/>
    <w:rsid w:val="00ED1C15"/>
    <w:rsid w:val="00ED1C36"/>
    <w:rsid w:val="00ED1C5C"/>
    <w:rsid w:val="00ED2B21"/>
    <w:rsid w:val="00ED31FD"/>
    <w:rsid w:val="00ED32E7"/>
    <w:rsid w:val="00ED3423"/>
    <w:rsid w:val="00ED3EEE"/>
    <w:rsid w:val="00ED3FFA"/>
    <w:rsid w:val="00ED4053"/>
    <w:rsid w:val="00ED423C"/>
    <w:rsid w:val="00ED4705"/>
    <w:rsid w:val="00ED4A84"/>
    <w:rsid w:val="00ED4BB8"/>
    <w:rsid w:val="00ED51E8"/>
    <w:rsid w:val="00ED5268"/>
    <w:rsid w:val="00ED530F"/>
    <w:rsid w:val="00ED5A92"/>
    <w:rsid w:val="00ED5D7B"/>
    <w:rsid w:val="00ED5EA1"/>
    <w:rsid w:val="00ED5FFC"/>
    <w:rsid w:val="00ED603B"/>
    <w:rsid w:val="00ED634D"/>
    <w:rsid w:val="00ED68BF"/>
    <w:rsid w:val="00ED68E7"/>
    <w:rsid w:val="00ED6F76"/>
    <w:rsid w:val="00ED6F92"/>
    <w:rsid w:val="00ED7567"/>
    <w:rsid w:val="00ED791C"/>
    <w:rsid w:val="00ED7A6E"/>
    <w:rsid w:val="00ED7ABF"/>
    <w:rsid w:val="00EE0AD9"/>
    <w:rsid w:val="00EE0B29"/>
    <w:rsid w:val="00EE1550"/>
    <w:rsid w:val="00EE18D3"/>
    <w:rsid w:val="00EE19EB"/>
    <w:rsid w:val="00EE1BFF"/>
    <w:rsid w:val="00EE2598"/>
    <w:rsid w:val="00EE2FF1"/>
    <w:rsid w:val="00EE31B4"/>
    <w:rsid w:val="00EE393E"/>
    <w:rsid w:val="00EE3F5C"/>
    <w:rsid w:val="00EE4012"/>
    <w:rsid w:val="00EE421A"/>
    <w:rsid w:val="00EE4B38"/>
    <w:rsid w:val="00EE5332"/>
    <w:rsid w:val="00EE5565"/>
    <w:rsid w:val="00EE56CC"/>
    <w:rsid w:val="00EE58B4"/>
    <w:rsid w:val="00EE5A1D"/>
    <w:rsid w:val="00EE6019"/>
    <w:rsid w:val="00EE6118"/>
    <w:rsid w:val="00EE62E7"/>
    <w:rsid w:val="00EE6726"/>
    <w:rsid w:val="00EE693B"/>
    <w:rsid w:val="00EE69A9"/>
    <w:rsid w:val="00EE6C10"/>
    <w:rsid w:val="00EE6EC4"/>
    <w:rsid w:val="00EE72E5"/>
    <w:rsid w:val="00EF0610"/>
    <w:rsid w:val="00EF0617"/>
    <w:rsid w:val="00EF07CA"/>
    <w:rsid w:val="00EF07FE"/>
    <w:rsid w:val="00EF0831"/>
    <w:rsid w:val="00EF09A2"/>
    <w:rsid w:val="00EF2EC6"/>
    <w:rsid w:val="00EF2FD5"/>
    <w:rsid w:val="00EF3AEB"/>
    <w:rsid w:val="00EF3FF0"/>
    <w:rsid w:val="00EF4501"/>
    <w:rsid w:val="00EF46C7"/>
    <w:rsid w:val="00EF4FAD"/>
    <w:rsid w:val="00EF50A8"/>
    <w:rsid w:val="00EF51BC"/>
    <w:rsid w:val="00EF5513"/>
    <w:rsid w:val="00EF59C2"/>
    <w:rsid w:val="00EF6810"/>
    <w:rsid w:val="00EF6CD3"/>
    <w:rsid w:val="00EF6DF1"/>
    <w:rsid w:val="00EF7134"/>
    <w:rsid w:val="00EF721C"/>
    <w:rsid w:val="00EF795C"/>
    <w:rsid w:val="00EF7E2D"/>
    <w:rsid w:val="00EF7E4F"/>
    <w:rsid w:val="00F0074B"/>
    <w:rsid w:val="00F007A3"/>
    <w:rsid w:val="00F007D7"/>
    <w:rsid w:val="00F00B82"/>
    <w:rsid w:val="00F00FF8"/>
    <w:rsid w:val="00F01044"/>
    <w:rsid w:val="00F01366"/>
    <w:rsid w:val="00F015BC"/>
    <w:rsid w:val="00F0218F"/>
    <w:rsid w:val="00F023B4"/>
    <w:rsid w:val="00F02747"/>
    <w:rsid w:val="00F02927"/>
    <w:rsid w:val="00F02EE9"/>
    <w:rsid w:val="00F034DD"/>
    <w:rsid w:val="00F0360B"/>
    <w:rsid w:val="00F03663"/>
    <w:rsid w:val="00F03AE8"/>
    <w:rsid w:val="00F046E2"/>
    <w:rsid w:val="00F0573C"/>
    <w:rsid w:val="00F05D89"/>
    <w:rsid w:val="00F05F18"/>
    <w:rsid w:val="00F06054"/>
    <w:rsid w:val="00F06122"/>
    <w:rsid w:val="00F06143"/>
    <w:rsid w:val="00F065C8"/>
    <w:rsid w:val="00F0695D"/>
    <w:rsid w:val="00F06C0D"/>
    <w:rsid w:val="00F07C3E"/>
    <w:rsid w:val="00F07E34"/>
    <w:rsid w:val="00F07EB1"/>
    <w:rsid w:val="00F10A7D"/>
    <w:rsid w:val="00F11767"/>
    <w:rsid w:val="00F11967"/>
    <w:rsid w:val="00F11A65"/>
    <w:rsid w:val="00F11A7F"/>
    <w:rsid w:val="00F11B57"/>
    <w:rsid w:val="00F11B66"/>
    <w:rsid w:val="00F120BC"/>
    <w:rsid w:val="00F1298B"/>
    <w:rsid w:val="00F12CEF"/>
    <w:rsid w:val="00F12FE2"/>
    <w:rsid w:val="00F130A8"/>
    <w:rsid w:val="00F137C5"/>
    <w:rsid w:val="00F13CB9"/>
    <w:rsid w:val="00F13ECF"/>
    <w:rsid w:val="00F14065"/>
    <w:rsid w:val="00F14221"/>
    <w:rsid w:val="00F14342"/>
    <w:rsid w:val="00F146FA"/>
    <w:rsid w:val="00F14D9D"/>
    <w:rsid w:val="00F1598A"/>
    <w:rsid w:val="00F15C78"/>
    <w:rsid w:val="00F15C7E"/>
    <w:rsid w:val="00F15EB3"/>
    <w:rsid w:val="00F16A39"/>
    <w:rsid w:val="00F16E80"/>
    <w:rsid w:val="00F173B4"/>
    <w:rsid w:val="00F17882"/>
    <w:rsid w:val="00F17C11"/>
    <w:rsid w:val="00F17E0B"/>
    <w:rsid w:val="00F17E59"/>
    <w:rsid w:val="00F20587"/>
    <w:rsid w:val="00F20D5F"/>
    <w:rsid w:val="00F21455"/>
    <w:rsid w:val="00F216A4"/>
    <w:rsid w:val="00F21C11"/>
    <w:rsid w:val="00F222C3"/>
    <w:rsid w:val="00F222F7"/>
    <w:rsid w:val="00F22C21"/>
    <w:rsid w:val="00F22C3E"/>
    <w:rsid w:val="00F23798"/>
    <w:rsid w:val="00F23CB6"/>
    <w:rsid w:val="00F23EB1"/>
    <w:rsid w:val="00F240A4"/>
    <w:rsid w:val="00F242DE"/>
    <w:rsid w:val="00F243A7"/>
    <w:rsid w:val="00F24482"/>
    <w:rsid w:val="00F24867"/>
    <w:rsid w:val="00F24AD1"/>
    <w:rsid w:val="00F24BD6"/>
    <w:rsid w:val="00F2569B"/>
    <w:rsid w:val="00F256FA"/>
    <w:rsid w:val="00F25711"/>
    <w:rsid w:val="00F2573E"/>
    <w:rsid w:val="00F25C6F"/>
    <w:rsid w:val="00F260B8"/>
    <w:rsid w:val="00F260E0"/>
    <w:rsid w:val="00F264D3"/>
    <w:rsid w:val="00F2776A"/>
    <w:rsid w:val="00F27AA6"/>
    <w:rsid w:val="00F27B52"/>
    <w:rsid w:val="00F27BD6"/>
    <w:rsid w:val="00F27DC4"/>
    <w:rsid w:val="00F27E01"/>
    <w:rsid w:val="00F27EB4"/>
    <w:rsid w:val="00F30000"/>
    <w:rsid w:val="00F3012A"/>
    <w:rsid w:val="00F30271"/>
    <w:rsid w:val="00F30B51"/>
    <w:rsid w:val="00F3155F"/>
    <w:rsid w:val="00F318C2"/>
    <w:rsid w:val="00F31E02"/>
    <w:rsid w:val="00F32BC6"/>
    <w:rsid w:val="00F32D58"/>
    <w:rsid w:val="00F336C6"/>
    <w:rsid w:val="00F337D1"/>
    <w:rsid w:val="00F33893"/>
    <w:rsid w:val="00F3416C"/>
    <w:rsid w:val="00F346FB"/>
    <w:rsid w:val="00F34DA8"/>
    <w:rsid w:val="00F35A08"/>
    <w:rsid w:val="00F35B3D"/>
    <w:rsid w:val="00F35FAE"/>
    <w:rsid w:val="00F3650A"/>
    <w:rsid w:val="00F36898"/>
    <w:rsid w:val="00F36918"/>
    <w:rsid w:val="00F37128"/>
    <w:rsid w:val="00F37285"/>
    <w:rsid w:val="00F37C5D"/>
    <w:rsid w:val="00F404BA"/>
    <w:rsid w:val="00F40CD9"/>
    <w:rsid w:val="00F40F61"/>
    <w:rsid w:val="00F41407"/>
    <w:rsid w:val="00F4142C"/>
    <w:rsid w:val="00F41826"/>
    <w:rsid w:val="00F41A31"/>
    <w:rsid w:val="00F41A60"/>
    <w:rsid w:val="00F41B16"/>
    <w:rsid w:val="00F422E9"/>
    <w:rsid w:val="00F42663"/>
    <w:rsid w:val="00F427D0"/>
    <w:rsid w:val="00F42B65"/>
    <w:rsid w:val="00F43054"/>
    <w:rsid w:val="00F43B75"/>
    <w:rsid w:val="00F4489E"/>
    <w:rsid w:val="00F44AB9"/>
    <w:rsid w:val="00F44D14"/>
    <w:rsid w:val="00F44F6A"/>
    <w:rsid w:val="00F45988"/>
    <w:rsid w:val="00F46976"/>
    <w:rsid w:val="00F4706C"/>
    <w:rsid w:val="00F475D3"/>
    <w:rsid w:val="00F4771F"/>
    <w:rsid w:val="00F47B9C"/>
    <w:rsid w:val="00F50CE6"/>
    <w:rsid w:val="00F50E09"/>
    <w:rsid w:val="00F50EA4"/>
    <w:rsid w:val="00F50EDF"/>
    <w:rsid w:val="00F50FE5"/>
    <w:rsid w:val="00F5144B"/>
    <w:rsid w:val="00F514FE"/>
    <w:rsid w:val="00F518D8"/>
    <w:rsid w:val="00F51D12"/>
    <w:rsid w:val="00F520FB"/>
    <w:rsid w:val="00F524E1"/>
    <w:rsid w:val="00F526E3"/>
    <w:rsid w:val="00F5278F"/>
    <w:rsid w:val="00F52822"/>
    <w:rsid w:val="00F52889"/>
    <w:rsid w:val="00F528EA"/>
    <w:rsid w:val="00F52A42"/>
    <w:rsid w:val="00F5308E"/>
    <w:rsid w:val="00F53206"/>
    <w:rsid w:val="00F5365A"/>
    <w:rsid w:val="00F53859"/>
    <w:rsid w:val="00F53926"/>
    <w:rsid w:val="00F53A4E"/>
    <w:rsid w:val="00F5419A"/>
    <w:rsid w:val="00F5451F"/>
    <w:rsid w:val="00F54587"/>
    <w:rsid w:val="00F54948"/>
    <w:rsid w:val="00F55419"/>
    <w:rsid w:val="00F55640"/>
    <w:rsid w:val="00F55FB2"/>
    <w:rsid w:val="00F5601D"/>
    <w:rsid w:val="00F56B64"/>
    <w:rsid w:val="00F56EBD"/>
    <w:rsid w:val="00F56EE9"/>
    <w:rsid w:val="00F577BC"/>
    <w:rsid w:val="00F57956"/>
    <w:rsid w:val="00F603CE"/>
    <w:rsid w:val="00F61025"/>
    <w:rsid w:val="00F6121C"/>
    <w:rsid w:val="00F619C8"/>
    <w:rsid w:val="00F61E7D"/>
    <w:rsid w:val="00F620C9"/>
    <w:rsid w:val="00F6212F"/>
    <w:rsid w:val="00F629A9"/>
    <w:rsid w:val="00F639A6"/>
    <w:rsid w:val="00F63E70"/>
    <w:rsid w:val="00F64298"/>
    <w:rsid w:val="00F6479D"/>
    <w:rsid w:val="00F64984"/>
    <w:rsid w:val="00F64B3B"/>
    <w:rsid w:val="00F650AC"/>
    <w:rsid w:val="00F65271"/>
    <w:rsid w:val="00F65620"/>
    <w:rsid w:val="00F6594E"/>
    <w:rsid w:val="00F65FA3"/>
    <w:rsid w:val="00F667A1"/>
    <w:rsid w:val="00F66E99"/>
    <w:rsid w:val="00F67716"/>
    <w:rsid w:val="00F67736"/>
    <w:rsid w:val="00F6797F"/>
    <w:rsid w:val="00F679EB"/>
    <w:rsid w:val="00F67D47"/>
    <w:rsid w:val="00F70358"/>
    <w:rsid w:val="00F7051D"/>
    <w:rsid w:val="00F705E0"/>
    <w:rsid w:val="00F70884"/>
    <w:rsid w:val="00F709E5"/>
    <w:rsid w:val="00F70A17"/>
    <w:rsid w:val="00F70E09"/>
    <w:rsid w:val="00F711E1"/>
    <w:rsid w:val="00F7126F"/>
    <w:rsid w:val="00F712EF"/>
    <w:rsid w:val="00F712F7"/>
    <w:rsid w:val="00F716C0"/>
    <w:rsid w:val="00F7193C"/>
    <w:rsid w:val="00F71D24"/>
    <w:rsid w:val="00F71EC3"/>
    <w:rsid w:val="00F71F1F"/>
    <w:rsid w:val="00F7215C"/>
    <w:rsid w:val="00F723FB"/>
    <w:rsid w:val="00F7284D"/>
    <w:rsid w:val="00F72CE5"/>
    <w:rsid w:val="00F72D11"/>
    <w:rsid w:val="00F73178"/>
    <w:rsid w:val="00F7322D"/>
    <w:rsid w:val="00F7335D"/>
    <w:rsid w:val="00F7352A"/>
    <w:rsid w:val="00F73DBB"/>
    <w:rsid w:val="00F73E9A"/>
    <w:rsid w:val="00F742F5"/>
    <w:rsid w:val="00F74671"/>
    <w:rsid w:val="00F74863"/>
    <w:rsid w:val="00F74FAF"/>
    <w:rsid w:val="00F74FDA"/>
    <w:rsid w:val="00F75179"/>
    <w:rsid w:val="00F75628"/>
    <w:rsid w:val="00F756CF"/>
    <w:rsid w:val="00F76059"/>
    <w:rsid w:val="00F762C2"/>
    <w:rsid w:val="00F765A2"/>
    <w:rsid w:val="00F7690B"/>
    <w:rsid w:val="00F770D2"/>
    <w:rsid w:val="00F772B7"/>
    <w:rsid w:val="00F77D85"/>
    <w:rsid w:val="00F80D79"/>
    <w:rsid w:val="00F80E13"/>
    <w:rsid w:val="00F80FAE"/>
    <w:rsid w:val="00F814D4"/>
    <w:rsid w:val="00F81FD4"/>
    <w:rsid w:val="00F8213D"/>
    <w:rsid w:val="00F824CF"/>
    <w:rsid w:val="00F82534"/>
    <w:rsid w:val="00F82A34"/>
    <w:rsid w:val="00F82B81"/>
    <w:rsid w:val="00F82D4D"/>
    <w:rsid w:val="00F82F9E"/>
    <w:rsid w:val="00F831D3"/>
    <w:rsid w:val="00F83306"/>
    <w:rsid w:val="00F84600"/>
    <w:rsid w:val="00F84B33"/>
    <w:rsid w:val="00F84CBD"/>
    <w:rsid w:val="00F84FA8"/>
    <w:rsid w:val="00F84FB8"/>
    <w:rsid w:val="00F852E5"/>
    <w:rsid w:val="00F8565B"/>
    <w:rsid w:val="00F859D3"/>
    <w:rsid w:val="00F85D4A"/>
    <w:rsid w:val="00F85D90"/>
    <w:rsid w:val="00F85EBF"/>
    <w:rsid w:val="00F85F6F"/>
    <w:rsid w:val="00F86A6E"/>
    <w:rsid w:val="00F86C72"/>
    <w:rsid w:val="00F86CA4"/>
    <w:rsid w:val="00F871D4"/>
    <w:rsid w:val="00F876C0"/>
    <w:rsid w:val="00F87882"/>
    <w:rsid w:val="00F87975"/>
    <w:rsid w:val="00F90409"/>
    <w:rsid w:val="00F909C4"/>
    <w:rsid w:val="00F909DF"/>
    <w:rsid w:val="00F91956"/>
    <w:rsid w:val="00F9277B"/>
    <w:rsid w:val="00F929B8"/>
    <w:rsid w:val="00F929B9"/>
    <w:rsid w:val="00F92C2C"/>
    <w:rsid w:val="00F9308E"/>
    <w:rsid w:val="00F9400F"/>
    <w:rsid w:val="00F940DB"/>
    <w:rsid w:val="00F94299"/>
    <w:rsid w:val="00F94451"/>
    <w:rsid w:val="00F94AFD"/>
    <w:rsid w:val="00F94E86"/>
    <w:rsid w:val="00F955D9"/>
    <w:rsid w:val="00F957F8"/>
    <w:rsid w:val="00F958E7"/>
    <w:rsid w:val="00F95BD7"/>
    <w:rsid w:val="00F96155"/>
    <w:rsid w:val="00F96266"/>
    <w:rsid w:val="00F96342"/>
    <w:rsid w:val="00F969E7"/>
    <w:rsid w:val="00F96A5A"/>
    <w:rsid w:val="00F96B23"/>
    <w:rsid w:val="00F96C0A"/>
    <w:rsid w:val="00F973FD"/>
    <w:rsid w:val="00F974B3"/>
    <w:rsid w:val="00FA074D"/>
    <w:rsid w:val="00FA0BCF"/>
    <w:rsid w:val="00FA0E57"/>
    <w:rsid w:val="00FA121D"/>
    <w:rsid w:val="00FA17C1"/>
    <w:rsid w:val="00FA289D"/>
    <w:rsid w:val="00FA34A9"/>
    <w:rsid w:val="00FA3762"/>
    <w:rsid w:val="00FA3B5F"/>
    <w:rsid w:val="00FA3E1C"/>
    <w:rsid w:val="00FA3EF2"/>
    <w:rsid w:val="00FA450B"/>
    <w:rsid w:val="00FA5048"/>
    <w:rsid w:val="00FA52F0"/>
    <w:rsid w:val="00FA53D7"/>
    <w:rsid w:val="00FA54D8"/>
    <w:rsid w:val="00FA6322"/>
    <w:rsid w:val="00FA644D"/>
    <w:rsid w:val="00FA6850"/>
    <w:rsid w:val="00FA6CCE"/>
    <w:rsid w:val="00FA6E53"/>
    <w:rsid w:val="00FA7A3A"/>
    <w:rsid w:val="00FA7D8C"/>
    <w:rsid w:val="00FB01A3"/>
    <w:rsid w:val="00FB0510"/>
    <w:rsid w:val="00FB05A8"/>
    <w:rsid w:val="00FB1513"/>
    <w:rsid w:val="00FB151A"/>
    <w:rsid w:val="00FB1B83"/>
    <w:rsid w:val="00FB20C7"/>
    <w:rsid w:val="00FB22AD"/>
    <w:rsid w:val="00FB244A"/>
    <w:rsid w:val="00FB2F7F"/>
    <w:rsid w:val="00FB3021"/>
    <w:rsid w:val="00FB32DA"/>
    <w:rsid w:val="00FB374A"/>
    <w:rsid w:val="00FB3BA1"/>
    <w:rsid w:val="00FB457C"/>
    <w:rsid w:val="00FB4ABE"/>
    <w:rsid w:val="00FB4F65"/>
    <w:rsid w:val="00FB4FF6"/>
    <w:rsid w:val="00FB51F7"/>
    <w:rsid w:val="00FB5963"/>
    <w:rsid w:val="00FB5D1C"/>
    <w:rsid w:val="00FB6227"/>
    <w:rsid w:val="00FB7415"/>
    <w:rsid w:val="00FC02A3"/>
    <w:rsid w:val="00FC02F3"/>
    <w:rsid w:val="00FC032F"/>
    <w:rsid w:val="00FC0D62"/>
    <w:rsid w:val="00FC1BAA"/>
    <w:rsid w:val="00FC25B3"/>
    <w:rsid w:val="00FC2A9F"/>
    <w:rsid w:val="00FC2F8A"/>
    <w:rsid w:val="00FC35CB"/>
    <w:rsid w:val="00FC3AA1"/>
    <w:rsid w:val="00FC3C39"/>
    <w:rsid w:val="00FC3CD1"/>
    <w:rsid w:val="00FC4908"/>
    <w:rsid w:val="00FC5033"/>
    <w:rsid w:val="00FC5309"/>
    <w:rsid w:val="00FC54CA"/>
    <w:rsid w:val="00FC5B9E"/>
    <w:rsid w:val="00FC5F8B"/>
    <w:rsid w:val="00FC6634"/>
    <w:rsid w:val="00FC66BA"/>
    <w:rsid w:val="00FC6789"/>
    <w:rsid w:val="00FC6C25"/>
    <w:rsid w:val="00FC6F23"/>
    <w:rsid w:val="00FC6F9B"/>
    <w:rsid w:val="00FC716D"/>
    <w:rsid w:val="00FC716F"/>
    <w:rsid w:val="00FD00E0"/>
    <w:rsid w:val="00FD03E8"/>
    <w:rsid w:val="00FD0E46"/>
    <w:rsid w:val="00FD0ED2"/>
    <w:rsid w:val="00FD1526"/>
    <w:rsid w:val="00FD15F7"/>
    <w:rsid w:val="00FD16F8"/>
    <w:rsid w:val="00FD1A44"/>
    <w:rsid w:val="00FD1B73"/>
    <w:rsid w:val="00FD1D43"/>
    <w:rsid w:val="00FD1DA9"/>
    <w:rsid w:val="00FD1FEA"/>
    <w:rsid w:val="00FD20C7"/>
    <w:rsid w:val="00FD24F2"/>
    <w:rsid w:val="00FD2501"/>
    <w:rsid w:val="00FD2794"/>
    <w:rsid w:val="00FD2D23"/>
    <w:rsid w:val="00FD2DEB"/>
    <w:rsid w:val="00FD3595"/>
    <w:rsid w:val="00FD3955"/>
    <w:rsid w:val="00FD3BD2"/>
    <w:rsid w:val="00FD3DA0"/>
    <w:rsid w:val="00FD3FE3"/>
    <w:rsid w:val="00FD408B"/>
    <w:rsid w:val="00FD4DD4"/>
    <w:rsid w:val="00FD4E33"/>
    <w:rsid w:val="00FD519F"/>
    <w:rsid w:val="00FD536A"/>
    <w:rsid w:val="00FD58ED"/>
    <w:rsid w:val="00FD5A7B"/>
    <w:rsid w:val="00FD5C33"/>
    <w:rsid w:val="00FD5E32"/>
    <w:rsid w:val="00FD5FF9"/>
    <w:rsid w:val="00FD609C"/>
    <w:rsid w:val="00FD60B3"/>
    <w:rsid w:val="00FD68BE"/>
    <w:rsid w:val="00FD70A9"/>
    <w:rsid w:val="00FD7214"/>
    <w:rsid w:val="00FD728E"/>
    <w:rsid w:val="00FD7A34"/>
    <w:rsid w:val="00FD7AB2"/>
    <w:rsid w:val="00FD7DF8"/>
    <w:rsid w:val="00FD7FE0"/>
    <w:rsid w:val="00FE08C7"/>
    <w:rsid w:val="00FE1572"/>
    <w:rsid w:val="00FE15DA"/>
    <w:rsid w:val="00FE1BAD"/>
    <w:rsid w:val="00FE2182"/>
    <w:rsid w:val="00FE21D4"/>
    <w:rsid w:val="00FE2395"/>
    <w:rsid w:val="00FE2AA9"/>
    <w:rsid w:val="00FE2B27"/>
    <w:rsid w:val="00FE33AB"/>
    <w:rsid w:val="00FE3409"/>
    <w:rsid w:val="00FE351B"/>
    <w:rsid w:val="00FE3B09"/>
    <w:rsid w:val="00FE440D"/>
    <w:rsid w:val="00FE5383"/>
    <w:rsid w:val="00FE53C3"/>
    <w:rsid w:val="00FE57A5"/>
    <w:rsid w:val="00FE58E3"/>
    <w:rsid w:val="00FE59D6"/>
    <w:rsid w:val="00FE5DB5"/>
    <w:rsid w:val="00FE5E09"/>
    <w:rsid w:val="00FE5EEB"/>
    <w:rsid w:val="00FE6219"/>
    <w:rsid w:val="00FE6450"/>
    <w:rsid w:val="00FE647E"/>
    <w:rsid w:val="00FE6602"/>
    <w:rsid w:val="00FE669B"/>
    <w:rsid w:val="00FE6AB6"/>
    <w:rsid w:val="00FE6C6F"/>
    <w:rsid w:val="00FE71AF"/>
    <w:rsid w:val="00FE79EF"/>
    <w:rsid w:val="00FE7A65"/>
    <w:rsid w:val="00FE7B6C"/>
    <w:rsid w:val="00FF0DD6"/>
    <w:rsid w:val="00FF109A"/>
    <w:rsid w:val="00FF12C0"/>
    <w:rsid w:val="00FF13D6"/>
    <w:rsid w:val="00FF147E"/>
    <w:rsid w:val="00FF1548"/>
    <w:rsid w:val="00FF1B32"/>
    <w:rsid w:val="00FF1D7E"/>
    <w:rsid w:val="00FF1E38"/>
    <w:rsid w:val="00FF1F2A"/>
    <w:rsid w:val="00FF217D"/>
    <w:rsid w:val="00FF21B4"/>
    <w:rsid w:val="00FF22F3"/>
    <w:rsid w:val="00FF24DA"/>
    <w:rsid w:val="00FF25F4"/>
    <w:rsid w:val="00FF27A1"/>
    <w:rsid w:val="00FF27D7"/>
    <w:rsid w:val="00FF2DF7"/>
    <w:rsid w:val="00FF2E5E"/>
    <w:rsid w:val="00FF2F22"/>
    <w:rsid w:val="00FF31BB"/>
    <w:rsid w:val="00FF3443"/>
    <w:rsid w:val="00FF3752"/>
    <w:rsid w:val="00FF3BDC"/>
    <w:rsid w:val="00FF3EC4"/>
    <w:rsid w:val="00FF4294"/>
    <w:rsid w:val="00FF42C7"/>
    <w:rsid w:val="00FF4636"/>
    <w:rsid w:val="00FF4810"/>
    <w:rsid w:val="00FF4D6E"/>
    <w:rsid w:val="00FF4DF4"/>
    <w:rsid w:val="00FF5018"/>
    <w:rsid w:val="00FF5542"/>
    <w:rsid w:val="00FF57C2"/>
    <w:rsid w:val="00FF60DD"/>
    <w:rsid w:val="00FF6290"/>
    <w:rsid w:val="00FF6355"/>
    <w:rsid w:val="00FF6455"/>
    <w:rsid w:val="00FF674A"/>
    <w:rsid w:val="00FF7381"/>
    <w:rsid w:val="00FF73B4"/>
    <w:rsid w:val="00FF74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EA28733"/>
  <w15:docId w15:val="{2750CAE4-88BE-4A56-AF80-8832F6ED3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13"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3" w:unhideWhenUsed="1"/>
    <w:lsdException w:name="List Bullet 3" w:semiHidden="1" w:uiPriority="13" w:unhideWhenUsed="1"/>
    <w:lsdException w:name="List Bullet 4" w:semiHidden="1" w:uiPriority="13" w:unhideWhenUsed="1"/>
    <w:lsdException w:name="List Bullet 5" w:semiHidden="1" w:uiPriority="13" w:unhideWhenUsed="1"/>
    <w:lsdException w:name="List Number 2" w:semiHidden="1" w:uiPriority="13" w:unhideWhenUsed="1"/>
    <w:lsdException w:name="List Number 3" w:semiHidden="1" w:uiPriority="13" w:unhideWhenUsed="1"/>
    <w:lsdException w:name="List Number 4" w:semiHidden="1" w:uiPriority="13" w:unhideWhenUsed="1"/>
    <w:lsdException w:name="List Number 5" w:semiHidden="1" w:uiPriority="13"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14" w:unhideWhenUsed="1"/>
    <w:lsdException w:name="List Continue 2" w:semiHidden="1" w:uiPriority="14" w:unhideWhenUsed="1"/>
    <w:lsdException w:name="List Continue 3" w:semiHidden="1" w:uiPriority="14" w:unhideWhenUsed="1"/>
    <w:lsdException w:name="List Continue 4" w:semiHidden="1" w:uiPriority="14" w:unhideWhenUsed="1"/>
    <w:lsdException w:name="List Continue 5" w:semiHidden="1" w:uiPriority="14" w:unhideWhenUsed="1"/>
    <w:lsdException w:name="Message Header" w:semiHidden="1" w:unhideWhenUsed="1"/>
    <w:lsdException w:name="Subtitle" w:uiPriority="1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2">
    <w:name w:val="Normal"/>
    <w:qFormat/>
    <w:rsid w:val="00274FCC"/>
    <w:pPr>
      <w:spacing w:after="0" w:line="240" w:lineRule="auto"/>
    </w:pPr>
    <w:rPr>
      <w:rFonts w:ascii="Times New Roman" w:eastAsia="Times New Roman" w:hAnsi="Times New Roman" w:cs="Times New Roman"/>
      <w:sz w:val="24"/>
      <w:szCs w:val="24"/>
      <w:lang w:eastAsia="ru-RU"/>
    </w:rPr>
  </w:style>
  <w:style w:type="paragraph" w:styleId="13">
    <w:name w:val="heading 1"/>
    <w:aliases w:val="Заголовок 1 (табл),заголовок 1,заголовок 1 Знак,Заголовок 1 Знак2,Заголовок 1 Знак1 Знак,Заголовок 1 (табл) Знак Знак Знак,заголовок 1 Знак Знак1 Знак,Заголовок 1 (табл) Знак1 Знак,Слева:  0..."/>
    <w:basedOn w:val="af2"/>
    <w:next w:val="af2"/>
    <w:link w:val="18"/>
    <w:uiPriority w:val="9"/>
    <w:qFormat/>
    <w:rsid w:val="006D4DC5"/>
    <w:pPr>
      <w:keepNext/>
      <w:keepLines/>
      <w:pageBreakBefore/>
      <w:numPr>
        <w:numId w:val="55"/>
      </w:numPr>
      <w:spacing w:before="7200" w:after="120"/>
      <w:jc w:val="center"/>
      <w:outlineLvl w:val="0"/>
    </w:pPr>
    <w:rPr>
      <w:rFonts w:eastAsiaTheme="majorEastAsia" w:cstheme="majorBidi"/>
      <w:b/>
      <w:caps/>
      <w:snapToGrid w:val="0"/>
      <w:spacing w:val="20"/>
      <w:szCs w:val="32"/>
    </w:rPr>
  </w:style>
  <w:style w:type="paragraph" w:styleId="26">
    <w:name w:val="heading 2"/>
    <w:aliases w:val="Заголовок 2 Знак1,Заголовок 2 Знак Знак, Знак1 Знак Знак, Знак1 Знак1, Знак1,Знак1 Знак Знак,Знак1 Знак1,Знак1,Заголовок 2 Знак2 Знак,Знак1 Знак Знак Знак1,Заголовок 2 Знак1 Знак Знак Знак,Заголовок 2 Знак Знак Знак Знак Знак"/>
    <w:next w:val="af2"/>
    <w:link w:val="27"/>
    <w:uiPriority w:val="9"/>
    <w:unhideWhenUsed/>
    <w:qFormat/>
    <w:rsid w:val="00405C68"/>
    <w:pPr>
      <w:keepNext/>
      <w:keepLines/>
      <w:pageBreakBefore/>
      <w:tabs>
        <w:tab w:val="left" w:pos="8505"/>
      </w:tabs>
      <w:spacing w:after="120" w:line="276" w:lineRule="auto"/>
      <w:ind w:right="1134"/>
      <w:jc w:val="center"/>
      <w:outlineLvl w:val="1"/>
    </w:pPr>
    <w:rPr>
      <w:rFonts w:ascii="Times New Roman" w:eastAsiaTheme="majorEastAsia" w:hAnsi="Times New Roman" w:cstheme="majorBidi"/>
      <w:b/>
      <w:caps/>
      <w:spacing w:val="20"/>
      <w:sz w:val="28"/>
      <w:szCs w:val="26"/>
    </w:rPr>
  </w:style>
  <w:style w:type="paragraph" w:styleId="35">
    <w:name w:val="heading 3"/>
    <w:aliases w:val="Знак2,Заголовок 3 Знак + 12 pt,не полужирный,влево,Перед:  0 пт,Пос...,Заголовок 3 Знак +,Пер...,Заголовок 3 Знак Знак Знак"/>
    <w:basedOn w:val="af2"/>
    <w:next w:val="af2"/>
    <w:link w:val="36"/>
    <w:uiPriority w:val="9"/>
    <w:unhideWhenUsed/>
    <w:qFormat/>
    <w:rsid w:val="00405C68"/>
    <w:pPr>
      <w:keepNext/>
      <w:keepLines/>
      <w:spacing w:after="120"/>
      <w:outlineLvl w:val="2"/>
    </w:pPr>
    <w:rPr>
      <w:rFonts w:eastAsiaTheme="majorEastAsia" w:cstheme="majorBidi"/>
      <w:b/>
      <w:smallCaps/>
      <w:spacing w:val="20"/>
    </w:rPr>
  </w:style>
  <w:style w:type="paragraph" w:styleId="42">
    <w:name w:val="heading 4"/>
    <w:next w:val="af2"/>
    <w:link w:val="43"/>
    <w:uiPriority w:val="9"/>
    <w:unhideWhenUsed/>
    <w:qFormat/>
    <w:rsid w:val="00405C68"/>
    <w:pPr>
      <w:keepNext/>
      <w:keepLines/>
      <w:snapToGrid w:val="0"/>
      <w:spacing w:after="120" w:line="300" w:lineRule="auto"/>
      <w:jc w:val="both"/>
      <w:outlineLvl w:val="3"/>
    </w:pPr>
    <w:rPr>
      <w:rFonts w:ascii="Times New Roman" w:eastAsiaTheme="majorEastAsia" w:hAnsi="Times New Roman" w:cstheme="majorBidi"/>
      <w:b/>
      <w:iCs/>
      <w:snapToGrid w:val="0"/>
      <w:spacing w:val="20"/>
      <w:sz w:val="28"/>
    </w:rPr>
  </w:style>
  <w:style w:type="paragraph" w:styleId="52">
    <w:name w:val="heading 5"/>
    <w:next w:val="af2"/>
    <w:link w:val="53"/>
    <w:uiPriority w:val="9"/>
    <w:unhideWhenUsed/>
    <w:qFormat/>
    <w:rsid w:val="00405C68"/>
    <w:pPr>
      <w:tabs>
        <w:tab w:val="left" w:pos="8647"/>
      </w:tabs>
      <w:spacing w:after="120" w:line="300" w:lineRule="auto"/>
      <w:jc w:val="both"/>
      <w:outlineLvl w:val="4"/>
    </w:pPr>
    <w:rPr>
      <w:rFonts w:ascii="Times New Roman" w:eastAsiaTheme="majorEastAsia" w:hAnsi="Times New Roman" w:cstheme="majorBidi"/>
      <w:b/>
      <w:i/>
      <w:iCs/>
      <w:spacing w:val="20"/>
      <w:sz w:val="28"/>
    </w:rPr>
  </w:style>
  <w:style w:type="paragraph" w:styleId="60">
    <w:name w:val="heading 6"/>
    <w:aliases w:val="для сущ"/>
    <w:next w:val="af2"/>
    <w:link w:val="61"/>
    <w:uiPriority w:val="9"/>
    <w:unhideWhenUsed/>
    <w:qFormat/>
    <w:rsid w:val="00405C68"/>
    <w:pPr>
      <w:keepNext/>
      <w:keepLines/>
      <w:snapToGrid w:val="0"/>
      <w:spacing w:after="0" w:line="300" w:lineRule="auto"/>
      <w:jc w:val="both"/>
      <w:outlineLvl w:val="5"/>
    </w:pPr>
    <w:rPr>
      <w:rFonts w:ascii="Times New Roman" w:eastAsiaTheme="majorEastAsia" w:hAnsi="Times New Roman" w:cstheme="majorBidi"/>
      <w:i/>
      <w:spacing w:val="20"/>
      <w:sz w:val="28"/>
    </w:rPr>
  </w:style>
  <w:style w:type="paragraph" w:styleId="7">
    <w:name w:val="heading 7"/>
    <w:next w:val="af2"/>
    <w:link w:val="70"/>
    <w:uiPriority w:val="9"/>
    <w:unhideWhenUsed/>
    <w:rsid w:val="00405C68"/>
    <w:pPr>
      <w:keepNext/>
      <w:keepLines/>
      <w:snapToGrid w:val="0"/>
      <w:spacing w:after="40" w:line="300" w:lineRule="auto"/>
      <w:jc w:val="both"/>
      <w:outlineLvl w:val="6"/>
    </w:pPr>
    <w:rPr>
      <w:rFonts w:ascii="Times New Roman" w:eastAsiaTheme="majorEastAsia" w:hAnsi="Times New Roman" w:cstheme="majorBidi"/>
      <w:iCs/>
      <w:spacing w:val="-10"/>
      <w:sz w:val="28"/>
    </w:rPr>
  </w:style>
  <w:style w:type="paragraph" w:styleId="80">
    <w:name w:val="heading 8"/>
    <w:next w:val="af2"/>
    <w:link w:val="81"/>
    <w:uiPriority w:val="9"/>
    <w:unhideWhenUsed/>
    <w:rsid w:val="00405C68"/>
    <w:pPr>
      <w:keepLines/>
      <w:snapToGrid w:val="0"/>
      <w:spacing w:before="40" w:after="0" w:line="300" w:lineRule="auto"/>
      <w:jc w:val="both"/>
      <w:outlineLvl w:val="7"/>
    </w:pPr>
    <w:rPr>
      <w:rFonts w:ascii="Times New Roman" w:eastAsiaTheme="majorEastAsia" w:hAnsi="Times New Roman" w:cstheme="majorBidi"/>
      <w:sz w:val="28"/>
      <w:szCs w:val="21"/>
    </w:rPr>
  </w:style>
  <w:style w:type="paragraph" w:styleId="90">
    <w:name w:val="heading 9"/>
    <w:next w:val="af2"/>
    <w:link w:val="91"/>
    <w:uiPriority w:val="9"/>
    <w:unhideWhenUsed/>
    <w:rsid w:val="00405C68"/>
    <w:pPr>
      <w:keepLines/>
      <w:snapToGrid w:val="0"/>
      <w:spacing w:after="40" w:line="300" w:lineRule="auto"/>
      <w:jc w:val="both"/>
      <w:outlineLvl w:val="8"/>
    </w:pPr>
    <w:rPr>
      <w:rFonts w:ascii="Times New Roman" w:hAnsi="Times New Roman"/>
      <w:sz w:val="28"/>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character" w:customStyle="1" w:styleId="43">
    <w:name w:val="Заголовок 4 Знак"/>
    <w:basedOn w:val="af3"/>
    <w:link w:val="42"/>
    <w:uiPriority w:val="9"/>
    <w:rsid w:val="00C12866"/>
    <w:rPr>
      <w:rFonts w:ascii="Times New Roman" w:eastAsiaTheme="majorEastAsia" w:hAnsi="Times New Roman" w:cstheme="majorBidi"/>
      <w:b/>
      <w:iCs/>
      <w:snapToGrid w:val="0"/>
      <w:spacing w:val="20"/>
      <w:sz w:val="28"/>
    </w:rPr>
  </w:style>
  <w:style w:type="character" w:customStyle="1" w:styleId="53">
    <w:name w:val="Заголовок 5 Знак"/>
    <w:basedOn w:val="af3"/>
    <w:link w:val="52"/>
    <w:uiPriority w:val="9"/>
    <w:rsid w:val="00C12866"/>
    <w:rPr>
      <w:rFonts w:ascii="Times New Roman" w:eastAsiaTheme="majorEastAsia" w:hAnsi="Times New Roman" w:cstheme="majorBidi"/>
      <w:b/>
      <w:i/>
      <w:iCs/>
      <w:spacing w:val="20"/>
      <w:sz w:val="28"/>
    </w:rPr>
  </w:style>
  <w:style w:type="character" w:customStyle="1" w:styleId="27">
    <w:name w:val="Заголовок 2 Знак"/>
    <w:aliases w:val="Заголовок 2 Знак1 Знак,Заголовок 2 Знак Знак Знак, Знак1 Знак Знак Знак, Знак1 Знак1 Знак, Знак1 Знак,Знак1 Знак Знак Знак,Знак1 Знак1 Знак,Знак1 Знак,Заголовок 2 Знак2 Знак Знак,Знак1 Знак Знак Знак1 Знак"/>
    <w:basedOn w:val="af3"/>
    <w:link w:val="26"/>
    <w:uiPriority w:val="9"/>
    <w:rsid w:val="00C12866"/>
    <w:rPr>
      <w:rFonts w:ascii="Times New Roman" w:eastAsiaTheme="majorEastAsia" w:hAnsi="Times New Roman" w:cstheme="majorBidi"/>
      <w:b/>
      <w:caps/>
      <w:spacing w:val="20"/>
      <w:sz w:val="28"/>
      <w:szCs w:val="26"/>
    </w:rPr>
  </w:style>
  <w:style w:type="paragraph" w:styleId="af6">
    <w:name w:val="Body Text"/>
    <w:aliases w:val="Основной текст Знак Char Char,Основной текст Знак Char Char Char Char,Основной текст Знак Char Char Char Char Char,Основной текст Знак Знак Знак,Основной текст Знак Знак,(Схема ТС) Основной"/>
    <w:basedOn w:val="af2"/>
    <w:link w:val="af7"/>
    <w:uiPriority w:val="1"/>
    <w:unhideWhenUsed/>
    <w:qFormat/>
    <w:rsid w:val="00E915A2"/>
  </w:style>
  <w:style w:type="character" w:customStyle="1" w:styleId="af7">
    <w:name w:val="Основной текст Знак"/>
    <w:aliases w:val="Основной текст Знак Char Char Знак,Основной текст Знак Char Char Char Char Знак,Основной текст Знак Char Char Char Char Char Знак,Основной текст Знак Знак Знак Знак,Основной текст Знак Знак Знак1,(Схема ТС) Основной Знак"/>
    <w:basedOn w:val="af3"/>
    <w:link w:val="af6"/>
    <w:uiPriority w:val="1"/>
    <w:rsid w:val="00E915A2"/>
    <w:rPr>
      <w:rFonts w:ascii="Times New Roman" w:hAnsi="Times New Roman"/>
      <w:sz w:val="28"/>
    </w:rPr>
  </w:style>
  <w:style w:type="paragraph" w:styleId="af8">
    <w:name w:val="No Spacing"/>
    <w:link w:val="af9"/>
    <w:uiPriority w:val="1"/>
    <w:qFormat/>
    <w:rsid w:val="00031F39"/>
    <w:pPr>
      <w:spacing w:after="0" w:line="240" w:lineRule="auto"/>
    </w:pPr>
  </w:style>
  <w:style w:type="character" w:customStyle="1" w:styleId="18">
    <w:name w:val="Заголовок 1 Знак"/>
    <w:aliases w:val="Заголовок 1 (табл) Знак,заголовок 1 Знак1,заголовок 1 Знак Знак,Заголовок 1 Знак2 Знак,Заголовок 1 Знак1 Знак Знак,Заголовок 1 (табл) Знак Знак Знак Знак,заголовок 1 Знак Знак1 Знак Знак,Заголовок 1 (табл) Знак1 Знак Знак"/>
    <w:basedOn w:val="af3"/>
    <w:link w:val="13"/>
    <w:uiPriority w:val="9"/>
    <w:rsid w:val="0005098C"/>
    <w:rPr>
      <w:rFonts w:ascii="Times New Roman" w:eastAsiaTheme="majorEastAsia" w:hAnsi="Times New Roman" w:cstheme="majorBidi"/>
      <w:b/>
      <w:caps/>
      <w:snapToGrid w:val="0"/>
      <w:spacing w:val="20"/>
      <w:sz w:val="24"/>
      <w:szCs w:val="32"/>
      <w:lang w:eastAsia="ru-RU"/>
    </w:rPr>
  </w:style>
  <w:style w:type="paragraph" w:styleId="afa">
    <w:name w:val="Note Heading"/>
    <w:next w:val="af2"/>
    <w:link w:val="afb"/>
    <w:uiPriority w:val="99"/>
    <w:unhideWhenUsed/>
    <w:rsid w:val="002001FB"/>
    <w:pPr>
      <w:keepNext/>
      <w:widowControl w:val="0"/>
      <w:snapToGrid w:val="0"/>
      <w:spacing w:after="0" w:line="300" w:lineRule="auto"/>
      <w:contextualSpacing/>
      <w:jc w:val="center"/>
      <w:outlineLvl w:val="0"/>
    </w:pPr>
    <w:rPr>
      <w:rFonts w:ascii="Times New Roman" w:hAnsi="Times New Roman"/>
      <w:b/>
      <w:caps/>
      <w:spacing w:val="5"/>
      <w:sz w:val="32"/>
    </w:rPr>
  </w:style>
  <w:style w:type="character" w:customStyle="1" w:styleId="afb">
    <w:name w:val="Заголовок записки Знак"/>
    <w:basedOn w:val="af3"/>
    <w:link w:val="afa"/>
    <w:uiPriority w:val="99"/>
    <w:rsid w:val="002001FB"/>
    <w:rPr>
      <w:rFonts w:ascii="Times New Roman" w:hAnsi="Times New Roman"/>
      <w:b/>
      <w:caps/>
      <w:spacing w:val="5"/>
      <w:sz w:val="32"/>
    </w:rPr>
  </w:style>
  <w:style w:type="numbering" w:customStyle="1" w:styleId="05">
    <w:name w:val="0.5 Список Заг."/>
    <w:uiPriority w:val="99"/>
    <w:rsid w:val="00A659D3"/>
  </w:style>
  <w:style w:type="character" w:customStyle="1" w:styleId="61">
    <w:name w:val="Заголовок 6 Знак"/>
    <w:aliases w:val="для сущ Знак"/>
    <w:basedOn w:val="af3"/>
    <w:link w:val="60"/>
    <w:uiPriority w:val="9"/>
    <w:rsid w:val="00BD4105"/>
    <w:rPr>
      <w:rFonts w:ascii="Times New Roman" w:eastAsiaTheme="majorEastAsia" w:hAnsi="Times New Roman" w:cstheme="majorBidi"/>
      <w:i/>
      <w:spacing w:val="20"/>
      <w:sz w:val="28"/>
    </w:rPr>
  </w:style>
  <w:style w:type="character" w:customStyle="1" w:styleId="70">
    <w:name w:val="Заголовок 7 Знак"/>
    <w:basedOn w:val="af3"/>
    <w:link w:val="7"/>
    <w:uiPriority w:val="9"/>
    <w:rsid w:val="00BD4105"/>
    <w:rPr>
      <w:rFonts w:ascii="Times New Roman" w:eastAsiaTheme="majorEastAsia" w:hAnsi="Times New Roman" w:cstheme="majorBidi"/>
      <w:iCs/>
      <w:spacing w:val="-10"/>
      <w:sz w:val="28"/>
    </w:rPr>
  </w:style>
  <w:style w:type="character" w:customStyle="1" w:styleId="81">
    <w:name w:val="Заголовок 8 Знак"/>
    <w:basedOn w:val="af3"/>
    <w:link w:val="80"/>
    <w:uiPriority w:val="9"/>
    <w:rsid w:val="00BD4105"/>
    <w:rPr>
      <w:rFonts w:ascii="Times New Roman" w:eastAsiaTheme="majorEastAsia" w:hAnsi="Times New Roman" w:cstheme="majorBidi"/>
      <w:sz w:val="28"/>
      <w:szCs w:val="21"/>
    </w:rPr>
  </w:style>
  <w:style w:type="character" w:customStyle="1" w:styleId="91">
    <w:name w:val="Заголовок 9 Знак"/>
    <w:basedOn w:val="af3"/>
    <w:link w:val="90"/>
    <w:uiPriority w:val="9"/>
    <w:rsid w:val="00BD4105"/>
    <w:rPr>
      <w:rFonts w:ascii="Times New Roman" w:hAnsi="Times New Roman"/>
      <w:sz w:val="28"/>
    </w:rPr>
  </w:style>
  <w:style w:type="paragraph" w:styleId="afc">
    <w:name w:val="Normal Indent"/>
    <w:basedOn w:val="af2"/>
    <w:autoRedefine/>
    <w:uiPriority w:val="99"/>
    <w:semiHidden/>
    <w:unhideWhenUsed/>
    <w:rsid w:val="00031F39"/>
  </w:style>
  <w:style w:type="character" w:customStyle="1" w:styleId="36">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
    <w:basedOn w:val="af3"/>
    <w:link w:val="35"/>
    <w:uiPriority w:val="9"/>
    <w:rsid w:val="00C12866"/>
    <w:rPr>
      <w:rFonts w:ascii="Times New Roman" w:eastAsiaTheme="majorEastAsia" w:hAnsi="Times New Roman" w:cstheme="majorBidi"/>
      <w:b/>
      <w:smallCaps/>
      <w:spacing w:val="20"/>
      <w:sz w:val="28"/>
      <w:szCs w:val="24"/>
    </w:rPr>
  </w:style>
  <w:style w:type="paragraph" w:styleId="afd">
    <w:name w:val="Body Text Indent"/>
    <w:aliases w:val="Основной текст 1"/>
    <w:basedOn w:val="af2"/>
    <w:link w:val="afe"/>
    <w:unhideWhenUsed/>
    <w:rsid w:val="00E915A2"/>
  </w:style>
  <w:style w:type="character" w:customStyle="1" w:styleId="afe">
    <w:name w:val="Основной текст с отступом Знак"/>
    <w:aliases w:val="Основной текст 1 Знак"/>
    <w:basedOn w:val="af3"/>
    <w:link w:val="afd"/>
    <w:rsid w:val="00E915A2"/>
    <w:rPr>
      <w:rFonts w:ascii="Times New Roman" w:hAnsi="Times New Roman"/>
      <w:sz w:val="28"/>
    </w:rPr>
  </w:style>
  <w:style w:type="paragraph" w:styleId="aff">
    <w:name w:val="Title"/>
    <w:basedOn w:val="100"/>
    <w:next w:val="af2"/>
    <w:link w:val="aff0"/>
    <w:uiPriority w:val="10"/>
    <w:qFormat/>
    <w:rsid w:val="00703DBA"/>
  </w:style>
  <w:style w:type="character" w:customStyle="1" w:styleId="aff0">
    <w:name w:val="Заголовок Знак"/>
    <w:basedOn w:val="af3"/>
    <w:link w:val="aff"/>
    <w:uiPriority w:val="10"/>
    <w:rsid w:val="00703DBA"/>
    <w:rPr>
      <w:rFonts w:ascii="Times New Roman" w:hAnsi="Times New Roman"/>
      <w:b/>
      <w:caps/>
      <w:spacing w:val="6"/>
      <w:sz w:val="36"/>
      <w:szCs w:val="36"/>
    </w:rPr>
  </w:style>
  <w:style w:type="paragraph" w:styleId="aff1">
    <w:name w:val="footer"/>
    <w:basedOn w:val="af2"/>
    <w:link w:val="aff2"/>
    <w:autoRedefine/>
    <w:uiPriority w:val="99"/>
    <w:unhideWhenUsed/>
    <w:rsid w:val="004F1CBD"/>
    <w:pPr>
      <w:tabs>
        <w:tab w:val="center" w:pos="4677"/>
        <w:tab w:val="right" w:pos="9355"/>
      </w:tabs>
      <w:jc w:val="center"/>
    </w:pPr>
  </w:style>
  <w:style w:type="character" w:customStyle="1" w:styleId="aff2">
    <w:name w:val="Нижний колонтитул Знак"/>
    <w:basedOn w:val="af3"/>
    <w:link w:val="aff1"/>
    <w:uiPriority w:val="99"/>
    <w:rsid w:val="004F1CBD"/>
    <w:rPr>
      <w:rFonts w:ascii="Times New Roman" w:hAnsi="Times New Roman"/>
      <w:sz w:val="24"/>
    </w:rPr>
  </w:style>
  <w:style w:type="paragraph" w:styleId="aff3">
    <w:name w:val="header"/>
    <w:aliases w:val="Знак Знак"/>
    <w:basedOn w:val="af2"/>
    <w:link w:val="aff4"/>
    <w:uiPriority w:val="99"/>
    <w:unhideWhenUsed/>
    <w:rsid w:val="00665AB3"/>
    <w:pPr>
      <w:tabs>
        <w:tab w:val="center" w:pos="4677"/>
        <w:tab w:val="right" w:pos="9355"/>
      </w:tabs>
    </w:pPr>
  </w:style>
  <w:style w:type="character" w:customStyle="1" w:styleId="aff4">
    <w:name w:val="Верхний колонтитул Знак"/>
    <w:aliases w:val="Знак Знак Знак5"/>
    <w:basedOn w:val="af3"/>
    <w:link w:val="aff3"/>
    <w:uiPriority w:val="99"/>
    <w:rsid w:val="00665AB3"/>
    <w:rPr>
      <w:rFonts w:ascii="Times New Roman" w:hAnsi="Times New Roman"/>
      <w:sz w:val="28"/>
    </w:rPr>
  </w:style>
  <w:style w:type="paragraph" w:styleId="19">
    <w:name w:val="toc 1"/>
    <w:basedOn w:val="af2"/>
    <w:next w:val="af2"/>
    <w:link w:val="1a"/>
    <w:autoRedefine/>
    <w:uiPriority w:val="39"/>
    <w:unhideWhenUsed/>
    <w:qFormat/>
    <w:rsid w:val="00031EFF"/>
    <w:pPr>
      <w:tabs>
        <w:tab w:val="right" w:leader="dot" w:pos="9639"/>
      </w:tabs>
      <w:spacing w:after="40" w:line="276" w:lineRule="auto"/>
    </w:pPr>
  </w:style>
  <w:style w:type="paragraph" w:styleId="44">
    <w:name w:val="toc 4"/>
    <w:basedOn w:val="af2"/>
    <w:next w:val="af2"/>
    <w:link w:val="45"/>
    <w:autoRedefine/>
    <w:uiPriority w:val="39"/>
    <w:unhideWhenUsed/>
    <w:qFormat/>
    <w:rsid w:val="00CC5EE7"/>
    <w:pPr>
      <w:tabs>
        <w:tab w:val="right" w:leader="dot" w:pos="9639"/>
      </w:tabs>
      <w:spacing w:after="40"/>
      <w:ind w:left="851"/>
    </w:pPr>
  </w:style>
  <w:style w:type="character" w:styleId="aff5">
    <w:name w:val="Hyperlink"/>
    <w:basedOn w:val="af3"/>
    <w:uiPriority w:val="99"/>
    <w:unhideWhenUsed/>
    <w:rsid w:val="002A2475"/>
    <w:rPr>
      <w:color w:val="CC9900" w:themeColor="hyperlink"/>
      <w:u w:val="single"/>
    </w:rPr>
  </w:style>
  <w:style w:type="character" w:styleId="aff6">
    <w:name w:val="FollowedHyperlink"/>
    <w:basedOn w:val="af3"/>
    <w:uiPriority w:val="99"/>
    <w:unhideWhenUsed/>
    <w:rsid w:val="002A2475"/>
    <w:rPr>
      <w:color w:val="96A9A9" w:themeColor="followedHyperlink"/>
      <w:u w:val="single"/>
    </w:rPr>
  </w:style>
  <w:style w:type="character" w:styleId="aff7">
    <w:name w:val="Placeholder Text"/>
    <w:basedOn w:val="af3"/>
    <w:uiPriority w:val="99"/>
    <w:semiHidden/>
    <w:rsid w:val="002A2475"/>
    <w:rPr>
      <w:color w:val="808080"/>
    </w:rPr>
  </w:style>
  <w:style w:type="paragraph" w:styleId="28">
    <w:name w:val="toc 2"/>
    <w:basedOn w:val="af2"/>
    <w:next w:val="af2"/>
    <w:link w:val="29"/>
    <w:autoRedefine/>
    <w:uiPriority w:val="39"/>
    <w:unhideWhenUsed/>
    <w:qFormat/>
    <w:rsid w:val="00CC5EE7"/>
    <w:pPr>
      <w:tabs>
        <w:tab w:val="right" w:leader="dot" w:pos="9639"/>
      </w:tabs>
      <w:spacing w:after="40"/>
      <w:ind w:left="284"/>
    </w:pPr>
    <w:rPr>
      <w:smallCaps/>
    </w:rPr>
  </w:style>
  <w:style w:type="paragraph" w:styleId="37">
    <w:name w:val="toc 3"/>
    <w:basedOn w:val="af2"/>
    <w:next w:val="af2"/>
    <w:link w:val="38"/>
    <w:autoRedefine/>
    <w:uiPriority w:val="39"/>
    <w:unhideWhenUsed/>
    <w:qFormat/>
    <w:rsid w:val="00CC5EE7"/>
    <w:pPr>
      <w:tabs>
        <w:tab w:val="right" w:leader="dot" w:pos="9639"/>
      </w:tabs>
      <w:spacing w:after="40"/>
      <w:ind w:left="567"/>
    </w:pPr>
  </w:style>
  <w:style w:type="paragraph" w:styleId="aff8">
    <w:name w:val="TOC Heading"/>
    <w:basedOn w:val="42"/>
    <w:next w:val="af2"/>
    <w:uiPriority w:val="39"/>
    <w:unhideWhenUsed/>
    <w:qFormat/>
    <w:rsid w:val="008E324B"/>
    <w:pPr>
      <w:spacing w:after="100" w:afterAutospacing="1"/>
      <w:jc w:val="center"/>
      <w:outlineLvl w:val="9"/>
    </w:pPr>
    <w:rPr>
      <w:caps/>
      <w:lang w:eastAsia="ja-JP"/>
    </w:rPr>
  </w:style>
  <w:style w:type="paragraph" w:styleId="54">
    <w:name w:val="toc 5"/>
    <w:basedOn w:val="af2"/>
    <w:next w:val="af2"/>
    <w:autoRedefine/>
    <w:uiPriority w:val="39"/>
    <w:unhideWhenUsed/>
    <w:qFormat/>
    <w:rsid w:val="00DF2E65"/>
    <w:pPr>
      <w:tabs>
        <w:tab w:val="right" w:leader="dot" w:pos="9639"/>
      </w:tabs>
      <w:ind w:left="1134"/>
    </w:pPr>
    <w:rPr>
      <w:i/>
      <w:sz w:val="22"/>
    </w:rPr>
  </w:style>
  <w:style w:type="paragraph" w:styleId="af">
    <w:name w:val="List Paragraph"/>
    <w:aliases w:val="Введение,Заголовок мой1,СписокСТПр,Подпись рисунка,Абзац списка ВК,Ненумерованный список,List Paragraph,Маркер,ПАРАГРАФ"/>
    <w:basedOn w:val="af2"/>
    <w:link w:val="aff9"/>
    <w:autoRedefine/>
    <w:uiPriority w:val="99"/>
    <w:qFormat/>
    <w:rsid w:val="00687E93"/>
    <w:pPr>
      <w:numPr>
        <w:numId w:val="24"/>
      </w:numPr>
      <w:tabs>
        <w:tab w:val="left" w:pos="0"/>
      </w:tabs>
      <w:spacing w:before="120" w:after="120"/>
      <w:ind w:left="0" w:firstLine="0"/>
      <w:contextualSpacing/>
      <w:jc w:val="center"/>
    </w:pPr>
    <w:rPr>
      <w:b/>
    </w:rPr>
  </w:style>
  <w:style w:type="paragraph" w:styleId="affa">
    <w:name w:val="caption"/>
    <w:aliases w:val="Таблица,Таблица - Название объекта,!! Object Novogor !!, Знак,Caption Char,Caption Char1 Char1 Char Char,Caption Char Char2 Char1 Char Char,Caption Char Char Char Char Char1 Char1 Char Char1 Char,Caption Char Char Char1 Char Char Char"/>
    <w:basedOn w:val="af2"/>
    <w:next w:val="af2"/>
    <w:link w:val="affb"/>
    <w:autoRedefine/>
    <w:unhideWhenUsed/>
    <w:qFormat/>
    <w:rsid w:val="003167C2"/>
    <w:pPr>
      <w:keepNext/>
      <w:spacing w:line="360" w:lineRule="auto"/>
      <w:ind w:left="11" w:hanging="11"/>
      <w:jc w:val="both"/>
    </w:pPr>
    <w:rPr>
      <w:b/>
      <w:iCs/>
      <w:szCs w:val="18"/>
    </w:rPr>
  </w:style>
  <w:style w:type="character" w:styleId="affc">
    <w:name w:val="Book Title"/>
    <w:uiPriority w:val="33"/>
    <w:rsid w:val="00AE1A6F"/>
  </w:style>
  <w:style w:type="paragraph" w:styleId="affd">
    <w:name w:val="Balloon Text"/>
    <w:basedOn w:val="af2"/>
    <w:link w:val="affe"/>
    <w:uiPriority w:val="99"/>
    <w:unhideWhenUsed/>
    <w:rsid w:val="00DC6B01"/>
    <w:rPr>
      <w:rFonts w:ascii="Segoe UI" w:hAnsi="Segoe UI" w:cs="Segoe UI"/>
      <w:sz w:val="18"/>
      <w:szCs w:val="18"/>
    </w:rPr>
  </w:style>
  <w:style w:type="character" w:customStyle="1" w:styleId="affe">
    <w:name w:val="Текст выноски Знак"/>
    <w:basedOn w:val="af3"/>
    <w:link w:val="affd"/>
    <w:uiPriority w:val="99"/>
    <w:rsid w:val="00DC6B01"/>
    <w:rPr>
      <w:rFonts w:ascii="Segoe UI" w:hAnsi="Segoe UI" w:cs="Segoe UI"/>
      <w:sz w:val="18"/>
      <w:szCs w:val="18"/>
    </w:rPr>
  </w:style>
  <w:style w:type="paragraph" w:styleId="afff">
    <w:name w:val="Subtitle"/>
    <w:basedOn w:val="af2"/>
    <w:next w:val="af2"/>
    <w:link w:val="afff0"/>
    <w:uiPriority w:val="11"/>
    <w:rsid w:val="00AE1A6F"/>
    <w:pPr>
      <w:numPr>
        <w:ilvl w:val="1"/>
      </w:numPr>
      <w:spacing w:after="480" w:line="276" w:lineRule="auto"/>
      <w:ind w:firstLine="709"/>
      <w:jc w:val="center"/>
    </w:pPr>
    <w:rPr>
      <w:b/>
      <w:spacing w:val="5"/>
    </w:rPr>
  </w:style>
  <w:style w:type="character" w:customStyle="1" w:styleId="afff0">
    <w:name w:val="Подзаголовок Знак"/>
    <w:basedOn w:val="af3"/>
    <w:link w:val="afff"/>
    <w:uiPriority w:val="11"/>
    <w:rsid w:val="00AE1A6F"/>
    <w:rPr>
      <w:rFonts w:ascii="Times New Roman" w:eastAsiaTheme="minorEastAsia" w:hAnsi="Times New Roman"/>
      <w:b/>
      <w:spacing w:val="5"/>
      <w:sz w:val="28"/>
    </w:rPr>
  </w:style>
  <w:style w:type="paragraph" w:customStyle="1" w:styleId="340">
    <w:name w:val="3.4 Т. Центр"/>
    <w:link w:val="341"/>
    <w:rsid w:val="00695BA8"/>
    <w:pPr>
      <w:spacing w:after="0" w:line="240" w:lineRule="auto"/>
      <w:jc w:val="center"/>
    </w:pPr>
    <w:rPr>
      <w:rFonts w:ascii="Times New Roman" w:eastAsia="Times New Roman" w:hAnsi="Times New Roman" w:cs="Times New Roman"/>
      <w:sz w:val="20"/>
      <w:szCs w:val="20"/>
    </w:rPr>
  </w:style>
  <w:style w:type="paragraph" w:customStyle="1" w:styleId="afff1">
    <w:name w:val="Текст титула"/>
    <w:link w:val="afff2"/>
    <w:rsid w:val="00F765A2"/>
    <w:pPr>
      <w:spacing w:after="120" w:line="240" w:lineRule="auto"/>
      <w:jc w:val="center"/>
    </w:pPr>
    <w:rPr>
      <w:rFonts w:ascii="Times New Roman" w:hAnsi="Times New Roman" w:cs="Times New Roman"/>
      <w:b/>
      <w:sz w:val="24"/>
      <w:szCs w:val="20"/>
    </w:rPr>
  </w:style>
  <w:style w:type="paragraph" w:customStyle="1" w:styleId="2a">
    <w:name w:val="Текст титула 2"/>
    <w:basedOn w:val="af2"/>
    <w:rsid w:val="00480742"/>
    <w:pPr>
      <w:widowControl w:val="0"/>
      <w:spacing w:before="4800"/>
      <w:jc w:val="center"/>
    </w:pPr>
    <w:rPr>
      <w:b/>
    </w:rPr>
  </w:style>
  <w:style w:type="character" w:customStyle="1" w:styleId="341">
    <w:name w:val="3.4 Т. Центр Знак"/>
    <w:basedOn w:val="af3"/>
    <w:link w:val="340"/>
    <w:rsid w:val="00695BA8"/>
    <w:rPr>
      <w:rFonts w:ascii="Times New Roman" w:eastAsia="Times New Roman" w:hAnsi="Times New Roman" w:cs="Times New Roman"/>
      <w:sz w:val="20"/>
      <w:szCs w:val="20"/>
    </w:rPr>
  </w:style>
  <w:style w:type="character" w:customStyle="1" w:styleId="afff2">
    <w:name w:val="Текст титула Знак"/>
    <w:basedOn w:val="af3"/>
    <w:link w:val="afff1"/>
    <w:rsid w:val="00D02AB6"/>
    <w:rPr>
      <w:rFonts w:ascii="Times New Roman" w:hAnsi="Times New Roman" w:cs="Times New Roman"/>
      <w:b/>
      <w:sz w:val="24"/>
      <w:szCs w:val="20"/>
    </w:rPr>
  </w:style>
  <w:style w:type="paragraph" w:customStyle="1" w:styleId="1b">
    <w:name w:val="Текст титула отступ 1"/>
    <w:rsid w:val="00F765A2"/>
    <w:pPr>
      <w:spacing w:after="3600"/>
      <w:jc w:val="center"/>
    </w:pPr>
    <w:rPr>
      <w:rFonts w:ascii="Times New Roman" w:hAnsi="Times New Roman" w:cs="Times New Roman"/>
      <w:b/>
      <w:sz w:val="24"/>
      <w:szCs w:val="20"/>
    </w:rPr>
  </w:style>
  <w:style w:type="paragraph" w:customStyle="1" w:styleId="afff3">
    <w:name w:val="Обычный б/п"/>
    <w:basedOn w:val="af2"/>
    <w:rsid w:val="009A5D06"/>
  </w:style>
  <w:style w:type="paragraph" w:customStyle="1" w:styleId="afff4">
    <w:name w:val="Название таблицы"/>
    <w:rsid w:val="000C1072"/>
    <w:pPr>
      <w:keepNext/>
      <w:widowControl w:val="0"/>
      <w:snapToGrid w:val="0"/>
      <w:spacing w:before="320" w:after="40" w:line="240" w:lineRule="auto"/>
      <w:jc w:val="center"/>
    </w:pPr>
    <w:rPr>
      <w:rFonts w:ascii="Times New Roman" w:hAnsi="Times New Roman"/>
      <w:smallCaps/>
      <w:spacing w:val="10"/>
      <w:sz w:val="26"/>
    </w:rPr>
  </w:style>
  <w:style w:type="paragraph" w:customStyle="1" w:styleId="212">
    <w:name w:val="2.1 Наз. записки"/>
    <w:basedOn w:val="100"/>
    <w:link w:val="213"/>
    <w:rsid w:val="00850FD9"/>
    <w:rPr>
      <w:caps w:val="0"/>
    </w:rPr>
  </w:style>
  <w:style w:type="character" w:styleId="afff5">
    <w:name w:val="annotation reference"/>
    <w:basedOn w:val="af3"/>
    <w:uiPriority w:val="99"/>
    <w:unhideWhenUsed/>
    <w:rsid w:val="00C251C7"/>
    <w:rPr>
      <w:sz w:val="16"/>
      <w:szCs w:val="16"/>
    </w:rPr>
  </w:style>
  <w:style w:type="paragraph" w:styleId="afff6">
    <w:name w:val="annotation text"/>
    <w:basedOn w:val="af2"/>
    <w:link w:val="afff7"/>
    <w:uiPriority w:val="99"/>
    <w:unhideWhenUsed/>
    <w:rsid w:val="00C251C7"/>
    <w:rPr>
      <w:sz w:val="20"/>
      <w:szCs w:val="20"/>
    </w:rPr>
  </w:style>
  <w:style w:type="character" w:customStyle="1" w:styleId="afff7">
    <w:name w:val="Текст примечания Знак"/>
    <w:basedOn w:val="af3"/>
    <w:link w:val="afff6"/>
    <w:uiPriority w:val="99"/>
    <w:rsid w:val="00C251C7"/>
    <w:rPr>
      <w:rFonts w:ascii="Times New Roman" w:hAnsi="Times New Roman"/>
      <w:sz w:val="20"/>
      <w:szCs w:val="20"/>
    </w:rPr>
  </w:style>
  <w:style w:type="paragraph" w:styleId="afff8">
    <w:name w:val="annotation subject"/>
    <w:basedOn w:val="afff6"/>
    <w:next w:val="afff6"/>
    <w:link w:val="afff9"/>
    <w:uiPriority w:val="99"/>
    <w:semiHidden/>
    <w:unhideWhenUsed/>
    <w:rsid w:val="00C251C7"/>
    <w:rPr>
      <w:b/>
      <w:bCs/>
    </w:rPr>
  </w:style>
  <w:style w:type="character" w:customStyle="1" w:styleId="afff9">
    <w:name w:val="Тема примечания Знак"/>
    <w:basedOn w:val="afff7"/>
    <w:link w:val="afff8"/>
    <w:uiPriority w:val="99"/>
    <w:semiHidden/>
    <w:rsid w:val="00C251C7"/>
    <w:rPr>
      <w:rFonts w:ascii="Times New Roman" w:hAnsi="Times New Roman"/>
      <w:b/>
      <w:bCs/>
      <w:sz w:val="20"/>
      <w:szCs w:val="20"/>
    </w:rPr>
  </w:style>
  <w:style w:type="paragraph" w:customStyle="1" w:styleId="ac">
    <w:name w:val="Перечисление"/>
    <w:basedOn w:val="af"/>
    <w:link w:val="afffa"/>
    <w:rsid w:val="00591B4E"/>
    <w:pPr>
      <w:numPr>
        <w:numId w:val="1"/>
      </w:numPr>
      <w:adjustRightInd w:val="0"/>
      <w:spacing w:after="40"/>
      <w:ind w:left="1004" w:hanging="295"/>
    </w:pPr>
  </w:style>
  <w:style w:type="character" w:customStyle="1" w:styleId="aff9">
    <w:name w:val="Абзац списка Знак"/>
    <w:aliases w:val="Введение Знак,Заголовок мой1 Знак,СписокСТПр Знак,Подпись рисунка Знак,Абзац списка ВК Знак,Ненумерованный список Знак,List Paragraph Знак,Маркер Знак,ПАРАГРАФ Знак"/>
    <w:basedOn w:val="af3"/>
    <w:link w:val="af"/>
    <w:uiPriority w:val="99"/>
    <w:rsid w:val="00687E93"/>
    <w:rPr>
      <w:rFonts w:ascii="Times New Roman" w:eastAsia="Times New Roman" w:hAnsi="Times New Roman" w:cs="Times New Roman"/>
      <w:b/>
      <w:sz w:val="24"/>
      <w:szCs w:val="24"/>
      <w:lang w:eastAsia="ru-RU"/>
    </w:rPr>
  </w:style>
  <w:style w:type="character" w:customStyle="1" w:styleId="afffa">
    <w:name w:val="Перечисление Знак"/>
    <w:basedOn w:val="aff9"/>
    <w:link w:val="ac"/>
    <w:rsid w:val="00591B4E"/>
    <w:rPr>
      <w:rFonts w:ascii="Times New Roman" w:eastAsia="Times New Roman" w:hAnsi="Times New Roman" w:cs="Times New Roman"/>
      <w:b/>
      <w:sz w:val="24"/>
      <w:szCs w:val="24"/>
      <w:lang w:eastAsia="ru-RU"/>
    </w:rPr>
  </w:style>
  <w:style w:type="paragraph" w:customStyle="1" w:styleId="afffb">
    <w:name w:val="Название рисунка"/>
    <w:link w:val="afffc"/>
    <w:rsid w:val="00BD4105"/>
    <w:pPr>
      <w:adjustRightInd w:val="0"/>
      <w:snapToGrid w:val="0"/>
      <w:spacing w:before="120" w:after="240" w:line="240" w:lineRule="auto"/>
      <w:jc w:val="center"/>
    </w:pPr>
    <w:rPr>
      <w:rFonts w:ascii="Times New Roman" w:hAnsi="Times New Roman"/>
      <w:i/>
      <w:smallCaps/>
      <w:spacing w:val="6"/>
      <w:sz w:val="26"/>
    </w:rPr>
  </w:style>
  <w:style w:type="character" w:customStyle="1" w:styleId="afffc">
    <w:name w:val="Название рисунка Знак"/>
    <w:basedOn w:val="af3"/>
    <w:link w:val="afffb"/>
    <w:rsid w:val="00BD4105"/>
    <w:rPr>
      <w:rFonts w:ascii="Times New Roman" w:hAnsi="Times New Roman"/>
      <w:i/>
      <w:smallCaps/>
      <w:spacing w:val="6"/>
      <w:sz w:val="26"/>
    </w:rPr>
  </w:style>
  <w:style w:type="paragraph" w:styleId="afffd">
    <w:name w:val="Body Text First Indent"/>
    <w:basedOn w:val="af6"/>
    <w:link w:val="afffe"/>
    <w:uiPriority w:val="99"/>
    <w:unhideWhenUsed/>
    <w:rsid w:val="00115DE8"/>
    <w:pPr>
      <w:ind w:firstLine="360"/>
    </w:pPr>
  </w:style>
  <w:style w:type="character" w:customStyle="1" w:styleId="afffe">
    <w:name w:val="Красная строка Знак"/>
    <w:basedOn w:val="af7"/>
    <w:link w:val="afffd"/>
    <w:uiPriority w:val="99"/>
    <w:rsid w:val="00115DE8"/>
    <w:rPr>
      <w:rFonts w:ascii="Times New Roman" w:hAnsi="Times New Roman"/>
      <w:sz w:val="28"/>
    </w:rPr>
  </w:style>
  <w:style w:type="paragraph" w:customStyle="1" w:styleId="affff">
    <w:name w:val="Уравнения"/>
    <w:rsid w:val="00EA4403"/>
    <w:pPr>
      <w:spacing w:before="80" w:after="80" w:line="300" w:lineRule="auto"/>
      <w:ind w:left="2829"/>
    </w:pPr>
    <w:rPr>
      <w:rFonts w:ascii="Cambria Math" w:hAnsi="Cambria Math"/>
      <w:i/>
      <w:sz w:val="28"/>
    </w:rPr>
  </w:style>
  <w:style w:type="paragraph" w:customStyle="1" w:styleId="411">
    <w:name w:val="4.1 Абз. титула 1"/>
    <w:next w:val="100"/>
    <w:link w:val="4110"/>
    <w:rsid w:val="00CC392E"/>
    <w:pPr>
      <w:spacing w:after="1200" w:line="300" w:lineRule="auto"/>
      <w:jc w:val="center"/>
    </w:pPr>
    <w:rPr>
      <w:rFonts w:ascii="Times New Roman" w:hAnsi="Times New Roman"/>
      <w:caps/>
      <w:smallCaps/>
      <w:spacing w:val="20"/>
      <w:sz w:val="32"/>
      <w:szCs w:val="36"/>
    </w:rPr>
  </w:style>
  <w:style w:type="character" w:customStyle="1" w:styleId="213">
    <w:name w:val="2.1 Наз. записки Знак"/>
    <w:basedOn w:val="101"/>
    <w:link w:val="212"/>
    <w:rsid w:val="00850FD9"/>
    <w:rPr>
      <w:rFonts w:ascii="Times New Roman" w:hAnsi="Times New Roman"/>
      <w:b/>
      <w:caps w:val="0"/>
      <w:spacing w:val="10"/>
      <w:sz w:val="32"/>
      <w:szCs w:val="36"/>
    </w:rPr>
  </w:style>
  <w:style w:type="table" w:styleId="affff0">
    <w:name w:val="Table Grid"/>
    <w:aliases w:val="Сетка таблицы ВК,12,Table Grid Report"/>
    <w:basedOn w:val="af4"/>
    <w:uiPriority w:val="99"/>
    <w:rsid w:val="0038332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2">
    <w:name w:val="4.2 Абз. титула 2"/>
    <w:basedOn w:val="411"/>
    <w:link w:val="4220"/>
    <w:rsid w:val="00492101"/>
    <w:pPr>
      <w:spacing w:after="0"/>
    </w:pPr>
  </w:style>
  <w:style w:type="character" w:customStyle="1" w:styleId="4110">
    <w:name w:val="4.1 Абз. титула 1 Знак"/>
    <w:basedOn w:val="af3"/>
    <w:link w:val="411"/>
    <w:rsid w:val="00CC392E"/>
    <w:rPr>
      <w:rFonts w:ascii="Times New Roman" w:hAnsi="Times New Roman"/>
      <w:caps/>
      <w:smallCaps/>
      <w:spacing w:val="20"/>
      <w:sz w:val="32"/>
      <w:szCs w:val="36"/>
    </w:rPr>
  </w:style>
  <w:style w:type="table" w:customStyle="1" w:styleId="1c">
    <w:name w:val="Сетка таблицы1"/>
    <w:basedOn w:val="af4"/>
    <w:next w:val="affff0"/>
    <w:uiPriority w:val="59"/>
    <w:rsid w:val="00F6212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b">
    <w:name w:val="Сетка таблицы2"/>
    <w:basedOn w:val="af4"/>
    <w:next w:val="affff0"/>
    <w:uiPriority w:val="39"/>
    <w:rsid w:val="00F6212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
    <w:basedOn w:val="af4"/>
    <w:next w:val="affff0"/>
    <w:uiPriority w:val="39"/>
    <w:rsid w:val="006047E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
    <w:basedOn w:val="af4"/>
    <w:next w:val="affff0"/>
    <w:uiPriority w:val="39"/>
    <w:rsid w:val="004856B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
    <w:basedOn w:val="af4"/>
    <w:next w:val="affff0"/>
    <w:uiPriority w:val="39"/>
    <w:rsid w:val="00D520A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62">
    <w:name w:val="toc 6"/>
    <w:basedOn w:val="af2"/>
    <w:next w:val="af2"/>
    <w:autoRedefine/>
    <w:uiPriority w:val="39"/>
    <w:unhideWhenUsed/>
    <w:rsid w:val="00B067CB"/>
    <w:pPr>
      <w:spacing w:after="100" w:line="259" w:lineRule="auto"/>
      <w:ind w:left="1100"/>
    </w:pPr>
    <w:rPr>
      <w:rFonts w:asciiTheme="minorHAnsi" w:hAnsiTheme="minorHAnsi"/>
      <w:sz w:val="22"/>
    </w:rPr>
  </w:style>
  <w:style w:type="paragraph" w:styleId="71">
    <w:name w:val="toc 7"/>
    <w:basedOn w:val="af2"/>
    <w:next w:val="af2"/>
    <w:autoRedefine/>
    <w:uiPriority w:val="39"/>
    <w:unhideWhenUsed/>
    <w:rsid w:val="00B067CB"/>
    <w:pPr>
      <w:spacing w:after="100" w:line="259" w:lineRule="auto"/>
      <w:ind w:left="1320"/>
    </w:pPr>
    <w:rPr>
      <w:rFonts w:asciiTheme="minorHAnsi" w:hAnsiTheme="minorHAnsi"/>
      <w:sz w:val="22"/>
    </w:rPr>
  </w:style>
  <w:style w:type="paragraph" w:styleId="8">
    <w:name w:val="toc 8"/>
    <w:basedOn w:val="af2"/>
    <w:next w:val="af2"/>
    <w:autoRedefine/>
    <w:uiPriority w:val="39"/>
    <w:unhideWhenUsed/>
    <w:rsid w:val="00B067CB"/>
    <w:pPr>
      <w:numPr>
        <w:ilvl w:val="1"/>
        <w:numId w:val="55"/>
      </w:numPr>
      <w:spacing w:after="100" w:line="259" w:lineRule="auto"/>
    </w:pPr>
    <w:rPr>
      <w:rFonts w:asciiTheme="minorHAnsi" w:hAnsiTheme="minorHAnsi"/>
      <w:sz w:val="22"/>
    </w:rPr>
  </w:style>
  <w:style w:type="paragraph" w:styleId="9">
    <w:name w:val="toc 9"/>
    <w:basedOn w:val="af2"/>
    <w:next w:val="af2"/>
    <w:autoRedefine/>
    <w:uiPriority w:val="39"/>
    <w:unhideWhenUsed/>
    <w:rsid w:val="00E33E94"/>
    <w:pPr>
      <w:numPr>
        <w:ilvl w:val="2"/>
        <w:numId w:val="55"/>
      </w:numPr>
      <w:spacing w:after="100" w:line="259" w:lineRule="auto"/>
    </w:pPr>
    <w:rPr>
      <w:rFonts w:asciiTheme="minorHAnsi" w:hAnsiTheme="minorHAnsi"/>
      <w:sz w:val="22"/>
    </w:rPr>
  </w:style>
  <w:style w:type="paragraph" w:styleId="affff1">
    <w:name w:val="Revision"/>
    <w:hidden/>
    <w:uiPriority w:val="99"/>
    <w:semiHidden/>
    <w:rsid w:val="00B662E6"/>
    <w:pPr>
      <w:spacing w:after="0" w:line="240" w:lineRule="auto"/>
    </w:pPr>
    <w:rPr>
      <w:rFonts w:ascii="Times New Roman" w:hAnsi="Times New Roman"/>
      <w:sz w:val="28"/>
    </w:rPr>
  </w:style>
  <w:style w:type="table" w:customStyle="1" w:styleId="-531">
    <w:name w:val="Таблица-сетка 5 темная — акцент 31"/>
    <w:basedOn w:val="af4"/>
    <w:uiPriority w:val="50"/>
    <w:rsid w:val="006F0604"/>
    <w:pPr>
      <w:numPr>
        <w:ilvl w:val="3"/>
        <w:numId w:val="57"/>
      </w:numPr>
      <w:spacing w:after="0" w:line="240" w:lineRule="auto"/>
      <w:ind w:left="3731"/>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
    <w:name w:val="Таблица-сетка 4 — акцент 31"/>
    <w:basedOn w:val="af4"/>
    <w:uiPriority w:val="49"/>
    <w:rsid w:val="009F273A"/>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
    <w:name w:val="Таблица-сетка 5 темная1"/>
    <w:basedOn w:val="af4"/>
    <w:uiPriority w:val="50"/>
    <w:rsid w:val="009F273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c">
    <w:name w:val="Заголовок записки 2"/>
    <w:basedOn w:val="afa"/>
    <w:next w:val="af2"/>
    <w:rsid w:val="002001FB"/>
    <w:pPr>
      <w:spacing w:before="720"/>
      <w:jc w:val="both"/>
    </w:pPr>
  </w:style>
  <w:style w:type="paragraph" w:styleId="2d">
    <w:name w:val="Quote"/>
    <w:aliases w:val="Source"/>
    <w:basedOn w:val="af2"/>
    <w:next w:val="af2"/>
    <w:link w:val="2e"/>
    <w:uiPriority w:val="29"/>
    <w:qFormat/>
    <w:rsid w:val="00E41CC7"/>
    <w:pPr>
      <w:spacing w:before="200" w:after="160"/>
      <w:ind w:left="864" w:right="864"/>
      <w:jc w:val="center"/>
    </w:pPr>
    <w:rPr>
      <w:i/>
      <w:iCs/>
      <w:color w:val="404040" w:themeColor="text1" w:themeTint="BF"/>
    </w:rPr>
  </w:style>
  <w:style w:type="character" w:customStyle="1" w:styleId="2e">
    <w:name w:val="Цитата 2 Знак"/>
    <w:aliases w:val="Source Знак"/>
    <w:basedOn w:val="af3"/>
    <w:link w:val="2d"/>
    <w:uiPriority w:val="29"/>
    <w:rsid w:val="00E41CC7"/>
    <w:rPr>
      <w:rFonts w:ascii="Times New Roman" w:hAnsi="Times New Roman"/>
      <w:i/>
      <w:iCs/>
      <w:color w:val="404040" w:themeColor="text1" w:themeTint="BF"/>
      <w:sz w:val="28"/>
    </w:rPr>
  </w:style>
  <w:style w:type="paragraph" w:customStyle="1" w:styleId="220">
    <w:name w:val="2.2 Наз. книги"/>
    <w:link w:val="221"/>
    <w:rsid w:val="00136F78"/>
    <w:pPr>
      <w:widowControl w:val="0"/>
      <w:numPr>
        <w:ilvl w:val="1"/>
      </w:numPr>
      <w:spacing w:after="0" w:line="300" w:lineRule="auto"/>
      <w:jc w:val="center"/>
    </w:pPr>
    <w:rPr>
      <w:rFonts w:ascii="Times New Roman" w:hAnsi="Times New Roman"/>
      <w:b/>
      <w:smallCaps/>
      <w:spacing w:val="10"/>
      <w:sz w:val="28"/>
    </w:rPr>
  </w:style>
  <w:style w:type="character" w:customStyle="1" w:styleId="221">
    <w:name w:val="2.2 Наз. книги Знак"/>
    <w:basedOn w:val="af3"/>
    <w:link w:val="220"/>
    <w:rsid w:val="00136F78"/>
    <w:rPr>
      <w:rFonts w:ascii="Times New Roman" w:hAnsi="Times New Roman"/>
      <w:b/>
      <w:smallCaps/>
      <w:spacing w:val="10"/>
      <w:sz w:val="28"/>
    </w:rPr>
  </w:style>
  <w:style w:type="paragraph" w:customStyle="1" w:styleId="100">
    <w:name w:val="1.0 Заг. ПЗ"/>
    <w:next w:val="212"/>
    <w:link w:val="101"/>
    <w:rsid w:val="00876875"/>
    <w:pPr>
      <w:widowControl w:val="0"/>
      <w:spacing w:after="0" w:line="300" w:lineRule="auto"/>
      <w:ind w:left="426" w:right="425"/>
      <w:jc w:val="center"/>
    </w:pPr>
    <w:rPr>
      <w:rFonts w:ascii="Times New Roman" w:hAnsi="Times New Roman"/>
      <w:b/>
      <w:caps/>
      <w:spacing w:val="10"/>
      <w:sz w:val="32"/>
      <w:szCs w:val="36"/>
    </w:rPr>
  </w:style>
  <w:style w:type="paragraph" w:customStyle="1" w:styleId="231">
    <w:name w:val="2.3 Текст титула"/>
    <w:next w:val="100"/>
    <w:link w:val="232"/>
    <w:rsid w:val="00ED5D7B"/>
    <w:pPr>
      <w:spacing w:after="0" w:line="360" w:lineRule="auto"/>
      <w:jc w:val="center"/>
    </w:pPr>
    <w:rPr>
      <w:rFonts w:ascii="Times New Roman" w:eastAsia="Times New Roman" w:hAnsi="Times New Roman" w:cs="Times New Roman"/>
      <w:b/>
      <w:bCs/>
      <w:spacing w:val="10"/>
      <w:sz w:val="28"/>
      <w:szCs w:val="20"/>
    </w:rPr>
  </w:style>
  <w:style w:type="character" w:customStyle="1" w:styleId="101">
    <w:name w:val="1.0 Заг. ПЗ Знак"/>
    <w:basedOn w:val="af3"/>
    <w:link w:val="100"/>
    <w:rsid w:val="00876875"/>
    <w:rPr>
      <w:rFonts w:ascii="Times New Roman" w:hAnsi="Times New Roman"/>
      <w:b/>
      <w:caps/>
      <w:spacing w:val="10"/>
      <w:sz w:val="32"/>
      <w:szCs w:val="36"/>
    </w:rPr>
  </w:style>
  <w:style w:type="paragraph" w:customStyle="1" w:styleId="36-">
    <w:name w:val="3.6 Табл. Утв.-Согл."/>
    <w:basedOn w:val="afff1"/>
    <w:link w:val="36-0"/>
    <w:rsid w:val="00CC392E"/>
    <w:pPr>
      <w:spacing w:after="0" w:line="300" w:lineRule="auto"/>
      <w:ind w:left="33" w:right="174"/>
      <w:jc w:val="both"/>
    </w:pPr>
    <w:rPr>
      <w:rFonts w:eastAsiaTheme="minorHAnsi"/>
      <w:b w:val="0"/>
      <w:sz w:val="28"/>
      <w:szCs w:val="24"/>
    </w:rPr>
  </w:style>
  <w:style w:type="character" w:customStyle="1" w:styleId="232">
    <w:name w:val="2.3 Текст титула Знак"/>
    <w:basedOn w:val="af3"/>
    <w:link w:val="231"/>
    <w:rsid w:val="00ED5D7B"/>
    <w:rPr>
      <w:rFonts w:ascii="Times New Roman" w:eastAsia="Times New Roman" w:hAnsi="Times New Roman" w:cs="Times New Roman"/>
      <w:b/>
      <w:bCs/>
      <w:spacing w:val="10"/>
      <w:sz w:val="28"/>
      <w:szCs w:val="20"/>
    </w:rPr>
  </w:style>
  <w:style w:type="character" w:customStyle="1" w:styleId="36-0">
    <w:name w:val="3.6 Табл. Утв.-Согл. Знак"/>
    <w:basedOn w:val="afff2"/>
    <w:link w:val="36-"/>
    <w:rsid w:val="00CC392E"/>
    <w:rPr>
      <w:rFonts w:ascii="Times New Roman" w:eastAsiaTheme="minorHAnsi" w:hAnsi="Times New Roman" w:cs="Times New Roman"/>
      <w:b w:val="0"/>
      <w:sz w:val="28"/>
      <w:szCs w:val="24"/>
    </w:rPr>
  </w:style>
  <w:style w:type="paragraph" w:customStyle="1" w:styleId="37-">
    <w:name w:val="3.7 Табл. Зам.-Зав."/>
    <w:basedOn w:val="36-"/>
    <w:link w:val="37-0"/>
    <w:rsid w:val="00DD155B"/>
    <w:pPr>
      <w:ind w:left="34" w:right="176"/>
      <w:jc w:val="left"/>
    </w:pPr>
  </w:style>
  <w:style w:type="paragraph" w:customStyle="1" w:styleId="117">
    <w:name w:val="1.1а Заг. Оглавления"/>
    <w:link w:val="119"/>
    <w:rsid w:val="00806F7F"/>
    <w:pPr>
      <w:keepNext/>
      <w:pageBreakBefore/>
      <w:widowControl w:val="0"/>
      <w:spacing w:after="120" w:line="300" w:lineRule="auto"/>
      <w:ind w:left="1418" w:right="1418"/>
      <w:jc w:val="center"/>
      <w:outlineLvl w:val="0"/>
    </w:pPr>
    <w:rPr>
      <w:rFonts w:ascii="Times New Roman" w:eastAsiaTheme="majorEastAsia" w:hAnsi="Times New Roman" w:cstheme="majorBidi"/>
      <w:b/>
      <w:iCs/>
      <w:caps/>
      <w:snapToGrid w:val="0"/>
      <w:spacing w:val="20"/>
      <w:sz w:val="28"/>
      <w:lang w:eastAsia="ja-JP"/>
    </w:rPr>
  </w:style>
  <w:style w:type="paragraph" w:customStyle="1" w:styleId="11a">
    <w:name w:val="1.1 Заг. Вв."/>
    <w:aliases w:val="Закл."/>
    <w:basedOn w:val="117"/>
    <w:link w:val="11b"/>
    <w:rsid w:val="00806F7F"/>
  </w:style>
  <w:style w:type="character" w:customStyle="1" w:styleId="119">
    <w:name w:val="1.1а Заг. Оглавления Знак"/>
    <w:basedOn w:val="af3"/>
    <w:link w:val="117"/>
    <w:rsid w:val="00806F7F"/>
    <w:rPr>
      <w:rFonts w:ascii="Times New Roman" w:eastAsiaTheme="majorEastAsia" w:hAnsi="Times New Roman" w:cstheme="majorBidi"/>
      <w:b/>
      <w:iCs/>
      <w:caps/>
      <w:snapToGrid w:val="0"/>
      <w:spacing w:val="20"/>
      <w:sz w:val="28"/>
      <w:lang w:eastAsia="ja-JP"/>
    </w:rPr>
  </w:style>
  <w:style w:type="character" w:customStyle="1" w:styleId="11b">
    <w:name w:val="1.1 Заг. Вв. Знак"/>
    <w:aliases w:val="Закл. Знак"/>
    <w:basedOn w:val="119"/>
    <w:link w:val="11a"/>
    <w:rsid w:val="00806F7F"/>
    <w:rPr>
      <w:rFonts w:ascii="Times New Roman" w:eastAsiaTheme="majorEastAsia" w:hAnsi="Times New Roman" w:cstheme="majorBidi"/>
      <w:b/>
      <w:iCs/>
      <w:caps/>
      <w:snapToGrid w:val="0"/>
      <w:spacing w:val="20"/>
      <w:sz w:val="28"/>
      <w:lang w:eastAsia="ja-JP"/>
    </w:rPr>
  </w:style>
  <w:style w:type="character" w:customStyle="1" w:styleId="1a">
    <w:name w:val="Оглавление 1 Знак"/>
    <w:basedOn w:val="af3"/>
    <w:link w:val="19"/>
    <w:uiPriority w:val="39"/>
    <w:rsid w:val="00031EFF"/>
    <w:rPr>
      <w:rFonts w:ascii="Times New Roman" w:hAnsi="Times New Roman"/>
      <w:sz w:val="24"/>
    </w:rPr>
  </w:style>
  <w:style w:type="character" w:customStyle="1" w:styleId="29">
    <w:name w:val="Оглавление 2 Знак"/>
    <w:basedOn w:val="af3"/>
    <w:link w:val="28"/>
    <w:uiPriority w:val="39"/>
    <w:rsid w:val="00CC5EE7"/>
    <w:rPr>
      <w:rFonts w:ascii="Times New Roman" w:hAnsi="Times New Roman"/>
      <w:smallCaps/>
      <w:sz w:val="24"/>
    </w:rPr>
  </w:style>
  <w:style w:type="character" w:customStyle="1" w:styleId="38">
    <w:name w:val="Оглавление 3 Знак"/>
    <w:basedOn w:val="af3"/>
    <w:link w:val="37"/>
    <w:uiPriority w:val="39"/>
    <w:rsid w:val="00CC5EE7"/>
    <w:rPr>
      <w:rFonts w:ascii="Times New Roman" w:hAnsi="Times New Roman"/>
      <w:sz w:val="24"/>
    </w:rPr>
  </w:style>
  <w:style w:type="character" w:customStyle="1" w:styleId="45">
    <w:name w:val="Оглавление 4 Знак"/>
    <w:basedOn w:val="af3"/>
    <w:link w:val="44"/>
    <w:uiPriority w:val="39"/>
    <w:rsid w:val="00CC5EE7"/>
    <w:rPr>
      <w:rFonts w:ascii="Times New Roman" w:hAnsi="Times New Roman"/>
      <w:sz w:val="24"/>
    </w:rPr>
  </w:style>
  <w:style w:type="paragraph" w:customStyle="1" w:styleId="00">
    <w:name w:val="00_Обычный текст"/>
    <w:basedOn w:val="affff2"/>
    <w:link w:val="000"/>
    <w:qFormat/>
    <w:rsid w:val="004F3BF9"/>
    <w:pPr>
      <w:ind w:firstLine="709"/>
      <w:jc w:val="both"/>
    </w:pPr>
  </w:style>
  <w:style w:type="paragraph" w:customStyle="1" w:styleId="0510">
    <w:name w:val="0.5 Список 1)"/>
    <w:aliases w:val="2)"/>
    <w:basedOn w:val="00"/>
    <w:link w:val="0511"/>
    <w:rsid w:val="00160D25"/>
    <w:pPr>
      <w:numPr>
        <w:numId w:val="2"/>
      </w:numPr>
      <w:spacing w:after="40"/>
      <w:ind w:left="1134" w:hanging="425"/>
    </w:pPr>
  </w:style>
  <w:style w:type="character" w:customStyle="1" w:styleId="000">
    <w:name w:val="00_Обычный текст Знак"/>
    <w:basedOn w:val="af3"/>
    <w:link w:val="00"/>
    <w:rsid w:val="004F3BF9"/>
    <w:rPr>
      <w:rFonts w:ascii="Times New Roman" w:eastAsia="Times New Roman" w:hAnsi="Times New Roman" w:cs="Times New Roman"/>
      <w:iCs/>
      <w:sz w:val="26"/>
      <w:szCs w:val="26"/>
      <w:lang w:eastAsia="ru-RU"/>
    </w:rPr>
  </w:style>
  <w:style w:type="paragraph" w:customStyle="1" w:styleId="114">
    <w:name w:val="1_1 Список ненумерной"/>
    <w:basedOn w:val="0510"/>
    <w:link w:val="11c"/>
    <w:qFormat/>
    <w:rsid w:val="00C04D3C"/>
    <w:pPr>
      <w:numPr>
        <w:numId w:val="6"/>
      </w:numPr>
      <w:ind w:left="0" w:firstLine="709"/>
    </w:pPr>
  </w:style>
  <w:style w:type="character" w:customStyle="1" w:styleId="0511">
    <w:name w:val="0.5 Список 1) Знак"/>
    <w:aliases w:val="2) Знак"/>
    <w:basedOn w:val="000"/>
    <w:link w:val="0510"/>
    <w:rsid w:val="00160D25"/>
    <w:rPr>
      <w:rFonts w:ascii="Times New Roman" w:eastAsia="Times New Roman" w:hAnsi="Times New Roman" w:cs="Times New Roman"/>
      <w:iCs/>
      <w:sz w:val="26"/>
      <w:szCs w:val="26"/>
      <w:lang w:eastAsia="ru-RU"/>
    </w:rPr>
  </w:style>
  <w:style w:type="paragraph" w:customStyle="1" w:styleId="06">
    <w:name w:val="0.6 Список а)"/>
    <w:aliases w:val="б)"/>
    <w:basedOn w:val="0510"/>
    <w:link w:val="060"/>
    <w:rsid w:val="0046715E"/>
    <w:pPr>
      <w:numPr>
        <w:numId w:val="3"/>
      </w:numPr>
      <w:ind w:left="2137" w:hanging="357"/>
    </w:pPr>
  </w:style>
  <w:style w:type="character" w:customStyle="1" w:styleId="11c">
    <w:name w:val="1_1 Список ненумерной Знак"/>
    <w:basedOn w:val="0511"/>
    <w:link w:val="114"/>
    <w:rsid w:val="00C04D3C"/>
    <w:rPr>
      <w:rFonts w:ascii="Times New Roman" w:eastAsia="Times New Roman" w:hAnsi="Times New Roman" w:cs="Times New Roman"/>
      <w:iCs/>
      <w:sz w:val="26"/>
      <w:szCs w:val="26"/>
      <w:lang w:eastAsia="ru-RU"/>
    </w:rPr>
  </w:style>
  <w:style w:type="character" w:customStyle="1" w:styleId="060">
    <w:name w:val="0.6 Список а) Знак"/>
    <w:aliases w:val="б) Знак"/>
    <w:basedOn w:val="0511"/>
    <w:link w:val="06"/>
    <w:rsid w:val="0046715E"/>
    <w:rPr>
      <w:rFonts w:ascii="Times New Roman" w:eastAsia="Times New Roman" w:hAnsi="Times New Roman" w:cs="Times New Roman"/>
      <w:iCs/>
      <w:sz w:val="26"/>
      <w:szCs w:val="26"/>
      <w:lang w:eastAsia="ru-RU"/>
    </w:rPr>
  </w:style>
  <w:style w:type="paragraph" w:customStyle="1" w:styleId="113">
    <w:name w:val="1.1 Заг. Частей"/>
    <w:basedOn w:val="11a"/>
    <w:next w:val="021"/>
    <w:link w:val="11d"/>
    <w:uiPriority w:val="99"/>
    <w:rsid w:val="00A659D3"/>
    <w:pPr>
      <w:keepNext w:val="0"/>
      <w:numPr>
        <w:numId w:val="8"/>
      </w:numPr>
      <w:spacing w:before="6600"/>
      <w:ind w:right="709"/>
    </w:pPr>
  </w:style>
  <w:style w:type="paragraph" w:customStyle="1" w:styleId="021">
    <w:name w:val="02_Глава 1."/>
    <w:next w:val="0311"/>
    <w:link w:val="0210"/>
    <w:qFormat/>
    <w:rsid w:val="004C27A3"/>
    <w:pPr>
      <w:keepNext/>
      <w:keepLines/>
      <w:pageBreakBefore/>
      <w:spacing w:after="0" w:line="360" w:lineRule="auto"/>
      <w:ind w:firstLine="851"/>
      <w:jc w:val="both"/>
      <w:outlineLvl w:val="0"/>
    </w:pPr>
    <w:rPr>
      <w:rFonts w:ascii="Times New Roman" w:eastAsiaTheme="majorEastAsia" w:hAnsi="Times New Roman" w:cstheme="majorBidi"/>
      <w:b/>
      <w:iCs/>
      <w:caps/>
      <w:snapToGrid w:val="0"/>
      <w:sz w:val="26"/>
      <w:szCs w:val="26"/>
    </w:rPr>
  </w:style>
  <w:style w:type="character" w:customStyle="1" w:styleId="11d">
    <w:name w:val="1.1 Заг. Частей Знак"/>
    <w:basedOn w:val="18"/>
    <w:link w:val="113"/>
    <w:uiPriority w:val="99"/>
    <w:rsid w:val="00EB6742"/>
    <w:rPr>
      <w:rFonts w:ascii="Times New Roman" w:eastAsiaTheme="majorEastAsia" w:hAnsi="Times New Roman" w:cstheme="majorBidi"/>
      <w:b/>
      <w:iCs/>
      <w:caps/>
      <w:snapToGrid w:val="0"/>
      <w:spacing w:val="20"/>
      <w:sz w:val="28"/>
      <w:szCs w:val="32"/>
      <w:lang w:eastAsia="ja-JP"/>
    </w:rPr>
  </w:style>
  <w:style w:type="paragraph" w:customStyle="1" w:styleId="0311">
    <w:name w:val="03_Глава 1.1."/>
    <w:next w:val="00"/>
    <w:link w:val="03110"/>
    <w:uiPriority w:val="99"/>
    <w:qFormat/>
    <w:rsid w:val="004C27A3"/>
    <w:pPr>
      <w:keepNext/>
      <w:keepLines/>
      <w:numPr>
        <w:ilvl w:val="2"/>
        <w:numId w:val="8"/>
      </w:numPr>
      <w:spacing w:before="120" w:after="120" w:line="360" w:lineRule="auto"/>
      <w:jc w:val="both"/>
      <w:outlineLvl w:val="1"/>
    </w:pPr>
    <w:rPr>
      <w:rFonts w:ascii="Times New Roman" w:eastAsiaTheme="majorEastAsia" w:hAnsi="Times New Roman" w:cstheme="majorBidi"/>
      <w:b/>
      <w:sz w:val="26"/>
      <w:szCs w:val="24"/>
    </w:rPr>
  </w:style>
  <w:style w:type="character" w:customStyle="1" w:styleId="0210">
    <w:name w:val="02_Глава 1. Знак"/>
    <w:basedOn w:val="af3"/>
    <w:link w:val="021"/>
    <w:rsid w:val="004C27A3"/>
    <w:rPr>
      <w:rFonts w:ascii="Times New Roman" w:eastAsiaTheme="majorEastAsia" w:hAnsi="Times New Roman" w:cstheme="majorBidi"/>
      <w:b/>
      <w:iCs/>
      <w:caps/>
      <w:snapToGrid w:val="0"/>
      <w:sz w:val="26"/>
      <w:szCs w:val="26"/>
    </w:rPr>
  </w:style>
  <w:style w:type="character" w:customStyle="1" w:styleId="214">
    <w:name w:val="2_1 Рисунок Знак"/>
    <w:basedOn w:val="af3"/>
    <w:link w:val="210"/>
    <w:rsid w:val="00E030C4"/>
    <w:rPr>
      <w:rFonts w:ascii="Times New Roman" w:eastAsiaTheme="majorEastAsia" w:hAnsi="Times New Roman" w:cstheme="majorBidi"/>
      <w:b/>
      <w:iCs/>
      <w:snapToGrid w:val="0"/>
      <w:sz w:val="26"/>
      <w:szCs w:val="26"/>
    </w:rPr>
  </w:style>
  <w:style w:type="character" w:customStyle="1" w:styleId="03110">
    <w:name w:val="03_Глава 1.1. Знак"/>
    <w:basedOn w:val="af3"/>
    <w:link w:val="0311"/>
    <w:uiPriority w:val="99"/>
    <w:rsid w:val="004C27A3"/>
    <w:rPr>
      <w:rFonts w:ascii="Times New Roman" w:eastAsiaTheme="majorEastAsia" w:hAnsi="Times New Roman" w:cstheme="majorBidi"/>
      <w:b/>
      <w:sz w:val="26"/>
      <w:szCs w:val="24"/>
    </w:rPr>
  </w:style>
  <w:style w:type="paragraph" w:customStyle="1" w:styleId="04111">
    <w:name w:val="04_Глава 1.1.1."/>
    <w:next w:val="00"/>
    <w:link w:val="041110"/>
    <w:qFormat/>
    <w:rsid w:val="004C27A3"/>
    <w:pPr>
      <w:keepNext/>
      <w:keepLines/>
      <w:numPr>
        <w:ilvl w:val="3"/>
        <w:numId w:val="8"/>
      </w:numPr>
      <w:spacing w:before="120" w:after="120" w:line="360" w:lineRule="auto"/>
      <w:jc w:val="both"/>
      <w:outlineLvl w:val="2"/>
    </w:pPr>
    <w:rPr>
      <w:rFonts w:ascii="Times New Roman" w:eastAsiaTheme="majorEastAsia" w:hAnsi="Times New Roman" w:cs="Times New Roman"/>
      <w:b/>
      <w:iCs/>
      <w:sz w:val="26"/>
    </w:rPr>
  </w:style>
  <w:style w:type="character" w:customStyle="1" w:styleId="4220">
    <w:name w:val="4.2 Абз. титула 2 Знак"/>
    <w:basedOn w:val="4110"/>
    <w:link w:val="422"/>
    <w:rsid w:val="0046715E"/>
    <w:rPr>
      <w:rFonts w:ascii="Times New Roman" w:hAnsi="Times New Roman"/>
      <w:caps/>
      <w:smallCaps/>
      <w:spacing w:val="20"/>
      <w:sz w:val="32"/>
      <w:szCs w:val="36"/>
    </w:rPr>
  </w:style>
  <w:style w:type="character" w:customStyle="1" w:styleId="041110">
    <w:name w:val="04_Глава 1.1.1. Знак"/>
    <w:basedOn w:val="af3"/>
    <w:link w:val="04111"/>
    <w:rsid w:val="004C27A3"/>
    <w:rPr>
      <w:rFonts w:ascii="Times New Roman" w:eastAsiaTheme="majorEastAsia" w:hAnsi="Times New Roman" w:cs="Times New Roman"/>
      <w:b/>
      <w:iCs/>
      <w:sz w:val="26"/>
    </w:rPr>
  </w:style>
  <w:style w:type="character" w:customStyle="1" w:styleId="37-0">
    <w:name w:val="3.7 Табл. Зам.-Зав. Знак"/>
    <w:basedOn w:val="36-0"/>
    <w:link w:val="37-"/>
    <w:rsid w:val="0046715E"/>
    <w:rPr>
      <w:rFonts w:ascii="Times New Roman" w:eastAsiaTheme="minorHAnsi" w:hAnsi="Times New Roman" w:cs="Times New Roman"/>
      <w:b w:val="0"/>
      <w:sz w:val="28"/>
      <w:szCs w:val="24"/>
    </w:rPr>
  </w:style>
  <w:style w:type="paragraph" w:customStyle="1" w:styleId="020">
    <w:name w:val="0.2 Слева + 0"/>
    <w:basedOn w:val="00"/>
    <w:link w:val="0200"/>
    <w:rsid w:val="0046715E"/>
  </w:style>
  <w:style w:type="character" w:customStyle="1" w:styleId="0200">
    <w:name w:val="0.2 Слева + 0 Знак"/>
    <w:basedOn w:val="000"/>
    <w:link w:val="020"/>
    <w:rsid w:val="0046715E"/>
    <w:rPr>
      <w:rFonts w:ascii="Times New Roman" w:eastAsia="Times New Roman" w:hAnsi="Times New Roman" w:cs="Times New Roman"/>
      <w:iCs/>
      <w:sz w:val="28"/>
      <w:szCs w:val="26"/>
      <w:lang w:eastAsia="ru-RU"/>
    </w:rPr>
  </w:style>
  <w:style w:type="numbering" w:customStyle="1" w:styleId="050">
    <w:name w:val="Стиль 0.5 Список Заг."/>
    <w:basedOn w:val="af5"/>
    <w:rsid w:val="00405C68"/>
  </w:style>
  <w:style w:type="paragraph" w:customStyle="1" w:styleId="051111">
    <w:name w:val="05_Глава 1.1.1.1."/>
    <w:next w:val="00"/>
    <w:link w:val="0511110"/>
    <w:autoRedefine/>
    <w:qFormat/>
    <w:rsid w:val="00242853"/>
    <w:pPr>
      <w:widowControl w:val="0"/>
      <w:numPr>
        <w:ilvl w:val="4"/>
        <w:numId w:val="8"/>
      </w:numPr>
      <w:spacing w:after="0" w:line="360" w:lineRule="auto"/>
      <w:jc w:val="both"/>
      <w:outlineLvl w:val="3"/>
    </w:pPr>
    <w:rPr>
      <w:rFonts w:ascii="Times New Roman" w:eastAsiaTheme="majorEastAsia" w:hAnsi="Times New Roman" w:cstheme="majorBidi"/>
      <w:b/>
      <w:iCs/>
      <w:snapToGrid w:val="0"/>
      <w:sz w:val="26"/>
      <w:szCs w:val="26"/>
    </w:rPr>
  </w:style>
  <w:style w:type="paragraph" w:customStyle="1" w:styleId="16">
    <w:name w:val="1.6 Заг. Подпараграфов"/>
    <w:next w:val="00"/>
    <w:link w:val="161"/>
    <w:uiPriority w:val="99"/>
    <w:rsid w:val="00A659D3"/>
    <w:pPr>
      <w:keepNext/>
      <w:keepLines/>
      <w:numPr>
        <w:ilvl w:val="5"/>
        <w:numId w:val="8"/>
      </w:numPr>
      <w:jc w:val="both"/>
    </w:pPr>
    <w:rPr>
      <w:rFonts w:ascii="Times New Roman" w:eastAsiaTheme="majorEastAsia" w:hAnsi="Times New Roman" w:cstheme="majorBidi"/>
      <w:i/>
      <w:iCs/>
      <w:snapToGrid w:val="0"/>
      <w:spacing w:val="20"/>
      <w:sz w:val="28"/>
    </w:rPr>
  </w:style>
  <w:style w:type="character" w:customStyle="1" w:styleId="0511110">
    <w:name w:val="05_Глава 1.1.1.1. Знак"/>
    <w:basedOn w:val="af3"/>
    <w:link w:val="051111"/>
    <w:rsid w:val="00242853"/>
    <w:rPr>
      <w:rFonts w:ascii="Times New Roman" w:eastAsiaTheme="majorEastAsia" w:hAnsi="Times New Roman" w:cstheme="majorBidi"/>
      <w:b/>
      <w:iCs/>
      <w:snapToGrid w:val="0"/>
      <w:sz w:val="26"/>
      <w:szCs w:val="26"/>
    </w:rPr>
  </w:style>
  <w:style w:type="paragraph" w:customStyle="1" w:styleId="210">
    <w:name w:val="2_1 Рисунок"/>
    <w:link w:val="214"/>
    <w:qFormat/>
    <w:rsid w:val="00E030C4"/>
    <w:pPr>
      <w:keepLines/>
      <w:numPr>
        <w:ilvl w:val="6"/>
        <w:numId w:val="8"/>
      </w:numPr>
      <w:spacing w:after="320" w:line="360" w:lineRule="auto"/>
      <w:jc w:val="both"/>
    </w:pPr>
    <w:rPr>
      <w:rFonts w:ascii="Times New Roman" w:eastAsiaTheme="majorEastAsia" w:hAnsi="Times New Roman" w:cstheme="majorBidi"/>
      <w:b/>
      <w:iCs/>
      <w:snapToGrid w:val="0"/>
      <w:sz w:val="26"/>
      <w:szCs w:val="26"/>
    </w:rPr>
  </w:style>
  <w:style w:type="character" w:customStyle="1" w:styleId="161">
    <w:name w:val="1.6 Заг. Подпараграфов Знак"/>
    <w:basedOn w:val="af3"/>
    <w:link w:val="16"/>
    <w:uiPriority w:val="99"/>
    <w:rsid w:val="000643B1"/>
    <w:rPr>
      <w:rFonts w:ascii="Times New Roman" w:eastAsiaTheme="majorEastAsia" w:hAnsi="Times New Roman" w:cstheme="majorBidi"/>
      <w:i/>
      <w:iCs/>
      <w:snapToGrid w:val="0"/>
      <w:spacing w:val="20"/>
      <w:sz w:val="28"/>
    </w:rPr>
  </w:style>
  <w:style w:type="paragraph" w:customStyle="1" w:styleId="22">
    <w:name w:val="2_2 Таблица"/>
    <w:basedOn w:val="affff3"/>
    <w:link w:val="222"/>
    <w:rsid w:val="0061402C"/>
    <w:pPr>
      <w:keepNext/>
      <w:keepLines/>
      <w:numPr>
        <w:numId w:val="18"/>
      </w:numPr>
      <w:tabs>
        <w:tab w:val="left" w:pos="1701"/>
      </w:tabs>
      <w:spacing w:before="240" w:after="240"/>
      <w:jc w:val="both"/>
    </w:pPr>
    <w:rPr>
      <w:rFonts w:eastAsiaTheme="majorEastAsia" w:cstheme="majorBidi"/>
      <w:b/>
      <w:iCs/>
      <w:snapToGrid w:val="0"/>
      <w:color w:val="000000" w:themeColor="text1"/>
      <w:sz w:val="26"/>
      <w:szCs w:val="26"/>
    </w:rPr>
  </w:style>
  <w:style w:type="paragraph" w:customStyle="1" w:styleId="60-">
    <w:name w:val="6.0 Список лит-ры"/>
    <w:link w:val="60-0"/>
    <w:uiPriority w:val="99"/>
    <w:rsid w:val="00A659D3"/>
    <w:pPr>
      <w:keepNext/>
      <w:keepLines/>
      <w:numPr>
        <w:ilvl w:val="8"/>
        <w:numId w:val="8"/>
      </w:numPr>
      <w:spacing w:after="40" w:line="300" w:lineRule="auto"/>
      <w:jc w:val="both"/>
    </w:pPr>
    <w:rPr>
      <w:rFonts w:ascii="Times New Roman" w:hAnsi="Times New Roman"/>
      <w:sz w:val="28"/>
    </w:rPr>
  </w:style>
  <w:style w:type="character" w:customStyle="1" w:styleId="222">
    <w:name w:val="2_2 Таблица Знак"/>
    <w:basedOn w:val="af3"/>
    <w:link w:val="22"/>
    <w:rsid w:val="0061402C"/>
    <w:rPr>
      <w:rFonts w:ascii="Times New Roman" w:eastAsiaTheme="majorEastAsia" w:hAnsi="Times New Roman" w:cstheme="majorBidi"/>
      <w:b/>
      <w:iCs/>
      <w:snapToGrid w:val="0"/>
      <w:color w:val="000000" w:themeColor="text1"/>
      <w:sz w:val="26"/>
      <w:szCs w:val="26"/>
      <w:lang w:eastAsia="ru-RU"/>
    </w:rPr>
  </w:style>
  <w:style w:type="character" w:customStyle="1" w:styleId="60-0">
    <w:name w:val="6.0 Список лит-ры Знак"/>
    <w:basedOn w:val="af3"/>
    <w:link w:val="60-"/>
    <w:uiPriority w:val="99"/>
    <w:rsid w:val="00160D25"/>
    <w:rPr>
      <w:rFonts w:ascii="Times New Roman" w:hAnsi="Times New Roman"/>
      <w:sz w:val="28"/>
    </w:rPr>
  </w:style>
  <w:style w:type="paragraph" w:customStyle="1" w:styleId="240">
    <w:name w:val="2.4 Текст титула ПТЭ"/>
    <w:basedOn w:val="231"/>
    <w:rsid w:val="00594F27"/>
    <w:pPr>
      <w:spacing w:line="240" w:lineRule="auto"/>
      <w:ind w:left="2268" w:right="2268"/>
    </w:pPr>
  </w:style>
  <w:style w:type="paragraph" w:customStyle="1" w:styleId="320">
    <w:name w:val="3.2 Т. Слева"/>
    <w:link w:val="321"/>
    <w:rsid w:val="001748DD"/>
    <w:pPr>
      <w:spacing w:after="0" w:line="240" w:lineRule="auto"/>
      <w:jc w:val="both"/>
    </w:pPr>
    <w:rPr>
      <w:rFonts w:ascii="Times New Roman" w:eastAsia="Times New Roman" w:hAnsi="Times New Roman" w:cs="Times New Roman"/>
      <w:sz w:val="20"/>
      <w:szCs w:val="20"/>
    </w:rPr>
  </w:style>
  <w:style w:type="paragraph" w:customStyle="1" w:styleId="350">
    <w:name w:val="3.5 Т. Справа"/>
    <w:basedOn w:val="340"/>
    <w:rsid w:val="00000916"/>
    <w:pPr>
      <w:ind w:right="142"/>
      <w:jc w:val="right"/>
    </w:pPr>
  </w:style>
  <w:style w:type="character" w:customStyle="1" w:styleId="321">
    <w:name w:val="3.2 Т. Слева Знак"/>
    <w:basedOn w:val="af3"/>
    <w:link w:val="320"/>
    <w:rsid w:val="001748DD"/>
    <w:rPr>
      <w:rFonts w:ascii="Times New Roman" w:eastAsia="Times New Roman" w:hAnsi="Times New Roman" w:cs="Times New Roman"/>
      <w:sz w:val="20"/>
      <w:szCs w:val="20"/>
    </w:rPr>
  </w:style>
  <w:style w:type="paragraph" w:customStyle="1" w:styleId="3311">
    <w:name w:val="3.31 Т. Слева + 1"/>
    <w:basedOn w:val="af2"/>
    <w:rsid w:val="00695BA8"/>
    <w:pPr>
      <w:ind w:firstLine="284"/>
    </w:pPr>
    <w:rPr>
      <w:sz w:val="20"/>
      <w:szCs w:val="20"/>
    </w:rPr>
  </w:style>
  <w:style w:type="paragraph" w:customStyle="1" w:styleId="311">
    <w:name w:val="3.1 Т. Подзаг."/>
    <w:link w:val="312"/>
    <w:rsid w:val="00D02AB6"/>
    <w:pPr>
      <w:spacing w:before="40" w:after="40" w:line="240" w:lineRule="auto"/>
      <w:jc w:val="both"/>
    </w:pPr>
    <w:rPr>
      <w:rFonts w:ascii="Times New Roman" w:eastAsia="Times New Roman" w:hAnsi="Times New Roman" w:cs="Times New Roman"/>
      <w:b/>
      <w:bCs/>
      <w:smallCaps/>
      <w:spacing w:val="20"/>
      <w:sz w:val="20"/>
      <w:szCs w:val="20"/>
    </w:rPr>
  </w:style>
  <w:style w:type="paragraph" w:customStyle="1" w:styleId="3322">
    <w:name w:val="3.32 Т. Слева + 2"/>
    <w:basedOn w:val="af2"/>
    <w:rsid w:val="00695BA8"/>
    <w:pPr>
      <w:ind w:firstLine="567"/>
    </w:pPr>
    <w:rPr>
      <w:sz w:val="20"/>
      <w:szCs w:val="20"/>
    </w:rPr>
  </w:style>
  <w:style w:type="character" w:customStyle="1" w:styleId="312">
    <w:name w:val="3.1 Т. Подзаг. Знак"/>
    <w:basedOn w:val="321"/>
    <w:link w:val="311"/>
    <w:rsid w:val="00D02AB6"/>
    <w:rPr>
      <w:rFonts w:ascii="Times New Roman" w:eastAsia="Times New Roman" w:hAnsi="Times New Roman" w:cs="Times New Roman"/>
      <w:b/>
      <w:bCs/>
      <w:smallCaps/>
      <w:spacing w:val="20"/>
      <w:sz w:val="20"/>
      <w:szCs w:val="20"/>
    </w:rPr>
  </w:style>
  <w:style w:type="table" w:customStyle="1" w:styleId="313">
    <w:name w:val="3.1 Таблица"/>
    <w:basedOn w:val="3-3"/>
    <w:uiPriority w:val="99"/>
    <w:rsid w:val="001748DD"/>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3333">
    <w:name w:val="3.33 Т. Слева + 3"/>
    <w:basedOn w:val="3322"/>
    <w:rsid w:val="00695BA8"/>
    <w:pPr>
      <w:ind w:firstLine="851"/>
    </w:pPr>
  </w:style>
  <w:style w:type="table" w:styleId="3-3">
    <w:name w:val="Medium Grid 3 Accent 3"/>
    <w:basedOn w:val="af4"/>
    <w:uiPriority w:val="69"/>
    <w:unhideWhenUsed/>
    <w:rsid w:val="0087543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paragraph" w:customStyle="1" w:styleId="330">
    <w:name w:val="3.3 Т. Слева + 0"/>
    <w:basedOn w:val="af2"/>
    <w:rsid w:val="00695BA8"/>
    <w:rPr>
      <w:sz w:val="20"/>
      <w:szCs w:val="20"/>
    </w:rPr>
  </w:style>
  <w:style w:type="paragraph" w:customStyle="1" w:styleId="01">
    <w:name w:val="0.1 Пробел"/>
    <w:basedOn w:val="00"/>
    <w:link w:val="010"/>
    <w:rsid w:val="00692030"/>
    <w:pPr>
      <w:spacing w:after="40"/>
    </w:pPr>
    <w:rPr>
      <w:szCs w:val="20"/>
    </w:rPr>
  </w:style>
  <w:style w:type="character" w:customStyle="1" w:styleId="010">
    <w:name w:val="0.1 Пробел Знак"/>
    <w:basedOn w:val="000"/>
    <w:link w:val="01"/>
    <w:rsid w:val="00692030"/>
    <w:rPr>
      <w:rFonts w:ascii="Times New Roman" w:eastAsia="Times New Roman" w:hAnsi="Times New Roman" w:cs="Times New Roman"/>
      <w:iCs/>
      <w:sz w:val="28"/>
      <w:szCs w:val="20"/>
      <w:lang w:eastAsia="ru-RU"/>
    </w:rPr>
  </w:style>
  <w:style w:type="paragraph" w:customStyle="1" w:styleId="3a">
    <w:name w:val="3_Рисунок"/>
    <w:basedOn w:val="020"/>
    <w:link w:val="3b"/>
    <w:rsid w:val="00DE7D28"/>
    <w:pPr>
      <w:jc w:val="center"/>
    </w:pPr>
    <w:rPr>
      <w:szCs w:val="20"/>
    </w:rPr>
  </w:style>
  <w:style w:type="character" w:customStyle="1" w:styleId="3b">
    <w:name w:val="3_Рисунок Знак"/>
    <w:basedOn w:val="0200"/>
    <w:link w:val="3a"/>
    <w:rsid w:val="00DE7D28"/>
    <w:rPr>
      <w:rFonts w:ascii="Times New Roman" w:eastAsia="Times New Roman" w:hAnsi="Times New Roman" w:cs="Times New Roman"/>
      <w:iCs/>
      <w:sz w:val="28"/>
      <w:szCs w:val="20"/>
      <w:lang w:eastAsia="ru-RU"/>
    </w:rPr>
  </w:style>
  <w:style w:type="paragraph" w:customStyle="1" w:styleId="04">
    <w:name w:val="0.4 Справа"/>
    <w:basedOn w:val="3a"/>
    <w:rsid w:val="00012D0F"/>
    <w:pPr>
      <w:spacing w:before="120" w:after="120"/>
      <w:jc w:val="right"/>
    </w:pPr>
  </w:style>
  <w:style w:type="table" w:customStyle="1" w:styleId="1d">
    <w:name w:val="Сетка таблицы светлая1"/>
    <w:basedOn w:val="af4"/>
    <w:uiPriority w:val="40"/>
    <w:rsid w:val="00ED00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22">
    <w:name w:val="1_2 Список нумерной"/>
    <w:basedOn w:val="00"/>
    <w:link w:val="123"/>
    <w:rsid w:val="001D579C"/>
    <w:pPr>
      <w:numPr>
        <w:ilvl w:val="1"/>
        <w:numId w:val="10"/>
      </w:numPr>
      <w:spacing w:after="40"/>
      <w:ind w:left="0" w:firstLine="709"/>
    </w:pPr>
    <w:rPr>
      <w:i/>
      <w:szCs w:val="20"/>
    </w:rPr>
  </w:style>
  <w:style w:type="paragraph" w:customStyle="1" w:styleId="052">
    <w:name w:val="0.5 Список 2"/>
    <w:basedOn w:val="122"/>
    <w:link w:val="0520"/>
    <w:rsid w:val="00FB0510"/>
    <w:pPr>
      <w:ind w:left="1701"/>
    </w:pPr>
  </w:style>
  <w:style w:type="character" w:customStyle="1" w:styleId="123">
    <w:name w:val="1_2 Список нумерной Знак"/>
    <w:basedOn w:val="000"/>
    <w:link w:val="122"/>
    <w:rsid w:val="001D579C"/>
    <w:rPr>
      <w:rFonts w:ascii="Times New Roman" w:eastAsia="Times New Roman" w:hAnsi="Times New Roman" w:cs="Times New Roman"/>
      <w:i/>
      <w:iCs/>
      <w:sz w:val="26"/>
      <w:szCs w:val="20"/>
      <w:lang w:eastAsia="ru-RU"/>
    </w:rPr>
  </w:style>
  <w:style w:type="character" w:customStyle="1" w:styleId="0520">
    <w:name w:val="0.5 Список 2 Знак"/>
    <w:basedOn w:val="123"/>
    <w:link w:val="052"/>
    <w:rsid w:val="00FB0510"/>
    <w:rPr>
      <w:rFonts w:ascii="Times New Roman" w:eastAsia="Times New Roman" w:hAnsi="Times New Roman" w:cs="Times New Roman"/>
      <w:i/>
      <w:iCs/>
      <w:sz w:val="26"/>
      <w:szCs w:val="20"/>
      <w:lang w:eastAsia="ru-RU"/>
    </w:rPr>
  </w:style>
  <w:style w:type="paragraph" w:customStyle="1" w:styleId="ConsPlusNormal">
    <w:name w:val="ConsPlusNormal"/>
    <w:link w:val="ConsPlusNormal0"/>
    <w:rsid w:val="000474BB"/>
    <w:pPr>
      <w:widowControl w:val="0"/>
      <w:autoSpaceDE w:val="0"/>
      <w:autoSpaceDN w:val="0"/>
      <w:adjustRightInd w:val="0"/>
      <w:spacing w:after="0" w:line="240" w:lineRule="auto"/>
    </w:pPr>
    <w:rPr>
      <w:rFonts w:ascii="Arial" w:hAnsi="Arial" w:cs="Arial"/>
      <w:sz w:val="20"/>
      <w:szCs w:val="20"/>
      <w:lang w:eastAsia="ru-RU"/>
    </w:rPr>
  </w:style>
  <w:style w:type="paragraph" w:customStyle="1" w:styleId="1e">
    <w:name w:val="Для таблицы (приложения 1)"/>
    <w:basedOn w:val="af2"/>
    <w:uiPriority w:val="99"/>
    <w:rsid w:val="000474BB"/>
    <w:pPr>
      <w:widowControl w:val="0"/>
      <w:adjustRightInd w:val="0"/>
      <w:spacing w:line="240" w:lineRule="atLeast"/>
      <w:textAlignment w:val="baseline"/>
    </w:pPr>
    <w:rPr>
      <w:rFonts w:ascii="Arial" w:hAnsi="Arial"/>
      <w:bCs/>
      <w:color w:val="000000"/>
      <w:spacing w:val="-5"/>
      <w:sz w:val="18"/>
    </w:rPr>
  </w:style>
  <w:style w:type="paragraph" w:styleId="affff4">
    <w:name w:val="List"/>
    <w:basedOn w:val="af2"/>
    <w:link w:val="affff5"/>
    <w:uiPriority w:val="99"/>
    <w:rsid w:val="000474BB"/>
    <w:pPr>
      <w:widowControl w:val="0"/>
      <w:adjustRightInd w:val="0"/>
      <w:spacing w:before="120" w:after="120"/>
      <w:textAlignment w:val="baseline"/>
    </w:pPr>
    <w:rPr>
      <w:rFonts w:ascii="Arial" w:eastAsia="Microsoft YaHei" w:hAnsi="Arial"/>
      <w:spacing w:val="-5"/>
      <w:sz w:val="20"/>
    </w:rPr>
  </w:style>
  <w:style w:type="character" w:customStyle="1" w:styleId="affff5">
    <w:name w:val="Список Знак"/>
    <w:basedOn w:val="af3"/>
    <w:link w:val="affff4"/>
    <w:uiPriority w:val="99"/>
    <w:locked/>
    <w:rsid w:val="000474BB"/>
    <w:rPr>
      <w:rFonts w:ascii="Arial" w:eastAsia="Microsoft YaHei" w:hAnsi="Arial" w:cs="Times New Roman"/>
      <w:spacing w:val="-5"/>
      <w:sz w:val="20"/>
    </w:rPr>
  </w:style>
  <w:style w:type="character" w:styleId="affff6">
    <w:name w:val="Emphasis"/>
    <w:basedOn w:val="af3"/>
    <w:uiPriority w:val="20"/>
    <w:rsid w:val="000474BB"/>
    <w:rPr>
      <w:rFonts w:ascii="Arial Black" w:hAnsi="Arial Black" w:cs="Times New Roman"/>
      <w:spacing w:val="-4"/>
      <w:sz w:val="18"/>
    </w:rPr>
  </w:style>
  <w:style w:type="paragraph" w:customStyle="1" w:styleId="011">
    <w:name w:val="01_ЖИРНЫЙ ЗАГОЛОВОК"/>
    <w:basedOn w:val="117"/>
    <w:link w:val="012"/>
    <w:rsid w:val="00FD2794"/>
    <w:rPr>
      <w:sz w:val="26"/>
      <w:szCs w:val="26"/>
    </w:rPr>
  </w:style>
  <w:style w:type="character" w:customStyle="1" w:styleId="affff7">
    <w:name w:val="_Обычный Знак"/>
    <w:basedOn w:val="af3"/>
    <w:link w:val="affff2"/>
    <w:locked/>
    <w:rsid w:val="00EA07DB"/>
    <w:rPr>
      <w:rFonts w:ascii="Times New Roman" w:hAnsi="Times New Roman" w:cs="Times New Roman"/>
      <w:iCs/>
      <w:sz w:val="26"/>
      <w:szCs w:val="26"/>
    </w:rPr>
  </w:style>
  <w:style w:type="character" w:customStyle="1" w:styleId="012">
    <w:name w:val="01_ЖИРНЫЙ ЗАГОЛОВОК Знак"/>
    <w:basedOn w:val="11b"/>
    <w:link w:val="011"/>
    <w:rsid w:val="00FD2794"/>
    <w:rPr>
      <w:rFonts w:ascii="Times New Roman" w:eastAsiaTheme="majorEastAsia" w:hAnsi="Times New Roman" w:cstheme="majorBidi"/>
      <w:b/>
      <w:iCs/>
      <w:caps/>
      <w:snapToGrid w:val="0"/>
      <w:spacing w:val="20"/>
      <w:sz w:val="26"/>
      <w:szCs w:val="26"/>
      <w:lang w:eastAsia="ja-JP"/>
    </w:rPr>
  </w:style>
  <w:style w:type="paragraph" w:customStyle="1" w:styleId="affff2">
    <w:name w:val="_Обычный"/>
    <w:basedOn w:val="af2"/>
    <w:link w:val="affff7"/>
    <w:qFormat/>
    <w:rsid w:val="00EA07DB"/>
    <w:pPr>
      <w:spacing w:line="360" w:lineRule="auto"/>
    </w:pPr>
    <w:rPr>
      <w:iCs/>
      <w:sz w:val="26"/>
      <w:szCs w:val="26"/>
    </w:rPr>
  </w:style>
  <w:style w:type="character" w:customStyle="1" w:styleId="affff8">
    <w:name w:val="_Таблица Знак"/>
    <w:basedOn w:val="af3"/>
    <w:link w:val="affff3"/>
    <w:locked/>
    <w:rsid w:val="00CD0B58"/>
    <w:rPr>
      <w:rFonts w:ascii="Times New Roman" w:eastAsia="Times New Roman" w:hAnsi="Times New Roman" w:cs="Times New Roman"/>
      <w:color w:val="000000"/>
      <w:sz w:val="24"/>
      <w:szCs w:val="24"/>
      <w:lang w:eastAsia="ru-RU"/>
    </w:rPr>
  </w:style>
  <w:style w:type="paragraph" w:customStyle="1" w:styleId="affff3">
    <w:name w:val="_Таблица"/>
    <w:basedOn w:val="af2"/>
    <w:link w:val="affff8"/>
    <w:qFormat/>
    <w:rsid w:val="00CD0B58"/>
    <w:pPr>
      <w:jc w:val="center"/>
    </w:pPr>
    <w:rPr>
      <w:color w:val="000000"/>
    </w:rPr>
  </w:style>
  <w:style w:type="character" w:customStyle="1" w:styleId="affff9">
    <w:name w:val="_Рисунок Знак"/>
    <w:basedOn w:val="af3"/>
    <w:link w:val="ad"/>
    <w:locked/>
    <w:rsid w:val="00EA07DB"/>
    <w:rPr>
      <w:rFonts w:ascii="Times New Roman" w:eastAsia="Times New Roman" w:hAnsi="Times New Roman" w:cs="Times New Roman"/>
      <w:sz w:val="24"/>
      <w:szCs w:val="26"/>
      <w:lang w:eastAsia="ru-RU"/>
    </w:rPr>
  </w:style>
  <w:style w:type="paragraph" w:customStyle="1" w:styleId="ad">
    <w:name w:val="_Рисунок"/>
    <w:basedOn w:val="af"/>
    <w:link w:val="affff9"/>
    <w:rsid w:val="00EA07DB"/>
    <w:pPr>
      <w:numPr>
        <w:numId w:val="7"/>
      </w:numPr>
      <w:spacing w:after="200" w:line="276" w:lineRule="auto"/>
      <w:ind w:left="0" w:firstLine="0"/>
    </w:pPr>
    <w:rPr>
      <w:b w:val="0"/>
      <w:szCs w:val="26"/>
    </w:rPr>
  </w:style>
  <w:style w:type="paragraph" w:customStyle="1" w:styleId="47">
    <w:name w:val="4_Примечания"/>
    <w:basedOn w:val="00"/>
    <w:link w:val="48"/>
    <w:rsid w:val="00573768"/>
    <w:rPr>
      <w:color w:val="FF0000"/>
    </w:rPr>
  </w:style>
  <w:style w:type="character" w:customStyle="1" w:styleId="affb">
    <w:name w:val="Название объекта Знак"/>
    <w:aliases w:val="Таблица Знак,Таблица - Название объекта Знак,!! Object Novogor !! Знак, Знак Знак,Caption Char Знак,Caption Char1 Char1 Char Char Знак,Caption Char Char2 Char1 Char Char Знак,Caption Char Char Char1 Char Char Char Знак"/>
    <w:basedOn w:val="af3"/>
    <w:link w:val="affa"/>
    <w:uiPriority w:val="35"/>
    <w:locked/>
    <w:rsid w:val="003167C2"/>
    <w:rPr>
      <w:rFonts w:ascii="Times New Roman" w:eastAsia="Times New Roman" w:hAnsi="Times New Roman" w:cs="Times New Roman"/>
      <w:b/>
      <w:iCs/>
      <w:sz w:val="24"/>
      <w:szCs w:val="18"/>
      <w:lang w:eastAsia="ru-RU"/>
    </w:rPr>
  </w:style>
  <w:style w:type="character" w:customStyle="1" w:styleId="48">
    <w:name w:val="4_Примечания Знак"/>
    <w:basedOn w:val="000"/>
    <w:link w:val="47"/>
    <w:rsid w:val="00573768"/>
    <w:rPr>
      <w:rFonts w:ascii="Times New Roman" w:eastAsia="Times New Roman" w:hAnsi="Times New Roman" w:cs="Times New Roman"/>
      <w:iCs/>
      <w:color w:val="FF0000"/>
      <w:sz w:val="26"/>
      <w:szCs w:val="26"/>
      <w:lang w:eastAsia="ru-RU"/>
    </w:rPr>
  </w:style>
  <w:style w:type="paragraph" w:styleId="aa">
    <w:name w:val="List Bullet"/>
    <w:basedOn w:val="affff4"/>
    <w:link w:val="affffa"/>
    <w:uiPriority w:val="99"/>
    <w:qFormat/>
    <w:rsid w:val="00643A53"/>
    <w:pPr>
      <w:numPr>
        <w:numId w:val="9"/>
      </w:numPr>
      <w:tabs>
        <w:tab w:val="num" w:pos="993"/>
      </w:tabs>
      <w:ind w:left="567" w:firstLine="0"/>
    </w:pPr>
    <w:rPr>
      <w:rFonts w:eastAsia="Times New Roman"/>
      <w:sz w:val="22"/>
    </w:rPr>
  </w:style>
  <w:style w:type="character" w:customStyle="1" w:styleId="affffa">
    <w:name w:val="Маркированный список Знак"/>
    <w:basedOn w:val="af3"/>
    <w:link w:val="aa"/>
    <w:uiPriority w:val="99"/>
    <w:locked/>
    <w:rsid w:val="00643A53"/>
    <w:rPr>
      <w:rFonts w:ascii="Arial" w:eastAsia="Times New Roman" w:hAnsi="Arial" w:cs="Times New Roman"/>
      <w:spacing w:val="-5"/>
      <w:szCs w:val="24"/>
      <w:lang w:eastAsia="ru-RU"/>
    </w:rPr>
  </w:style>
  <w:style w:type="paragraph" w:customStyle="1" w:styleId="1f">
    <w:name w:val="Обычный1"/>
    <w:rsid w:val="00224162"/>
    <w:pPr>
      <w:snapToGrid w:val="0"/>
      <w:spacing w:after="0" w:line="240" w:lineRule="auto"/>
    </w:pPr>
    <w:rPr>
      <w:rFonts w:ascii="Times New Roman" w:eastAsia="Times New Roman" w:hAnsi="Times New Roman" w:cs="Times New Roman"/>
      <w:sz w:val="20"/>
      <w:szCs w:val="20"/>
      <w:lang w:eastAsia="ru-RU"/>
    </w:rPr>
  </w:style>
  <w:style w:type="paragraph" w:customStyle="1" w:styleId="120">
    <w:name w:val="1_2 Список нумерованный"/>
    <w:basedOn w:val="122"/>
    <w:link w:val="124"/>
    <w:rsid w:val="001D579C"/>
    <w:pPr>
      <w:numPr>
        <w:ilvl w:val="0"/>
        <w:numId w:val="11"/>
      </w:numPr>
      <w:ind w:left="0" w:firstLine="709"/>
    </w:pPr>
  </w:style>
  <w:style w:type="character" w:customStyle="1" w:styleId="124">
    <w:name w:val="1_2 Список нумерованный Знак"/>
    <w:basedOn w:val="123"/>
    <w:link w:val="120"/>
    <w:rsid w:val="001D579C"/>
    <w:rPr>
      <w:rFonts w:ascii="Times New Roman" w:eastAsia="Times New Roman" w:hAnsi="Times New Roman" w:cs="Times New Roman"/>
      <w:i/>
      <w:iCs/>
      <w:sz w:val="26"/>
      <w:szCs w:val="20"/>
      <w:lang w:eastAsia="ru-RU"/>
    </w:rPr>
  </w:style>
  <w:style w:type="table" w:styleId="-5">
    <w:name w:val="Colorful Shading Accent 5"/>
    <w:basedOn w:val="af4"/>
    <w:uiPriority w:val="71"/>
    <w:rsid w:val="008003D3"/>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paragraph" w:customStyle="1" w:styleId="10">
    <w:name w:val="_1."/>
    <w:basedOn w:val="13"/>
    <w:link w:val="1f0"/>
    <w:rsid w:val="00B86D3D"/>
    <w:pPr>
      <w:numPr>
        <w:numId w:val="13"/>
      </w:numPr>
      <w:tabs>
        <w:tab w:val="left" w:pos="993"/>
      </w:tabs>
      <w:spacing w:before="0" w:after="360"/>
      <w:ind w:right="680"/>
      <w:jc w:val="both"/>
    </w:pPr>
    <w:rPr>
      <w:rFonts w:cs="Times New Roman"/>
      <w:bCs/>
      <w:caps w:val="0"/>
      <w:snapToGrid/>
      <w:spacing w:val="0"/>
      <w:sz w:val="26"/>
      <w:szCs w:val="26"/>
    </w:rPr>
  </w:style>
  <w:style w:type="paragraph" w:customStyle="1" w:styleId="110">
    <w:name w:val="_1.1."/>
    <w:basedOn w:val="26"/>
    <w:next w:val="affff2"/>
    <w:link w:val="11e"/>
    <w:rsid w:val="00B86D3D"/>
    <w:pPr>
      <w:pageBreakBefore w:val="0"/>
      <w:numPr>
        <w:ilvl w:val="1"/>
        <w:numId w:val="13"/>
      </w:numPr>
      <w:tabs>
        <w:tab w:val="clear" w:pos="8505"/>
        <w:tab w:val="left" w:pos="1134"/>
      </w:tabs>
      <w:spacing w:before="360" w:after="360" w:line="240" w:lineRule="auto"/>
      <w:ind w:right="424"/>
      <w:jc w:val="both"/>
    </w:pPr>
    <w:rPr>
      <w:rFonts w:cs="Times New Roman"/>
      <w:bCs/>
      <w:caps w:val="0"/>
      <w:spacing w:val="0"/>
      <w:sz w:val="26"/>
    </w:rPr>
  </w:style>
  <w:style w:type="character" w:customStyle="1" w:styleId="11e">
    <w:name w:val="_1.1. Знак"/>
    <w:basedOn w:val="af3"/>
    <w:link w:val="110"/>
    <w:rsid w:val="00B86D3D"/>
    <w:rPr>
      <w:rFonts w:ascii="Times New Roman" w:eastAsiaTheme="majorEastAsia" w:hAnsi="Times New Roman" w:cs="Times New Roman"/>
      <w:b/>
      <w:bCs/>
      <w:sz w:val="26"/>
      <w:szCs w:val="26"/>
    </w:rPr>
  </w:style>
  <w:style w:type="paragraph" w:customStyle="1" w:styleId="111">
    <w:name w:val="_1.1.1."/>
    <w:basedOn w:val="35"/>
    <w:next w:val="affff2"/>
    <w:link w:val="1112"/>
    <w:rsid w:val="00B86D3D"/>
    <w:pPr>
      <w:numPr>
        <w:ilvl w:val="2"/>
        <w:numId w:val="13"/>
      </w:numPr>
      <w:spacing w:before="360" w:after="360"/>
    </w:pPr>
    <w:rPr>
      <w:rFonts w:cs="Times New Roman"/>
      <w:bCs/>
      <w:smallCaps w:val="0"/>
      <w:spacing w:val="0"/>
      <w:sz w:val="26"/>
      <w:szCs w:val="26"/>
    </w:rPr>
  </w:style>
  <w:style w:type="paragraph" w:customStyle="1" w:styleId="1111">
    <w:name w:val="_1.1.1.1."/>
    <w:basedOn w:val="42"/>
    <w:next w:val="affff2"/>
    <w:link w:val="11112"/>
    <w:rsid w:val="00B86D3D"/>
    <w:pPr>
      <w:numPr>
        <w:ilvl w:val="3"/>
        <w:numId w:val="13"/>
      </w:numPr>
      <w:tabs>
        <w:tab w:val="left" w:pos="1560"/>
      </w:tabs>
      <w:snapToGrid/>
      <w:spacing w:before="240" w:line="240" w:lineRule="auto"/>
    </w:pPr>
    <w:rPr>
      <w:rFonts w:cs="Times New Roman"/>
      <w:bCs/>
      <w:i/>
      <w:snapToGrid/>
      <w:spacing w:val="0"/>
      <w:sz w:val="26"/>
      <w:szCs w:val="26"/>
      <w:lang w:eastAsia="ru-RU"/>
    </w:rPr>
  </w:style>
  <w:style w:type="character" w:customStyle="1" w:styleId="1112">
    <w:name w:val="_1.1.1. Знак"/>
    <w:basedOn w:val="af3"/>
    <w:link w:val="111"/>
    <w:rsid w:val="00684995"/>
    <w:rPr>
      <w:rFonts w:ascii="Times New Roman" w:eastAsiaTheme="majorEastAsia" w:hAnsi="Times New Roman" w:cs="Times New Roman"/>
      <w:b/>
      <w:bCs/>
      <w:sz w:val="26"/>
      <w:szCs w:val="26"/>
      <w:lang w:eastAsia="ru-RU"/>
    </w:rPr>
  </w:style>
  <w:style w:type="paragraph" w:customStyle="1" w:styleId="affffb">
    <w:name w:val="Глава"/>
    <w:basedOn w:val="af2"/>
    <w:link w:val="affffc"/>
    <w:rsid w:val="001D1C79"/>
    <w:pPr>
      <w:shd w:val="clear" w:color="auto" w:fill="FFFFFF"/>
      <w:spacing w:before="75" w:after="180"/>
    </w:pPr>
    <w:rPr>
      <w:rFonts w:cs="Arial"/>
      <w:b/>
      <w:color w:val="000000"/>
      <w:szCs w:val="20"/>
    </w:rPr>
  </w:style>
  <w:style w:type="character" w:customStyle="1" w:styleId="affffc">
    <w:name w:val="Глава Знак"/>
    <w:basedOn w:val="af3"/>
    <w:link w:val="affffb"/>
    <w:rsid w:val="001D1C79"/>
    <w:rPr>
      <w:rFonts w:ascii="Times New Roman" w:eastAsia="Times New Roman" w:hAnsi="Times New Roman" w:cs="Arial"/>
      <w:b/>
      <w:color w:val="000000"/>
      <w:sz w:val="28"/>
      <w:szCs w:val="20"/>
      <w:shd w:val="clear" w:color="auto" w:fill="FFFFFF"/>
      <w:lang w:eastAsia="ru-RU"/>
    </w:rPr>
  </w:style>
  <w:style w:type="character" w:styleId="affffd">
    <w:name w:val="Strong"/>
    <w:basedOn w:val="af3"/>
    <w:qFormat/>
    <w:rsid w:val="001D1C79"/>
    <w:rPr>
      <w:b/>
      <w:bCs/>
    </w:rPr>
  </w:style>
  <w:style w:type="character" w:customStyle="1" w:styleId="af9">
    <w:name w:val="Без интервала Знак"/>
    <w:basedOn w:val="af3"/>
    <w:link w:val="af8"/>
    <w:uiPriority w:val="1"/>
    <w:rsid w:val="001D1C79"/>
  </w:style>
  <w:style w:type="paragraph" w:styleId="affffe">
    <w:name w:val="Intense Quote"/>
    <w:basedOn w:val="af2"/>
    <w:next w:val="af2"/>
    <w:link w:val="afffff"/>
    <w:uiPriority w:val="30"/>
    <w:rsid w:val="001D1C79"/>
    <w:pPr>
      <w:pBdr>
        <w:bottom w:val="single" w:sz="4" w:space="4" w:color="D34817" w:themeColor="accent1"/>
      </w:pBdr>
      <w:spacing w:before="200" w:after="280" w:line="276" w:lineRule="auto"/>
      <w:ind w:left="936" w:right="936"/>
    </w:pPr>
    <w:rPr>
      <w:rFonts w:asciiTheme="minorHAnsi" w:eastAsiaTheme="minorHAnsi" w:hAnsiTheme="minorHAnsi"/>
      <w:b/>
      <w:bCs/>
      <w:i/>
      <w:iCs/>
      <w:color w:val="D34817" w:themeColor="accent1"/>
      <w:sz w:val="22"/>
    </w:rPr>
  </w:style>
  <w:style w:type="character" w:customStyle="1" w:styleId="afffff">
    <w:name w:val="Выделенная цитата Знак"/>
    <w:basedOn w:val="af3"/>
    <w:link w:val="affffe"/>
    <w:uiPriority w:val="30"/>
    <w:rsid w:val="001D1C79"/>
    <w:rPr>
      <w:rFonts w:eastAsiaTheme="minorHAnsi"/>
      <w:b/>
      <w:bCs/>
      <w:i/>
      <w:iCs/>
      <w:color w:val="D34817" w:themeColor="accent1"/>
    </w:rPr>
  </w:style>
  <w:style w:type="character" w:styleId="afffff0">
    <w:name w:val="Subtle Emphasis"/>
    <w:basedOn w:val="af3"/>
    <w:uiPriority w:val="19"/>
    <w:rsid w:val="001D1C79"/>
    <w:rPr>
      <w:i/>
      <w:iCs/>
      <w:color w:val="808080" w:themeColor="text1" w:themeTint="7F"/>
    </w:rPr>
  </w:style>
  <w:style w:type="character" w:styleId="afffff1">
    <w:name w:val="Intense Emphasis"/>
    <w:basedOn w:val="af3"/>
    <w:uiPriority w:val="21"/>
    <w:rsid w:val="001D1C79"/>
    <w:rPr>
      <w:b/>
      <w:bCs/>
      <w:i/>
      <w:iCs/>
      <w:color w:val="D34817" w:themeColor="accent1"/>
    </w:rPr>
  </w:style>
  <w:style w:type="character" w:styleId="afffff2">
    <w:name w:val="Subtle Reference"/>
    <w:basedOn w:val="af3"/>
    <w:uiPriority w:val="31"/>
    <w:rsid w:val="001D1C79"/>
    <w:rPr>
      <w:smallCaps/>
      <w:color w:val="9B2D1F" w:themeColor="accent2"/>
      <w:u w:val="single"/>
    </w:rPr>
  </w:style>
  <w:style w:type="character" w:styleId="afffff3">
    <w:name w:val="Intense Reference"/>
    <w:basedOn w:val="af3"/>
    <w:uiPriority w:val="32"/>
    <w:rsid w:val="001D1C79"/>
    <w:rPr>
      <w:b/>
      <w:bCs/>
      <w:smallCaps/>
      <w:color w:val="9B2D1F" w:themeColor="accent2"/>
      <w:spacing w:val="5"/>
      <w:u w:val="single"/>
    </w:rPr>
  </w:style>
  <w:style w:type="paragraph" w:customStyle="1" w:styleId="1">
    <w:name w:val="1."/>
    <w:basedOn w:val="af"/>
    <w:link w:val="1f1"/>
    <w:rsid w:val="001D1C79"/>
    <w:pPr>
      <w:pageBreakBefore/>
      <w:widowControl w:val="0"/>
      <w:numPr>
        <w:ilvl w:val="1"/>
        <w:numId w:val="16"/>
      </w:numPr>
      <w:tabs>
        <w:tab w:val="left" w:pos="993"/>
      </w:tabs>
      <w:spacing w:line="276" w:lineRule="auto"/>
      <w:ind w:left="1211" w:hanging="360"/>
    </w:pPr>
    <w:rPr>
      <w:rFonts w:eastAsiaTheme="minorHAnsi"/>
      <w:b w:val="0"/>
      <w:szCs w:val="26"/>
    </w:rPr>
  </w:style>
  <w:style w:type="character" w:customStyle="1" w:styleId="1f1">
    <w:name w:val="1. Знак"/>
    <w:basedOn w:val="aff9"/>
    <w:link w:val="1"/>
    <w:rsid w:val="001D1C79"/>
    <w:rPr>
      <w:rFonts w:ascii="Times New Roman" w:eastAsiaTheme="minorHAnsi" w:hAnsi="Times New Roman" w:cs="Times New Roman"/>
      <w:b w:val="0"/>
      <w:sz w:val="24"/>
      <w:szCs w:val="26"/>
      <w:lang w:eastAsia="ru-RU"/>
    </w:rPr>
  </w:style>
  <w:style w:type="paragraph" w:customStyle="1" w:styleId="11f">
    <w:name w:val="1.1"/>
    <w:basedOn w:val="af"/>
    <w:link w:val="11f0"/>
    <w:rsid w:val="001D1C79"/>
    <w:pPr>
      <w:keepNext/>
      <w:tabs>
        <w:tab w:val="left" w:pos="993"/>
      </w:tabs>
      <w:spacing w:line="276" w:lineRule="auto"/>
      <w:ind w:left="1931" w:hanging="720"/>
    </w:pPr>
    <w:rPr>
      <w:rFonts w:eastAsiaTheme="minorHAnsi"/>
      <w:b w:val="0"/>
      <w:szCs w:val="26"/>
    </w:rPr>
  </w:style>
  <w:style w:type="character" w:customStyle="1" w:styleId="11f0">
    <w:name w:val="1.1 Знак"/>
    <w:basedOn w:val="aff9"/>
    <w:link w:val="11f"/>
    <w:rsid w:val="001D1C79"/>
    <w:rPr>
      <w:rFonts w:ascii="Times New Roman" w:eastAsiaTheme="minorHAnsi" w:hAnsi="Times New Roman" w:cs="Times New Roman"/>
      <w:b w:val="0"/>
      <w:sz w:val="24"/>
      <w:szCs w:val="26"/>
      <w:lang w:eastAsia="ru-RU"/>
    </w:rPr>
  </w:style>
  <w:style w:type="paragraph" w:customStyle="1" w:styleId="afffff4">
    <w:name w:val="Обычный текст"/>
    <w:basedOn w:val="af"/>
    <w:link w:val="afffff5"/>
    <w:rsid w:val="001D1C79"/>
    <w:rPr>
      <w:rFonts w:eastAsiaTheme="minorHAnsi"/>
      <w:szCs w:val="26"/>
    </w:rPr>
  </w:style>
  <w:style w:type="character" w:customStyle="1" w:styleId="afffff5">
    <w:name w:val="Обычный текст Знак"/>
    <w:basedOn w:val="aff9"/>
    <w:link w:val="afffff4"/>
    <w:rsid w:val="001D1C79"/>
    <w:rPr>
      <w:rFonts w:ascii="Times New Roman" w:eastAsiaTheme="minorHAnsi" w:hAnsi="Times New Roman" w:cs="Times New Roman"/>
      <w:b/>
      <w:sz w:val="24"/>
      <w:szCs w:val="26"/>
      <w:lang w:eastAsia="ru-RU"/>
    </w:rPr>
  </w:style>
  <w:style w:type="character" w:customStyle="1" w:styleId="1f0">
    <w:name w:val="_1. Знак"/>
    <w:basedOn w:val="1f1"/>
    <w:link w:val="10"/>
    <w:rsid w:val="001D1C79"/>
    <w:rPr>
      <w:rFonts w:ascii="Times New Roman" w:eastAsiaTheme="majorEastAsia" w:hAnsi="Times New Roman" w:cs="Times New Roman"/>
      <w:b/>
      <w:bCs/>
      <w:sz w:val="26"/>
      <w:szCs w:val="26"/>
      <w:lang w:eastAsia="ru-RU"/>
    </w:rPr>
  </w:style>
  <w:style w:type="character" w:customStyle="1" w:styleId="11112">
    <w:name w:val="_1.1.1.1. Знак"/>
    <w:basedOn w:val="aff9"/>
    <w:link w:val="1111"/>
    <w:rsid w:val="001D1C79"/>
    <w:rPr>
      <w:rFonts w:ascii="Times New Roman" w:eastAsiaTheme="majorEastAsia" w:hAnsi="Times New Roman" w:cs="Times New Roman"/>
      <w:b/>
      <w:bCs/>
      <w:i/>
      <w:iCs/>
      <w:sz w:val="26"/>
      <w:szCs w:val="26"/>
      <w:lang w:eastAsia="ru-RU"/>
    </w:rPr>
  </w:style>
  <w:style w:type="paragraph" w:customStyle="1" w:styleId="afffff6">
    <w:name w:val="_Подразделение"/>
    <w:basedOn w:val="affff2"/>
    <w:link w:val="afffff7"/>
    <w:rsid w:val="001D1C79"/>
    <w:pPr>
      <w:keepNext/>
      <w:keepLines/>
    </w:pPr>
    <w:rPr>
      <w:rFonts w:eastAsiaTheme="minorHAnsi"/>
      <w:b/>
    </w:rPr>
  </w:style>
  <w:style w:type="character" w:customStyle="1" w:styleId="afffff7">
    <w:name w:val="_Подразделение Знак"/>
    <w:basedOn w:val="affff7"/>
    <w:link w:val="afffff6"/>
    <w:rsid w:val="001D1C79"/>
    <w:rPr>
      <w:rFonts w:ascii="Times New Roman" w:eastAsiaTheme="minorHAnsi" w:hAnsi="Times New Roman" w:cs="Times New Roman"/>
      <w:b/>
      <w:iCs/>
      <w:sz w:val="26"/>
      <w:szCs w:val="26"/>
    </w:rPr>
  </w:style>
  <w:style w:type="paragraph" w:customStyle="1" w:styleId="a9">
    <w:name w:val="_Список маркерны"/>
    <w:basedOn w:val="affff2"/>
    <w:link w:val="afffff8"/>
    <w:rsid w:val="001D1C79"/>
    <w:pPr>
      <w:numPr>
        <w:numId w:val="14"/>
      </w:numPr>
      <w:tabs>
        <w:tab w:val="left" w:pos="284"/>
      </w:tabs>
      <w:spacing w:line="240" w:lineRule="auto"/>
      <w:ind w:left="0" w:firstLine="0"/>
    </w:pPr>
    <w:rPr>
      <w:rFonts w:eastAsiaTheme="minorHAnsi"/>
    </w:rPr>
  </w:style>
  <w:style w:type="character" w:customStyle="1" w:styleId="afffff8">
    <w:name w:val="_Список маркерны Знак"/>
    <w:basedOn w:val="affff7"/>
    <w:link w:val="a9"/>
    <w:rsid w:val="001D1C79"/>
    <w:rPr>
      <w:rFonts w:ascii="Times New Roman" w:eastAsiaTheme="minorHAnsi" w:hAnsi="Times New Roman" w:cs="Times New Roman"/>
      <w:iCs/>
      <w:sz w:val="26"/>
      <w:szCs w:val="26"/>
      <w:lang w:eastAsia="ru-RU"/>
    </w:rPr>
  </w:style>
  <w:style w:type="paragraph" w:customStyle="1" w:styleId="a7">
    <w:name w:val="_Список нумерованный"/>
    <w:basedOn w:val="a9"/>
    <w:link w:val="afffff9"/>
    <w:rsid w:val="001D1C79"/>
    <w:pPr>
      <w:numPr>
        <w:numId w:val="15"/>
      </w:numPr>
    </w:pPr>
  </w:style>
  <w:style w:type="character" w:customStyle="1" w:styleId="afffff9">
    <w:name w:val="_Список нумерованный Знак"/>
    <w:basedOn w:val="afffff8"/>
    <w:link w:val="a7"/>
    <w:rsid w:val="001D1C79"/>
    <w:rPr>
      <w:rFonts w:ascii="Times New Roman" w:eastAsiaTheme="minorHAnsi" w:hAnsi="Times New Roman" w:cs="Times New Roman"/>
      <w:iCs/>
      <w:sz w:val="26"/>
      <w:szCs w:val="26"/>
      <w:lang w:eastAsia="ru-RU"/>
    </w:rPr>
  </w:style>
  <w:style w:type="paragraph" w:customStyle="1" w:styleId="afffffa">
    <w:name w:val="_комментарий"/>
    <w:basedOn w:val="affff2"/>
    <w:link w:val="afffffb"/>
    <w:rsid w:val="001D1C79"/>
    <w:pPr>
      <w:spacing w:line="240" w:lineRule="auto"/>
    </w:pPr>
    <w:rPr>
      <w:rFonts w:eastAsiaTheme="minorHAnsi"/>
      <w:color w:val="FF0000"/>
      <w:sz w:val="20"/>
      <w:szCs w:val="20"/>
    </w:rPr>
  </w:style>
  <w:style w:type="character" w:customStyle="1" w:styleId="afffffb">
    <w:name w:val="_комментарий Знак"/>
    <w:basedOn w:val="affff7"/>
    <w:link w:val="afffffa"/>
    <w:rsid w:val="001D1C79"/>
    <w:rPr>
      <w:rFonts w:ascii="Times New Roman" w:eastAsiaTheme="minorHAnsi" w:hAnsi="Times New Roman" w:cs="Times New Roman"/>
      <w:iCs/>
      <w:color w:val="FF0000"/>
      <w:sz w:val="20"/>
      <w:szCs w:val="20"/>
    </w:rPr>
  </w:style>
  <w:style w:type="paragraph" w:styleId="afffffc">
    <w:name w:val="Normal (Web)"/>
    <w:aliases w:val="Обычный (Web)1,Обычный (веб) Знак,Обычный (Web)1 Знак"/>
    <w:basedOn w:val="af2"/>
    <w:uiPriority w:val="99"/>
    <w:unhideWhenUsed/>
    <w:rsid w:val="001D1C79"/>
  </w:style>
  <w:style w:type="paragraph" w:styleId="2f">
    <w:name w:val="Body Text Indent 2"/>
    <w:basedOn w:val="af2"/>
    <w:link w:val="2f0"/>
    <w:uiPriority w:val="99"/>
    <w:unhideWhenUsed/>
    <w:rsid w:val="001D1C79"/>
    <w:pPr>
      <w:spacing w:after="120" w:line="480" w:lineRule="auto"/>
      <w:ind w:left="283"/>
    </w:pPr>
    <w:rPr>
      <w:rFonts w:asciiTheme="minorHAnsi" w:eastAsiaTheme="minorHAnsi" w:hAnsiTheme="minorHAnsi"/>
      <w:sz w:val="22"/>
    </w:rPr>
  </w:style>
  <w:style w:type="character" w:customStyle="1" w:styleId="2f0">
    <w:name w:val="Основной текст с отступом 2 Знак"/>
    <w:basedOn w:val="af3"/>
    <w:link w:val="2f"/>
    <w:uiPriority w:val="99"/>
    <w:rsid w:val="001D1C79"/>
    <w:rPr>
      <w:rFonts w:eastAsiaTheme="minorHAnsi"/>
    </w:rPr>
  </w:style>
  <w:style w:type="paragraph" w:customStyle="1" w:styleId="1f2">
    <w:name w:val="_Рисунок1"/>
    <w:basedOn w:val="afffffd"/>
    <w:next w:val="affff2"/>
    <w:link w:val="1f3"/>
    <w:rsid w:val="001D1C79"/>
    <w:pPr>
      <w:keepLines/>
      <w:spacing w:line="360" w:lineRule="auto"/>
      <w:ind w:left="714" w:hanging="357"/>
      <w:jc w:val="center"/>
    </w:pPr>
    <w:rPr>
      <w:rFonts w:ascii="Times New Roman" w:hAnsi="Times New Roman"/>
      <w:sz w:val="26"/>
      <w:szCs w:val="26"/>
    </w:rPr>
  </w:style>
  <w:style w:type="paragraph" w:styleId="afffffd">
    <w:name w:val="List Number"/>
    <w:basedOn w:val="af2"/>
    <w:uiPriority w:val="13"/>
    <w:unhideWhenUsed/>
    <w:rsid w:val="001D1C79"/>
    <w:pPr>
      <w:spacing w:after="200" w:line="276" w:lineRule="auto"/>
      <w:ind w:left="4897" w:hanging="360"/>
    </w:pPr>
    <w:rPr>
      <w:rFonts w:asciiTheme="minorHAnsi" w:eastAsiaTheme="minorHAnsi" w:hAnsiTheme="minorHAnsi"/>
      <w:sz w:val="22"/>
    </w:rPr>
  </w:style>
  <w:style w:type="character" w:customStyle="1" w:styleId="1f3">
    <w:name w:val="_Рисунок1 Знак"/>
    <w:basedOn w:val="affff9"/>
    <w:link w:val="1f2"/>
    <w:rsid w:val="001D1C79"/>
    <w:rPr>
      <w:rFonts w:ascii="Times New Roman" w:eastAsiaTheme="minorHAnsi" w:hAnsi="Times New Roman" w:cs="Times New Roman"/>
      <w:b w:val="0"/>
      <w:sz w:val="26"/>
      <w:szCs w:val="26"/>
      <w:lang w:eastAsia="ru-RU"/>
    </w:rPr>
  </w:style>
  <w:style w:type="paragraph" w:customStyle="1" w:styleId="afffffe">
    <w:name w:val="Знак Знак Знак"/>
    <w:basedOn w:val="af2"/>
    <w:rsid w:val="001D1C79"/>
    <w:rPr>
      <w:rFonts w:ascii="Verdana" w:hAnsi="Verdana" w:cs="Verdana"/>
      <w:sz w:val="20"/>
      <w:szCs w:val="20"/>
      <w:lang w:val="en-US"/>
    </w:rPr>
  </w:style>
  <w:style w:type="paragraph" w:customStyle="1" w:styleId="1f4">
    <w:name w:val="1"/>
    <w:basedOn w:val="af2"/>
    <w:link w:val="1f5"/>
    <w:rsid w:val="001D1C79"/>
    <w:rPr>
      <w:rFonts w:ascii="Verdana" w:hAnsi="Verdana" w:cs="Verdana"/>
      <w:spacing w:val="20"/>
      <w:sz w:val="20"/>
      <w:szCs w:val="20"/>
      <w:lang w:val="en-US"/>
    </w:rPr>
  </w:style>
  <w:style w:type="paragraph" w:customStyle="1" w:styleId="49">
    <w:name w:val="Знак Знак Знак4"/>
    <w:basedOn w:val="af2"/>
    <w:rsid w:val="001D1C79"/>
    <w:rPr>
      <w:rFonts w:ascii="Verdana" w:hAnsi="Verdana" w:cs="Verdana"/>
      <w:sz w:val="20"/>
      <w:szCs w:val="20"/>
      <w:lang w:val="en-US"/>
    </w:rPr>
  </w:style>
  <w:style w:type="paragraph" w:customStyle="1" w:styleId="3c">
    <w:name w:val="Знак Знак Знак3"/>
    <w:basedOn w:val="af2"/>
    <w:rsid w:val="001D1C79"/>
    <w:rPr>
      <w:rFonts w:ascii="Verdana" w:hAnsi="Verdana" w:cs="Verdana"/>
      <w:sz w:val="20"/>
      <w:szCs w:val="20"/>
      <w:lang w:val="en-US"/>
    </w:rPr>
  </w:style>
  <w:style w:type="paragraph" w:customStyle="1" w:styleId="affffff">
    <w:name w:val="Знак Знак Знак Знак"/>
    <w:basedOn w:val="af2"/>
    <w:rsid w:val="001D1C79"/>
    <w:pPr>
      <w:spacing w:before="100" w:beforeAutospacing="1" w:after="100" w:afterAutospacing="1"/>
    </w:pPr>
    <w:rPr>
      <w:rFonts w:ascii="Tahoma" w:hAnsi="Tahoma"/>
      <w:sz w:val="20"/>
      <w:szCs w:val="20"/>
      <w:lang w:val="en-US"/>
    </w:rPr>
  </w:style>
  <w:style w:type="paragraph" w:customStyle="1" w:styleId="affffff0">
    <w:name w:val="Текст таблицы"/>
    <w:rsid w:val="001D1C79"/>
    <w:pPr>
      <w:spacing w:after="200" w:line="276" w:lineRule="auto"/>
    </w:pPr>
    <w:rPr>
      <w:rFonts w:ascii="Cambria" w:eastAsia="Times New Roman" w:hAnsi="Cambria" w:cs="Times New Roman"/>
      <w:sz w:val="24"/>
      <w:szCs w:val="24"/>
      <w:lang w:val="en-US" w:bidi="en-US"/>
    </w:rPr>
  </w:style>
  <w:style w:type="paragraph" w:styleId="3d">
    <w:name w:val="Body Text Indent 3"/>
    <w:aliases w:val=" Знак4,Знак4"/>
    <w:basedOn w:val="af2"/>
    <w:link w:val="3e"/>
    <w:unhideWhenUsed/>
    <w:rsid w:val="001D1C79"/>
    <w:pPr>
      <w:spacing w:after="120" w:line="276" w:lineRule="auto"/>
      <w:ind w:left="283"/>
    </w:pPr>
    <w:rPr>
      <w:rFonts w:asciiTheme="minorHAnsi" w:eastAsiaTheme="minorHAnsi" w:hAnsiTheme="minorHAnsi"/>
      <w:sz w:val="16"/>
      <w:szCs w:val="16"/>
    </w:rPr>
  </w:style>
  <w:style w:type="character" w:customStyle="1" w:styleId="3e">
    <w:name w:val="Основной текст с отступом 3 Знак"/>
    <w:aliases w:val=" Знак4 Знак,Знак4 Знак"/>
    <w:basedOn w:val="af3"/>
    <w:link w:val="3d"/>
    <w:rsid w:val="001D1C79"/>
    <w:rPr>
      <w:rFonts w:eastAsiaTheme="minorHAnsi"/>
      <w:sz w:val="16"/>
      <w:szCs w:val="16"/>
    </w:rPr>
  </w:style>
  <w:style w:type="paragraph" w:customStyle="1" w:styleId="affffff1">
    <w:name w:val="_Обычный_т"/>
    <w:basedOn w:val="affff2"/>
    <w:link w:val="affffff2"/>
    <w:rsid w:val="001D1C79"/>
    <w:pPr>
      <w:spacing w:line="240" w:lineRule="auto"/>
    </w:pPr>
    <w:rPr>
      <w:rFonts w:eastAsiaTheme="minorHAnsi"/>
      <w:sz w:val="20"/>
      <w:szCs w:val="20"/>
    </w:rPr>
  </w:style>
  <w:style w:type="character" w:customStyle="1" w:styleId="affffff2">
    <w:name w:val="_Обычный_т Знак"/>
    <w:basedOn w:val="affff7"/>
    <w:link w:val="affffff1"/>
    <w:rsid w:val="001D1C79"/>
    <w:rPr>
      <w:rFonts w:ascii="Times New Roman" w:eastAsiaTheme="minorHAnsi" w:hAnsi="Times New Roman" w:cs="Times New Roman"/>
      <w:iCs/>
      <w:sz w:val="20"/>
      <w:szCs w:val="20"/>
    </w:rPr>
  </w:style>
  <w:style w:type="paragraph" w:customStyle="1" w:styleId="affffff3">
    <w:name w:val="_Об_Таблица"/>
    <w:basedOn w:val="affff2"/>
    <w:link w:val="affffff4"/>
    <w:rsid w:val="001D1C79"/>
    <w:pPr>
      <w:spacing w:line="240" w:lineRule="auto"/>
      <w:jc w:val="center"/>
    </w:pPr>
    <w:rPr>
      <w:rFonts w:eastAsiaTheme="minorHAnsi"/>
      <w:sz w:val="20"/>
      <w:szCs w:val="20"/>
    </w:rPr>
  </w:style>
  <w:style w:type="character" w:customStyle="1" w:styleId="affffff4">
    <w:name w:val="_Об_Таблица Знак"/>
    <w:basedOn w:val="affff7"/>
    <w:link w:val="affffff3"/>
    <w:rsid w:val="001D1C79"/>
    <w:rPr>
      <w:rFonts w:ascii="Times New Roman" w:eastAsiaTheme="minorHAnsi" w:hAnsi="Times New Roman" w:cs="Times New Roman"/>
      <w:iCs/>
      <w:sz w:val="20"/>
      <w:szCs w:val="20"/>
      <w:lang w:eastAsia="ru-RU"/>
    </w:rPr>
  </w:style>
  <w:style w:type="numbering" w:customStyle="1" w:styleId="1f6">
    <w:name w:val="Нет списка1"/>
    <w:next w:val="af5"/>
    <w:uiPriority w:val="99"/>
    <w:semiHidden/>
    <w:unhideWhenUsed/>
    <w:rsid w:val="001D1C79"/>
  </w:style>
  <w:style w:type="paragraph" w:styleId="affffff5">
    <w:name w:val="Document Map"/>
    <w:basedOn w:val="af2"/>
    <w:link w:val="affffff6"/>
    <w:uiPriority w:val="99"/>
    <w:unhideWhenUsed/>
    <w:rsid w:val="001D1C79"/>
    <w:rPr>
      <w:rFonts w:ascii="Tahoma" w:eastAsiaTheme="minorHAnsi" w:hAnsi="Tahoma" w:cs="Tahoma"/>
      <w:sz w:val="16"/>
      <w:szCs w:val="16"/>
    </w:rPr>
  </w:style>
  <w:style w:type="character" w:customStyle="1" w:styleId="affffff6">
    <w:name w:val="Схема документа Знак"/>
    <w:basedOn w:val="af3"/>
    <w:link w:val="affffff5"/>
    <w:uiPriority w:val="99"/>
    <w:rsid w:val="001D1C79"/>
    <w:rPr>
      <w:rFonts w:ascii="Tahoma" w:eastAsiaTheme="minorHAnsi" w:hAnsi="Tahoma" w:cs="Tahoma"/>
      <w:sz w:val="16"/>
      <w:szCs w:val="16"/>
    </w:rPr>
  </w:style>
  <w:style w:type="paragraph" w:customStyle="1" w:styleId="xl65">
    <w:name w:val="xl65"/>
    <w:basedOn w:val="af2"/>
    <w:uiPriority w:val="99"/>
    <w:rsid w:val="001D1C79"/>
    <w:pPr>
      <w:pBdr>
        <w:top w:val="single" w:sz="8" w:space="0" w:color="auto"/>
        <w:left w:val="single" w:sz="8" w:space="0" w:color="auto"/>
        <w:right w:val="single" w:sz="8" w:space="0" w:color="auto"/>
      </w:pBdr>
      <w:spacing w:before="100" w:beforeAutospacing="1" w:after="100" w:afterAutospacing="1"/>
    </w:pPr>
  </w:style>
  <w:style w:type="paragraph" w:customStyle="1" w:styleId="xl66">
    <w:name w:val="xl66"/>
    <w:basedOn w:val="af2"/>
    <w:uiPriority w:val="99"/>
    <w:rsid w:val="001D1C79"/>
    <w:pPr>
      <w:pBdr>
        <w:left w:val="single" w:sz="8" w:space="0" w:color="auto"/>
        <w:right w:val="single" w:sz="8" w:space="0" w:color="auto"/>
      </w:pBdr>
      <w:spacing w:before="100" w:beforeAutospacing="1" w:after="100" w:afterAutospacing="1"/>
    </w:pPr>
  </w:style>
  <w:style w:type="paragraph" w:customStyle="1" w:styleId="xl67">
    <w:name w:val="xl67"/>
    <w:basedOn w:val="af2"/>
    <w:uiPriority w:val="99"/>
    <w:rsid w:val="001D1C79"/>
    <w:pPr>
      <w:pBdr>
        <w:top w:val="single" w:sz="8" w:space="0" w:color="auto"/>
        <w:left w:val="single" w:sz="8" w:space="0" w:color="auto"/>
        <w:bottom w:val="single" w:sz="8" w:space="0" w:color="auto"/>
      </w:pBdr>
      <w:spacing w:before="100" w:beforeAutospacing="1" w:after="100" w:afterAutospacing="1"/>
      <w:jc w:val="center"/>
    </w:pPr>
  </w:style>
  <w:style w:type="paragraph" w:customStyle="1" w:styleId="xl68">
    <w:name w:val="xl68"/>
    <w:basedOn w:val="af2"/>
    <w:uiPriority w:val="99"/>
    <w:rsid w:val="001D1C79"/>
    <w:pPr>
      <w:pBdr>
        <w:top w:val="single" w:sz="8" w:space="0" w:color="auto"/>
        <w:bottom w:val="single" w:sz="8" w:space="0" w:color="auto"/>
        <w:right w:val="single" w:sz="8" w:space="0" w:color="auto"/>
      </w:pBdr>
      <w:spacing w:before="100" w:beforeAutospacing="1" w:after="100" w:afterAutospacing="1"/>
    </w:pPr>
  </w:style>
  <w:style w:type="paragraph" w:customStyle="1" w:styleId="xl69">
    <w:name w:val="xl69"/>
    <w:basedOn w:val="af2"/>
    <w:uiPriority w:val="99"/>
    <w:rsid w:val="001D1C79"/>
    <w:pPr>
      <w:pBdr>
        <w:top w:val="single" w:sz="8" w:space="0" w:color="auto"/>
        <w:bottom w:val="single" w:sz="8" w:space="0" w:color="auto"/>
      </w:pBdr>
      <w:spacing w:before="100" w:beforeAutospacing="1" w:after="100" w:afterAutospacing="1"/>
      <w:jc w:val="center"/>
    </w:pPr>
  </w:style>
  <w:style w:type="paragraph" w:customStyle="1" w:styleId="xl70">
    <w:name w:val="xl70"/>
    <w:basedOn w:val="af2"/>
    <w:uiPriority w:val="99"/>
    <w:rsid w:val="001D1C79"/>
    <w:pPr>
      <w:pBdr>
        <w:top w:val="single" w:sz="8" w:space="0" w:color="auto"/>
        <w:bottom w:val="single" w:sz="8" w:space="0" w:color="auto"/>
        <w:right w:val="single" w:sz="8" w:space="0" w:color="auto"/>
      </w:pBdr>
      <w:spacing w:before="100" w:beforeAutospacing="1" w:after="100" w:afterAutospacing="1"/>
      <w:jc w:val="center"/>
    </w:pPr>
  </w:style>
  <w:style w:type="paragraph" w:customStyle="1" w:styleId="xl71">
    <w:name w:val="xl71"/>
    <w:basedOn w:val="af2"/>
    <w:uiPriority w:val="99"/>
    <w:rsid w:val="001D1C79"/>
    <w:pPr>
      <w:pBdr>
        <w:top w:val="single" w:sz="8" w:space="0" w:color="auto"/>
        <w:left w:val="single" w:sz="8" w:space="0" w:color="auto"/>
        <w:bottom w:val="single" w:sz="8" w:space="0" w:color="auto"/>
      </w:pBdr>
      <w:spacing w:before="100" w:beforeAutospacing="1" w:after="100" w:afterAutospacing="1"/>
    </w:pPr>
  </w:style>
  <w:style w:type="paragraph" w:customStyle="1" w:styleId="xl72">
    <w:name w:val="xl72"/>
    <w:basedOn w:val="af2"/>
    <w:uiPriority w:val="99"/>
    <w:rsid w:val="001D1C79"/>
    <w:pPr>
      <w:pBdr>
        <w:top w:val="single" w:sz="8" w:space="0" w:color="auto"/>
        <w:bottom w:val="single" w:sz="8" w:space="0" w:color="auto"/>
      </w:pBdr>
      <w:spacing w:before="100" w:beforeAutospacing="1" w:after="100" w:afterAutospacing="1"/>
    </w:pPr>
  </w:style>
  <w:style w:type="paragraph" w:customStyle="1" w:styleId="xl73">
    <w:name w:val="xl73"/>
    <w:basedOn w:val="af2"/>
    <w:uiPriority w:val="99"/>
    <w:rsid w:val="001D1C79"/>
    <w:pPr>
      <w:pBdr>
        <w:top w:val="single" w:sz="8" w:space="0" w:color="auto"/>
        <w:bottom w:val="single" w:sz="8" w:space="0" w:color="auto"/>
        <w:right w:val="single" w:sz="8" w:space="0" w:color="auto"/>
      </w:pBdr>
      <w:spacing w:before="100" w:beforeAutospacing="1" w:after="100" w:afterAutospacing="1"/>
    </w:pPr>
  </w:style>
  <w:style w:type="paragraph" w:customStyle="1" w:styleId="xl74">
    <w:name w:val="xl74"/>
    <w:basedOn w:val="af2"/>
    <w:uiPriority w:val="99"/>
    <w:rsid w:val="001D1C7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75">
    <w:name w:val="xl75"/>
    <w:basedOn w:val="af2"/>
    <w:uiPriority w:val="99"/>
    <w:rsid w:val="001D1C79"/>
    <w:pPr>
      <w:pBdr>
        <w:top w:val="single" w:sz="8" w:space="0" w:color="auto"/>
        <w:bottom w:val="single" w:sz="8" w:space="0" w:color="auto"/>
      </w:pBdr>
      <w:spacing w:before="100" w:beforeAutospacing="1" w:after="100" w:afterAutospacing="1"/>
    </w:pPr>
  </w:style>
  <w:style w:type="paragraph" w:customStyle="1" w:styleId="xl76">
    <w:name w:val="xl76"/>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7">
    <w:name w:val="xl77"/>
    <w:basedOn w:val="af2"/>
    <w:uiPriority w:val="99"/>
    <w:rsid w:val="001D1C79"/>
    <w:pPr>
      <w:pBdr>
        <w:top w:val="single" w:sz="8" w:space="0" w:color="auto"/>
        <w:left w:val="single" w:sz="8" w:space="0" w:color="auto"/>
        <w:bottom w:val="single" w:sz="8" w:space="0" w:color="auto"/>
      </w:pBdr>
      <w:spacing w:before="100" w:beforeAutospacing="1" w:after="100" w:afterAutospacing="1"/>
    </w:pPr>
  </w:style>
  <w:style w:type="paragraph" w:customStyle="1" w:styleId="xl78">
    <w:name w:val="xl78"/>
    <w:basedOn w:val="af2"/>
    <w:uiPriority w:val="99"/>
    <w:rsid w:val="001D1C79"/>
    <w:pPr>
      <w:pBdr>
        <w:top w:val="single" w:sz="8" w:space="0" w:color="auto"/>
        <w:bottom w:val="single" w:sz="8" w:space="0" w:color="auto"/>
      </w:pBdr>
      <w:spacing w:before="100" w:beforeAutospacing="1" w:after="100" w:afterAutospacing="1"/>
    </w:pPr>
  </w:style>
  <w:style w:type="paragraph" w:customStyle="1" w:styleId="xl79">
    <w:name w:val="xl79"/>
    <w:basedOn w:val="af2"/>
    <w:uiPriority w:val="99"/>
    <w:rsid w:val="001D1C79"/>
    <w:pPr>
      <w:pBdr>
        <w:top w:val="single" w:sz="8" w:space="0" w:color="auto"/>
        <w:bottom w:val="single" w:sz="8" w:space="0" w:color="auto"/>
        <w:right w:val="single" w:sz="8" w:space="0" w:color="auto"/>
      </w:pBdr>
      <w:spacing w:before="100" w:beforeAutospacing="1" w:after="100" w:afterAutospacing="1"/>
    </w:pPr>
  </w:style>
  <w:style w:type="paragraph" w:customStyle="1" w:styleId="xl80">
    <w:name w:val="xl80"/>
    <w:basedOn w:val="af2"/>
    <w:uiPriority w:val="99"/>
    <w:rsid w:val="001D1C79"/>
    <w:pPr>
      <w:pBdr>
        <w:top w:val="single" w:sz="4" w:space="0" w:color="auto"/>
        <w:left w:val="single" w:sz="4" w:space="0" w:color="auto"/>
        <w:right w:val="single" w:sz="4" w:space="0" w:color="auto"/>
      </w:pBdr>
      <w:spacing w:before="100" w:beforeAutospacing="1" w:after="100" w:afterAutospacing="1"/>
    </w:pPr>
  </w:style>
  <w:style w:type="paragraph" w:customStyle="1" w:styleId="xl81">
    <w:name w:val="xl81"/>
    <w:basedOn w:val="af2"/>
    <w:uiPriority w:val="99"/>
    <w:rsid w:val="001D1C79"/>
    <w:pPr>
      <w:pBdr>
        <w:left w:val="single" w:sz="4" w:space="0" w:color="auto"/>
        <w:bottom w:val="single" w:sz="4" w:space="0" w:color="auto"/>
        <w:right w:val="single" w:sz="4" w:space="0" w:color="auto"/>
      </w:pBdr>
      <w:spacing w:before="100" w:beforeAutospacing="1" w:after="100" w:afterAutospacing="1"/>
    </w:pPr>
  </w:style>
  <w:style w:type="paragraph" w:customStyle="1" w:styleId="xl82">
    <w:name w:val="xl82"/>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af2"/>
    <w:uiPriority w:val="99"/>
    <w:rsid w:val="001D1C79"/>
    <w:pPr>
      <w:pBdr>
        <w:left w:val="single" w:sz="4" w:space="0" w:color="auto"/>
        <w:right w:val="single" w:sz="4" w:space="0" w:color="auto"/>
      </w:pBdr>
      <w:spacing w:before="100" w:beforeAutospacing="1" w:after="100" w:afterAutospacing="1"/>
    </w:pPr>
  </w:style>
  <w:style w:type="paragraph" w:customStyle="1" w:styleId="xl84">
    <w:name w:val="xl84"/>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5">
    <w:name w:val="xl85"/>
    <w:basedOn w:val="af2"/>
    <w:uiPriority w:val="99"/>
    <w:rsid w:val="001D1C79"/>
    <w:pPr>
      <w:spacing w:before="100" w:beforeAutospacing="1" w:after="100" w:afterAutospacing="1"/>
    </w:pPr>
    <w:rPr>
      <w:b/>
      <w:bCs/>
    </w:rPr>
  </w:style>
  <w:style w:type="paragraph" w:customStyle="1" w:styleId="xl86">
    <w:name w:val="xl86"/>
    <w:basedOn w:val="af2"/>
    <w:uiPriority w:val="99"/>
    <w:rsid w:val="001D1C7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87">
    <w:name w:val="xl87"/>
    <w:basedOn w:val="af2"/>
    <w:uiPriority w:val="99"/>
    <w:rsid w:val="001D1C79"/>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88">
    <w:name w:val="xl88"/>
    <w:basedOn w:val="af2"/>
    <w:uiPriority w:val="99"/>
    <w:rsid w:val="001D1C79"/>
    <w:pPr>
      <w:pBdr>
        <w:top w:val="single" w:sz="4" w:space="0" w:color="auto"/>
        <w:left w:val="single" w:sz="8" w:space="0" w:color="auto"/>
        <w:right w:val="single" w:sz="4" w:space="0" w:color="auto"/>
      </w:pBdr>
      <w:spacing w:before="100" w:beforeAutospacing="1" w:after="100" w:afterAutospacing="1"/>
    </w:pPr>
  </w:style>
  <w:style w:type="paragraph" w:customStyle="1" w:styleId="xl89">
    <w:name w:val="xl89"/>
    <w:basedOn w:val="af2"/>
    <w:uiPriority w:val="99"/>
    <w:rsid w:val="001D1C79"/>
    <w:pPr>
      <w:pBdr>
        <w:left w:val="single" w:sz="8" w:space="0" w:color="auto"/>
        <w:bottom w:val="single" w:sz="4" w:space="0" w:color="auto"/>
        <w:right w:val="single" w:sz="4" w:space="0" w:color="auto"/>
      </w:pBdr>
      <w:spacing w:before="100" w:beforeAutospacing="1" w:after="100" w:afterAutospacing="1"/>
    </w:pPr>
  </w:style>
  <w:style w:type="paragraph" w:customStyle="1" w:styleId="xl90">
    <w:name w:val="xl90"/>
    <w:basedOn w:val="af2"/>
    <w:uiPriority w:val="99"/>
    <w:rsid w:val="001D1C79"/>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91">
    <w:name w:val="xl91"/>
    <w:basedOn w:val="af2"/>
    <w:uiPriority w:val="99"/>
    <w:rsid w:val="001D1C79"/>
    <w:pPr>
      <w:pBdr>
        <w:top w:val="single" w:sz="8" w:space="0" w:color="auto"/>
        <w:left w:val="single" w:sz="8" w:space="0" w:color="auto"/>
        <w:bottom w:val="single" w:sz="8" w:space="0" w:color="auto"/>
        <w:right w:val="single" w:sz="4" w:space="0" w:color="auto"/>
      </w:pBdr>
      <w:spacing w:before="100" w:beforeAutospacing="1" w:after="100" w:afterAutospacing="1"/>
    </w:pPr>
    <w:rPr>
      <w:b/>
      <w:bCs/>
    </w:rPr>
  </w:style>
  <w:style w:type="paragraph" w:customStyle="1" w:styleId="xl92">
    <w:name w:val="xl92"/>
    <w:basedOn w:val="af2"/>
    <w:uiPriority w:val="99"/>
    <w:rsid w:val="001D1C79"/>
    <w:pPr>
      <w:pBdr>
        <w:top w:val="single" w:sz="8" w:space="0" w:color="auto"/>
        <w:left w:val="single" w:sz="4" w:space="0" w:color="auto"/>
        <w:bottom w:val="single" w:sz="8" w:space="0" w:color="auto"/>
        <w:right w:val="single" w:sz="4" w:space="0" w:color="auto"/>
      </w:pBdr>
      <w:spacing w:before="100" w:beforeAutospacing="1" w:after="100" w:afterAutospacing="1"/>
    </w:pPr>
    <w:rPr>
      <w:b/>
      <w:bCs/>
    </w:rPr>
  </w:style>
  <w:style w:type="paragraph" w:customStyle="1" w:styleId="xl93">
    <w:name w:val="xl93"/>
    <w:basedOn w:val="af2"/>
    <w:uiPriority w:val="99"/>
    <w:rsid w:val="001D1C79"/>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94">
    <w:name w:val="xl94"/>
    <w:basedOn w:val="af2"/>
    <w:uiPriority w:val="99"/>
    <w:rsid w:val="001D1C79"/>
    <w:pPr>
      <w:pBdr>
        <w:left w:val="single" w:sz="8" w:space="0" w:color="auto"/>
        <w:bottom w:val="single" w:sz="8" w:space="0" w:color="auto"/>
        <w:right w:val="single" w:sz="8" w:space="0" w:color="auto"/>
      </w:pBdr>
      <w:spacing w:before="100" w:beforeAutospacing="1" w:after="100" w:afterAutospacing="1"/>
    </w:pPr>
  </w:style>
  <w:style w:type="paragraph" w:customStyle="1" w:styleId="xl95">
    <w:name w:val="xl95"/>
    <w:basedOn w:val="af2"/>
    <w:uiPriority w:val="99"/>
    <w:rsid w:val="001D1C79"/>
    <w:pPr>
      <w:pBdr>
        <w:left w:val="single" w:sz="8" w:space="0" w:color="auto"/>
        <w:bottom w:val="single" w:sz="8" w:space="0" w:color="auto"/>
        <w:right w:val="single" w:sz="8" w:space="0" w:color="auto"/>
      </w:pBdr>
      <w:spacing w:before="100" w:beforeAutospacing="1" w:after="100" w:afterAutospacing="1"/>
    </w:pPr>
  </w:style>
  <w:style w:type="paragraph" w:customStyle="1" w:styleId="xl96">
    <w:name w:val="xl96"/>
    <w:basedOn w:val="af2"/>
    <w:uiPriority w:val="99"/>
    <w:rsid w:val="001D1C79"/>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97">
    <w:name w:val="xl97"/>
    <w:basedOn w:val="af2"/>
    <w:uiPriority w:val="99"/>
    <w:rsid w:val="001D1C79"/>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98">
    <w:name w:val="xl98"/>
    <w:basedOn w:val="af2"/>
    <w:uiPriority w:val="99"/>
    <w:rsid w:val="001D1C79"/>
    <w:pPr>
      <w:pBdr>
        <w:top w:val="single" w:sz="8"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99">
    <w:name w:val="xl99"/>
    <w:basedOn w:val="af2"/>
    <w:uiPriority w:val="99"/>
    <w:rsid w:val="001D1C79"/>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00">
    <w:name w:val="xl100"/>
    <w:basedOn w:val="af2"/>
    <w:uiPriority w:val="99"/>
    <w:rsid w:val="001D1C79"/>
    <w:pPr>
      <w:pBdr>
        <w:top w:val="single" w:sz="4" w:space="0" w:color="auto"/>
        <w:left w:val="single" w:sz="8" w:space="0" w:color="auto"/>
        <w:bottom w:val="single" w:sz="8" w:space="0" w:color="auto"/>
        <w:right w:val="single" w:sz="4" w:space="0" w:color="auto"/>
      </w:pBdr>
      <w:spacing w:before="100" w:beforeAutospacing="1" w:after="100" w:afterAutospacing="1"/>
    </w:pPr>
    <w:rPr>
      <w:b/>
      <w:bCs/>
    </w:rPr>
  </w:style>
  <w:style w:type="paragraph" w:customStyle="1" w:styleId="xl101">
    <w:name w:val="xl101"/>
    <w:basedOn w:val="af2"/>
    <w:uiPriority w:val="99"/>
    <w:rsid w:val="001D1C79"/>
    <w:pPr>
      <w:pBdr>
        <w:top w:val="single" w:sz="4" w:space="0" w:color="auto"/>
        <w:left w:val="single" w:sz="4" w:space="0" w:color="auto"/>
        <w:bottom w:val="single" w:sz="8" w:space="0" w:color="auto"/>
        <w:right w:val="single" w:sz="4" w:space="0" w:color="auto"/>
      </w:pBdr>
      <w:spacing w:before="100" w:beforeAutospacing="1" w:after="100" w:afterAutospacing="1"/>
    </w:pPr>
    <w:rPr>
      <w:b/>
      <w:bCs/>
    </w:rPr>
  </w:style>
  <w:style w:type="paragraph" w:styleId="affffff7">
    <w:name w:val="endnote text"/>
    <w:basedOn w:val="af2"/>
    <w:link w:val="affffff8"/>
    <w:uiPriority w:val="99"/>
    <w:semiHidden/>
    <w:unhideWhenUsed/>
    <w:rsid w:val="001D1C79"/>
    <w:rPr>
      <w:rFonts w:asciiTheme="minorHAnsi" w:eastAsiaTheme="minorHAnsi" w:hAnsiTheme="minorHAnsi"/>
      <w:sz w:val="20"/>
      <w:szCs w:val="20"/>
    </w:rPr>
  </w:style>
  <w:style w:type="character" w:customStyle="1" w:styleId="affffff8">
    <w:name w:val="Текст концевой сноски Знак"/>
    <w:basedOn w:val="af3"/>
    <w:link w:val="affffff7"/>
    <w:uiPriority w:val="99"/>
    <w:semiHidden/>
    <w:rsid w:val="001D1C79"/>
    <w:rPr>
      <w:rFonts w:eastAsiaTheme="minorHAnsi"/>
      <w:sz w:val="20"/>
      <w:szCs w:val="20"/>
    </w:rPr>
  </w:style>
  <w:style w:type="character" w:styleId="affffff9">
    <w:name w:val="endnote reference"/>
    <w:basedOn w:val="af3"/>
    <w:uiPriority w:val="99"/>
    <w:semiHidden/>
    <w:unhideWhenUsed/>
    <w:rsid w:val="001D1C79"/>
    <w:rPr>
      <w:vertAlign w:val="superscript"/>
    </w:rPr>
  </w:style>
  <w:style w:type="character" w:customStyle="1" w:styleId="highlight">
    <w:name w:val="highlight"/>
    <w:basedOn w:val="af3"/>
    <w:rsid w:val="001D1C79"/>
  </w:style>
  <w:style w:type="character" w:customStyle="1" w:styleId="r">
    <w:name w:val="r"/>
    <w:basedOn w:val="af3"/>
    <w:rsid w:val="001D1C79"/>
  </w:style>
  <w:style w:type="paragraph" w:styleId="3f">
    <w:name w:val="Body Text 3"/>
    <w:basedOn w:val="af2"/>
    <w:link w:val="3f0"/>
    <w:uiPriority w:val="99"/>
    <w:rsid w:val="001D1C79"/>
    <w:rPr>
      <w:sz w:val="20"/>
      <w:szCs w:val="20"/>
    </w:rPr>
  </w:style>
  <w:style w:type="character" w:customStyle="1" w:styleId="3f0">
    <w:name w:val="Основной текст 3 Знак"/>
    <w:basedOn w:val="af3"/>
    <w:link w:val="3f"/>
    <w:uiPriority w:val="99"/>
    <w:rsid w:val="001D1C79"/>
    <w:rPr>
      <w:rFonts w:ascii="Times New Roman" w:eastAsia="Times New Roman" w:hAnsi="Times New Roman" w:cs="Times New Roman"/>
      <w:sz w:val="20"/>
      <w:szCs w:val="20"/>
      <w:lang w:eastAsia="ru-RU"/>
    </w:rPr>
  </w:style>
  <w:style w:type="character" w:customStyle="1" w:styleId="1f5">
    <w:name w:val="1 Знак"/>
    <w:basedOn w:val="27"/>
    <w:link w:val="1f4"/>
    <w:rsid w:val="001D1C79"/>
    <w:rPr>
      <w:rFonts w:ascii="Verdana" w:eastAsia="Times New Roman" w:hAnsi="Verdana" w:cs="Verdana"/>
      <w:b w:val="0"/>
      <w:caps w:val="0"/>
      <w:spacing w:val="20"/>
      <w:sz w:val="20"/>
      <w:szCs w:val="20"/>
      <w:lang w:val="en-US"/>
    </w:rPr>
  </w:style>
  <w:style w:type="character" w:customStyle="1" w:styleId="apple-converted-space">
    <w:name w:val="apple-converted-space"/>
    <w:basedOn w:val="af3"/>
    <w:rsid w:val="001D1C79"/>
  </w:style>
  <w:style w:type="paragraph" w:customStyle="1" w:styleId="consplusnormal1">
    <w:name w:val="consplusnormal"/>
    <w:basedOn w:val="af2"/>
    <w:rsid w:val="001D1C79"/>
    <w:pPr>
      <w:spacing w:before="100" w:beforeAutospacing="1" w:after="100" w:afterAutospacing="1"/>
    </w:pPr>
  </w:style>
  <w:style w:type="paragraph" w:customStyle="1" w:styleId="p3">
    <w:name w:val="p3"/>
    <w:basedOn w:val="af2"/>
    <w:rsid w:val="001D1C79"/>
    <w:pPr>
      <w:spacing w:before="100" w:beforeAutospacing="1" w:after="100" w:afterAutospacing="1"/>
    </w:pPr>
  </w:style>
  <w:style w:type="character" w:customStyle="1" w:styleId="s2">
    <w:name w:val="s2"/>
    <w:basedOn w:val="af3"/>
    <w:rsid w:val="001D1C79"/>
  </w:style>
  <w:style w:type="paragraph" w:customStyle="1" w:styleId="ConsPlusNonformat">
    <w:name w:val="ConsPlusNonformat"/>
    <w:uiPriority w:val="99"/>
    <w:rsid w:val="001D1C79"/>
    <w:pPr>
      <w:autoSpaceDE w:val="0"/>
      <w:autoSpaceDN w:val="0"/>
      <w:adjustRightInd w:val="0"/>
      <w:spacing w:after="0" w:line="240" w:lineRule="auto"/>
    </w:pPr>
    <w:rPr>
      <w:rFonts w:ascii="Courier New" w:eastAsiaTheme="minorHAnsi" w:hAnsi="Courier New" w:cs="Courier New"/>
      <w:sz w:val="20"/>
      <w:szCs w:val="20"/>
    </w:rPr>
  </w:style>
  <w:style w:type="paragraph" w:customStyle="1" w:styleId="131">
    <w:name w:val="1.3.1"/>
    <w:basedOn w:val="111"/>
    <w:link w:val="1310"/>
    <w:rsid w:val="001D1C79"/>
    <w:pPr>
      <w:numPr>
        <w:numId w:val="17"/>
      </w:numPr>
      <w:tabs>
        <w:tab w:val="left" w:pos="1134"/>
      </w:tabs>
      <w:spacing w:before="120" w:after="0"/>
      <w:ind w:left="709" w:hanging="709"/>
    </w:pPr>
  </w:style>
  <w:style w:type="character" w:customStyle="1" w:styleId="1310">
    <w:name w:val="1.3.1 Знак"/>
    <w:basedOn w:val="1112"/>
    <w:link w:val="131"/>
    <w:rsid w:val="001D1C79"/>
    <w:rPr>
      <w:rFonts w:ascii="Times New Roman" w:eastAsiaTheme="majorEastAsia" w:hAnsi="Times New Roman" w:cs="Times New Roman"/>
      <w:b/>
      <w:bCs/>
      <w:sz w:val="26"/>
      <w:szCs w:val="26"/>
      <w:lang w:eastAsia="ru-RU"/>
    </w:rPr>
  </w:style>
  <w:style w:type="paragraph" w:customStyle="1" w:styleId="2f1">
    <w:name w:val="Знак Знак Знак2"/>
    <w:basedOn w:val="af2"/>
    <w:rsid w:val="001D1C79"/>
    <w:rPr>
      <w:rFonts w:ascii="Verdana" w:hAnsi="Verdana" w:cs="Verdana"/>
      <w:sz w:val="20"/>
      <w:szCs w:val="20"/>
      <w:lang w:val="en-US"/>
    </w:rPr>
  </w:style>
  <w:style w:type="paragraph" w:customStyle="1" w:styleId="1f7">
    <w:name w:val="Знак Знак Знак1"/>
    <w:basedOn w:val="af2"/>
    <w:rsid w:val="001D1C79"/>
    <w:rPr>
      <w:rFonts w:ascii="Verdana" w:hAnsi="Verdana" w:cs="Verdana"/>
      <w:sz w:val="20"/>
      <w:szCs w:val="20"/>
      <w:lang w:val="en-US"/>
    </w:rPr>
  </w:style>
  <w:style w:type="character" w:customStyle="1" w:styleId="FontStyle12">
    <w:name w:val="Font Style12"/>
    <w:uiPriority w:val="99"/>
    <w:rsid w:val="001D1C79"/>
    <w:rPr>
      <w:rFonts w:ascii="Times New Roman" w:hAnsi="Times New Roman"/>
      <w:b/>
      <w:sz w:val="20"/>
    </w:rPr>
  </w:style>
  <w:style w:type="paragraph" w:customStyle="1" w:styleId="Style1">
    <w:name w:val="Style1"/>
    <w:basedOn w:val="af2"/>
    <w:uiPriority w:val="99"/>
    <w:rsid w:val="001D1C79"/>
    <w:pPr>
      <w:widowControl w:val="0"/>
      <w:autoSpaceDE w:val="0"/>
      <w:autoSpaceDN w:val="0"/>
      <w:adjustRightInd w:val="0"/>
    </w:pPr>
  </w:style>
  <w:style w:type="paragraph" w:customStyle="1" w:styleId="Style2">
    <w:name w:val="Style2"/>
    <w:basedOn w:val="af2"/>
    <w:uiPriority w:val="99"/>
    <w:rsid w:val="001D1C79"/>
    <w:pPr>
      <w:widowControl w:val="0"/>
      <w:autoSpaceDE w:val="0"/>
      <w:autoSpaceDN w:val="0"/>
      <w:adjustRightInd w:val="0"/>
    </w:pPr>
  </w:style>
  <w:style w:type="character" w:customStyle="1" w:styleId="FontStyle11">
    <w:name w:val="Font Style11"/>
    <w:uiPriority w:val="99"/>
    <w:rsid w:val="001D1C79"/>
    <w:rPr>
      <w:rFonts w:ascii="Times New Roman" w:hAnsi="Times New Roman"/>
      <w:sz w:val="18"/>
    </w:rPr>
  </w:style>
  <w:style w:type="paragraph" w:customStyle="1" w:styleId="Style8">
    <w:name w:val="Style8"/>
    <w:basedOn w:val="af2"/>
    <w:uiPriority w:val="99"/>
    <w:rsid w:val="001D1C79"/>
    <w:pPr>
      <w:widowControl w:val="0"/>
      <w:autoSpaceDE w:val="0"/>
      <w:autoSpaceDN w:val="0"/>
      <w:adjustRightInd w:val="0"/>
      <w:spacing w:line="204" w:lineRule="exact"/>
      <w:ind w:firstLine="166"/>
    </w:pPr>
  </w:style>
  <w:style w:type="paragraph" w:customStyle="1" w:styleId="FORMATTEXT">
    <w:name w:val=".FORMATTEXT"/>
    <w:uiPriority w:val="99"/>
    <w:rsid w:val="001D1C7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
    <w:name w:val="Font Style21"/>
    <w:uiPriority w:val="99"/>
    <w:rsid w:val="001D1C79"/>
    <w:rPr>
      <w:rFonts w:ascii="Times New Roman" w:hAnsi="Times New Roman"/>
      <w:b/>
      <w:spacing w:val="-10"/>
      <w:sz w:val="16"/>
    </w:rPr>
  </w:style>
  <w:style w:type="character" w:customStyle="1" w:styleId="FontStyle19">
    <w:name w:val="Font Style19"/>
    <w:uiPriority w:val="99"/>
    <w:rsid w:val="001D1C79"/>
    <w:rPr>
      <w:rFonts w:ascii="Times New Roman" w:hAnsi="Times New Roman"/>
      <w:b/>
      <w:i/>
      <w:spacing w:val="10"/>
      <w:sz w:val="14"/>
    </w:rPr>
  </w:style>
  <w:style w:type="paragraph" w:customStyle="1" w:styleId="Style11">
    <w:name w:val="Style11"/>
    <w:basedOn w:val="af2"/>
    <w:uiPriority w:val="99"/>
    <w:rsid w:val="001D1C79"/>
    <w:pPr>
      <w:widowControl w:val="0"/>
      <w:autoSpaceDE w:val="0"/>
      <w:autoSpaceDN w:val="0"/>
      <w:adjustRightInd w:val="0"/>
    </w:pPr>
  </w:style>
  <w:style w:type="character" w:customStyle="1" w:styleId="FontStyle14">
    <w:name w:val="Font Style14"/>
    <w:uiPriority w:val="99"/>
    <w:rsid w:val="001D1C79"/>
    <w:rPr>
      <w:rFonts w:ascii="Times New Roman" w:hAnsi="Times New Roman"/>
      <w:b/>
      <w:i/>
      <w:sz w:val="18"/>
    </w:rPr>
  </w:style>
  <w:style w:type="paragraph" w:customStyle="1" w:styleId="Default">
    <w:name w:val="Default"/>
    <w:uiPriority w:val="99"/>
    <w:rsid w:val="001D1C7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4">
    <w:name w:val="Style4"/>
    <w:basedOn w:val="af2"/>
    <w:uiPriority w:val="99"/>
    <w:rsid w:val="001D1C79"/>
    <w:pPr>
      <w:widowControl w:val="0"/>
      <w:autoSpaceDE w:val="0"/>
      <w:autoSpaceDN w:val="0"/>
      <w:adjustRightInd w:val="0"/>
    </w:pPr>
  </w:style>
  <w:style w:type="character" w:customStyle="1" w:styleId="FontStyle13">
    <w:name w:val="Font Style13"/>
    <w:uiPriority w:val="99"/>
    <w:rsid w:val="001D1C79"/>
    <w:rPr>
      <w:rFonts w:ascii="Times New Roman" w:hAnsi="Times New Roman"/>
      <w:sz w:val="20"/>
    </w:rPr>
  </w:style>
  <w:style w:type="paragraph" w:customStyle="1" w:styleId="Style3">
    <w:name w:val="Style3"/>
    <w:basedOn w:val="af2"/>
    <w:uiPriority w:val="99"/>
    <w:rsid w:val="001D1C79"/>
    <w:pPr>
      <w:widowControl w:val="0"/>
      <w:autoSpaceDE w:val="0"/>
      <w:autoSpaceDN w:val="0"/>
      <w:adjustRightInd w:val="0"/>
    </w:pPr>
  </w:style>
  <w:style w:type="character" w:customStyle="1" w:styleId="affffffa">
    <w:name w:val="Текст сноски Знак"/>
    <w:link w:val="affffffb"/>
    <w:uiPriority w:val="99"/>
    <w:semiHidden/>
    <w:locked/>
    <w:rsid w:val="001D1C79"/>
    <w:rPr>
      <w:rFonts w:ascii="Times New Roman" w:hAnsi="Times New Roman"/>
      <w:sz w:val="20"/>
      <w:lang w:eastAsia="ar-SA"/>
    </w:rPr>
  </w:style>
  <w:style w:type="paragraph" w:styleId="affffffb">
    <w:name w:val="footnote text"/>
    <w:basedOn w:val="af2"/>
    <w:link w:val="affffffa"/>
    <w:uiPriority w:val="99"/>
    <w:semiHidden/>
    <w:rsid w:val="001D1C79"/>
    <w:rPr>
      <w:sz w:val="20"/>
      <w:lang w:eastAsia="ar-SA"/>
    </w:rPr>
  </w:style>
  <w:style w:type="character" w:customStyle="1" w:styleId="1f8">
    <w:name w:val="Текст сноски Знак1"/>
    <w:basedOn w:val="af3"/>
    <w:uiPriority w:val="99"/>
    <w:semiHidden/>
    <w:rsid w:val="001D1C79"/>
    <w:rPr>
      <w:rFonts w:ascii="Times New Roman" w:hAnsi="Times New Roman"/>
      <w:sz w:val="20"/>
      <w:szCs w:val="20"/>
    </w:rPr>
  </w:style>
  <w:style w:type="paragraph" w:customStyle="1" w:styleId="formattext0">
    <w:name w:val="formattext"/>
    <w:basedOn w:val="af2"/>
    <w:uiPriority w:val="99"/>
    <w:rsid w:val="001D1C79"/>
    <w:pPr>
      <w:spacing w:before="100" w:beforeAutospacing="1" w:after="100" w:afterAutospacing="1"/>
    </w:pPr>
  </w:style>
  <w:style w:type="character" w:customStyle="1" w:styleId="match">
    <w:name w:val="match"/>
    <w:rsid w:val="001D1C79"/>
  </w:style>
  <w:style w:type="paragraph" w:customStyle="1" w:styleId="headertext">
    <w:name w:val="headertext"/>
    <w:basedOn w:val="af2"/>
    <w:rsid w:val="001D1C79"/>
    <w:pPr>
      <w:spacing w:before="100" w:beforeAutospacing="1" w:after="100" w:afterAutospacing="1"/>
    </w:pPr>
  </w:style>
  <w:style w:type="paragraph" w:customStyle="1" w:styleId="Style5">
    <w:name w:val="Style5"/>
    <w:basedOn w:val="af2"/>
    <w:uiPriority w:val="99"/>
    <w:rsid w:val="001D1C79"/>
    <w:pPr>
      <w:widowControl w:val="0"/>
      <w:autoSpaceDE w:val="0"/>
      <w:autoSpaceDN w:val="0"/>
      <w:adjustRightInd w:val="0"/>
    </w:pPr>
  </w:style>
  <w:style w:type="paragraph" w:customStyle="1" w:styleId="Style6">
    <w:name w:val="Style6"/>
    <w:basedOn w:val="af2"/>
    <w:uiPriority w:val="99"/>
    <w:rsid w:val="001D1C79"/>
    <w:pPr>
      <w:widowControl w:val="0"/>
      <w:autoSpaceDE w:val="0"/>
      <w:autoSpaceDN w:val="0"/>
      <w:adjustRightInd w:val="0"/>
    </w:pPr>
  </w:style>
  <w:style w:type="paragraph" w:customStyle="1" w:styleId="Style7">
    <w:name w:val="Style7"/>
    <w:basedOn w:val="af2"/>
    <w:uiPriority w:val="99"/>
    <w:rsid w:val="001D1C79"/>
    <w:pPr>
      <w:widowControl w:val="0"/>
      <w:autoSpaceDE w:val="0"/>
      <w:autoSpaceDN w:val="0"/>
      <w:adjustRightInd w:val="0"/>
      <w:spacing w:line="154" w:lineRule="exact"/>
    </w:pPr>
  </w:style>
  <w:style w:type="paragraph" w:customStyle="1" w:styleId="Style9">
    <w:name w:val="Style9"/>
    <w:basedOn w:val="af2"/>
    <w:uiPriority w:val="99"/>
    <w:rsid w:val="001D1C79"/>
    <w:pPr>
      <w:widowControl w:val="0"/>
      <w:autoSpaceDE w:val="0"/>
      <w:autoSpaceDN w:val="0"/>
      <w:adjustRightInd w:val="0"/>
      <w:spacing w:line="197" w:lineRule="exact"/>
    </w:pPr>
  </w:style>
  <w:style w:type="paragraph" w:customStyle="1" w:styleId="Style10">
    <w:name w:val="Style10"/>
    <w:basedOn w:val="af2"/>
    <w:uiPriority w:val="99"/>
    <w:rsid w:val="001D1C79"/>
    <w:pPr>
      <w:widowControl w:val="0"/>
      <w:autoSpaceDE w:val="0"/>
      <w:autoSpaceDN w:val="0"/>
      <w:adjustRightInd w:val="0"/>
      <w:spacing w:line="199" w:lineRule="exact"/>
      <w:jc w:val="center"/>
    </w:pPr>
  </w:style>
  <w:style w:type="character" w:customStyle="1" w:styleId="FontStyle15">
    <w:name w:val="Font Style15"/>
    <w:uiPriority w:val="99"/>
    <w:rsid w:val="001D1C79"/>
    <w:rPr>
      <w:rFonts w:ascii="Times New Roman" w:hAnsi="Times New Roman"/>
      <w:b/>
      <w:sz w:val="16"/>
    </w:rPr>
  </w:style>
  <w:style w:type="character" w:customStyle="1" w:styleId="FontStyle16">
    <w:name w:val="Font Style16"/>
    <w:uiPriority w:val="99"/>
    <w:rsid w:val="001D1C79"/>
    <w:rPr>
      <w:rFonts w:ascii="Times New Roman" w:hAnsi="Times New Roman"/>
      <w:b/>
      <w:sz w:val="14"/>
    </w:rPr>
  </w:style>
  <w:style w:type="character" w:customStyle="1" w:styleId="FontStyle17">
    <w:name w:val="Font Style17"/>
    <w:uiPriority w:val="99"/>
    <w:rsid w:val="001D1C79"/>
    <w:rPr>
      <w:rFonts w:ascii="Times New Roman" w:hAnsi="Times New Roman"/>
      <w:b/>
      <w:sz w:val="14"/>
    </w:rPr>
  </w:style>
  <w:style w:type="character" w:customStyle="1" w:styleId="FontStyle18">
    <w:name w:val="Font Style18"/>
    <w:uiPriority w:val="99"/>
    <w:rsid w:val="001D1C79"/>
    <w:rPr>
      <w:rFonts w:ascii="Times New Roman" w:hAnsi="Times New Roman"/>
      <w:b/>
      <w:sz w:val="22"/>
    </w:rPr>
  </w:style>
  <w:style w:type="character" w:customStyle="1" w:styleId="FontStyle20">
    <w:name w:val="Font Style20"/>
    <w:uiPriority w:val="99"/>
    <w:rsid w:val="001D1C79"/>
    <w:rPr>
      <w:rFonts w:ascii="Palatino Linotype" w:hAnsi="Palatino Linotype"/>
      <w:i/>
      <w:spacing w:val="-20"/>
      <w:sz w:val="18"/>
    </w:rPr>
  </w:style>
  <w:style w:type="character" w:customStyle="1" w:styleId="FontStyle22">
    <w:name w:val="Font Style22"/>
    <w:uiPriority w:val="99"/>
    <w:rsid w:val="001D1C79"/>
    <w:rPr>
      <w:rFonts w:ascii="Times New Roman" w:hAnsi="Times New Roman"/>
      <w:b/>
      <w:i/>
      <w:sz w:val="20"/>
    </w:rPr>
  </w:style>
  <w:style w:type="character" w:customStyle="1" w:styleId="FontStyle23">
    <w:name w:val="Font Style23"/>
    <w:rsid w:val="001D1C79"/>
    <w:rPr>
      <w:rFonts w:ascii="Times New Roman" w:hAnsi="Times New Roman"/>
      <w:i/>
      <w:sz w:val="20"/>
    </w:rPr>
  </w:style>
  <w:style w:type="character" w:customStyle="1" w:styleId="FontStyle125">
    <w:name w:val="Font Style125"/>
    <w:uiPriority w:val="99"/>
    <w:rsid w:val="001D1C79"/>
    <w:rPr>
      <w:rFonts w:ascii="Times New Roman" w:hAnsi="Times New Roman"/>
      <w:sz w:val="18"/>
    </w:rPr>
  </w:style>
  <w:style w:type="paragraph" w:customStyle="1" w:styleId="Style13">
    <w:name w:val="Style13"/>
    <w:basedOn w:val="af2"/>
    <w:uiPriority w:val="99"/>
    <w:rsid w:val="001D1C79"/>
    <w:pPr>
      <w:widowControl w:val="0"/>
      <w:autoSpaceDE w:val="0"/>
      <w:autoSpaceDN w:val="0"/>
      <w:adjustRightInd w:val="0"/>
    </w:pPr>
  </w:style>
  <w:style w:type="paragraph" w:customStyle="1" w:styleId="Style14">
    <w:name w:val="Style14"/>
    <w:basedOn w:val="af2"/>
    <w:uiPriority w:val="99"/>
    <w:rsid w:val="001D1C79"/>
    <w:pPr>
      <w:widowControl w:val="0"/>
      <w:autoSpaceDE w:val="0"/>
      <w:autoSpaceDN w:val="0"/>
      <w:adjustRightInd w:val="0"/>
      <w:spacing w:line="192" w:lineRule="exact"/>
      <w:jc w:val="center"/>
    </w:pPr>
  </w:style>
  <w:style w:type="paragraph" w:customStyle="1" w:styleId="Style15">
    <w:name w:val="Style15"/>
    <w:basedOn w:val="af2"/>
    <w:uiPriority w:val="99"/>
    <w:rsid w:val="001D1C79"/>
    <w:pPr>
      <w:widowControl w:val="0"/>
      <w:autoSpaceDE w:val="0"/>
      <w:autoSpaceDN w:val="0"/>
      <w:adjustRightInd w:val="0"/>
      <w:spacing w:line="151" w:lineRule="exact"/>
      <w:jc w:val="center"/>
    </w:pPr>
  </w:style>
  <w:style w:type="character" w:customStyle="1" w:styleId="FontStyle105">
    <w:name w:val="Font Style105"/>
    <w:uiPriority w:val="99"/>
    <w:rsid w:val="001D1C79"/>
    <w:rPr>
      <w:rFonts w:ascii="Times New Roman" w:hAnsi="Times New Roman"/>
      <w:b/>
      <w:sz w:val="10"/>
    </w:rPr>
  </w:style>
  <w:style w:type="character" w:customStyle="1" w:styleId="FontStyle106">
    <w:name w:val="Font Style106"/>
    <w:uiPriority w:val="99"/>
    <w:rsid w:val="001D1C79"/>
    <w:rPr>
      <w:rFonts w:ascii="Times New Roman" w:hAnsi="Times New Roman"/>
      <w:b/>
      <w:sz w:val="16"/>
    </w:rPr>
  </w:style>
  <w:style w:type="character" w:customStyle="1" w:styleId="FontStyle107">
    <w:name w:val="Font Style107"/>
    <w:uiPriority w:val="99"/>
    <w:rsid w:val="001D1C79"/>
    <w:rPr>
      <w:rFonts w:ascii="Lucida Sans Unicode" w:hAnsi="Lucida Sans Unicode"/>
      <w:sz w:val="10"/>
    </w:rPr>
  </w:style>
  <w:style w:type="character" w:customStyle="1" w:styleId="FontStyle108">
    <w:name w:val="Font Style108"/>
    <w:uiPriority w:val="99"/>
    <w:rsid w:val="001D1C79"/>
    <w:rPr>
      <w:rFonts w:ascii="Century Gothic" w:hAnsi="Century Gothic"/>
      <w:b/>
      <w:sz w:val="14"/>
    </w:rPr>
  </w:style>
  <w:style w:type="character" w:customStyle="1" w:styleId="FontStyle109">
    <w:name w:val="Font Style109"/>
    <w:uiPriority w:val="99"/>
    <w:rsid w:val="001D1C79"/>
    <w:rPr>
      <w:rFonts w:ascii="Century Gothic" w:hAnsi="Century Gothic"/>
      <w:b/>
      <w:sz w:val="14"/>
    </w:rPr>
  </w:style>
  <w:style w:type="character" w:customStyle="1" w:styleId="FontStyle110">
    <w:name w:val="Font Style110"/>
    <w:uiPriority w:val="99"/>
    <w:rsid w:val="001D1C79"/>
    <w:rPr>
      <w:rFonts w:ascii="Cambria" w:hAnsi="Cambria"/>
      <w:b/>
      <w:sz w:val="14"/>
    </w:rPr>
  </w:style>
  <w:style w:type="paragraph" w:customStyle="1" w:styleId="Style12">
    <w:name w:val="Style12"/>
    <w:basedOn w:val="af2"/>
    <w:uiPriority w:val="99"/>
    <w:rsid w:val="001D1C79"/>
    <w:pPr>
      <w:widowControl w:val="0"/>
      <w:autoSpaceDE w:val="0"/>
      <w:autoSpaceDN w:val="0"/>
      <w:adjustRightInd w:val="0"/>
    </w:pPr>
  </w:style>
  <w:style w:type="character" w:customStyle="1" w:styleId="FontStyle144">
    <w:name w:val="Font Style144"/>
    <w:uiPriority w:val="99"/>
    <w:rsid w:val="001D1C79"/>
    <w:rPr>
      <w:rFonts w:ascii="Times New Roman" w:hAnsi="Times New Roman"/>
      <w:b/>
      <w:sz w:val="14"/>
    </w:rPr>
  </w:style>
  <w:style w:type="character" w:customStyle="1" w:styleId="FontStyle170">
    <w:name w:val="Font Style170"/>
    <w:uiPriority w:val="99"/>
    <w:rsid w:val="001D1C79"/>
    <w:rPr>
      <w:rFonts w:ascii="Times New Roman" w:hAnsi="Times New Roman"/>
      <w:w w:val="10"/>
      <w:sz w:val="22"/>
    </w:rPr>
  </w:style>
  <w:style w:type="paragraph" w:customStyle="1" w:styleId="Style20">
    <w:name w:val="Style20"/>
    <w:basedOn w:val="af2"/>
    <w:uiPriority w:val="99"/>
    <w:rsid w:val="001D1C79"/>
    <w:pPr>
      <w:widowControl w:val="0"/>
      <w:autoSpaceDE w:val="0"/>
      <w:autoSpaceDN w:val="0"/>
      <w:adjustRightInd w:val="0"/>
      <w:spacing w:line="240" w:lineRule="exact"/>
    </w:pPr>
  </w:style>
  <w:style w:type="character" w:customStyle="1" w:styleId="FontStyle113">
    <w:name w:val="Font Style113"/>
    <w:uiPriority w:val="99"/>
    <w:rsid w:val="001D1C79"/>
    <w:rPr>
      <w:rFonts w:ascii="Times New Roman" w:hAnsi="Times New Roman"/>
      <w:b/>
      <w:sz w:val="20"/>
    </w:rPr>
  </w:style>
  <w:style w:type="paragraph" w:customStyle="1" w:styleId="Style32">
    <w:name w:val="Style32"/>
    <w:basedOn w:val="af2"/>
    <w:uiPriority w:val="99"/>
    <w:rsid w:val="001D1C79"/>
    <w:pPr>
      <w:widowControl w:val="0"/>
      <w:autoSpaceDE w:val="0"/>
      <w:autoSpaceDN w:val="0"/>
      <w:adjustRightInd w:val="0"/>
      <w:jc w:val="right"/>
    </w:pPr>
  </w:style>
  <w:style w:type="character" w:customStyle="1" w:styleId="FontStyle124">
    <w:name w:val="Font Style124"/>
    <w:uiPriority w:val="99"/>
    <w:rsid w:val="001D1C79"/>
    <w:rPr>
      <w:rFonts w:ascii="Times New Roman" w:hAnsi="Times New Roman"/>
      <w:b/>
      <w:i/>
      <w:sz w:val="16"/>
    </w:rPr>
  </w:style>
  <w:style w:type="paragraph" w:customStyle="1" w:styleId="Style42">
    <w:name w:val="Style42"/>
    <w:basedOn w:val="af2"/>
    <w:uiPriority w:val="99"/>
    <w:rsid w:val="001D1C79"/>
    <w:pPr>
      <w:widowControl w:val="0"/>
      <w:autoSpaceDE w:val="0"/>
      <w:autoSpaceDN w:val="0"/>
      <w:adjustRightInd w:val="0"/>
    </w:pPr>
  </w:style>
  <w:style w:type="paragraph" w:customStyle="1" w:styleId="Style43">
    <w:name w:val="Style43"/>
    <w:basedOn w:val="af2"/>
    <w:uiPriority w:val="99"/>
    <w:rsid w:val="001D1C79"/>
    <w:pPr>
      <w:widowControl w:val="0"/>
      <w:autoSpaceDE w:val="0"/>
      <w:autoSpaceDN w:val="0"/>
      <w:adjustRightInd w:val="0"/>
    </w:pPr>
  </w:style>
  <w:style w:type="character" w:customStyle="1" w:styleId="FontStyle133">
    <w:name w:val="Font Style133"/>
    <w:uiPriority w:val="99"/>
    <w:rsid w:val="001D1C79"/>
    <w:rPr>
      <w:rFonts w:ascii="Times New Roman" w:hAnsi="Times New Roman"/>
      <w:b/>
      <w:sz w:val="18"/>
    </w:rPr>
  </w:style>
  <w:style w:type="paragraph" w:customStyle="1" w:styleId="Style26">
    <w:name w:val="Style26"/>
    <w:basedOn w:val="af2"/>
    <w:uiPriority w:val="99"/>
    <w:rsid w:val="001D1C79"/>
    <w:pPr>
      <w:widowControl w:val="0"/>
      <w:autoSpaceDE w:val="0"/>
      <w:autoSpaceDN w:val="0"/>
      <w:adjustRightInd w:val="0"/>
    </w:pPr>
  </w:style>
  <w:style w:type="paragraph" w:customStyle="1" w:styleId="Style61">
    <w:name w:val="Style61"/>
    <w:basedOn w:val="af2"/>
    <w:uiPriority w:val="99"/>
    <w:rsid w:val="001D1C79"/>
    <w:pPr>
      <w:widowControl w:val="0"/>
      <w:autoSpaceDE w:val="0"/>
      <w:autoSpaceDN w:val="0"/>
      <w:adjustRightInd w:val="0"/>
    </w:pPr>
  </w:style>
  <w:style w:type="paragraph" w:customStyle="1" w:styleId="Style62">
    <w:name w:val="Style62"/>
    <w:basedOn w:val="af2"/>
    <w:uiPriority w:val="99"/>
    <w:rsid w:val="001D1C79"/>
    <w:pPr>
      <w:widowControl w:val="0"/>
      <w:autoSpaceDE w:val="0"/>
      <w:autoSpaceDN w:val="0"/>
      <w:adjustRightInd w:val="0"/>
    </w:pPr>
  </w:style>
  <w:style w:type="paragraph" w:customStyle="1" w:styleId="Style63">
    <w:name w:val="Style63"/>
    <w:basedOn w:val="af2"/>
    <w:uiPriority w:val="99"/>
    <w:rsid w:val="001D1C79"/>
    <w:pPr>
      <w:widowControl w:val="0"/>
      <w:autoSpaceDE w:val="0"/>
      <w:autoSpaceDN w:val="0"/>
      <w:adjustRightInd w:val="0"/>
    </w:pPr>
  </w:style>
  <w:style w:type="character" w:customStyle="1" w:styleId="FontStyle126">
    <w:name w:val="Font Style126"/>
    <w:uiPriority w:val="99"/>
    <w:rsid w:val="001D1C79"/>
    <w:rPr>
      <w:rFonts w:ascii="Century Gothic" w:hAnsi="Century Gothic"/>
      <w:b/>
      <w:sz w:val="14"/>
    </w:rPr>
  </w:style>
  <w:style w:type="character" w:customStyle="1" w:styleId="FontStyle127">
    <w:name w:val="Font Style127"/>
    <w:uiPriority w:val="99"/>
    <w:rsid w:val="001D1C79"/>
    <w:rPr>
      <w:rFonts w:ascii="Century Gothic" w:hAnsi="Century Gothic"/>
      <w:b/>
      <w:sz w:val="14"/>
    </w:rPr>
  </w:style>
  <w:style w:type="character" w:customStyle="1" w:styleId="FontStyle128">
    <w:name w:val="Font Style128"/>
    <w:uiPriority w:val="99"/>
    <w:rsid w:val="001D1C79"/>
    <w:rPr>
      <w:rFonts w:ascii="Times New Roman" w:hAnsi="Times New Roman"/>
      <w:b/>
      <w:sz w:val="16"/>
    </w:rPr>
  </w:style>
  <w:style w:type="paragraph" w:customStyle="1" w:styleId="Style66">
    <w:name w:val="Style66"/>
    <w:basedOn w:val="af2"/>
    <w:uiPriority w:val="99"/>
    <w:rsid w:val="001D1C79"/>
    <w:pPr>
      <w:widowControl w:val="0"/>
      <w:autoSpaceDE w:val="0"/>
      <w:autoSpaceDN w:val="0"/>
      <w:adjustRightInd w:val="0"/>
      <w:jc w:val="right"/>
    </w:pPr>
  </w:style>
  <w:style w:type="paragraph" w:customStyle="1" w:styleId="Style67">
    <w:name w:val="Style67"/>
    <w:basedOn w:val="af2"/>
    <w:uiPriority w:val="99"/>
    <w:rsid w:val="001D1C79"/>
    <w:pPr>
      <w:widowControl w:val="0"/>
      <w:autoSpaceDE w:val="0"/>
      <w:autoSpaceDN w:val="0"/>
      <w:adjustRightInd w:val="0"/>
    </w:pPr>
  </w:style>
  <w:style w:type="paragraph" w:customStyle="1" w:styleId="Style76">
    <w:name w:val="Style76"/>
    <w:basedOn w:val="af2"/>
    <w:uiPriority w:val="99"/>
    <w:rsid w:val="001D1C79"/>
    <w:pPr>
      <w:widowControl w:val="0"/>
      <w:autoSpaceDE w:val="0"/>
      <w:autoSpaceDN w:val="0"/>
      <w:adjustRightInd w:val="0"/>
    </w:pPr>
  </w:style>
  <w:style w:type="character" w:customStyle="1" w:styleId="FontStyle129">
    <w:name w:val="Font Style129"/>
    <w:uiPriority w:val="99"/>
    <w:rsid w:val="001D1C79"/>
    <w:rPr>
      <w:rFonts w:ascii="Times New Roman" w:hAnsi="Times New Roman"/>
      <w:b/>
      <w:smallCaps/>
      <w:sz w:val="16"/>
    </w:rPr>
  </w:style>
  <w:style w:type="character" w:customStyle="1" w:styleId="FontStyle135">
    <w:name w:val="Font Style135"/>
    <w:uiPriority w:val="99"/>
    <w:rsid w:val="001D1C79"/>
    <w:rPr>
      <w:rFonts w:ascii="Times New Roman" w:hAnsi="Times New Roman"/>
      <w:b/>
      <w:sz w:val="14"/>
    </w:rPr>
  </w:style>
  <w:style w:type="paragraph" w:customStyle="1" w:styleId="Style79">
    <w:name w:val="Style79"/>
    <w:basedOn w:val="af2"/>
    <w:uiPriority w:val="99"/>
    <w:rsid w:val="001D1C79"/>
    <w:pPr>
      <w:widowControl w:val="0"/>
      <w:autoSpaceDE w:val="0"/>
      <w:autoSpaceDN w:val="0"/>
      <w:adjustRightInd w:val="0"/>
      <w:spacing w:line="156" w:lineRule="exact"/>
      <w:jc w:val="center"/>
    </w:pPr>
  </w:style>
  <w:style w:type="paragraph" w:customStyle="1" w:styleId="Style84">
    <w:name w:val="Style84"/>
    <w:basedOn w:val="af2"/>
    <w:uiPriority w:val="99"/>
    <w:rsid w:val="001D1C79"/>
    <w:pPr>
      <w:widowControl w:val="0"/>
      <w:autoSpaceDE w:val="0"/>
      <w:autoSpaceDN w:val="0"/>
      <w:adjustRightInd w:val="0"/>
    </w:pPr>
  </w:style>
  <w:style w:type="paragraph" w:customStyle="1" w:styleId="Style86">
    <w:name w:val="Style86"/>
    <w:basedOn w:val="af2"/>
    <w:uiPriority w:val="99"/>
    <w:rsid w:val="001D1C79"/>
    <w:pPr>
      <w:widowControl w:val="0"/>
      <w:autoSpaceDE w:val="0"/>
      <w:autoSpaceDN w:val="0"/>
      <w:adjustRightInd w:val="0"/>
    </w:pPr>
  </w:style>
  <w:style w:type="paragraph" w:customStyle="1" w:styleId="Style82">
    <w:name w:val="Style82"/>
    <w:basedOn w:val="af2"/>
    <w:uiPriority w:val="99"/>
    <w:rsid w:val="001D1C79"/>
    <w:pPr>
      <w:widowControl w:val="0"/>
      <w:autoSpaceDE w:val="0"/>
      <w:autoSpaceDN w:val="0"/>
      <w:adjustRightInd w:val="0"/>
    </w:pPr>
  </w:style>
  <w:style w:type="character" w:customStyle="1" w:styleId="FontStyle136">
    <w:name w:val="Font Style136"/>
    <w:uiPriority w:val="99"/>
    <w:rsid w:val="001D1C79"/>
    <w:rPr>
      <w:rFonts w:ascii="Times New Roman" w:hAnsi="Times New Roman"/>
      <w:b/>
      <w:sz w:val="10"/>
    </w:rPr>
  </w:style>
  <w:style w:type="character" w:customStyle="1" w:styleId="FontStyle137">
    <w:name w:val="Font Style137"/>
    <w:uiPriority w:val="99"/>
    <w:rsid w:val="001D1C79"/>
    <w:rPr>
      <w:rFonts w:ascii="Arial Narrow" w:hAnsi="Arial Narrow"/>
      <w:sz w:val="30"/>
    </w:rPr>
  </w:style>
  <w:style w:type="paragraph" w:customStyle="1" w:styleId="Style60">
    <w:name w:val="Style60"/>
    <w:basedOn w:val="af2"/>
    <w:uiPriority w:val="99"/>
    <w:rsid w:val="001D1C79"/>
    <w:pPr>
      <w:widowControl w:val="0"/>
      <w:autoSpaceDE w:val="0"/>
      <w:autoSpaceDN w:val="0"/>
      <w:adjustRightInd w:val="0"/>
      <w:spacing w:line="250" w:lineRule="exact"/>
      <w:ind w:firstLine="396"/>
    </w:pPr>
  </w:style>
  <w:style w:type="paragraph" w:customStyle="1" w:styleId="Style17">
    <w:name w:val="Style17"/>
    <w:basedOn w:val="af2"/>
    <w:uiPriority w:val="99"/>
    <w:rsid w:val="001D1C79"/>
    <w:pPr>
      <w:widowControl w:val="0"/>
      <w:autoSpaceDE w:val="0"/>
      <w:autoSpaceDN w:val="0"/>
      <w:adjustRightInd w:val="0"/>
      <w:jc w:val="center"/>
    </w:pPr>
  </w:style>
  <w:style w:type="character" w:customStyle="1" w:styleId="FontStyle140">
    <w:name w:val="Font Style140"/>
    <w:uiPriority w:val="99"/>
    <w:rsid w:val="001D1C79"/>
    <w:rPr>
      <w:rFonts w:ascii="Times New Roman" w:hAnsi="Times New Roman"/>
      <w:w w:val="30"/>
      <w:sz w:val="44"/>
    </w:rPr>
  </w:style>
  <w:style w:type="character" w:customStyle="1" w:styleId="FontStyle178">
    <w:name w:val="Font Style178"/>
    <w:uiPriority w:val="99"/>
    <w:rsid w:val="001D1C79"/>
    <w:rPr>
      <w:rFonts w:ascii="Times New Roman" w:hAnsi="Times New Roman"/>
      <w:b/>
      <w:i/>
      <w:sz w:val="14"/>
    </w:rPr>
  </w:style>
  <w:style w:type="paragraph" w:customStyle="1" w:styleId="Style75">
    <w:name w:val="Style75"/>
    <w:basedOn w:val="af2"/>
    <w:uiPriority w:val="99"/>
    <w:rsid w:val="001D1C79"/>
    <w:pPr>
      <w:widowControl w:val="0"/>
      <w:autoSpaceDE w:val="0"/>
      <w:autoSpaceDN w:val="0"/>
      <w:adjustRightInd w:val="0"/>
    </w:pPr>
  </w:style>
  <w:style w:type="character" w:customStyle="1" w:styleId="FontStyle142">
    <w:name w:val="Font Style142"/>
    <w:uiPriority w:val="99"/>
    <w:rsid w:val="001D1C79"/>
    <w:rPr>
      <w:rFonts w:ascii="Times New Roman" w:hAnsi="Times New Roman"/>
      <w:b/>
      <w:spacing w:val="10"/>
      <w:w w:val="20"/>
      <w:sz w:val="26"/>
    </w:rPr>
  </w:style>
  <w:style w:type="character" w:customStyle="1" w:styleId="FontStyle143">
    <w:name w:val="Font Style143"/>
    <w:uiPriority w:val="99"/>
    <w:rsid w:val="001D1C79"/>
    <w:rPr>
      <w:rFonts w:ascii="Times New Roman" w:hAnsi="Times New Roman"/>
      <w:sz w:val="14"/>
    </w:rPr>
  </w:style>
  <w:style w:type="paragraph" w:customStyle="1" w:styleId="Style71">
    <w:name w:val="Style71"/>
    <w:basedOn w:val="af2"/>
    <w:uiPriority w:val="99"/>
    <w:rsid w:val="001D1C79"/>
    <w:pPr>
      <w:widowControl w:val="0"/>
      <w:autoSpaceDE w:val="0"/>
      <w:autoSpaceDN w:val="0"/>
      <w:adjustRightInd w:val="0"/>
    </w:pPr>
  </w:style>
  <w:style w:type="character" w:customStyle="1" w:styleId="FontStyle138">
    <w:name w:val="Font Style138"/>
    <w:uiPriority w:val="99"/>
    <w:rsid w:val="001D1C79"/>
    <w:rPr>
      <w:rFonts w:ascii="Book Antiqua" w:hAnsi="Book Antiqua"/>
      <w:sz w:val="20"/>
    </w:rPr>
  </w:style>
  <w:style w:type="paragraph" w:customStyle="1" w:styleId="Style46">
    <w:name w:val="Style46"/>
    <w:basedOn w:val="af2"/>
    <w:uiPriority w:val="99"/>
    <w:rsid w:val="001D1C79"/>
    <w:pPr>
      <w:widowControl w:val="0"/>
      <w:autoSpaceDE w:val="0"/>
      <w:autoSpaceDN w:val="0"/>
      <w:adjustRightInd w:val="0"/>
      <w:spacing w:line="151" w:lineRule="exact"/>
      <w:ind w:firstLine="389"/>
    </w:pPr>
  </w:style>
  <w:style w:type="paragraph" w:customStyle="1" w:styleId="Style28">
    <w:name w:val="Style28"/>
    <w:basedOn w:val="af2"/>
    <w:uiPriority w:val="99"/>
    <w:rsid w:val="001D1C79"/>
    <w:pPr>
      <w:widowControl w:val="0"/>
      <w:autoSpaceDE w:val="0"/>
      <w:autoSpaceDN w:val="0"/>
      <w:adjustRightInd w:val="0"/>
    </w:pPr>
  </w:style>
  <w:style w:type="character" w:customStyle="1" w:styleId="FontStyle139">
    <w:name w:val="Font Style139"/>
    <w:uiPriority w:val="99"/>
    <w:rsid w:val="001D1C79"/>
    <w:rPr>
      <w:rFonts w:ascii="Times New Roman" w:hAnsi="Times New Roman"/>
      <w:sz w:val="8"/>
    </w:rPr>
  </w:style>
  <w:style w:type="paragraph" w:customStyle="1" w:styleId="Style93">
    <w:name w:val="Style93"/>
    <w:basedOn w:val="af2"/>
    <w:uiPriority w:val="99"/>
    <w:rsid w:val="001D1C79"/>
    <w:pPr>
      <w:widowControl w:val="0"/>
      <w:autoSpaceDE w:val="0"/>
      <w:autoSpaceDN w:val="0"/>
      <w:adjustRightInd w:val="0"/>
      <w:spacing w:line="151" w:lineRule="exact"/>
      <w:ind w:firstLine="113"/>
    </w:pPr>
  </w:style>
  <w:style w:type="character" w:customStyle="1" w:styleId="FontStyle141">
    <w:name w:val="Font Style141"/>
    <w:uiPriority w:val="99"/>
    <w:rsid w:val="001D1C79"/>
    <w:rPr>
      <w:rFonts w:ascii="Times New Roman" w:hAnsi="Times New Roman"/>
      <w:sz w:val="20"/>
    </w:rPr>
  </w:style>
  <w:style w:type="paragraph" w:customStyle="1" w:styleId="Style95">
    <w:name w:val="Style95"/>
    <w:basedOn w:val="af2"/>
    <w:uiPriority w:val="99"/>
    <w:rsid w:val="001D1C79"/>
    <w:pPr>
      <w:widowControl w:val="0"/>
      <w:autoSpaceDE w:val="0"/>
      <w:autoSpaceDN w:val="0"/>
      <w:adjustRightInd w:val="0"/>
      <w:spacing w:line="206" w:lineRule="exact"/>
      <w:ind w:hanging="132"/>
    </w:pPr>
  </w:style>
  <w:style w:type="paragraph" w:customStyle="1" w:styleId="Style103">
    <w:name w:val="Style103"/>
    <w:basedOn w:val="af2"/>
    <w:uiPriority w:val="99"/>
    <w:rsid w:val="001D1C79"/>
    <w:pPr>
      <w:widowControl w:val="0"/>
      <w:autoSpaceDE w:val="0"/>
      <w:autoSpaceDN w:val="0"/>
      <w:adjustRightInd w:val="0"/>
      <w:spacing w:line="206" w:lineRule="exact"/>
      <w:ind w:hanging="204"/>
    </w:pPr>
  </w:style>
  <w:style w:type="character" w:customStyle="1" w:styleId="FontStyle146">
    <w:name w:val="Font Style146"/>
    <w:uiPriority w:val="99"/>
    <w:rsid w:val="001D1C79"/>
    <w:rPr>
      <w:rFonts w:ascii="Times New Roman" w:hAnsi="Times New Roman"/>
      <w:b/>
      <w:sz w:val="16"/>
    </w:rPr>
  </w:style>
  <w:style w:type="paragraph" w:customStyle="1" w:styleId="Style70">
    <w:name w:val="Style70"/>
    <w:basedOn w:val="af2"/>
    <w:uiPriority w:val="99"/>
    <w:rsid w:val="001D1C79"/>
    <w:pPr>
      <w:widowControl w:val="0"/>
      <w:autoSpaceDE w:val="0"/>
      <w:autoSpaceDN w:val="0"/>
      <w:adjustRightInd w:val="0"/>
      <w:spacing w:line="221" w:lineRule="exact"/>
      <w:ind w:hanging="235"/>
    </w:pPr>
  </w:style>
  <w:style w:type="paragraph" w:customStyle="1" w:styleId="Style74">
    <w:name w:val="Style74"/>
    <w:basedOn w:val="af2"/>
    <w:uiPriority w:val="99"/>
    <w:rsid w:val="001D1C79"/>
    <w:pPr>
      <w:widowControl w:val="0"/>
      <w:autoSpaceDE w:val="0"/>
      <w:autoSpaceDN w:val="0"/>
      <w:adjustRightInd w:val="0"/>
    </w:pPr>
  </w:style>
  <w:style w:type="paragraph" w:customStyle="1" w:styleId="Style94">
    <w:name w:val="Style94"/>
    <w:basedOn w:val="af2"/>
    <w:uiPriority w:val="99"/>
    <w:rsid w:val="001D1C79"/>
    <w:pPr>
      <w:widowControl w:val="0"/>
      <w:autoSpaceDE w:val="0"/>
      <w:autoSpaceDN w:val="0"/>
      <w:adjustRightInd w:val="0"/>
      <w:spacing w:line="228" w:lineRule="exact"/>
      <w:jc w:val="center"/>
    </w:pPr>
  </w:style>
  <w:style w:type="paragraph" w:customStyle="1" w:styleId="Style59">
    <w:name w:val="Style59"/>
    <w:basedOn w:val="af2"/>
    <w:uiPriority w:val="99"/>
    <w:rsid w:val="001D1C79"/>
    <w:pPr>
      <w:widowControl w:val="0"/>
      <w:autoSpaceDE w:val="0"/>
      <w:autoSpaceDN w:val="0"/>
      <w:adjustRightInd w:val="0"/>
    </w:pPr>
  </w:style>
  <w:style w:type="paragraph" w:customStyle="1" w:styleId="Style56">
    <w:name w:val="Style56"/>
    <w:basedOn w:val="af2"/>
    <w:uiPriority w:val="99"/>
    <w:rsid w:val="001D1C79"/>
    <w:pPr>
      <w:widowControl w:val="0"/>
      <w:autoSpaceDE w:val="0"/>
      <w:autoSpaceDN w:val="0"/>
      <w:adjustRightInd w:val="0"/>
    </w:pPr>
  </w:style>
  <w:style w:type="paragraph" w:customStyle="1" w:styleId="Style40">
    <w:name w:val="Style40"/>
    <w:basedOn w:val="af2"/>
    <w:uiPriority w:val="99"/>
    <w:rsid w:val="001D1C79"/>
    <w:pPr>
      <w:widowControl w:val="0"/>
      <w:autoSpaceDE w:val="0"/>
      <w:autoSpaceDN w:val="0"/>
      <w:adjustRightInd w:val="0"/>
    </w:pPr>
  </w:style>
  <w:style w:type="paragraph" w:customStyle="1" w:styleId="Style72">
    <w:name w:val="Style72"/>
    <w:basedOn w:val="af2"/>
    <w:uiPriority w:val="99"/>
    <w:rsid w:val="001D1C79"/>
    <w:pPr>
      <w:widowControl w:val="0"/>
      <w:autoSpaceDE w:val="0"/>
      <w:autoSpaceDN w:val="0"/>
      <w:adjustRightInd w:val="0"/>
    </w:pPr>
  </w:style>
  <w:style w:type="character" w:customStyle="1" w:styleId="FontStyle152">
    <w:name w:val="Font Style152"/>
    <w:uiPriority w:val="99"/>
    <w:rsid w:val="001D1C79"/>
    <w:rPr>
      <w:rFonts w:ascii="Times New Roman" w:hAnsi="Times New Roman"/>
      <w:b/>
      <w:sz w:val="12"/>
    </w:rPr>
  </w:style>
  <w:style w:type="paragraph" w:customStyle="1" w:styleId="Style49">
    <w:name w:val="Style49"/>
    <w:basedOn w:val="af2"/>
    <w:uiPriority w:val="99"/>
    <w:rsid w:val="001D1C79"/>
    <w:pPr>
      <w:widowControl w:val="0"/>
      <w:autoSpaceDE w:val="0"/>
      <w:autoSpaceDN w:val="0"/>
      <w:adjustRightInd w:val="0"/>
      <w:spacing w:line="322" w:lineRule="exact"/>
      <w:ind w:firstLine="4178"/>
    </w:pPr>
  </w:style>
  <w:style w:type="paragraph" w:customStyle="1" w:styleId="Style16">
    <w:name w:val="Style16"/>
    <w:basedOn w:val="af2"/>
    <w:uiPriority w:val="99"/>
    <w:rsid w:val="001D1C79"/>
    <w:pPr>
      <w:widowControl w:val="0"/>
      <w:autoSpaceDE w:val="0"/>
      <w:autoSpaceDN w:val="0"/>
      <w:adjustRightInd w:val="0"/>
    </w:pPr>
  </w:style>
  <w:style w:type="character" w:customStyle="1" w:styleId="FontStyle111">
    <w:name w:val="Font Style111"/>
    <w:uiPriority w:val="99"/>
    <w:rsid w:val="001D1C79"/>
    <w:rPr>
      <w:rFonts w:ascii="Times New Roman" w:hAnsi="Times New Roman"/>
      <w:b/>
      <w:spacing w:val="30"/>
      <w:w w:val="10"/>
      <w:sz w:val="26"/>
    </w:rPr>
  </w:style>
  <w:style w:type="character" w:customStyle="1" w:styleId="FontStyle112">
    <w:name w:val="Font Style112"/>
    <w:uiPriority w:val="99"/>
    <w:rsid w:val="001D1C79"/>
    <w:rPr>
      <w:rFonts w:ascii="Times New Roman" w:hAnsi="Times New Roman"/>
      <w:b/>
      <w:i/>
      <w:spacing w:val="-10"/>
      <w:sz w:val="10"/>
    </w:rPr>
  </w:style>
  <w:style w:type="character" w:customStyle="1" w:styleId="FontStyle123">
    <w:name w:val="Font Style123"/>
    <w:uiPriority w:val="99"/>
    <w:rsid w:val="001D1C79"/>
    <w:rPr>
      <w:rFonts w:ascii="Times New Roman" w:hAnsi="Times New Roman"/>
      <w:i/>
      <w:sz w:val="18"/>
    </w:rPr>
  </w:style>
  <w:style w:type="paragraph" w:customStyle="1" w:styleId="Style25">
    <w:name w:val="Style25"/>
    <w:basedOn w:val="af2"/>
    <w:uiPriority w:val="99"/>
    <w:rsid w:val="001D1C79"/>
    <w:pPr>
      <w:widowControl w:val="0"/>
      <w:autoSpaceDE w:val="0"/>
      <w:autoSpaceDN w:val="0"/>
      <w:adjustRightInd w:val="0"/>
    </w:pPr>
  </w:style>
  <w:style w:type="paragraph" w:customStyle="1" w:styleId="Style30">
    <w:name w:val="Style30"/>
    <w:basedOn w:val="af2"/>
    <w:uiPriority w:val="99"/>
    <w:rsid w:val="001D1C79"/>
    <w:pPr>
      <w:widowControl w:val="0"/>
      <w:autoSpaceDE w:val="0"/>
      <w:autoSpaceDN w:val="0"/>
      <w:adjustRightInd w:val="0"/>
    </w:pPr>
  </w:style>
  <w:style w:type="character" w:customStyle="1" w:styleId="FontStyle117">
    <w:name w:val="Font Style117"/>
    <w:uiPriority w:val="99"/>
    <w:rsid w:val="001D1C79"/>
    <w:rPr>
      <w:rFonts w:ascii="Times New Roman" w:hAnsi="Times New Roman"/>
      <w:b/>
      <w:sz w:val="14"/>
    </w:rPr>
  </w:style>
  <w:style w:type="character" w:customStyle="1" w:styleId="FontStyle120">
    <w:name w:val="Font Style120"/>
    <w:uiPriority w:val="99"/>
    <w:rsid w:val="001D1C79"/>
    <w:rPr>
      <w:rFonts w:ascii="Times New Roman" w:hAnsi="Times New Roman"/>
      <w:b/>
      <w:sz w:val="10"/>
    </w:rPr>
  </w:style>
  <w:style w:type="character" w:customStyle="1" w:styleId="FontStyle121">
    <w:name w:val="Font Style121"/>
    <w:uiPriority w:val="99"/>
    <w:rsid w:val="001D1C79"/>
    <w:rPr>
      <w:rFonts w:ascii="Times New Roman" w:hAnsi="Times New Roman"/>
      <w:b/>
      <w:w w:val="10"/>
      <w:sz w:val="20"/>
    </w:rPr>
  </w:style>
  <w:style w:type="character" w:customStyle="1" w:styleId="FontStyle122">
    <w:name w:val="Font Style122"/>
    <w:uiPriority w:val="99"/>
    <w:rsid w:val="001D1C79"/>
    <w:rPr>
      <w:rFonts w:ascii="Times New Roman" w:hAnsi="Times New Roman"/>
      <w:b/>
      <w:i/>
      <w:spacing w:val="-10"/>
      <w:sz w:val="10"/>
    </w:rPr>
  </w:style>
  <w:style w:type="character" w:customStyle="1" w:styleId="FontStyle172">
    <w:name w:val="Font Style172"/>
    <w:uiPriority w:val="99"/>
    <w:rsid w:val="001D1C79"/>
    <w:rPr>
      <w:rFonts w:ascii="Times New Roman" w:hAnsi="Times New Roman"/>
      <w:spacing w:val="120"/>
      <w:w w:val="20"/>
      <w:sz w:val="30"/>
    </w:rPr>
  </w:style>
  <w:style w:type="paragraph" w:customStyle="1" w:styleId="Style21">
    <w:name w:val="Style21"/>
    <w:basedOn w:val="af2"/>
    <w:uiPriority w:val="99"/>
    <w:rsid w:val="001D1C79"/>
    <w:pPr>
      <w:widowControl w:val="0"/>
      <w:autoSpaceDE w:val="0"/>
      <w:autoSpaceDN w:val="0"/>
      <w:adjustRightInd w:val="0"/>
    </w:pPr>
  </w:style>
  <w:style w:type="paragraph" w:customStyle="1" w:styleId="Style22">
    <w:name w:val="Style22"/>
    <w:basedOn w:val="af2"/>
    <w:uiPriority w:val="99"/>
    <w:rsid w:val="001D1C79"/>
    <w:pPr>
      <w:widowControl w:val="0"/>
      <w:autoSpaceDE w:val="0"/>
      <w:autoSpaceDN w:val="0"/>
      <w:adjustRightInd w:val="0"/>
    </w:pPr>
  </w:style>
  <w:style w:type="paragraph" w:customStyle="1" w:styleId="Style27">
    <w:name w:val="Style27"/>
    <w:basedOn w:val="af2"/>
    <w:uiPriority w:val="99"/>
    <w:rsid w:val="001D1C79"/>
    <w:pPr>
      <w:widowControl w:val="0"/>
      <w:autoSpaceDE w:val="0"/>
      <w:autoSpaceDN w:val="0"/>
      <w:adjustRightInd w:val="0"/>
    </w:pPr>
  </w:style>
  <w:style w:type="character" w:customStyle="1" w:styleId="FontStyle114">
    <w:name w:val="Font Style114"/>
    <w:uiPriority w:val="99"/>
    <w:rsid w:val="001D1C79"/>
    <w:rPr>
      <w:rFonts w:ascii="Times New Roman" w:hAnsi="Times New Roman"/>
      <w:b/>
      <w:w w:val="10"/>
      <w:sz w:val="26"/>
    </w:rPr>
  </w:style>
  <w:style w:type="character" w:customStyle="1" w:styleId="FontStyle115">
    <w:name w:val="Font Style115"/>
    <w:uiPriority w:val="99"/>
    <w:rsid w:val="001D1C79"/>
    <w:rPr>
      <w:rFonts w:ascii="Arial Narrow" w:hAnsi="Arial Narrow"/>
      <w:b/>
      <w:spacing w:val="-40"/>
      <w:sz w:val="50"/>
    </w:rPr>
  </w:style>
  <w:style w:type="character" w:customStyle="1" w:styleId="FontStyle116">
    <w:name w:val="Font Style116"/>
    <w:uiPriority w:val="99"/>
    <w:rsid w:val="001D1C79"/>
    <w:rPr>
      <w:rFonts w:ascii="Times New Roman" w:hAnsi="Times New Roman"/>
      <w:b/>
      <w:sz w:val="16"/>
    </w:rPr>
  </w:style>
  <w:style w:type="character" w:customStyle="1" w:styleId="FontStyle118">
    <w:name w:val="Font Style118"/>
    <w:uiPriority w:val="99"/>
    <w:rsid w:val="001D1C79"/>
    <w:rPr>
      <w:rFonts w:ascii="Times New Roman" w:hAnsi="Times New Roman"/>
      <w:b/>
      <w:sz w:val="8"/>
    </w:rPr>
  </w:style>
  <w:style w:type="character" w:customStyle="1" w:styleId="FontStyle119">
    <w:name w:val="Font Style119"/>
    <w:uiPriority w:val="99"/>
    <w:rsid w:val="001D1C79"/>
    <w:rPr>
      <w:rFonts w:ascii="Bookman Old Style" w:hAnsi="Bookman Old Style"/>
      <w:b/>
      <w:i/>
      <w:sz w:val="10"/>
    </w:rPr>
  </w:style>
  <w:style w:type="character" w:customStyle="1" w:styleId="FontStyle177">
    <w:name w:val="Font Style177"/>
    <w:uiPriority w:val="99"/>
    <w:rsid w:val="001D1C79"/>
    <w:rPr>
      <w:rFonts w:ascii="Times New Roman" w:hAnsi="Times New Roman"/>
      <w:b/>
      <w:i/>
      <w:sz w:val="14"/>
    </w:rPr>
  </w:style>
  <w:style w:type="paragraph" w:customStyle="1" w:styleId="Style68">
    <w:name w:val="Style68"/>
    <w:basedOn w:val="af2"/>
    <w:uiPriority w:val="99"/>
    <w:rsid w:val="001D1C79"/>
    <w:pPr>
      <w:widowControl w:val="0"/>
      <w:autoSpaceDE w:val="0"/>
      <w:autoSpaceDN w:val="0"/>
      <w:adjustRightInd w:val="0"/>
    </w:pPr>
  </w:style>
  <w:style w:type="paragraph" w:customStyle="1" w:styleId="Style69">
    <w:name w:val="Style69"/>
    <w:basedOn w:val="af2"/>
    <w:uiPriority w:val="99"/>
    <w:rsid w:val="001D1C79"/>
    <w:pPr>
      <w:widowControl w:val="0"/>
      <w:autoSpaceDE w:val="0"/>
      <w:autoSpaceDN w:val="0"/>
      <w:adjustRightInd w:val="0"/>
      <w:spacing w:line="91" w:lineRule="exact"/>
      <w:jc w:val="right"/>
    </w:pPr>
  </w:style>
  <w:style w:type="paragraph" w:customStyle="1" w:styleId="Style73">
    <w:name w:val="Style73"/>
    <w:basedOn w:val="af2"/>
    <w:uiPriority w:val="99"/>
    <w:rsid w:val="001D1C79"/>
    <w:pPr>
      <w:widowControl w:val="0"/>
      <w:autoSpaceDE w:val="0"/>
      <w:autoSpaceDN w:val="0"/>
      <w:adjustRightInd w:val="0"/>
    </w:pPr>
  </w:style>
  <w:style w:type="character" w:customStyle="1" w:styleId="FontStyle130">
    <w:name w:val="Font Style130"/>
    <w:uiPriority w:val="99"/>
    <w:rsid w:val="001D1C79"/>
    <w:rPr>
      <w:rFonts w:ascii="Times New Roman" w:hAnsi="Times New Roman"/>
      <w:b/>
      <w:w w:val="10"/>
      <w:sz w:val="14"/>
    </w:rPr>
  </w:style>
  <w:style w:type="paragraph" w:customStyle="1" w:styleId="Style85">
    <w:name w:val="Style85"/>
    <w:basedOn w:val="af2"/>
    <w:uiPriority w:val="99"/>
    <w:rsid w:val="001D1C79"/>
    <w:pPr>
      <w:widowControl w:val="0"/>
      <w:autoSpaceDE w:val="0"/>
      <w:autoSpaceDN w:val="0"/>
      <w:adjustRightInd w:val="0"/>
    </w:pPr>
  </w:style>
  <w:style w:type="character" w:customStyle="1" w:styleId="FontStyle131">
    <w:name w:val="Font Style131"/>
    <w:uiPriority w:val="99"/>
    <w:rsid w:val="001D1C79"/>
    <w:rPr>
      <w:rFonts w:ascii="Lucida Sans Unicode" w:hAnsi="Lucida Sans Unicode"/>
      <w:sz w:val="24"/>
    </w:rPr>
  </w:style>
  <w:style w:type="character" w:customStyle="1" w:styleId="FontStyle132">
    <w:name w:val="Font Style132"/>
    <w:uiPriority w:val="99"/>
    <w:rsid w:val="001D1C79"/>
    <w:rPr>
      <w:rFonts w:ascii="Times New Roman" w:hAnsi="Times New Roman"/>
      <w:b/>
      <w:w w:val="10"/>
      <w:sz w:val="14"/>
    </w:rPr>
  </w:style>
  <w:style w:type="character" w:customStyle="1" w:styleId="FontStyle134">
    <w:name w:val="Font Style134"/>
    <w:uiPriority w:val="99"/>
    <w:rsid w:val="001D1C79"/>
    <w:rPr>
      <w:rFonts w:ascii="Book Antiqua" w:hAnsi="Book Antiqua"/>
      <w:sz w:val="20"/>
    </w:rPr>
  </w:style>
  <w:style w:type="character" w:customStyle="1" w:styleId="FontStyle179">
    <w:name w:val="Font Style179"/>
    <w:uiPriority w:val="99"/>
    <w:rsid w:val="001D1C79"/>
    <w:rPr>
      <w:rFonts w:ascii="Times New Roman" w:hAnsi="Times New Roman"/>
      <w:smallCaps/>
      <w:spacing w:val="10"/>
      <w:sz w:val="8"/>
    </w:rPr>
  </w:style>
  <w:style w:type="paragraph" w:customStyle="1" w:styleId="Style52">
    <w:name w:val="Style52"/>
    <w:basedOn w:val="af2"/>
    <w:uiPriority w:val="99"/>
    <w:rsid w:val="001D1C79"/>
    <w:pPr>
      <w:widowControl w:val="0"/>
      <w:autoSpaceDE w:val="0"/>
      <w:autoSpaceDN w:val="0"/>
      <w:adjustRightInd w:val="0"/>
    </w:pPr>
  </w:style>
  <w:style w:type="paragraph" w:customStyle="1" w:styleId="Style45">
    <w:name w:val="Style45"/>
    <w:basedOn w:val="af2"/>
    <w:uiPriority w:val="99"/>
    <w:rsid w:val="001D1C79"/>
    <w:pPr>
      <w:widowControl w:val="0"/>
      <w:autoSpaceDE w:val="0"/>
      <w:autoSpaceDN w:val="0"/>
      <w:adjustRightInd w:val="0"/>
    </w:pPr>
  </w:style>
  <w:style w:type="character" w:customStyle="1" w:styleId="FontStyle150">
    <w:name w:val="Font Style150"/>
    <w:uiPriority w:val="99"/>
    <w:rsid w:val="001D1C79"/>
    <w:rPr>
      <w:rFonts w:ascii="Lucida Sans Unicode" w:hAnsi="Lucida Sans Unicode"/>
      <w:b/>
      <w:i/>
      <w:sz w:val="8"/>
    </w:rPr>
  </w:style>
  <w:style w:type="paragraph" w:customStyle="1" w:styleId="Style98">
    <w:name w:val="Style98"/>
    <w:basedOn w:val="af2"/>
    <w:uiPriority w:val="99"/>
    <w:rsid w:val="001D1C79"/>
    <w:pPr>
      <w:widowControl w:val="0"/>
      <w:autoSpaceDE w:val="0"/>
      <w:autoSpaceDN w:val="0"/>
      <w:adjustRightInd w:val="0"/>
    </w:pPr>
  </w:style>
  <w:style w:type="character" w:customStyle="1" w:styleId="FontStyle145">
    <w:name w:val="Font Style145"/>
    <w:uiPriority w:val="99"/>
    <w:rsid w:val="001D1C79"/>
    <w:rPr>
      <w:rFonts w:ascii="Times New Roman" w:hAnsi="Times New Roman"/>
      <w:spacing w:val="10"/>
      <w:sz w:val="10"/>
    </w:rPr>
  </w:style>
  <w:style w:type="paragraph" w:customStyle="1" w:styleId="Style89">
    <w:name w:val="Style89"/>
    <w:basedOn w:val="af2"/>
    <w:uiPriority w:val="99"/>
    <w:rsid w:val="001D1C79"/>
    <w:pPr>
      <w:widowControl w:val="0"/>
      <w:autoSpaceDE w:val="0"/>
      <w:autoSpaceDN w:val="0"/>
      <w:adjustRightInd w:val="0"/>
      <w:spacing w:line="218" w:lineRule="exact"/>
      <w:ind w:hanging="2686"/>
    </w:pPr>
  </w:style>
  <w:style w:type="paragraph" w:customStyle="1" w:styleId="Style37">
    <w:name w:val="Style37"/>
    <w:basedOn w:val="af2"/>
    <w:uiPriority w:val="99"/>
    <w:rsid w:val="001D1C79"/>
    <w:pPr>
      <w:widowControl w:val="0"/>
      <w:autoSpaceDE w:val="0"/>
      <w:autoSpaceDN w:val="0"/>
      <w:adjustRightInd w:val="0"/>
    </w:pPr>
  </w:style>
  <w:style w:type="character" w:customStyle="1" w:styleId="FontStyle147">
    <w:name w:val="Font Style147"/>
    <w:uiPriority w:val="99"/>
    <w:rsid w:val="001D1C79"/>
    <w:rPr>
      <w:rFonts w:ascii="Book Antiqua" w:hAnsi="Book Antiqua"/>
      <w:sz w:val="18"/>
    </w:rPr>
  </w:style>
  <w:style w:type="character" w:customStyle="1" w:styleId="FontStyle148">
    <w:name w:val="Font Style148"/>
    <w:uiPriority w:val="99"/>
    <w:rsid w:val="001D1C79"/>
    <w:rPr>
      <w:rFonts w:ascii="Times New Roman" w:hAnsi="Times New Roman"/>
      <w:spacing w:val="40"/>
      <w:sz w:val="12"/>
    </w:rPr>
  </w:style>
  <w:style w:type="character" w:customStyle="1" w:styleId="FontStyle149">
    <w:name w:val="Font Style149"/>
    <w:uiPriority w:val="99"/>
    <w:rsid w:val="001D1C79"/>
    <w:rPr>
      <w:rFonts w:ascii="Courier New" w:hAnsi="Courier New"/>
      <w:b/>
      <w:i/>
      <w:spacing w:val="-10"/>
      <w:sz w:val="10"/>
    </w:rPr>
  </w:style>
  <w:style w:type="paragraph" w:customStyle="1" w:styleId="Style19">
    <w:name w:val="Style19"/>
    <w:basedOn w:val="af2"/>
    <w:uiPriority w:val="99"/>
    <w:rsid w:val="001D1C79"/>
    <w:pPr>
      <w:widowControl w:val="0"/>
      <w:autoSpaceDE w:val="0"/>
      <w:autoSpaceDN w:val="0"/>
      <w:adjustRightInd w:val="0"/>
    </w:pPr>
  </w:style>
  <w:style w:type="paragraph" w:customStyle="1" w:styleId="Style33">
    <w:name w:val="Style33"/>
    <w:basedOn w:val="af2"/>
    <w:uiPriority w:val="99"/>
    <w:rsid w:val="001D1C79"/>
    <w:pPr>
      <w:widowControl w:val="0"/>
      <w:autoSpaceDE w:val="0"/>
      <w:autoSpaceDN w:val="0"/>
      <w:adjustRightInd w:val="0"/>
    </w:pPr>
  </w:style>
  <w:style w:type="paragraph" w:customStyle="1" w:styleId="Style35">
    <w:name w:val="Style35"/>
    <w:basedOn w:val="af2"/>
    <w:uiPriority w:val="99"/>
    <w:rsid w:val="001D1C79"/>
    <w:pPr>
      <w:widowControl w:val="0"/>
      <w:autoSpaceDE w:val="0"/>
      <w:autoSpaceDN w:val="0"/>
      <w:adjustRightInd w:val="0"/>
    </w:pPr>
  </w:style>
  <w:style w:type="paragraph" w:customStyle="1" w:styleId="Style36">
    <w:name w:val="Style36"/>
    <w:basedOn w:val="af2"/>
    <w:uiPriority w:val="99"/>
    <w:rsid w:val="001D1C79"/>
    <w:pPr>
      <w:widowControl w:val="0"/>
      <w:autoSpaceDE w:val="0"/>
      <w:autoSpaceDN w:val="0"/>
      <w:adjustRightInd w:val="0"/>
    </w:pPr>
  </w:style>
  <w:style w:type="paragraph" w:customStyle="1" w:styleId="Style39">
    <w:name w:val="Style39"/>
    <w:basedOn w:val="af2"/>
    <w:uiPriority w:val="99"/>
    <w:rsid w:val="001D1C79"/>
    <w:pPr>
      <w:widowControl w:val="0"/>
      <w:autoSpaceDE w:val="0"/>
      <w:autoSpaceDN w:val="0"/>
      <w:adjustRightInd w:val="0"/>
    </w:pPr>
  </w:style>
  <w:style w:type="paragraph" w:customStyle="1" w:styleId="Style41">
    <w:name w:val="Style41"/>
    <w:basedOn w:val="af2"/>
    <w:uiPriority w:val="99"/>
    <w:rsid w:val="001D1C79"/>
    <w:pPr>
      <w:widowControl w:val="0"/>
      <w:autoSpaceDE w:val="0"/>
      <w:autoSpaceDN w:val="0"/>
      <w:adjustRightInd w:val="0"/>
    </w:pPr>
  </w:style>
  <w:style w:type="paragraph" w:customStyle="1" w:styleId="Style50">
    <w:name w:val="Style50"/>
    <w:basedOn w:val="af2"/>
    <w:uiPriority w:val="99"/>
    <w:rsid w:val="001D1C79"/>
    <w:pPr>
      <w:widowControl w:val="0"/>
      <w:autoSpaceDE w:val="0"/>
      <w:autoSpaceDN w:val="0"/>
      <w:adjustRightInd w:val="0"/>
    </w:pPr>
  </w:style>
  <w:style w:type="paragraph" w:customStyle="1" w:styleId="Style51">
    <w:name w:val="Style51"/>
    <w:basedOn w:val="af2"/>
    <w:uiPriority w:val="99"/>
    <w:rsid w:val="001D1C79"/>
    <w:pPr>
      <w:widowControl w:val="0"/>
      <w:autoSpaceDE w:val="0"/>
      <w:autoSpaceDN w:val="0"/>
      <w:adjustRightInd w:val="0"/>
    </w:pPr>
  </w:style>
  <w:style w:type="paragraph" w:customStyle="1" w:styleId="Style53">
    <w:name w:val="Style53"/>
    <w:basedOn w:val="af2"/>
    <w:uiPriority w:val="99"/>
    <w:rsid w:val="001D1C79"/>
    <w:pPr>
      <w:widowControl w:val="0"/>
      <w:autoSpaceDE w:val="0"/>
      <w:autoSpaceDN w:val="0"/>
      <w:adjustRightInd w:val="0"/>
    </w:pPr>
  </w:style>
  <w:style w:type="paragraph" w:customStyle="1" w:styleId="Style65">
    <w:name w:val="Style65"/>
    <w:basedOn w:val="af2"/>
    <w:uiPriority w:val="99"/>
    <w:rsid w:val="001D1C79"/>
    <w:pPr>
      <w:widowControl w:val="0"/>
      <w:autoSpaceDE w:val="0"/>
      <w:autoSpaceDN w:val="0"/>
      <w:adjustRightInd w:val="0"/>
    </w:pPr>
  </w:style>
  <w:style w:type="paragraph" w:customStyle="1" w:styleId="Style80">
    <w:name w:val="Style80"/>
    <w:basedOn w:val="af2"/>
    <w:uiPriority w:val="99"/>
    <w:rsid w:val="001D1C79"/>
    <w:pPr>
      <w:widowControl w:val="0"/>
      <w:autoSpaceDE w:val="0"/>
      <w:autoSpaceDN w:val="0"/>
      <w:adjustRightInd w:val="0"/>
    </w:pPr>
  </w:style>
  <w:style w:type="paragraph" w:customStyle="1" w:styleId="Style83">
    <w:name w:val="Style83"/>
    <w:basedOn w:val="af2"/>
    <w:uiPriority w:val="99"/>
    <w:rsid w:val="001D1C79"/>
    <w:pPr>
      <w:widowControl w:val="0"/>
      <w:autoSpaceDE w:val="0"/>
      <w:autoSpaceDN w:val="0"/>
      <w:adjustRightInd w:val="0"/>
    </w:pPr>
  </w:style>
  <w:style w:type="paragraph" w:customStyle="1" w:styleId="Style90">
    <w:name w:val="Style90"/>
    <w:basedOn w:val="af2"/>
    <w:uiPriority w:val="99"/>
    <w:rsid w:val="001D1C79"/>
    <w:pPr>
      <w:widowControl w:val="0"/>
      <w:autoSpaceDE w:val="0"/>
      <w:autoSpaceDN w:val="0"/>
      <w:adjustRightInd w:val="0"/>
    </w:pPr>
  </w:style>
  <w:style w:type="paragraph" w:customStyle="1" w:styleId="Style101">
    <w:name w:val="Style101"/>
    <w:basedOn w:val="af2"/>
    <w:uiPriority w:val="99"/>
    <w:rsid w:val="001D1C79"/>
    <w:pPr>
      <w:widowControl w:val="0"/>
      <w:autoSpaceDE w:val="0"/>
      <w:autoSpaceDN w:val="0"/>
      <w:adjustRightInd w:val="0"/>
    </w:pPr>
  </w:style>
  <w:style w:type="character" w:customStyle="1" w:styleId="FontStyle153">
    <w:name w:val="Font Style153"/>
    <w:uiPriority w:val="99"/>
    <w:rsid w:val="001D1C79"/>
    <w:rPr>
      <w:rFonts w:ascii="Lucida Sans Unicode" w:hAnsi="Lucida Sans Unicode"/>
      <w:sz w:val="32"/>
    </w:rPr>
  </w:style>
  <w:style w:type="character" w:customStyle="1" w:styleId="FontStyle154">
    <w:name w:val="Font Style154"/>
    <w:uiPriority w:val="99"/>
    <w:rsid w:val="001D1C79"/>
    <w:rPr>
      <w:rFonts w:ascii="Lucida Sans Unicode" w:hAnsi="Lucida Sans Unicode"/>
      <w:sz w:val="32"/>
    </w:rPr>
  </w:style>
  <w:style w:type="character" w:customStyle="1" w:styleId="FontStyle155">
    <w:name w:val="Font Style155"/>
    <w:uiPriority w:val="99"/>
    <w:rsid w:val="001D1C79"/>
    <w:rPr>
      <w:rFonts w:ascii="Times New Roman" w:hAnsi="Times New Roman"/>
      <w:sz w:val="20"/>
    </w:rPr>
  </w:style>
  <w:style w:type="character" w:customStyle="1" w:styleId="FontStyle156">
    <w:name w:val="Font Style156"/>
    <w:uiPriority w:val="99"/>
    <w:rsid w:val="001D1C79"/>
    <w:rPr>
      <w:rFonts w:ascii="Arial Narrow" w:hAnsi="Arial Narrow"/>
      <w:b/>
      <w:sz w:val="18"/>
    </w:rPr>
  </w:style>
  <w:style w:type="character" w:customStyle="1" w:styleId="FontStyle157">
    <w:name w:val="Font Style157"/>
    <w:uiPriority w:val="99"/>
    <w:rsid w:val="001D1C79"/>
    <w:rPr>
      <w:rFonts w:ascii="Times New Roman" w:hAnsi="Times New Roman"/>
      <w:sz w:val="16"/>
    </w:rPr>
  </w:style>
  <w:style w:type="character" w:customStyle="1" w:styleId="FontStyle158">
    <w:name w:val="Font Style158"/>
    <w:uiPriority w:val="99"/>
    <w:rsid w:val="001D1C79"/>
    <w:rPr>
      <w:rFonts w:ascii="Times New Roman" w:hAnsi="Times New Roman"/>
      <w:sz w:val="20"/>
    </w:rPr>
  </w:style>
  <w:style w:type="character" w:customStyle="1" w:styleId="FontStyle159">
    <w:name w:val="Font Style159"/>
    <w:uiPriority w:val="99"/>
    <w:rsid w:val="001D1C79"/>
    <w:rPr>
      <w:rFonts w:ascii="Times New Roman" w:hAnsi="Times New Roman"/>
      <w:w w:val="40"/>
      <w:sz w:val="32"/>
    </w:rPr>
  </w:style>
  <w:style w:type="character" w:customStyle="1" w:styleId="FontStyle160">
    <w:name w:val="Font Style160"/>
    <w:uiPriority w:val="99"/>
    <w:rsid w:val="001D1C79"/>
    <w:rPr>
      <w:rFonts w:ascii="Times New Roman" w:hAnsi="Times New Roman"/>
      <w:sz w:val="20"/>
    </w:rPr>
  </w:style>
  <w:style w:type="character" w:customStyle="1" w:styleId="FontStyle161">
    <w:name w:val="Font Style161"/>
    <w:uiPriority w:val="99"/>
    <w:rsid w:val="001D1C79"/>
    <w:rPr>
      <w:rFonts w:ascii="Lucida Sans Unicode" w:hAnsi="Lucida Sans Unicode"/>
      <w:sz w:val="32"/>
    </w:rPr>
  </w:style>
  <w:style w:type="character" w:customStyle="1" w:styleId="FontStyle162">
    <w:name w:val="Font Style162"/>
    <w:uiPriority w:val="99"/>
    <w:rsid w:val="001D1C79"/>
    <w:rPr>
      <w:rFonts w:ascii="Times New Roman" w:hAnsi="Times New Roman"/>
      <w:sz w:val="20"/>
    </w:rPr>
  </w:style>
  <w:style w:type="character" w:customStyle="1" w:styleId="FontStyle163">
    <w:name w:val="Font Style163"/>
    <w:uiPriority w:val="99"/>
    <w:rsid w:val="001D1C79"/>
    <w:rPr>
      <w:rFonts w:ascii="Times New Roman" w:hAnsi="Times New Roman"/>
      <w:sz w:val="20"/>
    </w:rPr>
  </w:style>
  <w:style w:type="character" w:customStyle="1" w:styleId="FontStyle164">
    <w:name w:val="Font Style164"/>
    <w:uiPriority w:val="99"/>
    <w:rsid w:val="001D1C79"/>
    <w:rPr>
      <w:rFonts w:ascii="Times New Roman" w:hAnsi="Times New Roman"/>
      <w:sz w:val="16"/>
    </w:rPr>
  </w:style>
  <w:style w:type="paragraph" w:customStyle="1" w:styleId="Style24">
    <w:name w:val="Style24"/>
    <w:basedOn w:val="af2"/>
    <w:uiPriority w:val="99"/>
    <w:rsid w:val="001D1C79"/>
    <w:pPr>
      <w:widowControl w:val="0"/>
      <w:autoSpaceDE w:val="0"/>
      <w:autoSpaceDN w:val="0"/>
      <w:adjustRightInd w:val="0"/>
    </w:pPr>
  </w:style>
  <w:style w:type="character" w:customStyle="1" w:styleId="FontStyle165">
    <w:name w:val="Font Style165"/>
    <w:uiPriority w:val="99"/>
    <w:rsid w:val="001D1C79"/>
    <w:rPr>
      <w:rFonts w:ascii="Times New Roman" w:hAnsi="Times New Roman"/>
      <w:b/>
      <w:i/>
      <w:sz w:val="18"/>
    </w:rPr>
  </w:style>
  <w:style w:type="paragraph" w:customStyle="1" w:styleId="Style31">
    <w:name w:val="Style31"/>
    <w:basedOn w:val="af2"/>
    <w:uiPriority w:val="99"/>
    <w:rsid w:val="001D1C79"/>
    <w:pPr>
      <w:widowControl w:val="0"/>
      <w:autoSpaceDE w:val="0"/>
      <w:autoSpaceDN w:val="0"/>
      <w:adjustRightInd w:val="0"/>
      <w:spacing w:line="235" w:lineRule="exact"/>
      <w:ind w:hanging="984"/>
    </w:pPr>
  </w:style>
  <w:style w:type="paragraph" w:customStyle="1" w:styleId="Style34">
    <w:name w:val="Style34"/>
    <w:basedOn w:val="af2"/>
    <w:uiPriority w:val="99"/>
    <w:rsid w:val="001D1C79"/>
    <w:pPr>
      <w:widowControl w:val="0"/>
      <w:autoSpaceDE w:val="0"/>
      <w:autoSpaceDN w:val="0"/>
      <w:adjustRightInd w:val="0"/>
      <w:spacing w:line="266" w:lineRule="exact"/>
      <w:ind w:firstLine="403"/>
    </w:pPr>
  </w:style>
  <w:style w:type="paragraph" w:customStyle="1" w:styleId="Style23">
    <w:name w:val="Style23"/>
    <w:basedOn w:val="af2"/>
    <w:uiPriority w:val="99"/>
    <w:rsid w:val="001D1C79"/>
    <w:pPr>
      <w:widowControl w:val="0"/>
      <w:autoSpaceDE w:val="0"/>
      <w:autoSpaceDN w:val="0"/>
      <w:adjustRightInd w:val="0"/>
    </w:pPr>
  </w:style>
  <w:style w:type="paragraph" w:customStyle="1" w:styleId="Style91">
    <w:name w:val="Style91"/>
    <w:basedOn w:val="af2"/>
    <w:uiPriority w:val="99"/>
    <w:rsid w:val="001D1C79"/>
    <w:pPr>
      <w:widowControl w:val="0"/>
      <w:autoSpaceDE w:val="0"/>
      <w:autoSpaceDN w:val="0"/>
      <w:adjustRightInd w:val="0"/>
    </w:pPr>
  </w:style>
  <w:style w:type="character" w:customStyle="1" w:styleId="FontStyle166">
    <w:name w:val="Font Style166"/>
    <w:uiPriority w:val="99"/>
    <w:rsid w:val="001D1C79"/>
    <w:rPr>
      <w:rFonts w:ascii="Times New Roman" w:hAnsi="Times New Roman"/>
      <w:b/>
      <w:i/>
      <w:sz w:val="8"/>
    </w:rPr>
  </w:style>
  <w:style w:type="character" w:customStyle="1" w:styleId="FontStyle167">
    <w:name w:val="Font Style167"/>
    <w:uiPriority w:val="99"/>
    <w:rsid w:val="001D1C79"/>
    <w:rPr>
      <w:rFonts w:ascii="Sylfaen" w:hAnsi="Sylfaen"/>
      <w:b/>
      <w:i/>
      <w:sz w:val="8"/>
    </w:rPr>
  </w:style>
  <w:style w:type="character" w:customStyle="1" w:styleId="FontStyle168">
    <w:name w:val="Font Style168"/>
    <w:uiPriority w:val="99"/>
    <w:rsid w:val="001D1C79"/>
    <w:rPr>
      <w:rFonts w:ascii="Times New Roman" w:hAnsi="Times New Roman"/>
      <w:b/>
      <w:w w:val="200"/>
      <w:sz w:val="8"/>
    </w:rPr>
  </w:style>
  <w:style w:type="paragraph" w:customStyle="1" w:styleId="Style29">
    <w:name w:val="Style29"/>
    <w:basedOn w:val="af2"/>
    <w:uiPriority w:val="99"/>
    <w:rsid w:val="001D1C79"/>
    <w:pPr>
      <w:widowControl w:val="0"/>
      <w:autoSpaceDE w:val="0"/>
      <w:autoSpaceDN w:val="0"/>
      <w:adjustRightInd w:val="0"/>
    </w:pPr>
  </w:style>
  <w:style w:type="paragraph" w:customStyle="1" w:styleId="Style48">
    <w:name w:val="Style48"/>
    <w:basedOn w:val="af2"/>
    <w:uiPriority w:val="99"/>
    <w:rsid w:val="001D1C79"/>
    <w:pPr>
      <w:widowControl w:val="0"/>
      <w:autoSpaceDE w:val="0"/>
      <w:autoSpaceDN w:val="0"/>
      <w:adjustRightInd w:val="0"/>
    </w:pPr>
  </w:style>
  <w:style w:type="paragraph" w:customStyle="1" w:styleId="Style77">
    <w:name w:val="Style77"/>
    <w:basedOn w:val="af2"/>
    <w:uiPriority w:val="99"/>
    <w:rsid w:val="001D1C79"/>
    <w:pPr>
      <w:widowControl w:val="0"/>
      <w:autoSpaceDE w:val="0"/>
      <w:autoSpaceDN w:val="0"/>
      <w:adjustRightInd w:val="0"/>
    </w:pPr>
  </w:style>
  <w:style w:type="character" w:customStyle="1" w:styleId="FontStyle169">
    <w:name w:val="Font Style169"/>
    <w:uiPriority w:val="99"/>
    <w:rsid w:val="001D1C79"/>
    <w:rPr>
      <w:rFonts w:ascii="Franklin Gothic Medium" w:hAnsi="Franklin Gothic Medium"/>
      <w:b/>
      <w:spacing w:val="-50"/>
      <w:sz w:val="56"/>
    </w:rPr>
  </w:style>
  <w:style w:type="character" w:customStyle="1" w:styleId="FontStyle171">
    <w:name w:val="Font Style171"/>
    <w:uiPriority w:val="99"/>
    <w:rsid w:val="001D1C79"/>
    <w:rPr>
      <w:rFonts w:ascii="Times New Roman" w:hAnsi="Times New Roman"/>
      <w:b/>
      <w:sz w:val="16"/>
    </w:rPr>
  </w:style>
  <w:style w:type="paragraph" w:customStyle="1" w:styleId="Style92">
    <w:name w:val="Style92"/>
    <w:basedOn w:val="af2"/>
    <w:uiPriority w:val="99"/>
    <w:rsid w:val="001D1C79"/>
    <w:pPr>
      <w:widowControl w:val="0"/>
      <w:autoSpaceDE w:val="0"/>
      <w:autoSpaceDN w:val="0"/>
      <w:adjustRightInd w:val="0"/>
      <w:spacing w:line="244" w:lineRule="exact"/>
      <w:jc w:val="right"/>
    </w:pPr>
  </w:style>
  <w:style w:type="paragraph" w:customStyle="1" w:styleId="Style44">
    <w:name w:val="Style44"/>
    <w:basedOn w:val="af2"/>
    <w:uiPriority w:val="99"/>
    <w:rsid w:val="001D1C79"/>
    <w:pPr>
      <w:widowControl w:val="0"/>
      <w:autoSpaceDE w:val="0"/>
      <w:autoSpaceDN w:val="0"/>
      <w:adjustRightInd w:val="0"/>
    </w:pPr>
  </w:style>
  <w:style w:type="paragraph" w:customStyle="1" w:styleId="Style47">
    <w:name w:val="Style47"/>
    <w:basedOn w:val="af2"/>
    <w:uiPriority w:val="99"/>
    <w:rsid w:val="001D1C79"/>
    <w:pPr>
      <w:widowControl w:val="0"/>
      <w:autoSpaceDE w:val="0"/>
      <w:autoSpaceDN w:val="0"/>
      <w:adjustRightInd w:val="0"/>
    </w:pPr>
  </w:style>
  <w:style w:type="paragraph" w:customStyle="1" w:styleId="Style81">
    <w:name w:val="Style81"/>
    <w:basedOn w:val="af2"/>
    <w:uiPriority w:val="99"/>
    <w:rsid w:val="001D1C79"/>
    <w:pPr>
      <w:widowControl w:val="0"/>
      <w:autoSpaceDE w:val="0"/>
      <w:autoSpaceDN w:val="0"/>
      <w:adjustRightInd w:val="0"/>
      <w:spacing w:line="146" w:lineRule="exact"/>
      <w:ind w:hanging="46"/>
    </w:pPr>
  </w:style>
  <w:style w:type="paragraph" w:customStyle="1" w:styleId="Style97">
    <w:name w:val="Style97"/>
    <w:basedOn w:val="af2"/>
    <w:uiPriority w:val="99"/>
    <w:rsid w:val="001D1C79"/>
    <w:pPr>
      <w:widowControl w:val="0"/>
      <w:autoSpaceDE w:val="0"/>
      <w:autoSpaceDN w:val="0"/>
      <w:adjustRightInd w:val="0"/>
    </w:pPr>
  </w:style>
  <w:style w:type="character" w:customStyle="1" w:styleId="FontStyle174">
    <w:name w:val="Font Style174"/>
    <w:uiPriority w:val="99"/>
    <w:rsid w:val="001D1C79"/>
    <w:rPr>
      <w:rFonts w:ascii="Times New Roman" w:hAnsi="Times New Roman"/>
      <w:b/>
      <w:sz w:val="104"/>
    </w:rPr>
  </w:style>
  <w:style w:type="character" w:customStyle="1" w:styleId="FontStyle175">
    <w:name w:val="Font Style175"/>
    <w:uiPriority w:val="99"/>
    <w:rsid w:val="001D1C79"/>
    <w:rPr>
      <w:rFonts w:ascii="Times New Roman" w:hAnsi="Times New Roman"/>
      <w:b/>
      <w:sz w:val="10"/>
    </w:rPr>
  </w:style>
  <w:style w:type="character" w:customStyle="1" w:styleId="FontStyle176">
    <w:name w:val="Font Style176"/>
    <w:uiPriority w:val="99"/>
    <w:rsid w:val="001D1C79"/>
    <w:rPr>
      <w:rFonts w:ascii="Consolas" w:hAnsi="Consolas"/>
      <w:b/>
      <w:sz w:val="72"/>
    </w:rPr>
  </w:style>
  <w:style w:type="paragraph" w:customStyle="1" w:styleId="Style102">
    <w:name w:val="Style102"/>
    <w:basedOn w:val="af2"/>
    <w:uiPriority w:val="99"/>
    <w:rsid w:val="001D1C79"/>
    <w:pPr>
      <w:widowControl w:val="0"/>
      <w:autoSpaceDE w:val="0"/>
      <w:autoSpaceDN w:val="0"/>
      <w:adjustRightInd w:val="0"/>
    </w:pPr>
  </w:style>
  <w:style w:type="character" w:customStyle="1" w:styleId="FontStyle173">
    <w:name w:val="Font Style173"/>
    <w:uiPriority w:val="99"/>
    <w:rsid w:val="001D1C79"/>
    <w:rPr>
      <w:rFonts w:ascii="Times New Roman" w:hAnsi="Times New Roman"/>
      <w:sz w:val="24"/>
    </w:rPr>
  </w:style>
  <w:style w:type="character" w:customStyle="1" w:styleId="1f9">
    <w:name w:val="Схема документа Знак1"/>
    <w:basedOn w:val="af3"/>
    <w:uiPriority w:val="99"/>
    <w:semiHidden/>
    <w:rsid w:val="001D1C79"/>
    <w:rPr>
      <w:rFonts w:ascii="Tahoma" w:hAnsi="Tahoma" w:cs="Tahoma"/>
      <w:sz w:val="16"/>
      <w:szCs w:val="16"/>
    </w:rPr>
  </w:style>
  <w:style w:type="paragraph" w:customStyle="1" w:styleId="affffffc">
    <w:name w:val="Обычный (таблица)"/>
    <w:basedOn w:val="af2"/>
    <w:rsid w:val="001D1C79"/>
    <w:rPr>
      <w:rFonts w:ascii="Arial" w:hAnsi="Arial" w:cs="Arial"/>
    </w:rPr>
  </w:style>
  <w:style w:type="paragraph" w:customStyle="1" w:styleId="1fa">
    <w:name w:val="Заголовок 1 (без№)"/>
    <w:basedOn w:val="13"/>
    <w:link w:val="1fb"/>
    <w:rsid w:val="001D1C79"/>
    <w:pPr>
      <w:pageBreakBefore w:val="0"/>
      <w:tabs>
        <w:tab w:val="left" w:pos="0"/>
      </w:tabs>
      <w:spacing w:before="0" w:after="240" w:line="360" w:lineRule="auto"/>
      <w:ind w:left="720" w:right="567" w:firstLine="709"/>
      <w:jc w:val="left"/>
    </w:pPr>
    <w:rPr>
      <w:rFonts w:ascii="Arial" w:eastAsia="Times New Roman" w:hAnsi="Arial" w:cs="Arial"/>
      <w:bCs/>
      <w:caps w:val="0"/>
      <w:snapToGrid/>
      <w:spacing w:val="0"/>
      <w:szCs w:val="28"/>
    </w:rPr>
  </w:style>
  <w:style w:type="character" w:customStyle="1" w:styleId="1fb">
    <w:name w:val="Заголовок 1 (без№) Знак"/>
    <w:link w:val="1fa"/>
    <w:locked/>
    <w:rsid w:val="001D1C79"/>
    <w:rPr>
      <w:rFonts w:ascii="Arial" w:eastAsia="Times New Roman" w:hAnsi="Arial" w:cs="Arial"/>
      <w:b/>
      <w:bCs/>
      <w:sz w:val="24"/>
      <w:szCs w:val="28"/>
      <w:lang w:eastAsia="ru-RU"/>
    </w:rPr>
  </w:style>
  <w:style w:type="paragraph" w:styleId="2f2">
    <w:name w:val="List Bullet 2"/>
    <w:basedOn w:val="af2"/>
    <w:uiPriority w:val="13"/>
    <w:rsid w:val="001D1C79"/>
    <w:pPr>
      <w:tabs>
        <w:tab w:val="num" w:pos="851"/>
      </w:tabs>
      <w:ind w:left="851" w:hanging="284"/>
    </w:pPr>
    <w:rPr>
      <w:rFonts w:ascii="Arial" w:hAnsi="Arial"/>
    </w:rPr>
  </w:style>
  <w:style w:type="character" w:styleId="affffffd">
    <w:name w:val="footnote reference"/>
    <w:basedOn w:val="af3"/>
    <w:uiPriority w:val="99"/>
    <w:unhideWhenUsed/>
    <w:rsid w:val="001D1C79"/>
    <w:rPr>
      <w:vertAlign w:val="superscript"/>
    </w:rPr>
  </w:style>
  <w:style w:type="paragraph" w:customStyle="1" w:styleId="ConsPlusTitle">
    <w:name w:val="ConsPlusTitle"/>
    <w:rsid w:val="001D1C79"/>
    <w:pPr>
      <w:widowControl w:val="0"/>
      <w:autoSpaceDE w:val="0"/>
      <w:autoSpaceDN w:val="0"/>
      <w:adjustRightInd w:val="0"/>
      <w:spacing w:after="0" w:line="240" w:lineRule="auto"/>
    </w:pPr>
    <w:rPr>
      <w:rFonts w:ascii="Arial" w:hAnsi="Arial" w:cs="Arial"/>
      <w:b/>
      <w:bCs/>
      <w:sz w:val="16"/>
      <w:szCs w:val="16"/>
      <w:lang w:eastAsia="ru-RU"/>
    </w:rPr>
  </w:style>
  <w:style w:type="paragraph" w:customStyle="1" w:styleId="font5">
    <w:name w:val="font5"/>
    <w:basedOn w:val="af2"/>
    <w:rsid w:val="001D1C79"/>
    <w:pPr>
      <w:spacing w:before="100" w:beforeAutospacing="1" w:after="100" w:afterAutospacing="1"/>
    </w:pPr>
    <w:rPr>
      <w:b/>
      <w:bCs/>
      <w:color w:val="000000"/>
      <w:sz w:val="22"/>
    </w:rPr>
  </w:style>
  <w:style w:type="paragraph" w:customStyle="1" w:styleId="font6">
    <w:name w:val="font6"/>
    <w:basedOn w:val="af2"/>
    <w:rsid w:val="001D1C79"/>
    <w:pPr>
      <w:spacing w:before="100" w:beforeAutospacing="1" w:after="100" w:afterAutospacing="1"/>
    </w:pPr>
    <w:rPr>
      <w:b/>
      <w:bCs/>
      <w:color w:val="000000"/>
      <w:sz w:val="22"/>
    </w:rPr>
  </w:style>
  <w:style w:type="paragraph" w:customStyle="1" w:styleId="xl63">
    <w:name w:val="xl63"/>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pPr>
    <w:rPr>
      <w:i/>
      <w:iCs/>
    </w:rPr>
  </w:style>
  <w:style w:type="paragraph" w:customStyle="1" w:styleId="xl64">
    <w:name w:val="xl64"/>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font7">
    <w:name w:val="font7"/>
    <w:basedOn w:val="af2"/>
    <w:rsid w:val="00B847E4"/>
    <w:pPr>
      <w:spacing w:before="100" w:beforeAutospacing="1" w:after="100" w:afterAutospacing="1"/>
    </w:pPr>
    <w:rPr>
      <w:color w:val="000000"/>
    </w:rPr>
  </w:style>
  <w:style w:type="paragraph" w:customStyle="1" w:styleId="font8">
    <w:name w:val="font8"/>
    <w:basedOn w:val="af2"/>
    <w:uiPriority w:val="99"/>
    <w:rsid w:val="00B847E4"/>
    <w:pPr>
      <w:spacing w:before="100" w:beforeAutospacing="1" w:after="100" w:afterAutospacing="1"/>
    </w:pPr>
  </w:style>
  <w:style w:type="paragraph" w:customStyle="1" w:styleId="font9">
    <w:name w:val="font9"/>
    <w:basedOn w:val="af2"/>
    <w:uiPriority w:val="99"/>
    <w:rsid w:val="00B847E4"/>
    <w:pPr>
      <w:spacing w:before="100" w:beforeAutospacing="1" w:after="100" w:afterAutospacing="1"/>
    </w:pPr>
    <w:rPr>
      <w:b/>
      <w:bCs/>
      <w:color w:val="000000"/>
    </w:rPr>
  </w:style>
  <w:style w:type="paragraph" w:customStyle="1" w:styleId="font10">
    <w:name w:val="font10"/>
    <w:basedOn w:val="af2"/>
    <w:uiPriority w:val="99"/>
    <w:rsid w:val="00B847E4"/>
    <w:pPr>
      <w:spacing w:before="100" w:beforeAutospacing="1" w:after="100" w:afterAutospacing="1"/>
    </w:pPr>
    <w:rPr>
      <w:rFonts w:ascii="Tahoma" w:hAnsi="Tahoma" w:cs="Tahoma"/>
      <w:b/>
      <w:bCs/>
      <w:color w:val="000000"/>
      <w:sz w:val="18"/>
      <w:szCs w:val="18"/>
    </w:rPr>
  </w:style>
  <w:style w:type="paragraph" w:customStyle="1" w:styleId="font11">
    <w:name w:val="font11"/>
    <w:basedOn w:val="af2"/>
    <w:rsid w:val="00B847E4"/>
    <w:pPr>
      <w:spacing w:before="100" w:beforeAutospacing="1" w:after="100" w:afterAutospacing="1"/>
    </w:pPr>
    <w:rPr>
      <w:rFonts w:ascii="Tahoma" w:hAnsi="Tahoma" w:cs="Tahoma"/>
      <w:color w:val="000000"/>
      <w:sz w:val="18"/>
      <w:szCs w:val="18"/>
    </w:rPr>
  </w:style>
  <w:style w:type="paragraph" w:customStyle="1" w:styleId="font12">
    <w:name w:val="font12"/>
    <w:basedOn w:val="af2"/>
    <w:rsid w:val="00B847E4"/>
    <w:pPr>
      <w:spacing w:before="100" w:beforeAutospacing="1" w:after="100" w:afterAutospacing="1"/>
    </w:pPr>
  </w:style>
  <w:style w:type="paragraph" w:customStyle="1" w:styleId="xl102">
    <w:name w:val="xl102"/>
    <w:basedOn w:val="af2"/>
    <w:uiPriority w:val="99"/>
    <w:rsid w:val="00B847E4"/>
    <w:pPr>
      <w:spacing w:before="100" w:beforeAutospacing="1" w:after="100" w:afterAutospacing="1"/>
    </w:pPr>
  </w:style>
  <w:style w:type="paragraph" w:customStyle="1" w:styleId="xl103">
    <w:name w:val="xl103"/>
    <w:basedOn w:val="af2"/>
    <w:uiPriority w:val="99"/>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04">
    <w:name w:val="xl104"/>
    <w:basedOn w:val="af2"/>
    <w:uiPriority w:val="99"/>
    <w:rsid w:val="00B847E4"/>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style>
  <w:style w:type="paragraph" w:customStyle="1" w:styleId="xl105">
    <w:name w:val="xl105"/>
    <w:basedOn w:val="af2"/>
    <w:uiPriority w:val="99"/>
    <w:rsid w:val="00B847E4"/>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6">
    <w:name w:val="xl106"/>
    <w:basedOn w:val="af2"/>
    <w:uiPriority w:val="99"/>
    <w:rsid w:val="00B847E4"/>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jc w:val="center"/>
      <w:textAlignment w:val="center"/>
    </w:pPr>
  </w:style>
  <w:style w:type="paragraph" w:customStyle="1" w:styleId="xl107">
    <w:name w:val="xl107"/>
    <w:basedOn w:val="af2"/>
    <w:uiPriority w:val="99"/>
    <w:rsid w:val="00B847E4"/>
    <w:pPr>
      <w:spacing w:before="100" w:beforeAutospacing="1" w:after="100" w:afterAutospacing="1"/>
    </w:pPr>
  </w:style>
  <w:style w:type="paragraph" w:customStyle="1" w:styleId="xl108">
    <w:name w:val="xl108"/>
    <w:basedOn w:val="af2"/>
    <w:uiPriority w:val="99"/>
    <w:rsid w:val="00B847E4"/>
    <w:pPr>
      <w:spacing w:before="100" w:beforeAutospacing="1" w:after="100" w:afterAutospacing="1"/>
      <w:textAlignment w:val="center"/>
    </w:pPr>
    <w:rPr>
      <w:b/>
      <w:bCs/>
    </w:rPr>
  </w:style>
  <w:style w:type="paragraph" w:customStyle="1" w:styleId="xl109">
    <w:name w:val="xl109"/>
    <w:basedOn w:val="af2"/>
    <w:uiPriority w:val="99"/>
    <w:rsid w:val="00B847E4"/>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0">
    <w:name w:val="xl110"/>
    <w:basedOn w:val="af2"/>
    <w:uiPriority w:val="99"/>
    <w:rsid w:val="00B847E4"/>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1">
    <w:name w:val="xl111"/>
    <w:basedOn w:val="af2"/>
    <w:uiPriority w:val="99"/>
    <w:rsid w:val="00B847E4"/>
    <w:pPr>
      <w:pBdr>
        <w:top w:val="single" w:sz="4" w:space="0" w:color="auto"/>
        <w:bottom w:val="single" w:sz="4" w:space="0" w:color="auto"/>
      </w:pBdr>
      <w:spacing w:before="100" w:beforeAutospacing="1" w:after="100" w:afterAutospacing="1"/>
      <w:jc w:val="center"/>
      <w:textAlignment w:val="center"/>
    </w:pPr>
  </w:style>
  <w:style w:type="paragraph" w:customStyle="1" w:styleId="xl112">
    <w:name w:val="xl112"/>
    <w:basedOn w:val="af2"/>
    <w:uiPriority w:val="99"/>
    <w:rsid w:val="00B847E4"/>
    <w:pPr>
      <w:pBdr>
        <w:top w:val="single" w:sz="4" w:space="0" w:color="auto"/>
        <w:left w:val="single" w:sz="4" w:space="0" w:color="auto"/>
      </w:pBdr>
      <w:spacing w:before="100" w:beforeAutospacing="1" w:after="100" w:afterAutospacing="1"/>
      <w:jc w:val="center"/>
      <w:textAlignment w:val="center"/>
    </w:pPr>
  </w:style>
  <w:style w:type="paragraph" w:customStyle="1" w:styleId="xl113">
    <w:name w:val="xl113"/>
    <w:basedOn w:val="af2"/>
    <w:uiPriority w:val="99"/>
    <w:rsid w:val="00B847E4"/>
    <w:pPr>
      <w:pBdr>
        <w:top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f2"/>
    <w:uiPriority w:val="99"/>
    <w:rsid w:val="00B847E4"/>
    <w:pPr>
      <w:pBdr>
        <w:left w:val="single" w:sz="4" w:space="0" w:color="auto"/>
      </w:pBdr>
      <w:spacing w:before="100" w:beforeAutospacing="1" w:after="100" w:afterAutospacing="1"/>
      <w:jc w:val="center"/>
      <w:textAlignment w:val="center"/>
    </w:pPr>
  </w:style>
  <w:style w:type="paragraph" w:customStyle="1" w:styleId="xl115">
    <w:name w:val="xl115"/>
    <w:basedOn w:val="af2"/>
    <w:uiPriority w:val="99"/>
    <w:rsid w:val="00B847E4"/>
    <w:pPr>
      <w:pBdr>
        <w:right w:val="single" w:sz="4" w:space="0" w:color="auto"/>
      </w:pBdr>
      <w:spacing w:before="100" w:beforeAutospacing="1" w:after="100" w:afterAutospacing="1"/>
      <w:jc w:val="center"/>
      <w:textAlignment w:val="center"/>
    </w:pPr>
  </w:style>
  <w:style w:type="paragraph" w:customStyle="1" w:styleId="xl116">
    <w:name w:val="xl116"/>
    <w:basedOn w:val="af2"/>
    <w:uiPriority w:val="99"/>
    <w:rsid w:val="00B847E4"/>
    <w:pPr>
      <w:pBdr>
        <w:left w:val="single" w:sz="4" w:space="0" w:color="auto"/>
        <w:bottom w:val="single" w:sz="4" w:space="0" w:color="auto"/>
      </w:pBdr>
      <w:spacing w:before="100" w:beforeAutospacing="1" w:after="100" w:afterAutospacing="1"/>
      <w:jc w:val="center"/>
      <w:textAlignment w:val="center"/>
    </w:pPr>
  </w:style>
  <w:style w:type="paragraph" w:customStyle="1" w:styleId="xl117">
    <w:name w:val="xl117"/>
    <w:basedOn w:val="af2"/>
    <w:uiPriority w:val="99"/>
    <w:rsid w:val="00B847E4"/>
    <w:pPr>
      <w:pBdr>
        <w:bottom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af2"/>
    <w:uiPriority w:val="99"/>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119">
    <w:name w:val="xl119"/>
    <w:basedOn w:val="af2"/>
    <w:uiPriority w:val="99"/>
    <w:rsid w:val="00B847E4"/>
    <w:pPr>
      <w:pBdr>
        <w:left w:val="single" w:sz="4" w:space="0" w:color="auto"/>
      </w:pBdr>
      <w:spacing w:before="100" w:beforeAutospacing="1" w:after="100" w:afterAutospacing="1"/>
      <w:jc w:val="center"/>
      <w:textAlignment w:val="center"/>
    </w:pPr>
    <w:rPr>
      <w:i/>
      <w:iCs/>
    </w:rPr>
  </w:style>
  <w:style w:type="paragraph" w:customStyle="1" w:styleId="xl120">
    <w:name w:val="xl120"/>
    <w:basedOn w:val="af2"/>
    <w:uiPriority w:val="99"/>
    <w:rsid w:val="00B847E4"/>
    <w:pPr>
      <w:pBdr>
        <w:right w:val="single" w:sz="4" w:space="0" w:color="auto"/>
      </w:pBdr>
      <w:spacing w:before="100" w:beforeAutospacing="1" w:after="100" w:afterAutospacing="1"/>
      <w:jc w:val="center"/>
      <w:textAlignment w:val="center"/>
    </w:pPr>
    <w:rPr>
      <w:i/>
      <w:iCs/>
    </w:rPr>
  </w:style>
  <w:style w:type="paragraph" w:customStyle="1" w:styleId="xl121">
    <w:name w:val="xl121"/>
    <w:basedOn w:val="af2"/>
    <w:uiPriority w:val="99"/>
    <w:rsid w:val="00B847E4"/>
    <w:pPr>
      <w:spacing w:before="100" w:beforeAutospacing="1" w:after="100" w:afterAutospacing="1"/>
    </w:pPr>
    <w:rPr>
      <w:i/>
      <w:iCs/>
    </w:rPr>
  </w:style>
  <w:style w:type="paragraph" w:customStyle="1" w:styleId="xl122">
    <w:name w:val="xl122"/>
    <w:basedOn w:val="af2"/>
    <w:uiPriority w:val="99"/>
    <w:rsid w:val="00B847E4"/>
    <w:pPr>
      <w:pBdr>
        <w:right w:val="single" w:sz="4" w:space="0" w:color="auto"/>
      </w:pBdr>
      <w:spacing w:before="100" w:beforeAutospacing="1" w:after="100" w:afterAutospacing="1"/>
      <w:jc w:val="center"/>
      <w:textAlignment w:val="center"/>
    </w:pPr>
    <w:rPr>
      <w:i/>
      <w:iCs/>
    </w:rPr>
  </w:style>
  <w:style w:type="paragraph" w:customStyle="1" w:styleId="xl123">
    <w:name w:val="xl123"/>
    <w:basedOn w:val="af2"/>
    <w:rsid w:val="00B847E4"/>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i/>
      <w:iCs/>
    </w:rPr>
  </w:style>
  <w:style w:type="paragraph" w:customStyle="1" w:styleId="xl124">
    <w:name w:val="xl124"/>
    <w:basedOn w:val="af2"/>
    <w:rsid w:val="00B847E4"/>
    <w:pPr>
      <w:spacing w:before="100" w:beforeAutospacing="1" w:after="100" w:afterAutospacing="1"/>
      <w:jc w:val="center"/>
    </w:pPr>
    <w:rPr>
      <w:b/>
      <w:bCs/>
    </w:rPr>
  </w:style>
  <w:style w:type="paragraph" w:customStyle="1" w:styleId="xl125">
    <w:name w:val="xl125"/>
    <w:basedOn w:val="af2"/>
    <w:rsid w:val="00B847E4"/>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pPr>
  </w:style>
  <w:style w:type="paragraph" w:customStyle="1" w:styleId="xl126">
    <w:name w:val="xl126"/>
    <w:basedOn w:val="af2"/>
    <w:rsid w:val="00B847E4"/>
    <w:pPr>
      <w:pBdr>
        <w:left w:val="single" w:sz="4" w:space="0" w:color="auto"/>
        <w:bottom w:val="single" w:sz="4" w:space="0" w:color="auto"/>
        <w:right w:val="single" w:sz="4" w:space="0" w:color="auto"/>
      </w:pBdr>
      <w:spacing w:before="100" w:beforeAutospacing="1" w:after="100" w:afterAutospacing="1"/>
    </w:pPr>
  </w:style>
  <w:style w:type="paragraph" w:customStyle="1" w:styleId="xl127">
    <w:name w:val="xl127"/>
    <w:basedOn w:val="af2"/>
    <w:rsid w:val="00B847E4"/>
    <w:pPr>
      <w:pBdr>
        <w:left w:val="single" w:sz="4" w:space="0" w:color="auto"/>
        <w:bottom w:val="single" w:sz="4" w:space="0" w:color="auto"/>
        <w:right w:val="single" w:sz="4" w:space="0" w:color="auto"/>
      </w:pBdr>
      <w:shd w:val="clear" w:color="000000" w:fill="5A5A5A"/>
      <w:spacing w:before="100" w:beforeAutospacing="1" w:after="100" w:afterAutospacing="1"/>
      <w:jc w:val="center"/>
    </w:pPr>
    <w:rPr>
      <w:b/>
      <w:bCs/>
    </w:rPr>
  </w:style>
  <w:style w:type="paragraph" w:customStyle="1" w:styleId="xl128">
    <w:name w:val="xl128"/>
    <w:basedOn w:val="af2"/>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9">
    <w:name w:val="xl129"/>
    <w:basedOn w:val="af2"/>
    <w:rsid w:val="00B847E4"/>
    <w:pPr>
      <w:pBdr>
        <w:top w:val="single" w:sz="4" w:space="0" w:color="auto"/>
        <w:bottom w:val="single" w:sz="4" w:space="0" w:color="auto"/>
      </w:pBdr>
      <w:spacing w:before="100" w:beforeAutospacing="1" w:after="100" w:afterAutospacing="1"/>
      <w:jc w:val="center"/>
      <w:textAlignment w:val="center"/>
    </w:pPr>
  </w:style>
  <w:style w:type="paragraph" w:customStyle="1" w:styleId="xl130">
    <w:name w:val="xl130"/>
    <w:basedOn w:val="af2"/>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31">
    <w:name w:val="xl131"/>
    <w:basedOn w:val="af2"/>
    <w:rsid w:val="00B847E4"/>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i/>
      <w:iCs/>
    </w:rPr>
  </w:style>
  <w:style w:type="paragraph" w:customStyle="1" w:styleId="xl132">
    <w:name w:val="xl132"/>
    <w:basedOn w:val="af2"/>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3">
    <w:name w:val="xl133"/>
    <w:basedOn w:val="af2"/>
    <w:rsid w:val="00B847E4"/>
    <w:pPr>
      <w:spacing w:before="100" w:beforeAutospacing="1" w:after="100" w:afterAutospacing="1"/>
      <w:jc w:val="center"/>
      <w:textAlignment w:val="center"/>
    </w:pPr>
  </w:style>
  <w:style w:type="paragraph" w:customStyle="1" w:styleId="xl134">
    <w:name w:val="xl134"/>
    <w:basedOn w:val="af2"/>
    <w:rsid w:val="00B847E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i/>
      <w:iCs/>
    </w:rPr>
  </w:style>
  <w:style w:type="paragraph" w:customStyle="1" w:styleId="xl135">
    <w:name w:val="xl135"/>
    <w:basedOn w:val="af2"/>
    <w:rsid w:val="00B847E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i/>
      <w:iCs/>
    </w:rPr>
  </w:style>
  <w:style w:type="paragraph" w:customStyle="1" w:styleId="xl136">
    <w:name w:val="xl136"/>
    <w:basedOn w:val="af2"/>
    <w:rsid w:val="00B847E4"/>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right"/>
      <w:textAlignment w:val="center"/>
    </w:pPr>
    <w:rPr>
      <w:i/>
      <w:iCs/>
    </w:rPr>
  </w:style>
  <w:style w:type="paragraph" w:customStyle="1" w:styleId="xl137">
    <w:name w:val="xl137"/>
    <w:basedOn w:val="af2"/>
    <w:rsid w:val="00B847E4"/>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right"/>
    </w:pPr>
    <w:rPr>
      <w:i/>
      <w:iCs/>
    </w:rPr>
  </w:style>
  <w:style w:type="paragraph" w:customStyle="1" w:styleId="xl138">
    <w:name w:val="xl138"/>
    <w:basedOn w:val="af2"/>
    <w:rsid w:val="00B847E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i/>
      <w:iCs/>
    </w:rPr>
  </w:style>
  <w:style w:type="paragraph" w:customStyle="1" w:styleId="xl139">
    <w:name w:val="xl139"/>
    <w:basedOn w:val="af2"/>
    <w:rsid w:val="00B847E4"/>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140">
    <w:name w:val="xl140"/>
    <w:basedOn w:val="af2"/>
    <w:rsid w:val="00B847E4"/>
    <w:pPr>
      <w:pBdr>
        <w:top w:val="single" w:sz="4" w:space="0" w:color="auto"/>
        <w:bottom w:val="single" w:sz="4" w:space="0" w:color="auto"/>
      </w:pBdr>
      <w:spacing w:before="100" w:beforeAutospacing="1" w:after="100" w:afterAutospacing="1"/>
      <w:jc w:val="center"/>
    </w:pPr>
    <w:rPr>
      <w:b/>
      <w:bCs/>
    </w:rPr>
  </w:style>
  <w:style w:type="paragraph" w:customStyle="1" w:styleId="xl141">
    <w:name w:val="xl141"/>
    <w:basedOn w:val="af2"/>
    <w:rsid w:val="00B847E4"/>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42">
    <w:name w:val="xl142"/>
    <w:basedOn w:val="af2"/>
    <w:rsid w:val="00B847E4"/>
    <w:pPr>
      <w:shd w:val="clear" w:color="000000" w:fill="F2DDDC"/>
      <w:spacing w:before="100" w:beforeAutospacing="1" w:after="100" w:afterAutospacing="1"/>
      <w:jc w:val="center"/>
    </w:pPr>
    <w:rPr>
      <w:b/>
      <w:bCs/>
      <w:color w:val="FF0000"/>
      <w:sz w:val="32"/>
      <w:szCs w:val="32"/>
    </w:rPr>
  </w:style>
  <w:style w:type="paragraph" w:customStyle="1" w:styleId="xl143">
    <w:name w:val="xl143"/>
    <w:basedOn w:val="af2"/>
    <w:rsid w:val="00B847E4"/>
    <w:pPr>
      <w:pBdr>
        <w:right w:val="single" w:sz="4" w:space="0" w:color="auto"/>
      </w:pBdr>
      <w:shd w:val="clear" w:color="000000" w:fill="F2DDDC"/>
      <w:spacing w:before="100" w:beforeAutospacing="1" w:after="100" w:afterAutospacing="1"/>
      <w:jc w:val="center"/>
    </w:pPr>
    <w:rPr>
      <w:b/>
      <w:bCs/>
      <w:color w:val="FF0000"/>
      <w:sz w:val="32"/>
      <w:szCs w:val="32"/>
    </w:rPr>
  </w:style>
  <w:style w:type="paragraph" w:customStyle="1" w:styleId="xl144">
    <w:name w:val="xl144"/>
    <w:basedOn w:val="af2"/>
    <w:rsid w:val="00B847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table" w:customStyle="1" w:styleId="11f1">
    <w:name w:val="Сетка таблицы11"/>
    <w:basedOn w:val="af4"/>
    <w:next w:val="affff0"/>
    <w:uiPriority w:val="59"/>
    <w:rsid w:val="00B847E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f4"/>
    <w:next w:val="affff0"/>
    <w:uiPriority w:val="39"/>
    <w:rsid w:val="00411FBE"/>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formattexttopleveltext">
    <w:name w:val="unformattext topleveltext"/>
    <w:basedOn w:val="af2"/>
    <w:rsid w:val="001D553F"/>
    <w:pPr>
      <w:spacing w:before="100" w:beforeAutospacing="1" w:after="100" w:afterAutospacing="1"/>
    </w:pPr>
  </w:style>
  <w:style w:type="table" w:customStyle="1" w:styleId="72">
    <w:name w:val="Сетка таблицы7"/>
    <w:basedOn w:val="af4"/>
    <w:next w:val="affff0"/>
    <w:uiPriority w:val="39"/>
    <w:rsid w:val="00DE21C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3">
    <w:name w:val="Нет списка2"/>
    <w:next w:val="af5"/>
    <w:uiPriority w:val="99"/>
    <w:semiHidden/>
    <w:unhideWhenUsed/>
    <w:rsid w:val="00061769"/>
  </w:style>
  <w:style w:type="table" w:customStyle="1" w:styleId="82">
    <w:name w:val="Сетка таблицы8"/>
    <w:basedOn w:val="af4"/>
    <w:next w:val="affff0"/>
    <w:uiPriority w:val="3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
    <w:basedOn w:val="af4"/>
    <w:next w:val="affff0"/>
    <w:uiPriority w:val="5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
    <w:basedOn w:val="af4"/>
    <w:next w:val="affff0"/>
    <w:uiPriority w:val="3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f4"/>
    <w:next w:val="affff0"/>
    <w:uiPriority w:val="3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f4"/>
    <w:next w:val="affff0"/>
    <w:uiPriority w:val="5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f4"/>
    <w:next w:val="affff0"/>
    <w:uiPriority w:val="5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Таблица-сетка 5 темная — акцент 311"/>
    <w:basedOn w:val="af4"/>
    <w:uiPriority w:val="50"/>
    <w:rsid w:val="0006176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1">
    <w:name w:val="Таблица-сетка 4 — акцент 311"/>
    <w:basedOn w:val="af4"/>
    <w:uiPriority w:val="49"/>
    <w:rsid w:val="00061769"/>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1">
    <w:name w:val="Таблица-сетка 5 темная11"/>
    <w:basedOn w:val="af4"/>
    <w:uiPriority w:val="50"/>
    <w:rsid w:val="0006176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3110">
    <w:name w:val="3.1 Таблица1"/>
    <w:basedOn w:val="3-3"/>
    <w:uiPriority w:val="99"/>
    <w:rsid w:val="00061769"/>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1">
    <w:name w:val="Средняя сетка 3 - Акцент 31"/>
    <w:basedOn w:val="af4"/>
    <w:next w:val="3-3"/>
    <w:uiPriority w:val="69"/>
    <w:unhideWhenUsed/>
    <w:rsid w:val="000617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1f2">
    <w:name w:val="Сетка таблицы светлая11"/>
    <w:basedOn w:val="af4"/>
    <w:uiPriority w:val="40"/>
    <w:rsid w:val="0006176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0">
    <w:name w:val="Цветная заливка - Акцент 51"/>
    <w:basedOn w:val="af4"/>
    <w:next w:val="-5"/>
    <w:uiPriority w:val="71"/>
    <w:rsid w:val="00061769"/>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f3">
    <w:name w:val="Нет списка11"/>
    <w:next w:val="af5"/>
    <w:uiPriority w:val="99"/>
    <w:semiHidden/>
    <w:unhideWhenUsed/>
    <w:rsid w:val="00061769"/>
  </w:style>
  <w:style w:type="table" w:customStyle="1" w:styleId="1113">
    <w:name w:val="Сетка таблицы111"/>
    <w:basedOn w:val="af4"/>
    <w:next w:val="affff0"/>
    <w:uiPriority w:val="59"/>
    <w:rsid w:val="0006176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Цветная заливка - Акцент 52"/>
    <w:basedOn w:val="af4"/>
    <w:next w:val="-5"/>
    <w:uiPriority w:val="71"/>
    <w:rsid w:val="00950D92"/>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paragraph" w:customStyle="1" w:styleId="msonormal0">
    <w:name w:val="msonormal"/>
    <w:basedOn w:val="af2"/>
    <w:rsid w:val="00575CEF"/>
    <w:pPr>
      <w:spacing w:before="100" w:beforeAutospacing="1" w:after="100" w:afterAutospacing="1"/>
    </w:pPr>
  </w:style>
  <w:style w:type="numbering" w:customStyle="1" w:styleId="3f1">
    <w:name w:val="Нет списка3"/>
    <w:next w:val="af5"/>
    <w:uiPriority w:val="99"/>
    <w:semiHidden/>
    <w:unhideWhenUsed/>
    <w:rsid w:val="004F5DBE"/>
  </w:style>
  <w:style w:type="table" w:customStyle="1" w:styleId="92">
    <w:name w:val="Сетка таблицы9"/>
    <w:basedOn w:val="af4"/>
    <w:next w:val="affff0"/>
    <w:uiPriority w:val="39"/>
    <w:rsid w:val="003433B8"/>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f4"/>
    <w:next w:val="affff0"/>
    <w:uiPriority w:val="59"/>
    <w:rsid w:val="00320714"/>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1">
    <w:name w:val="Текст-2"/>
    <w:basedOn w:val="af2"/>
    <w:link w:val="-22"/>
    <w:rsid w:val="00691086"/>
    <w:pPr>
      <w:suppressLineNumbers/>
      <w:tabs>
        <w:tab w:val="left" w:leader="dot" w:pos="540"/>
      </w:tabs>
      <w:suppressAutoHyphens/>
      <w:spacing w:before="120"/>
      <w:ind w:firstLine="539"/>
    </w:pPr>
    <w:rPr>
      <w:rFonts w:ascii="Times New Roman CYR" w:hAnsi="Times New Roman CYR" w:cs="Times New Roman CYR"/>
      <w:sz w:val="26"/>
      <w:szCs w:val="26"/>
    </w:rPr>
  </w:style>
  <w:style w:type="character" w:customStyle="1" w:styleId="-22">
    <w:name w:val="Текст-2 Знак"/>
    <w:link w:val="-21"/>
    <w:rsid w:val="00691086"/>
    <w:rPr>
      <w:rFonts w:ascii="Times New Roman CYR" w:eastAsia="Times New Roman" w:hAnsi="Times New Roman CYR" w:cs="Times New Roman CYR"/>
      <w:sz w:val="26"/>
      <w:szCs w:val="26"/>
      <w:lang w:eastAsia="ru-RU"/>
    </w:rPr>
  </w:style>
  <w:style w:type="character" w:customStyle="1" w:styleId="FontStyle29">
    <w:name w:val="Font Style29"/>
    <w:basedOn w:val="af3"/>
    <w:uiPriority w:val="99"/>
    <w:rsid w:val="005F3912"/>
    <w:rPr>
      <w:rFonts w:ascii="Tahoma" w:hAnsi="Tahoma" w:cs="Tahoma"/>
      <w:b/>
      <w:bCs/>
      <w:sz w:val="20"/>
      <w:szCs w:val="20"/>
    </w:rPr>
  </w:style>
  <w:style w:type="character" w:customStyle="1" w:styleId="FontStyle25">
    <w:name w:val="Font Style25"/>
    <w:basedOn w:val="af3"/>
    <w:uiPriority w:val="99"/>
    <w:rsid w:val="005F3912"/>
    <w:rPr>
      <w:rFonts w:ascii="Franklin Gothic Medium" w:hAnsi="Franklin Gothic Medium" w:cs="Franklin Gothic Medium"/>
      <w:sz w:val="20"/>
      <w:szCs w:val="20"/>
    </w:rPr>
  </w:style>
  <w:style w:type="character" w:customStyle="1" w:styleId="FontStyle28">
    <w:name w:val="Font Style28"/>
    <w:basedOn w:val="af3"/>
    <w:uiPriority w:val="99"/>
    <w:rsid w:val="005F3912"/>
    <w:rPr>
      <w:rFonts w:ascii="Franklin Gothic Medium" w:hAnsi="Franklin Gothic Medium" w:cs="Franklin Gothic Medium"/>
      <w:b/>
      <w:bCs/>
      <w:sz w:val="30"/>
      <w:szCs w:val="30"/>
    </w:rPr>
  </w:style>
  <w:style w:type="character" w:customStyle="1" w:styleId="FontStyle32">
    <w:name w:val="Font Style32"/>
    <w:basedOn w:val="af3"/>
    <w:uiPriority w:val="99"/>
    <w:rsid w:val="005F3912"/>
    <w:rPr>
      <w:rFonts w:ascii="Georgia" w:hAnsi="Georgia" w:cs="Georgia"/>
      <w:b/>
      <w:bCs/>
      <w:sz w:val="16"/>
      <w:szCs w:val="16"/>
    </w:rPr>
  </w:style>
  <w:style w:type="character" w:customStyle="1" w:styleId="FontStyle26">
    <w:name w:val="Font Style26"/>
    <w:basedOn w:val="af3"/>
    <w:uiPriority w:val="99"/>
    <w:rsid w:val="00D90BE6"/>
    <w:rPr>
      <w:rFonts w:ascii="Franklin Gothic Medium" w:hAnsi="Franklin Gothic Medium" w:cs="Franklin Gothic Medium"/>
      <w:sz w:val="12"/>
      <w:szCs w:val="12"/>
    </w:rPr>
  </w:style>
  <w:style w:type="table" w:customStyle="1" w:styleId="130">
    <w:name w:val="Сетка таблицы13"/>
    <w:basedOn w:val="af4"/>
    <w:next w:val="affff0"/>
    <w:uiPriority w:val="59"/>
    <w:rsid w:val="00D669E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Подрисуночная надпись"/>
    <w:basedOn w:val="af2"/>
    <w:autoRedefine/>
    <w:rsid w:val="00C750DA"/>
    <w:pPr>
      <w:numPr>
        <w:numId w:val="20"/>
      </w:numPr>
      <w:suppressLineNumbers/>
      <w:suppressAutoHyphens/>
      <w:spacing w:before="120" w:after="240"/>
    </w:pPr>
    <w:rPr>
      <w:b/>
      <w:bCs/>
    </w:rPr>
  </w:style>
  <w:style w:type="paragraph" w:customStyle="1" w:styleId="affffffe">
    <w:name w:val="Рисунок"/>
    <w:basedOn w:val="af2"/>
    <w:next w:val="2f4"/>
    <w:link w:val="afffffff"/>
    <w:autoRedefine/>
    <w:qFormat/>
    <w:rsid w:val="00EB722C"/>
    <w:pPr>
      <w:spacing w:after="120" w:line="360" w:lineRule="auto"/>
      <w:jc w:val="both"/>
    </w:pPr>
    <w:rPr>
      <w:b/>
      <w:bCs/>
      <w:szCs w:val="20"/>
    </w:rPr>
  </w:style>
  <w:style w:type="character" w:customStyle="1" w:styleId="afffffff">
    <w:name w:val="Рисунок Знак"/>
    <w:link w:val="affffffe"/>
    <w:rsid w:val="00EB722C"/>
    <w:rPr>
      <w:rFonts w:ascii="Times New Roman" w:eastAsia="Times New Roman" w:hAnsi="Times New Roman" w:cs="Times New Roman"/>
      <w:b/>
      <w:bCs/>
      <w:sz w:val="24"/>
      <w:szCs w:val="20"/>
      <w:lang w:eastAsia="ru-RU"/>
    </w:rPr>
  </w:style>
  <w:style w:type="paragraph" w:customStyle="1" w:styleId="Style87">
    <w:name w:val="Style87"/>
    <w:basedOn w:val="af2"/>
    <w:uiPriority w:val="99"/>
    <w:rsid w:val="00FD3595"/>
    <w:pPr>
      <w:widowControl w:val="0"/>
      <w:autoSpaceDE w:val="0"/>
      <w:autoSpaceDN w:val="0"/>
      <w:adjustRightInd w:val="0"/>
    </w:pPr>
  </w:style>
  <w:style w:type="paragraph" w:customStyle="1" w:styleId="Style105">
    <w:name w:val="Style105"/>
    <w:basedOn w:val="af2"/>
    <w:uiPriority w:val="99"/>
    <w:rsid w:val="00FD3595"/>
    <w:pPr>
      <w:widowControl w:val="0"/>
      <w:autoSpaceDE w:val="0"/>
      <w:autoSpaceDN w:val="0"/>
      <w:adjustRightInd w:val="0"/>
    </w:pPr>
  </w:style>
  <w:style w:type="paragraph" w:customStyle="1" w:styleId="Style165">
    <w:name w:val="Style165"/>
    <w:basedOn w:val="af2"/>
    <w:uiPriority w:val="99"/>
    <w:rsid w:val="00FD3595"/>
    <w:pPr>
      <w:widowControl w:val="0"/>
      <w:autoSpaceDE w:val="0"/>
      <w:autoSpaceDN w:val="0"/>
      <w:adjustRightInd w:val="0"/>
    </w:pPr>
  </w:style>
  <w:style w:type="paragraph" w:customStyle="1" w:styleId="Style174">
    <w:name w:val="Style174"/>
    <w:basedOn w:val="af2"/>
    <w:uiPriority w:val="99"/>
    <w:rsid w:val="00FD3595"/>
    <w:pPr>
      <w:widowControl w:val="0"/>
      <w:autoSpaceDE w:val="0"/>
      <w:autoSpaceDN w:val="0"/>
      <w:adjustRightInd w:val="0"/>
      <w:spacing w:line="89" w:lineRule="exact"/>
    </w:pPr>
  </w:style>
  <w:style w:type="paragraph" w:customStyle="1" w:styleId="Style238">
    <w:name w:val="Style238"/>
    <w:basedOn w:val="af2"/>
    <w:uiPriority w:val="99"/>
    <w:rsid w:val="00FD3595"/>
    <w:pPr>
      <w:widowControl w:val="0"/>
      <w:autoSpaceDE w:val="0"/>
      <w:autoSpaceDN w:val="0"/>
      <w:adjustRightInd w:val="0"/>
    </w:pPr>
  </w:style>
  <w:style w:type="paragraph" w:customStyle="1" w:styleId="Style245">
    <w:name w:val="Style245"/>
    <w:basedOn w:val="af2"/>
    <w:uiPriority w:val="99"/>
    <w:rsid w:val="00FD3595"/>
    <w:pPr>
      <w:widowControl w:val="0"/>
      <w:autoSpaceDE w:val="0"/>
      <w:autoSpaceDN w:val="0"/>
      <w:adjustRightInd w:val="0"/>
    </w:pPr>
  </w:style>
  <w:style w:type="paragraph" w:customStyle="1" w:styleId="Style265">
    <w:name w:val="Style265"/>
    <w:basedOn w:val="af2"/>
    <w:uiPriority w:val="99"/>
    <w:rsid w:val="00FD3595"/>
    <w:pPr>
      <w:widowControl w:val="0"/>
      <w:autoSpaceDE w:val="0"/>
      <w:autoSpaceDN w:val="0"/>
      <w:adjustRightInd w:val="0"/>
    </w:pPr>
  </w:style>
  <w:style w:type="paragraph" w:customStyle="1" w:styleId="Style271">
    <w:name w:val="Style271"/>
    <w:basedOn w:val="af2"/>
    <w:uiPriority w:val="99"/>
    <w:rsid w:val="00FD3595"/>
    <w:pPr>
      <w:widowControl w:val="0"/>
      <w:autoSpaceDE w:val="0"/>
      <w:autoSpaceDN w:val="0"/>
      <w:adjustRightInd w:val="0"/>
    </w:pPr>
  </w:style>
  <w:style w:type="paragraph" w:customStyle="1" w:styleId="Style284">
    <w:name w:val="Style284"/>
    <w:basedOn w:val="af2"/>
    <w:uiPriority w:val="99"/>
    <w:rsid w:val="00FD3595"/>
    <w:pPr>
      <w:widowControl w:val="0"/>
      <w:autoSpaceDE w:val="0"/>
      <w:autoSpaceDN w:val="0"/>
      <w:adjustRightInd w:val="0"/>
    </w:pPr>
  </w:style>
  <w:style w:type="paragraph" w:customStyle="1" w:styleId="Style309">
    <w:name w:val="Style309"/>
    <w:basedOn w:val="af2"/>
    <w:uiPriority w:val="99"/>
    <w:rsid w:val="00FD3595"/>
    <w:pPr>
      <w:widowControl w:val="0"/>
      <w:autoSpaceDE w:val="0"/>
      <w:autoSpaceDN w:val="0"/>
      <w:adjustRightInd w:val="0"/>
      <w:spacing w:line="89" w:lineRule="exact"/>
      <w:jc w:val="center"/>
    </w:pPr>
  </w:style>
  <w:style w:type="paragraph" w:customStyle="1" w:styleId="Style328">
    <w:name w:val="Style328"/>
    <w:basedOn w:val="af2"/>
    <w:uiPriority w:val="99"/>
    <w:rsid w:val="00FD3595"/>
    <w:pPr>
      <w:widowControl w:val="0"/>
      <w:autoSpaceDE w:val="0"/>
      <w:autoSpaceDN w:val="0"/>
      <w:adjustRightInd w:val="0"/>
    </w:pPr>
  </w:style>
  <w:style w:type="paragraph" w:customStyle="1" w:styleId="Style335">
    <w:name w:val="Style335"/>
    <w:basedOn w:val="af2"/>
    <w:uiPriority w:val="99"/>
    <w:rsid w:val="00FD3595"/>
    <w:pPr>
      <w:widowControl w:val="0"/>
      <w:autoSpaceDE w:val="0"/>
      <w:autoSpaceDN w:val="0"/>
      <w:adjustRightInd w:val="0"/>
      <w:spacing w:line="88" w:lineRule="exact"/>
      <w:jc w:val="right"/>
    </w:pPr>
  </w:style>
  <w:style w:type="character" w:customStyle="1" w:styleId="FontStyle706">
    <w:name w:val="Font Style706"/>
    <w:basedOn w:val="af3"/>
    <w:uiPriority w:val="99"/>
    <w:rsid w:val="00FD3595"/>
    <w:rPr>
      <w:rFonts w:ascii="Times New Roman" w:hAnsi="Times New Roman" w:cs="Times New Roman"/>
      <w:sz w:val="26"/>
      <w:szCs w:val="26"/>
    </w:rPr>
  </w:style>
  <w:style w:type="character" w:customStyle="1" w:styleId="FontStyle755">
    <w:name w:val="Font Style755"/>
    <w:basedOn w:val="af3"/>
    <w:uiPriority w:val="99"/>
    <w:rsid w:val="00FD3595"/>
    <w:rPr>
      <w:rFonts w:ascii="Times New Roman" w:hAnsi="Times New Roman" w:cs="Times New Roman"/>
      <w:b/>
      <w:bCs/>
      <w:i/>
      <w:iCs/>
      <w:sz w:val="12"/>
      <w:szCs w:val="12"/>
    </w:rPr>
  </w:style>
  <w:style w:type="character" w:customStyle="1" w:styleId="FontStyle816">
    <w:name w:val="Font Style816"/>
    <w:basedOn w:val="af3"/>
    <w:uiPriority w:val="99"/>
    <w:rsid w:val="00FD3595"/>
    <w:rPr>
      <w:rFonts w:ascii="Times New Roman" w:hAnsi="Times New Roman" w:cs="Times New Roman"/>
      <w:i/>
      <w:iCs/>
      <w:sz w:val="8"/>
      <w:szCs w:val="8"/>
    </w:rPr>
  </w:style>
  <w:style w:type="character" w:customStyle="1" w:styleId="FontStyle821">
    <w:name w:val="Font Style821"/>
    <w:basedOn w:val="af3"/>
    <w:uiPriority w:val="99"/>
    <w:rsid w:val="00FD3595"/>
    <w:rPr>
      <w:rFonts w:ascii="Franklin Gothic Medium" w:hAnsi="Franklin Gothic Medium" w:cs="Franklin Gothic Medium"/>
      <w:sz w:val="20"/>
      <w:szCs w:val="20"/>
    </w:rPr>
  </w:style>
  <w:style w:type="character" w:customStyle="1" w:styleId="FontStyle822">
    <w:name w:val="Font Style822"/>
    <w:basedOn w:val="af3"/>
    <w:uiPriority w:val="99"/>
    <w:rsid w:val="00FD3595"/>
    <w:rPr>
      <w:rFonts w:ascii="Franklin Gothic Medium" w:hAnsi="Franklin Gothic Medium" w:cs="Franklin Gothic Medium"/>
      <w:sz w:val="20"/>
      <w:szCs w:val="20"/>
    </w:rPr>
  </w:style>
  <w:style w:type="character" w:customStyle="1" w:styleId="FontStyle823">
    <w:name w:val="Font Style823"/>
    <w:basedOn w:val="af3"/>
    <w:uiPriority w:val="99"/>
    <w:rsid w:val="00FD3595"/>
    <w:rPr>
      <w:rFonts w:ascii="Franklin Gothic Medium" w:hAnsi="Franklin Gothic Medium" w:cs="Franklin Gothic Medium"/>
      <w:sz w:val="20"/>
      <w:szCs w:val="20"/>
    </w:rPr>
  </w:style>
  <w:style w:type="character" w:customStyle="1" w:styleId="FontStyle824">
    <w:name w:val="Font Style824"/>
    <w:basedOn w:val="af3"/>
    <w:uiPriority w:val="99"/>
    <w:rsid w:val="00FD3595"/>
    <w:rPr>
      <w:rFonts w:ascii="Century Schoolbook" w:hAnsi="Century Schoolbook" w:cs="Century Schoolbook"/>
      <w:b/>
      <w:bCs/>
      <w:sz w:val="26"/>
      <w:szCs w:val="26"/>
    </w:rPr>
  </w:style>
  <w:style w:type="character" w:customStyle="1" w:styleId="FontStyle825">
    <w:name w:val="Font Style825"/>
    <w:basedOn w:val="af3"/>
    <w:uiPriority w:val="99"/>
    <w:rsid w:val="00FD3595"/>
    <w:rPr>
      <w:rFonts w:ascii="Franklin Gothic Medium" w:hAnsi="Franklin Gothic Medium" w:cs="Franklin Gothic Medium"/>
      <w:sz w:val="20"/>
      <w:szCs w:val="20"/>
    </w:rPr>
  </w:style>
  <w:style w:type="character" w:customStyle="1" w:styleId="FontStyle826">
    <w:name w:val="Font Style826"/>
    <w:basedOn w:val="af3"/>
    <w:uiPriority w:val="99"/>
    <w:rsid w:val="00FD3595"/>
    <w:rPr>
      <w:rFonts w:ascii="Franklin Gothic Medium" w:hAnsi="Franklin Gothic Medium" w:cs="Franklin Gothic Medium"/>
      <w:sz w:val="20"/>
      <w:szCs w:val="20"/>
    </w:rPr>
  </w:style>
  <w:style w:type="character" w:customStyle="1" w:styleId="FontStyle827">
    <w:name w:val="Font Style827"/>
    <w:basedOn w:val="af3"/>
    <w:uiPriority w:val="99"/>
    <w:rsid w:val="00FD3595"/>
    <w:rPr>
      <w:rFonts w:ascii="Times New Roman" w:hAnsi="Times New Roman" w:cs="Times New Roman"/>
      <w:b/>
      <w:bCs/>
      <w:sz w:val="12"/>
      <w:szCs w:val="12"/>
    </w:rPr>
  </w:style>
  <w:style w:type="character" w:customStyle="1" w:styleId="FontStyle828">
    <w:name w:val="Font Style828"/>
    <w:basedOn w:val="af3"/>
    <w:uiPriority w:val="99"/>
    <w:rsid w:val="00FD3595"/>
    <w:rPr>
      <w:rFonts w:ascii="Franklin Gothic Medium" w:hAnsi="Franklin Gothic Medium" w:cs="Franklin Gothic Medium"/>
      <w:sz w:val="20"/>
      <w:szCs w:val="20"/>
    </w:rPr>
  </w:style>
  <w:style w:type="character" w:customStyle="1" w:styleId="FontStyle829">
    <w:name w:val="Font Style829"/>
    <w:basedOn w:val="af3"/>
    <w:uiPriority w:val="99"/>
    <w:rsid w:val="00FD3595"/>
    <w:rPr>
      <w:rFonts w:ascii="Cambria" w:hAnsi="Cambria" w:cs="Cambria"/>
      <w:b/>
      <w:bCs/>
      <w:spacing w:val="-20"/>
      <w:sz w:val="18"/>
      <w:szCs w:val="18"/>
    </w:rPr>
  </w:style>
  <w:style w:type="character" w:customStyle="1" w:styleId="FontStyle830">
    <w:name w:val="Font Style830"/>
    <w:basedOn w:val="af3"/>
    <w:uiPriority w:val="99"/>
    <w:rsid w:val="00FD3595"/>
    <w:rPr>
      <w:rFonts w:ascii="Franklin Gothic Medium" w:hAnsi="Franklin Gothic Medium" w:cs="Franklin Gothic Medium"/>
      <w:spacing w:val="-10"/>
      <w:sz w:val="12"/>
      <w:szCs w:val="12"/>
    </w:rPr>
  </w:style>
  <w:style w:type="character" w:customStyle="1" w:styleId="FontStyle831">
    <w:name w:val="Font Style831"/>
    <w:basedOn w:val="af3"/>
    <w:uiPriority w:val="99"/>
    <w:rsid w:val="00FD3595"/>
    <w:rPr>
      <w:rFonts w:ascii="Franklin Gothic Medium" w:hAnsi="Franklin Gothic Medium" w:cs="Franklin Gothic Medium"/>
      <w:sz w:val="14"/>
      <w:szCs w:val="14"/>
    </w:rPr>
  </w:style>
  <w:style w:type="character" w:customStyle="1" w:styleId="FontStyle859">
    <w:name w:val="Font Style859"/>
    <w:basedOn w:val="af3"/>
    <w:uiPriority w:val="99"/>
    <w:rsid w:val="00FD3595"/>
    <w:rPr>
      <w:rFonts w:ascii="Times New Roman" w:hAnsi="Times New Roman" w:cs="Times New Roman"/>
      <w:b/>
      <w:bCs/>
      <w:sz w:val="20"/>
      <w:szCs w:val="20"/>
    </w:rPr>
  </w:style>
  <w:style w:type="character" w:customStyle="1" w:styleId="FontStyle865">
    <w:name w:val="Font Style865"/>
    <w:basedOn w:val="af3"/>
    <w:uiPriority w:val="99"/>
    <w:rsid w:val="00FD3595"/>
    <w:rPr>
      <w:rFonts w:ascii="Franklin Gothic Medium" w:hAnsi="Franklin Gothic Medium" w:cs="Franklin Gothic Medium"/>
      <w:sz w:val="16"/>
      <w:szCs w:val="16"/>
    </w:rPr>
  </w:style>
  <w:style w:type="character" w:customStyle="1" w:styleId="FontStyle866">
    <w:name w:val="Font Style866"/>
    <w:basedOn w:val="af3"/>
    <w:uiPriority w:val="99"/>
    <w:rsid w:val="00FD3595"/>
    <w:rPr>
      <w:rFonts w:ascii="Franklin Gothic Medium" w:hAnsi="Franklin Gothic Medium" w:cs="Franklin Gothic Medium"/>
      <w:sz w:val="16"/>
      <w:szCs w:val="16"/>
    </w:rPr>
  </w:style>
  <w:style w:type="table" w:customStyle="1" w:styleId="140">
    <w:name w:val="Сетка таблицы14"/>
    <w:basedOn w:val="af4"/>
    <w:next w:val="affff0"/>
    <w:uiPriority w:val="59"/>
    <w:rsid w:val="008E07D7"/>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0">
    <w:name w:val="Сетка таблицы15"/>
    <w:basedOn w:val="af4"/>
    <w:next w:val="affff0"/>
    <w:uiPriority w:val="59"/>
    <w:rsid w:val="0026648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2">
    <w:name w:val="Сетка таблицы16"/>
    <w:basedOn w:val="af4"/>
    <w:next w:val="affff0"/>
    <w:uiPriority w:val="59"/>
    <w:rsid w:val="00414F11"/>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
    <w:name w:val="TableGrid"/>
    <w:rsid w:val="006F496E"/>
    <w:pPr>
      <w:spacing w:after="0" w:line="240" w:lineRule="auto"/>
    </w:pPr>
    <w:rPr>
      <w:lang w:eastAsia="ru-RU"/>
    </w:rPr>
    <w:tblPr>
      <w:tblCellMar>
        <w:top w:w="0" w:type="dxa"/>
        <w:left w:w="0" w:type="dxa"/>
        <w:bottom w:w="0" w:type="dxa"/>
        <w:right w:w="0" w:type="dxa"/>
      </w:tblCellMar>
    </w:tblPr>
  </w:style>
  <w:style w:type="paragraph" w:customStyle="1" w:styleId="SmartView3">
    <w:name w:val="Smart View 3"/>
    <w:basedOn w:val="af2"/>
    <w:rsid w:val="005A7E2D"/>
    <w:pPr>
      <w:keepNext/>
      <w:keepLines/>
    </w:pPr>
    <w:rPr>
      <w:rFonts w:ascii="Arial" w:eastAsiaTheme="majorEastAsia" w:hAnsi="Arial" w:cstheme="majorBidi"/>
      <w:b/>
      <w:bCs/>
      <w:szCs w:val="28"/>
      <w:lang w:val="en-US"/>
    </w:rPr>
  </w:style>
  <w:style w:type="paragraph" w:customStyle="1" w:styleId="SmartView">
    <w:name w:val="Smart View"/>
    <w:basedOn w:val="af2"/>
    <w:rsid w:val="005A7E2D"/>
    <w:rPr>
      <w:rFonts w:ascii="Arial" w:eastAsiaTheme="minorHAnsi" w:hAnsi="Arial"/>
      <w:sz w:val="20"/>
      <w:szCs w:val="20"/>
      <w:lang w:val="en-US"/>
    </w:rPr>
  </w:style>
  <w:style w:type="paragraph" w:customStyle="1" w:styleId="Style111">
    <w:name w:val="Style111"/>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17">
    <w:name w:val="Style117"/>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45">
    <w:name w:val="Style145"/>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69">
    <w:name w:val="Style169"/>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72">
    <w:name w:val="Style172"/>
    <w:basedOn w:val="af2"/>
    <w:uiPriority w:val="99"/>
    <w:rsid w:val="00C20BA8"/>
    <w:pPr>
      <w:widowControl w:val="0"/>
      <w:autoSpaceDE w:val="0"/>
      <w:autoSpaceDN w:val="0"/>
      <w:adjustRightInd w:val="0"/>
      <w:jc w:val="center"/>
    </w:pPr>
    <w:rPr>
      <w:rFonts w:ascii="Franklin Gothic Medium Cond" w:hAnsi="Franklin Gothic Medium Cond"/>
    </w:rPr>
  </w:style>
  <w:style w:type="paragraph" w:customStyle="1" w:styleId="Style187">
    <w:name w:val="Style187"/>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95">
    <w:name w:val="Style195"/>
    <w:basedOn w:val="af2"/>
    <w:uiPriority w:val="99"/>
    <w:rsid w:val="00C20BA8"/>
    <w:pPr>
      <w:widowControl w:val="0"/>
      <w:autoSpaceDE w:val="0"/>
      <w:autoSpaceDN w:val="0"/>
      <w:adjustRightInd w:val="0"/>
    </w:pPr>
    <w:rPr>
      <w:rFonts w:ascii="Franklin Gothic Medium Cond" w:hAnsi="Franklin Gothic Medium Cond"/>
    </w:rPr>
  </w:style>
  <w:style w:type="character" w:customStyle="1" w:styleId="FontStyle205">
    <w:name w:val="Font Style205"/>
    <w:basedOn w:val="af3"/>
    <w:uiPriority w:val="99"/>
    <w:rsid w:val="00C20BA8"/>
    <w:rPr>
      <w:rFonts w:ascii="Times New Roman" w:hAnsi="Times New Roman" w:cs="Times New Roman"/>
      <w:b/>
      <w:bCs/>
      <w:i/>
      <w:iCs/>
      <w:sz w:val="16"/>
      <w:szCs w:val="16"/>
    </w:rPr>
  </w:style>
  <w:style w:type="character" w:customStyle="1" w:styleId="FontStyle207">
    <w:name w:val="Font Style207"/>
    <w:basedOn w:val="af3"/>
    <w:uiPriority w:val="99"/>
    <w:rsid w:val="00C20BA8"/>
    <w:rPr>
      <w:rFonts w:ascii="Candara" w:hAnsi="Candara" w:cs="Candara"/>
      <w:sz w:val="16"/>
      <w:szCs w:val="16"/>
    </w:rPr>
  </w:style>
  <w:style w:type="character" w:customStyle="1" w:styleId="FontStyle224">
    <w:name w:val="Font Style224"/>
    <w:basedOn w:val="af3"/>
    <w:uiPriority w:val="99"/>
    <w:rsid w:val="00C20BA8"/>
    <w:rPr>
      <w:rFonts w:ascii="Times New Roman" w:hAnsi="Times New Roman" w:cs="Times New Roman"/>
      <w:sz w:val="16"/>
      <w:szCs w:val="16"/>
    </w:rPr>
  </w:style>
  <w:style w:type="character" w:customStyle="1" w:styleId="FontStyle236">
    <w:name w:val="Font Style236"/>
    <w:basedOn w:val="af3"/>
    <w:uiPriority w:val="99"/>
    <w:rsid w:val="00C20BA8"/>
    <w:rPr>
      <w:rFonts w:ascii="Century Schoolbook" w:hAnsi="Century Schoolbook" w:cs="Century Schoolbook"/>
      <w:b/>
      <w:bCs/>
      <w:sz w:val="10"/>
      <w:szCs w:val="10"/>
    </w:rPr>
  </w:style>
  <w:style w:type="character" w:customStyle="1" w:styleId="FontStyle245">
    <w:name w:val="Font Style245"/>
    <w:basedOn w:val="af3"/>
    <w:uiPriority w:val="99"/>
    <w:rsid w:val="00C20BA8"/>
    <w:rPr>
      <w:rFonts w:ascii="Franklin Gothic Medium Cond" w:hAnsi="Franklin Gothic Medium Cond" w:cs="Franklin Gothic Medium Cond"/>
      <w:sz w:val="10"/>
      <w:szCs w:val="10"/>
    </w:rPr>
  </w:style>
  <w:style w:type="character" w:customStyle="1" w:styleId="FontStyle270">
    <w:name w:val="Font Style270"/>
    <w:basedOn w:val="af3"/>
    <w:uiPriority w:val="99"/>
    <w:rsid w:val="00C20BA8"/>
    <w:rPr>
      <w:rFonts w:ascii="Franklin Gothic Medium Cond" w:hAnsi="Franklin Gothic Medium Cond" w:cs="Franklin Gothic Medium Cond"/>
      <w:b/>
      <w:bCs/>
      <w:smallCaps/>
      <w:spacing w:val="10"/>
      <w:sz w:val="28"/>
      <w:szCs w:val="28"/>
    </w:rPr>
  </w:style>
  <w:style w:type="character" w:customStyle="1" w:styleId="FontStyle272">
    <w:name w:val="Font Style272"/>
    <w:basedOn w:val="af3"/>
    <w:uiPriority w:val="99"/>
    <w:rsid w:val="00C20BA8"/>
    <w:rPr>
      <w:rFonts w:ascii="Franklin Gothic Medium Cond" w:hAnsi="Franklin Gothic Medium Cond" w:cs="Franklin Gothic Medium Cond"/>
      <w:b/>
      <w:bCs/>
      <w:sz w:val="28"/>
      <w:szCs w:val="28"/>
    </w:rPr>
  </w:style>
  <w:style w:type="character" w:customStyle="1" w:styleId="FontStyle294">
    <w:name w:val="Font Style294"/>
    <w:basedOn w:val="af3"/>
    <w:uiPriority w:val="99"/>
    <w:rsid w:val="00C20BA8"/>
    <w:rPr>
      <w:rFonts w:ascii="Arial" w:hAnsi="Arial" w:cs="Arial"/>
      <w:b/>
      <w:bCs/>
      <w:sz w:val="14"/>
      <w:szCs w:val="14"/>
    </w:rPr>
  </w:style>
  <w:style w:type="character" w:customStyle="1" w:styleId="FontStyle295">
    <w:name w:val="Font Style295"/>
    <w:basedOn w:val="af3"/>
    <w:uiPriority w:val="99"/>
    <w:rsid w:val="00C20BA8"/>
    <w:rPr>
      <w:rFonts w:ascii="Franklin Gothic Medium Cond" w:hAnsi="Franklin Gothic Medium Cond" w:cs="Franklin Gothic Medium Cond"/>
      <w:b/>
      <w:bCs/>
      <w:sz w:val="18"/>
      <w:szCs w:val="18"/>
    </w:rPr>
  </w:style>
  <w:style w:type="character" w:customStyle="1" w:styleId="FontStyle296">
    <w:name w:val="Font Style296"/>
    <w:basedOn w:val="af3"/>
    <w:uiPriority w:val="99"/>
    <w:rsid w:val="00C20BA8"/>
    <w:rPr>
      <w:rFonts w:ascii="Franklin Gothic Medium Cond" w:hAnsi="Franklin Gothic Medium Cond" w:cs="Franklin Gothic Medium Cond"/>
      <w:b/>
      <w:bCs/>
      <w:sz w:val="14"/>
      <w:szCs w:val="14"/>
    </w:rPr>
  </w:style>
  <w:style w:type="character" w:customStyle="1" w:styleId="FontStyle297">
    <w:name w:val="Font Style297"/>
    <w:basedOn w:val="af3"/>
    <w:uiPriority w:val="99"/>
    <w:rsid w:val="00C20BA8"/>
    <w:rPr>
      <w:rFonts w:ascii="Arial" w:hAnsi="Arial" w:cs="Arial"/>
      <w:b/>
      <w:bCs/>
      <w:sz w:val="18"/>
      <w:szCs w:val="18"/>
    </w:rPr>
  </w:style>
  <w:style w:type="character" w:customStyle="1" w:styleId="FontStyle298">
    <w:name w:val="Font Style298"/>
    <w:basedOn w:val="af3"/>
    <w:uiPriority w:val="99"/>
    <w:rsid w:val="00C20BA8"/>
    <w:rPr>
      <w:rFonts w:ascii="Segoe UI" w:hAnsi="Segoe UI" w:cs="Segoe UI"/>
      <w:b/>
      <w:bCs/>
      <w:sz w:val="20"/>
      <w:szCs w:val="20"/>
    </w:rPr>
  </w:style>
  <w:style w:type="character" w:customStyle="1" w:styleId="FontStyle300">
    <w:name w:val="Font Style300"/>
    <w:basedOn w:val="af3"/>
    <w:uiPriority w:val="99"/>
    <w:rsid w:val="00C20BA8"/>
    <w:rPr>
      <w:rFonts w:ascii="Arial Unicode MS" w:hAnsi="Arial Unicode MS" w:cs="Arial Unicode MS"/>
      <w:b/>
      <w:bCs/>
      <w:sz w:val="16"/>
      <w:szCs w:val="16"/>
    </w:rPr>
  </w:style>
  <w:style w:type="table" w:customStyle="1" w:styleId="TableGridReport2">
    <w:name w:val="Table Grid Report2"/>
    <w:basedOn w:val="af4"/>
    <w:next w:val="affff0"/>
    <w:uiPriority w:val="59"/>
    <w:rsid w:val="0034749E"/>
    <w:pPr>
      <w:spacing w:after="0" w:line="240" w:lineRule="auto"/>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f2"/>
    <w:uiPriority w:val="1"/>
    <w:qFormat/>
    <w:rsid w:val="00596582"/>
    <w:pPr>
      <w:widowControl w:val="0"/>
      <w:autoSpaceDE w:val="0"/>
      <w:autoSpaceDN w:val="0"/>
      <w:jc w:val="center"/>
    </w:pPr>
    <w:rPr>
      <w:sz w:val="22"/>
      <w:lang w:val="en-US"/>
    </w:rPr>
  </w:style>
  <w:style w:type="table" w:customStyle="1" w:styleId="TableNormal">
    <w:name w:val="Table Normal"/>
    <w:uiPriority w:val="2"/>
    <w:semiHidden/>
    <w:unhideWhenUsed/>
    <w:qFormat/>
    <w:rsid w:val="0083250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paragraph" w:customStyle="1" w:styleId="afffffff0">
    <w:name w:val="Абзац"/>
    <w:link w:val="afffffff1"/>
    <w:rsid w:val="0005415E"/>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ffff1">
    <w:name w:val="Абзац Знак"/>
    <w:basedOn w:val="af3"/>
    <w:link w:val="afffffff0"/>
    <w:locked/>
    <w:rsid w:val="0005415E"/>
    <w:rPr>
      <w:rFonts w:ascii="Times New Roman" w:eastAsia="Times New Roman" w:hAnsi="Times New Roman" w:cs="Times New Roman"/>
      <w:sz w:val="24"/>
      <w:szCs w:val="24"/>
      <w:lang w:eastAsia="ru-RU"/>
    </w:rPr>
  </w:style>
  <w:style w:type="paragraph" w:customStyle="1" w:styleId="afffffff2">
    <w:name w:val="Таблица_номер_таблицы"/>
    <w:link w:val="afffffff3"/>
    <w:rsid w:val="0005415E"/>
    <w:pPr>
      <w:keepNext/>
      <w:spacing w:after="0" w:line="240" w:lineRule="auto"/>
      <w:jc w:val="right"/>
    </w:pPr>
    <w:rPr>
      <w:rFonts w:ascii="Times New Roman" w:eastAsia="Times New Roman" w:hAnsi="Times New Roman" w:cs="Times New Roman"/>
      <w:sz w:val="24"/>
      <w:szCs w:val="24"/>
      <w:lang w:eastAsia="ru-RU"/>
    </w:rPr>
  </w:style>
  <w:style w:type="character" w:customStyle="1" w:styleId="afffffff3">
    <w:name w:val="Таблица_номер_таблицы Знак"/>
    <w:basedOn w:val="af3"/>
    <w:link w:val="afffffff2"/>
    <w:locked/>
    <w:rsid w:val="0005415E"/>
    <w:rPr>
      <w:rFonts w:ascii="Times New Roman" w:eastAsia="Times New Roman" w:hAnsi="Times New Roman" w:cs="Times New Roman"/>
      <w:sz w:val="24"/>
      <w:szCs w:val="24"/>
      <w:lang w:eastAsia="ru-RU"/>
    </w:rPr>
  </w:style>
  <w:style w:type="paragraph" w:customStyle="1" w:styleId="17">
    <w:name w:val="Список_маркерный_1_уровень"/>
    <w:link w:val="1fc"/>
    <w:rsid w:val="0005415E"/>
    <w:pPr>
      <w:numPr>
        <w:numId w:val="22"/>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fc">
    <w:name w:val="Список_маркерный_1_уровень Знак"/>
    <w:basedOn w:val="af3"/>
    <w:link w:val="17"/>
    <w:locked/>
    <w:rsid w:val="0005415E"/>
    <w:rPr>
      <w:rFonts w:ascii="Times New Roman" w:eastAsia="Times New Roman" w:hAnsi="Times New Roman" w:cs="Times New Roman"/>
      <w:sz w:val="24"/>
      <w:szCs w:val="24"/>
      <w:lang w:eastAsia="ru-RU"/>
    </w:rPr>
  </w:style>
  <w:style w:type="paragraph" w:customStyle="1" w:styleId="11f4">
    <w:name w:val="Табличный_таблица_11"/>
    <w:link w:val="11f5"/>
    <w:rsid w:val="0005415E"/>
    <w:pPr>
      <w:spacing w:after="0" w:line="240" w:lineRule="auto"/>
      <w:jc w:val="center"/>
    </w:pPr>
    <w:rPr>
      <w:rFonts w:ascii="Times New Roman" w:eastAsia="Times New Roman" w:hAnsi="Times New Roman" w:cs="Times New Roman"/>
      <w:lang w:eastAsia="ru-RU"/>
    </w:rPr>
  </w:style>
  <w:style w:type="character" w:customStyle="1" w:styleId="11f5">
    <w:name w:val="Табличный_таблица_11 Знак"/>
    <w:basedOn w:val="af3"/>
    <w:link w:val="11f4"/>
    <w:locked/>
    <w:rsid w:val="0005415E"/>
    <w:rPr>
      <w:rFonts w:ascii="Times New Roman" w:eastAsia="Times New Roman" w:hAnsi="Times New Roman" w:cs="Times New Roman"/>
      <w:lang w:eastAsia="ru-RU"/>
    </w:rPr>
  </w:style>
  <w:style w:type="paragraph" w:customStyle="1" w:styleId="11">
    <w:name w:val="Табличный_маркированный_11"/>
    <w:uiPriority w:val="99"/>
    <w:rsid w:val="0005415E"/>
    <w:pPr>
      <w:numPr>
        <w:numId w:val="21"/>
      </w:numPr>
      <w:spacing w:after="0" w:line="240" w:lineRule="auto"/>
      <w:jc w:val="both"/>
    </w:pPr>
    <w:rPr>
      <w:rFonts w:ascii="Times New Roman" w:eastAsia="Times New Roman" w:hAnsi="Times New Roman" w:cs="Times New Roman"/>
      <w:lang w:eastAsia="ru-RU"/>
    </w:rPr>
  </w:style>
  <w:style w:type="character" w:customStyle="1" w:styleId="1fd">
    <w:name w:val="Неразрешенное упоминание1"/>
    <w:basedOn w:val="af3"/>
    <w:uiPriority w:val="99"/>
    <w:semiHidden/>
    <w:unhideWhenUsed/>
    <w:rsid w:val="007D17D3"/>
    <w:rPr>
      <w:color w:val="808080"/>
      <w:shd w:val="clear" w:color="auto" w:fill="E6E6E6"/>
    </w:rPr>
  </w:style>
  <w:style w:type="paragraph" w:styleId="afffffff4">
    <w:name w:val="Plain Text"/>
    <w:aliases w:val=" Знак7,Знак7"/>
    <w:basedOn w:val="af2"/>
    <w:link w:val="afffffff5"/>
    <w:uiPriority w:val="99"/>
    <w:unhideWhenUsed/>
    <w:rsid w:val="00367018"/>
    <w:rPr>
      <w:rFonts w:ascii="Courier New" w:hAnsi="Courier New"/>
      <w:sz w:val="20"/>
      <w:szCs w:val="20"/>
    </w:rPr>
  </w:style>
  <w:style w:type="paragraph" w:styleId="2f4">
    <w:name w:val="Body Text 2"/>
    <w:basedOn w:val="af2"/>
    <w:link w:val="2f5"/>
    <w:uiPriority w:val="99"/>
    <w:unhideWhenUsed/>
    <w:rsid w:val="00BC1A2C"/>
    <w:pPr>
      <w:spacing w:after="120" w:line="480" w:lineRule="auto"/>
    </w:pPr>
  </w:style>
  <w:style w:type="character" w:customStyle="1" w:styleId="2f5">
    <w:name w:val="Основной текст 2 Знак"/>
    <w:basedOn w:val="af3"/>
    <w:link w:val="2f4"/>
    <w:uiPriority w:val="99"/>
    <w:rsid w:val="00BC1A2C"/>
    <w:rPr>
      <w:rFonts w:ascii="Times New Roman" w:hAnsi="Times New Roman"/>
      <w:sz w:val="28"/>
    </w:rPr>
  </w:style>
  <w:style w:type="character" w:customStyle="1" w:styleId="afffffff5">
    <w:name w:val="Текст Знак"/>
    <w:aliases w:val=" Знак7 Знак,Знак7 Знак"/>
    <w:basedOn w:val="af3"/>
    <w:link w:val="afffffff4"/>
    <w:uiPriority w:val="99"/>
    <w:rsid w:val="00367018"/>
    <w:rPr>
      <w:rFonts w:ascii="Courier New" w:eastAsia="Times New Roman" w:hAnsi="Courier New" w:cs="Times New Roman"/>
      <w:sz w:val="20"/>
      <w:szCs w:val="20"/>
      <w:lang w:eastAsia="ru-RU"/>
    </w:rPr>
  </w:style>
  <w:style w:type="table" w:customStyle="1" w:styleId="-53">
    <w:name w:val="Цветная заливка - Акцент 53"/>
    <w:basedOn w:val="af4"/>
    <w:next w:val="-5"/>
    <w:uiPriority w:val="71"/>
    <w:rsid w:val="007F1E39"/>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table" w:customStyle="1" w:styleId="170">
    <w:name w:val="Сетка таблицы17"/>
    <w:basedOn w:val="af4"/>
    <w:next w:val="affff0"/>
    <w:uiPriority w:val="59"/>
    <w:rsid w:val="0050405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4"/>
    <w:next w:val="affff0"/>
    <w:uiPriority w:val="59"/>
    <w:rsid w:val="0050405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4"/>
    <w:next w:val="affff0"/>
    <w:uiPriority w:val="59"/>
    <w:rsid w:val="00BE263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hidden">
    <w:name w:val="e-hidden"/>
    <w:basedOn w:val="af2"/>
    <w:rsid w:val="005E2175"/>
    <w:pPr>
      <w:spacing w:before="100" w:beforeAutospacing="1" w:after="100" w:afterAutospacing="1"/>
    </w:pPr>
  </w:style>
  <w:style w:type="paragraph" w:styleId="afffffff6">
    <w:name w:val="table of figures"/>
    <w:basedOn w:val="af2"/>
    <w:next w:val="af2"/>
    <w:uiPriority w:val="99"/>
    <w:unhideWhenUsed/>
    <w:rsid w:val="003167C2"/>
  </w:style>
  <w:style w:type="table" w:customStyle="1" w:styleId="1210">
    <w:name w:val="121"/>
    <w:basedOn w:val="af4"/>
    <w:next w:val="affff0"/>
    <w:uiPriority w:val="39"/>
    <w:rsid w:val="002F500F"/>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Схема ТС) Заголовок 2 уровня"/>
    <w:basedOn w:val="af2"/>
    <w:uiPriority w:val="4"/>
    <w:qFormat/>
    <w:rsid w:val="00903227"/>
    <w:pPr>
      <w:numPr>
        <w:ilvl w:val="5"/>
        <w:numId w:val="25"/>
      </w:numPr>
      <w:suppressAutoHyphens/>
      <w:spacing w:before="120" w:after="240"/>
      <w:jc w:val="center"/>
      <w:outlineLvl w:val="1"/>
    </w:pPr>
    <w:rPr>
      <w:b/>
      <w:bCs/>
      <w:kern w:val="28"/>
      <w:sz w:val="28"/>
      <w:szCs w:val="28"/>
      <w:lang w:val="x-none"/>
    </w:rPr>
  </w:style>
  <w:style w:type="paragraph" w:customStyle="1" w:styleId="-02">
    <w:name w:val="(Схема ТС) Заголовок - #02Часть"/>
    <w:basedOn w:val="2"/>
    <w:next w:val="-03"/>
    <w:qFormat/>
    <w:rsid w:val="00903227"/>
    <w:pPr>
      <w:pageBreakBefore/>
      <w:numPr>
        <w:ilvl w:val="1"/>
      </w:numPr>
    </w:pPr>
  </w:style>
  <w:style w:type="paragraph" w:customStyle="1" w:styleId="-01">
    <w:name w:val="(Схема ТС) Заголовок - #01Глава"/>
    <w:basedOn w:val="af2"/>
    <w:next w:val="-02"/>
    <w:qFormat/>
    <w:rsid w:val="00903227"/>
    <w:pPr>
      <w:pageBreakBefore/>
      <w:numPr>
        <w:numId w:val="25"/>
      </w:numPr>
      <w:suppressAutoHyphens/>
      <w:jc w:val="center"/>
      <w:outlineLvl w:val="0"/>
    </w:pPr>
    <w:rPr>
      <w:b/>
      <w:bCs/>
      <w:caps/>
      <w:sz w:val="28"/>
      <w:szCs w:val="28"/>
    </w:rPr>
  </w:style>
  <w:style w:type="paragraph" w:customStyle="1" w:styleId="-03">
    <w:name w:val="(Схема ТС) Заголовок - #03Подпункт"/>
    <w:basedOn w:val="af2"/>
    <w:next w:val="af2"/>
    <w:qFormat/>
    <w:rsid w:val="00903227"/>
    <w:pPr>
      <w:keepNext/>
      <w:keepLines/>
      <w:numPr>
        <w:ilvl w:val="2"/>
        <w:numId w:val="25"/>
      </w:numPr>
      <w:suppressAutoHyphens/>
      <w:spacing w:before="360" w:after="240"/>
      <w:jc w:val="center"/>
      <w:outlineLvl w:val="2"/>
    </w:pPr>
    <w:rPr>
      <w:b/>
      <w:bCs/>
      <w:kern w:val="28"/>
      <w:szCs w:val="26"/>
    </w:rPr>
  </w:style>
  <w:style w:type="paragraph" w:customStyle="1" w:styleId="-">
    <w:name w:val="(Схема ТС) Подпись - #Рисунок"/>
    <w:basedOn w:val="af2"/>
    <w:next w:val="af2"/>
    <w:qFormat/>
    <w:rsid w:val="00903227"/>
    <w:pPr>
      <w:numPr>
        <w:ilvl w:val="3"/>
        <w:numId w:val="25"/>
      </w:numPr>
      <w:spacing w:before="120" w:after="360"/>
      <w:jc w:val="center"/>
    </w:pPr>
    <w:rPr>
      <w:b/>
    </w:rPr>
  </w:style>
  <w:style w:type="paragraph" w:customStyle="1" w:styleId="-0">
    <w:name w:val="(Схема ТС) Подпись - #Таблица"/>
    <w:basedOn w:val="af2"/>
    <w:next w:val="af2"/>
    <w:qFormat/>
    <w:rsid w:val="00462787"/>
    <w:pPr>
      <w:keepNext/>
      <w:numPr>
        <w:ilvl w:val="4"/>
        <w:numId w:val="25"/>
      </w:numPr>
      <w:spacing w:before="120" w:after="120"/>
      <w:jc w:val="both"/>
    </w:pPr>
    <w:rPr>
      <w:b/>
    </w:rPr>
  </w:style>
  <w:style w:type="numbering" w:customStyle="1" w:styleId="a">
    <w:name w:val="(Схема ТС) Структура документа"/>
    <w:uiPriority w:val="99"/>
    <w:rsid w:val="00903227"/>
    <w:pPr>
      <w:numPr>
        <w:numId w:val="65"/>
      </w:numPr>
    </w:pPr>
  </w:style>
  <w:style w:type="numbering" w:customStyle="1" w:styleId="31">
    <w:name w:val="Стиль3"/>
    <w:uiPriority w:val="99"/>
    <w:rsid w:val="00903227"/>
    <w:pPr>
      <w:numPr>
        <w:numId w:val="26"/>
      </w:numPr>
    </w:pPr>
  </w:style>
  <w:style w:type="numbering" w:customStyle="1" w:styleId="4a">
    <w:name w:val="Нет списка4"/>
    <w:next w:val="af5"/>
    <w:uiPriority w:val="99"/>
    <w:semiHidden/>
    <w:unhideWhenUsed/>
    <w:rsid w:val="004F3BF9"/>
  </w:style>
  <w:style w:type="table" w:customStyle="1" w:styleId="TableGridReport1">
    <w:name w:val="Table Grid Report1"/>
    <w:basedOn w:val="af4"/>
    <w:next w:val="affff0"/>
    <w:uiPriority w:val="59"/>
    <w:rsid w:val="004F3BF9"/>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3">
    <w:name w:val="Обычный 13 Знак3"/>
    <w:basedOn w:val="af2"/>
    <w:autoRedefine/>
    <w:rsid w:val="004F3BF9"/>
    <w:pPr>
      <w:keepNext/>
      <w:keepLines/>
      <w:widowControl w:val="0"/>
      <w:suppressLineNumbers/>
      <w:tabs>
        <w:tab w:val="left" w:leader="dot" w:pos="9356"/>
      </w:tabs>
      <w:suppressAutoHyphens/>
      <w:adjustRightInd w:val="0"/>
      <w:spacing w:before="60" w:line="360" w:lineRule="auto"/>
      <w:ind w:firstLine="720"/>
      <w:jc w:val="both"/>
      <w:textAlignment w:val="baseline"/>
    </w:pPr>
    <w:rPr>
      <w:sz w:val="26"/>
      <w:szCs w:val="26"/>
    </w:rPr>
  </w:style>
  <w:style w:type="paragraph" w:customStyle="1" w:styleId="132">
    <w:name w:val="Обычный 13"/>
    <w:basedOn w:val="af2"/>
    <w:link w:val="135"/>
    <w:rsid w:val="004F3BF9"/>
    <w:pPr>
      <w:keepNext/>
      <w:suppressLineNumbers/>
      <w:tabs>
        <w:tab w:val="left" w:pos="6804"/>
        <w:tab w:val="left" w:pos="6946"/>
        <w:tab w:val="left" w:leader="dot" w:pos="9356"/>
      </w:tabs>
      <w:suppressAutoHyphens/>
      <w:spacing w:before="60"/>
      <w:ind w:firstLine="567"/>
      <w:jc w:val="both"/>
    </w:pPr>
    <w:rPr>
      <w:sz w:val="26"/>
      <w:szCs w:val="26"/>
    </w:rPr>
  </w:style>
  <w:style w:type="character" w:customStyle="1" w:styleId="135">
    <w:name w:val="Обычный 13 Знак5"/>
    <w:basedOn w:val="af3"/>
    <w:link w:val="132"/>
    <w:rsid w:val="004F3BF9"/>
    <w:rPr>
      <w:rFonts w:ascii="Times New Roman" w:eastAsia="Times New Roman" w:hAnsi="Times New Roman" w:cs="Times New Roman"/>
      <w:sz w:val="26"/>
      <w:szCs w:val="26"/>
      <w:lang w:eastAsia="ru-RU"/>
    </w:rPr>
  </w:style>
  <w:style w:type="paragraph" w:customStyle="1" w:styleId="1fe">
    <w:name w:val="Текст1"/>
    <w:basedOn w:val="af2"/>
    <w:rsid w:val="004F3BF9"/>
    <w:pPr>
      <w:tabs>
        <w:tab w:val="left" w:pos="1701"/>
      </w:tabs>
      <w:suppressAutoHyphens/>
      <w:spacing w:before="80" w:line="252" w:lineRule="auto"/>
      <w:ind w:firstLine="852"/>
      <w:jc w:val="both"/>
    </w:pPr>
    <w:rPr>
      <w:rFonts w:eastAsia="SimSun"/>
      <w:sz w:val="28"/>
      <w:szCs w:val="28"/>
      <w:lang w:eastAsia="ar-SA"/>
    </w:rPr>
  </w:style>
  <w:style w:type="character" w:customStyle="1" w:styleId="4b">
    <w:name w:val="заголовок 4 Знак"/>
    <w:rsid w:val="004F3BF9"/>
    <w:rPr>
      <w:rFonts w:ascii="Arial" w:hAnsi="Arial"/>
      <w:i/>
      <w:sz w:val="24"/>
      <w:szCs w:val="24"/>
      <w:lang w:val="ru-RU" w:eastAsia="ru-RU" w:bidi="ar-SA"/>
    </w:rPr>
  </w:style>
  <w:style w:type="paragraph" w:customStyle="1" w:styleId="afffffff7">
    <w:name w:val="основной"/>
    <w:basedOn w:val="af2"/>
    <w:rsid w:val="004F3BF9"/>
    <w:pPr>
      <w:ind w:firstLine="720"/>
      <w:jc w:val="both"/>
    </w:pPr>
    <w:rPr>
      <w:szCs w:val="20"/>
    </w:rPr>
  </w:style>
  <w:style w:type="character" w:styleId="afffffff8">
    <w:name w:val="line number"/>
    <w:basedOn w:val="af3"/>
    <w:uiPriority w:val="99"/>
    <w:semiHidden/>
    <w:unhideWhenUsed/>
    <w:rsid w:val="004F3BF9"/>
  </w:style>
  <w:style w:type="paragraph" w:customStyle="1" w:styleId="maintext">
    <w:name w:val="maintext"/>
    <w:basedOn w:val="af2"/>
    <w:rsid w:val="004F3BF9"/>
    <w:pPr>
      <w:spacing w:before="100" w:beforeAutospacing="1" w:after="100" w:afterAutospacing="1"/>
    </w:pPr>
  </w:style>
  <w:style w:type="paragraph" w:customStyle="1" w:styleId="righttext">
    <w:name w:val="righttext"/>
    <w:basedOn w:val="af2"/>
    <w:rsid w:val="004F3BF9"/>
    <w:pPr>
      <w:spacing w:before="100" w:beforeAutospacing="1" w:after="100" w:afterAutospacing="1"/>
    </w:pPr>
  </w:style>
  <w:style w:type="paragraph" w:customStyle="1" w:styleId="tabletextcenter">
    <w:name w:val="tabletextcenter"/>
    <w:basedOn w:val="af2"/>
    <w:rsid w:val="004F3BF9"/>
    <w:pPr>
      <w:spacing w:before="100" w:beforeAutospacing="1" w:after="100" w:afterAutospacing="1"/>
    </w:pPr>
  </w:style>
  <w:style w:type="paragraph" w:customStyle="1" w:styleId="tabletextleft">
    <w:name w:val="tabletextleft"/>
    <w:basedOn w:val="af2"/>
    <w:rsid w:val="004F3BF9"/>
    <w:pPr>
      <w:spacing w:before="100" w:beforeAutospacing="1" w:after="100" w:afterAutospacing="1"/>
    </w:pPr>
  </w:style>
  <w:style w:type="paragraph" w:styleId="HTML">
    <w:name w:val="HTML Preformatted"/>
    <w:basedOn w:val="af2"/>
    <w:link w:val="HTML0"/>
    <w:semiHidden/>
    <w:unhideWhenUsed/>
    <w:rsid w:val="004F3B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f3"/>
    <w:link w:val="HTML"/>
    <w:semiHidden/>
    <w:rsid w:val="004F3BF9"/>
    <w:rPr>
      <w:rFonts w:ascii="Courier New" w:eastAsia="Times New Roman" w:hAnsi="Courier New" w:cs="Courier New"/>
      <w:sz w:val="20"/>
      <w:szCs w:val="20"/>
      <w:lang w:eastAsia="ru-RU"/>
    </w:rPr>
  </w:style>
  <w:style w:type="paragraph" w:customStyle="1" w:styleId="3f2">
    <w:name w:val="заголовок 3"/>
    <w:basedOn w:val="af2"/>
    <w:next w:val="af2"/>
    <w:rsid w:val="004F3BF9"/>
    <w:pPr>
      <w:keepNext/>
      <w:widowControl w:val="0"/>
      <w:jc w:val="center"/>
    </w:pPr>
    <w:rPr>
      <w:b/>
      <w:sz w:val="28"/>
      <w:szCs w:val="20"/>
    </w:rPr>
  </w:style>
  <w:style w:type="paragraph" w:customStyle="1" w:styleId="e2">
    <w:name w:val="*eсновной текст 2"/>
    <w:basedOn w:val="af2"/>
    <w:rsid w:val="004F3BF9"/>
    <w:pPr>
      <w:widowControl w:val="0"/>
      <w:snapToGrid w:val="0"/>
      <w:ind w:firstLine="720"/>
      <w:jc w:val="both"/>
    </w:pPr>
    <w:rPr>
      <w:szCs w:val="20"/>
    </w:rPr>
  </w:style>
  <w:style w:type="paragraph" w:customStyle="1" w:styleId="23">
    <w:name w:val="Список бюл.2"/>
    <w:basedOn w:val="2f2"/>
    <w:rsid w:val="004F3BF9"/>
    <w:pPr>
      <w:numPr>
        <w:numId w:val="27"/>
      </w:numPr>
      <w:jc w:val="both"/>
    </w:pPr>
    <w:rPr>
      <w:rFonts w:ascii="Times New Roman" w:hAnsi="Times New Roman"/>
      <w:sz w:val="26"/>
    </w:rPr>
  </w:style>
  <w:style w:type="paragraph" w:styleId="afffffff9">
    <w:name w:val="Date"/>
    <w:basedOn w:val="af2"/>
    <w:next w:val="af2"/>
    <w:link w:val="afffffffa"/>
    <w:semiHidden/>
    <w:rsid w:val="004F3BF9"/>
    <w:pPr>
      <w:spacing w:after="120"/>
      <w:jc w:val="both"/>
    </w:pPr>
  </w:style>
  <w:style w:type="character" w:customStyle="1" w:styleId="afffffffa">
    <w:name w:val="Дата Знак"/>
    <w:basedOn w:val="af3"/>
    <w:link w:val="afffffff9"/>
    <w:semiHidden/>
    <w:rsid w:val="004F3BF9"/>
    <w:rPr>
      <w:rFonts w:ascii="Times New Roman" w:eastAsia="Times New Roman" w:hAnsi="Times New Roman" w:cs="Times New Roman"/>
      <w:sz w:val="24"/>
      <w:szCs w:val="24"/>
      <w:lang w:eastAsia="ru-RU"/>
    </w:rPr>
  </w:style>
  <w:style w:type="numbering" w:customStyle="1" w:styleId="0512">
    <w:name w:val="0.5 Список Заг.1"/>
    <w:uiPriority w:val="99"/>
    <w:rsid w:val="004F3BF9"/>
  </w:style>
  <w:style w:type="character" w:customStyle="1" w:styleId="ConsPlusNormal0">
    <w:name w:val="ConsPlusNormal Знак"/>
    <w:link w:val="ConsPlusNormal"/>
    <w:locked/>
    <w:rsid w:val="004F3BF9"/>
    <w:rPr>
      <w:rFonts w:ascii="Arial" w:hAnsi="Arial" w:cs="Arial"/>
      <w:sz w:val="20"/>
      <w:szCs w:val="20"/>
      <w:lang w:eastAsia="ru-RU"/>
    </w:rPr>
  </w:style>
  <w:style w:type="paragraph" w:customStyle="1" w:styleId="a4">
    <w:name w:val="заголовок таблицы"/>
    <w:basedOn w:val="af2"/>
    <w:link w:val="afffffffb"/>
    <w:autoRedefine/>
    <w:rsid w:val="004F3BF9"/>
    <w:pPr>
      <w:keepNext/>
      <w:keepLines/>
      <w:widowControl w:val="0"/>
      <w:numPr>
        <w:numId w:val="28"/>
      </w:numPr>
      <w:tabs>
        <w:tab w:val="left" w:pos="1134"/>
      </w:tabs>
      <w:spacing w:before="120" w:after="120" w:line="276" w:lineRule="auto"/>
      <w:ind w:left="0" w:firstLine="567"/>
      <w:jc w:val="both"/>
    </w:pPr>
    <w:rPr>
      <w:rFonts w:ascii="Arial" w:hAnsi="Arial" w:cs="Arial"/>
      <w:b/>
    </w:rPr>
  </w:style>
  <w:style w:type="paragraph" w:customStyle="1" w:styleId="e02">
    <w:name w:val="e02"/>
    <w:basedOn w:val="af2"/>
    <w:rsid w:val="004F3BF9"/>
    <w:pPr>
      <w:spacing w:before="100" w:beforeAutospacing="1" w:after="100" w:afterAutospacing="1"/>
    </w:pPr>
  </w:style>
  <w:style w:type="paragraph" w:customStyle="1" w:styleId="ConsPlusCell">
    <w:name w:val="ConsPlusCell"/>
    <w:rsid w:val="004F3BF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1f6">
    <w:name w:val="Знак Знак Знак11"/>
    <w:basedOn w:val="af2"/>
    <w:rsid w:val="004F3BF9"/>
    <w:pPr>
      <w:tabs>
        <w:tab w:val="num" w:pos="360"/>
      </w:tabs>
      <w:spacing w:after="160" w:line="240" w:lineRule="exact"/>
    </w:pPr>
    <w:rPr>
      <w:rFonts w:ascii="Verdana" w:hAnsi="Verdana" w:cs="Verdana"/>
      <w:sz w:val="20"/>
      <w:szCs w:val="20"/>
      <w:lang w:val="en-US" w:eastAsia="en-US"/>
    </w:rPr>
  </w:style>
  <w:style w:type="character" w:styleId="afffffffc">
    <w:name w:val="page number"/>
    <w:basedOn w:val="af3"/>
    <w:rsid w:val="004F3BF9"/>
  </w:style>
  <w:style w:type="table" w:customStyle="1" w:styleId="223">
    <w:name w:val="Сетка таблицы22"/>
    <w:basedOn w:val="af4"/>
    <w:next w:val="affff0"/>
    <w:uiPriority w:val="39"/>
    <w:rsid w:val="004F3BF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d">
    <w:name w:val="Табличный_центр"/>
    <w:basedOn w:val="af2"/>
    <w:rsid w:val="004F3BF9"/>
    <w:pPr>
      <w:jc w:val="center"/>
    </w:pPr>
    <w:rPr>
      <w:sz w:val="22"/>
      <w:szCs w:val="22"/>
    </w:rPr>
  </w:style>
  <w:style w:type="paragraph" w:customStyle="1" w:styleId="afffffffe">
    <w:name w:val="Табличный_заголовки"/>
    <w:basedOn w:val="af2"/>
    <w:rsid w:val="004F3BF9"/>
    <w:pPr>
      <w:keepNext/>
      <w:keepLines/>
      <w:jc w:val="center"/>
    </w:pPr>
    <w:rPr>
      <w:b/>
      <w:sz w:val="22"/>
      <w:szCs w:val="22"/>
    </w:rPr>
  </w:style>
  <w:style w:type="paragraph" w:customStyle="1" w:styleId="affffffff">
    <w:name w:val="Табличный_слева"/>
    <w:basedOn w:val="af2"/>
    <w:rsid w:val="004F3BF9"/>
    <w:rPr>
      <w:sz w:val="22"/>
      <w:szCs w:val="22"/>
    </w:rPr>
  </w:style>
  <w:style w:type="paragraph" w:customStyle="1" w:styleId="ChapterSubtitle">
    <w:name w:val="Chapter Subtitle"/>
    <w:basedOn w:val="afff"/>
    <w:rsid w:val="004F3BF9"/>
    <w:pPr>
      <w:keepNext/>
      <w:keepLines/>
      <w:numPr>
        <w:ilvl w:val="0"/>
      </w:numPr>
      <w:spacing w:before="60" w:after="0" w:line="240" w:lineRule="auto"/>
      <w:ind w:firstLine="709"/>
      <w:jc w:val="left"/>
    </w:pPr>
    <w:rPr>
      <w:rFonts w:ascii="Arial" w:hAnsi="Arial"/>
      <w:spacing w:val="-16"/>
      <w:kern w:val="28"/>
      <w:sz w:val="32"/>
      <w:szCs w:val="28"/>
      <w:lang w:eastAsia="en-US"/>
    </w:rPr>
  </w:style>
  <w:style w:type="numbering" w:customStyle="1" w:styleId="14">
    <w:name w:val="Стиль1"/>
    <w:uiPriority w:val="99"/>
    <w:rsid w:val="004F3BF9"/>
    <w:pPr>
      <w:numPr>
        <w:numId w:val="29"/>
      </w:numPr>
    </w:pPr>
  </w:style>
  <w:style w:type="character" w:customStyle="1" w:styleId="affffffff0">
    <w:name w:val="Основной текст_"/>
    <w:link w:val="1ff"/>
    <w:rsid w:val="004F3BF9"/>
    <w:rPr>
      <w:rFonts w:ascii="Times New Roman" w:eastAsia="Times New Roman" w:hAnsi="Times New Roman" w:cs="Times New Roman"/>
      <w:sz w:val="19"/>
      <w:szCs w:val="19"/>
      <w:shd w:val="clear" w:color="auto" w:fill="FFFFFF"/>
    </w:rPr>
  </w:style>
  <w:style w:type="paragraph" w:customStyle="1" w:styleId="1ff">
    <w:name w:val="Основной текст1"/>
    <w:basedOn w:val="af2"/>
    <w:link w:val="affffffff0"/>
    <w:rsid w:val="004F3BF9"/>
    <w:pPr>
      <w:shd w:val="clear" w:color="auto" w:fill="FFFFFF"/>
      <w:spacing w:before="360" w:after="180" w:line="235" w:lineRule="exact"/>
      <w:ind w:hanging="320"/>
      <w:jc w:val="both"/>
    </w:pPr>
    <w:rPr>
      <w:sz w:val="19"/>
      <w:szCs w:val="19"/>
      <w:lang w:eastAsia="en-US"/>
    </w:rPr>
  </w:style>
  <w:style w:type="paragraph" w:customStyle="1" w:styleId="xl195">
    <w:name w:val="xl195"/>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6">
    <w:name w:val="xl196"/>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97">
    <w:name w:val="xl197"/>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98">
    <w:name w:val="xl198"/>
    <w:basedOn w:val="af2"/>
    <w:rsid w:val="004F3BF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textAlignment w:val="center"/>
    </w:pPr>
    <w:rPr>
      <w:sz w:val="20"/>
      <w:szCs w:val="20"/>
    </w:rPr>
  </w:style>
  <w:style w:type="paragraph" w:customStyle="1" w:styleId="xl199">
    <w:name w:val="xl199"/>
    <w:basedOn w:val="af2"/>
    <w:rsid w:val="004F3BF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textAlignment w:val="center"/>
    </w:pPr>
    <w:rPr>
      <w:sz w:val="20"/>
      <w:szCs w:val="20"/>
    </w:rPr>
  </w:style>
  <w:style w:type="paragraph" w:customStyle="1" w:styleId="xl200">
    <w:name w:val="xl200"/>
    <w:basedOn w:val="af2"/>
    <w:rsid w:val="004F3BF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pPr>
    <w:rPr>
      <w:sz w:val="20"/>
      <w:szCs w:val="20"/>
    </w:rPr>
  </w:style>
  <w:style w:type="paragraph" w:customStyle="1" w:styleId="xl201">
    <w:name w:val="xl201"/>
    <w:basedOn w:val="af2"/>
    <w:rsid w:val="004F3BF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sz w:val="20"/>
      <w:szCs w:val="20"/>
    </w:rPr>
  </w:style>
  <w:style w:type="paragraph" w:customStyle="1" w:styleId="xl202">
    <w:name w:val="xl202"/>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203">
    <w:name w:val="xl203"/>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4">
    <w:name w:val="xl204"/>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205">
    <w:name w:val="xl205"/>
    <w:basedOn w:val="af2"/>
    <w:rsid w:val="004F3BF9"/>
    <w:pPr>
      <w:pBdr>
        <w:top w:val="single" w:sz="8" w:space="0" w:color="auto"/>
        <w:left w:val="single" w:sz="8" w:space="0" w:color="000000"/>
      </w:pBdr>
      <w:spacing w:before="100" w:beforeAutospacing="1" w:after="100" w:afterAutospacing="1"/>
      <w:jc w:val="center"/>
      <w:textAlignment w:val="center"/>
    </w:pPr>
    <w:rPr>
      <w:b/>
      <w:bCs/>
    </w:rPr>
  </w:style>
  <w:style w:type="paragraph" w:customStyle="1" w:styleId="xl206">
    <w:name w:val="xl206"/>
    <w:basedOn w:val="af2"/>
    <w:rsid w:val="004F3BF9"/>
    <w:pPr>
      <w:pBdr>
        <w:top w:val="single" w:sz="8" w:space="0" w:color="auto"/>
        <w:left w:val="single" w:sz="8" w:space="0" w:color="auto"/>
        <w:right w:val="single" w:sz="8" w:space="0" w:color="auto"/>
      </w:pBdr>
      <w:spacing w:before="100" w:beforeAutospacing="1" w:after="100" w:afterAutospacing="1"/>
      <w:textAlignment w:val="top"/>
    </w:pPr>
    <w:rPr>
      <w:b/>
      <w:bCs/>
    </w:rPr>
  </w:style>
  <w:style w:type="paragraph" w:customStyle="1" w:styleId="xl207">
    <w:name w:val="xl207"/>
    <w:basedOn w:val="af2"/>
    <w:rsid w:val="004F3BF9"/>
    <w:pPr>
      <w:pBdr>
        <w:top w:val="single" w:sz="8" w:space="0" w:color="auto"/>
        <w:right w:val="single" w:sz="8" w:space="0" w:color="000000"/>
      </w:pBdr>
      <w:spacing w:before="100" w:beforeAutospacing="1" w:after="100" w:afterAutospacing="1"/>
      <w:jc w:val="center"/>
      <w:textAlignment w:val="center"/>
    </w:pPr>
    <w:rPr>
      <w:b/>
      <w:bCs/>
    </w:rPr>
  </w:style>
  <w:style w:type="paragraph" w:customStyle="1" w:styleId="xl208">
    <w:name w:val="xl208"/>
    <w:basedOn w:val="af2"/>
    <w:rsid w:val="004F3B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09">
    <w:name w:val="xl209"/>
    <w:basedOn w:val="af2"/>
    <w:rsid w:val="004F3BF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sz w:val="20"/>
      <w:szCs w:val="20"/>
    </w:rPr>
  </w:style>
  <w:style w:type="paragraph" w:customStyle="1" w:styleId="xl210">
    <w:name w:val="xl210"/>
    <w:basedOn w:val="af2"/>
    <w:rsid w:val="004F3BF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pPr>
    <w:rPr>
      <w:sz w:val="20"/>
      <w:szCs w:val="20"/>
    </w:rPr>
  </w:style>
  <w:style w:type="paragraph" w:customStyle="1" w:styleId="xl211">
    <w:name w:val="xl211"/>
    <w:basedOn w:val="af2"/>
    <w:rsid w:val="004F3B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212">
    <w:name w:val="xl212"/>
    <w:basedOn w:val="af2"/>
    <w:rsid w:val="004F3B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213">
    <w:name w:val="xl213"/>
    <w:basedOn w:val="af2"/>
    <w:rsid w:val="004F3BF9"/>
    <w:pPr>
      <w:spacing w:before="100" w:beforeAutospacing="1" w:after="100" w:afterAutospacing="1"/>
      <w:jc w:val="center"/>
      <w:textAlignment w:val="center"/>
    </w:pPr>
  </w:style>
  <w:style w:type="paragraph" w:customStyle="1" w:styleId="xl214">
    <w:name w:val="xl214"/>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15">
    <w:name w:val="xl215"/>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16">
    <w:name w:val="xl216"/>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0">
    <w:name w:val="Список марк."/>
    <w:basedOn w:val="af2"/>
    <w:rsid w:val="004F3BF9"/>
    <w:pPr>
      <w:numPr>
        <w:numId w:val="30"/>
      </w:numPr>
      <w:spacing w:after="120" w:line="360" w:lineRule="auto"/>
      <w:jc w:val="both"/>
    </w:pPr>
    <w:rPr>
      <w:sz w:val="26"/>
      <w:szCs w:val="26"/>
    </w:rPr>
  </w:style>
  <w:style w:type="character" w:customStyle="1" w:styleId="affffffff1">
    <w:name w:val="Основной текст + Полужирный"/>
    <w:basedOn w:val="affffffff0"/>
    <w:rsid w:val="004F3BF9"/>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6">
    <w:name w:val="Основной текст (2)_"/>
    <w:basedOn w:val="af3"/>
    <w:link w:val="2f7"/>
    <w:uiPriority w:val="99"/>
    <w:rsid w:val="004F3BF9"/>
    <w:rPr>
      <w:b/>
      <w:bCs/>
      <w:sz w:val="18"/>
      <w:szCs w:val="18"/>
      <w:shd w:val="clear" w:color="auto" w:fill="FFFFFF"/>
    </w:rPr>
  </w:style>
  <w:style w:type="character" w:customStyle="1" w:styleId="2f8">
    <w:name w:val="Основной текст (2) + Не полужирный"/>
    <w:basedOn w:val="2f6"/>
    <w:rsid w:val="004F3BF9"/>
    <w:rPr>
      <w:b/>
      <w:bCs/>
      <w:color w:val="000000"/>
      <w:spacing w:val="0"/>
      <w:w w:val="100"/>
      <w:position w:val="0"/>
      <w:sz w:val="18"/>
      <w:szCs w:val="18"/>
      <w:shd w:val="clear" w:color="auto" w:fill="FFFFFF"/>
      <w:lang w:val="ru-RU"/>
    </w:rPr>
  </w:style>
  <w:style w:type="paragraph" w:customStyle="1" w:styleId="2f7">
    <w:name w:val="Основной текст (2)"/>
    <w:basedOn w:val="af2"/>
    <w:link w:val="2f6"/>
    <w:rsid w:val="004F3BF9"/>
    <w:pPr>
      <w:widowControl w:val="0"/>
      <w:shd w:val="clear" w:color="auto" w:fill="FFFFFF"/>
      <w:spacing w:line="230" w:lineRule="exact"/>
      <w:ind w:firstLine="500"/>
      <w:jc w:val="both"/>
    </w:pPr>
    <w:rPr>
      <w:rFonts w:asciiTheme="minorHAnsi" w:eastAsiaTheme="minorEastAsia" w:hAnsiTheme="minorHAnsi" w:cstheme="minorBidi"/>
      <w:b/>
      <w:bCs/>
      <w:sz w:val="18"/>
      <w:szCs w:val="18"/>
      <w:lang w:eastAsia="en-US"/>
    </w:rPr>
  </w:style>
  <w:style w:type="paragraph" w:customStyle="1" w:styleId="1ff0">
    <w:name w:val="Подзаголовок1"/>
    <w:basedOn w:val="af2"/>
    <w:next w:val="af2"/>
    <w:uiPriority w:val="99"/>
    <w:rsid w:val="004F3BF9"/>
    <w:pPr>
      <w:numPr>
        <w:ilvl w:val="1"/>
      </w:numPr>
      <w:jc w:val="center"/>
    </w:pPr>
    <w:rPr>
      <w:rFonts w:ascii="Cambria" w:hAnsi="Cambria"/>
      <w:i/>
      <w:iCs/>
      <w:color w:val="4F81BD"/>
      <w:spacing w:val="15"/>
      <w:lang w:eastAsia="en-US"/>
    </w:rPr>
  </w:style>
  <w:style w:type="table" w:customStyle="1" w:styleId="322">
    <w:name w:val="Сетка таблицы32"/>
    <w:basedOn w:val="af4"/>
    <w:uiPriority w:val="59"/>
    <w:rsid w:val="004F3BF9"/>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f4"/>
    <w:uiPriority w:val="59"/>
    <w:rsid w:val="004F3BF9"/>
    <w:pPr>
      <w:spacing w:after="0" w:line="240" w:lineRule="auto"/>
      <w:jc w:val="center"/>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4F3BF9"/>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paragraph" w:customStyle="1" w:styleId="G">
    <w:name w:val="G_Маркированый список"/>
    <w:basedOn w:val="af2"/>
    <w:link w:val="G0"/>
    <w:rsid w:val="004F3BF9"/>
    <w:pPr>
      <w:numPr>
        <w:numId w:val="31"/>
      </w:numPr>
      <w:tabs>
        <w:tab w:val="left" w:pos="993"/>
      </w:tabs>
      <w:spacing w:before="60" w:after="60"/>
      <w:ind w:left="0" w:firstLine="709"/>
      <w:jc w:val="both"/>
    </w:pPr>
    <w:rPr>
      <w:rFonts w:ascii="Calibri" w:hAnsi="Calibri"/>
      <w:lang w:bidi="en-US"/>
    </w:rPr>
  </w:style>
  <w:style w:type="character" w:customStyle="1" w:styleId="G0">
    <w:name w:val="G_Маркированый список Знак"/>
    <w:link w:val="G"/>
    <w:rsid w:val="004F3BF9"/>
    <w:rPr>
      <w:rFonts w:ascii="Calibri" w:eastAsia="Times New Roman" w:hAnsi="Calibri" w:cs="Times New Roman"/>
      <w:sz w:val="24"/>
      <w:szCs w:val="24"/>
      <w:lang w:eastAsia="ru-RU" w:bidi="en-US"/>
    </w:rPr>
  </w:style>
  <w:style w:type="paragraph" w:customStyle="1" w:styleId="G1">
    <w:name w:val="G_Обычный текст"/>
    <w:basedOn w:val="afffffff0"/>
    <w:link w:val="G2"/>
    <w:rsid w:val="004F3BF9"/>
    <w:pPr>
      <w:spacing w:before="120" w:after="60"/>
    </w:pPr>
    <w:rPr>
      <w:rFonts w:ascii="Calibri" w:hAnsi="Calibri"/>
      <w:lang w:eastAsia="ar-SA" w:bidi="en-US"/>
    </w:rPr>
  </w:style>
  <w:style w:type="character" w:customStyle="1" w:styleId="G2">
    <w:name w:val="G_Обычный текст Знак"/>
    <w:link w:val="G1"/>
    <w:rsid w:val="004F3BF9"/>
    <w:rPr>
      <w:rFonts w:ascii="Calibri" w:eastAsia="Times New Roman" w:hAnsi="Calibri" w:cs="Times New Roman"/>
      <w:sz w:val="24"/>
      <w:szCs w:val="24"/>
      <w:lang w:eastAsia="ar-SA" w:bidi="en-US"/>
    </w:rPr>
  </w:style>
  <w:style w:type="paragraph" w:customStyle="1" w:styleId="xl145">
    <w:name w:val="xl145"/>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146">
    <w:name w:val="xl146"/>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147">
    <w:name w:val="xl147"/>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148">
    <w:name w:val="xl148"/>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149">
    <w:name w:val="xl149"/>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150">
    <w:name w:val="xl150"/>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1">
    <w:name w:val="xl151"/>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2">
    <w:name w:val="xl152"/>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3">
    <w:name w:val="xl153"/>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154">
    <w:name w:val="xl154"/>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155">
    <w:name w:val="xl155"/>
    <w:basedOn w:val="af2"/>
    <w:rsid w:val="004F3BF9"/>
    <w:pPr>
      <w:pBdr>
        <w:left w:val="single" w:sz="4" w:space="0" w:color="auto"/>
        <w:bottom w:val="single" w:sz="4" w:space="0" w:color="auto"/>
        <w:right w:val="single" w:sz="4" w:space="0" w:color="auto"/>
      </w:pBdr>
      <w:shd w:val="clear" w:color="000000" w:fill="92D050"/>
      <w:spacing w:before="100" w:beforeAutospacing="1" w:after="100" w:afterAutospacing="1"/>
      <w:jc w:val="right"/>
      <w:textAlignment w:val="center"/>
    </w:pPr>
    <w:rPr>
      <w:color w:val="000000"/>
    </w:rPr>
  </w:style>
  <w:style w:type="paragraph" w:customStyle="1" w:styleId="xl156">
    <w:name w:val="xl156"/>
    <w:basedOn w:val="af2"/>
    <w:rsid w:val="004F3BF9"/>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rPr>
  </w:style>
  <w:style w:type="paragraph" w:customStyle="1" w:styleId="xl157">
    <w:name w:val="xl157"/>
    <w:basedOn w:val="af2"/>
    <w:rsid w:val="004F3BF9"/>
    <w:pPr>
      <w:pBdr>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rPr>
  </w:style>
  <w:style w:type="paragraph" w:customStyle="1" w:styleId="xl158">
    <w:name w:val="xl158"/>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hAnsi="Calibri" w:cs="Calibri"/>
      <w:color w:val="000000"/>
    </w:rPr>
  </w:style>
  <w:style w:type="paragraph" w:customStyle="1" w:styleId="xl159">
    <w:name w:val="xl159"/>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cs="Calibri"/>
      <w:color w:val="000000"/>
    </w:rPr>
  </w:style>
  <w:style w:type="paragraph" w:customStyle="1" w:styleId="xl160">
    <w:name w:val="xl160"/>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cs="Calibri"/>
      <w:color w:val="000000"/>
    </w:rPr>
  </w:style>
  <w:style w:type="paragraph" w:customStyle="1" w:styleId="xl161">
    <w:name w:val="xl161"/>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Calibri" w:hAnsi="Calibri" w:cs="Calibri"/>
      <w:color w:val="000000"/>
    </w:rPr>
  </w:style>
  <w:style w:type="paragraph" w:customStyle="1" w:styleId="xl162">
    <w:name w:val="xl162"/>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Calibri" w:hAnsi="Calibri" w:cs="Calibri"/>
      <w:color w:val="000000"/>
    </w:rPr>
  </w:style>
  <w:style w:type="paragraph" w:customStyle="1" w:styleId="xl163">
    <w:name w:val="xl163"/>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Calibri" w:hAnsi="Calibri" w:cs="Calibri"/>
      <w:color w:val="000000"/>
    </w:rPr>
  </w:style>
  <w:style w:type="paragraph" w:customStyle="1" w:styleId="xl164">
    <w:name w:val="xl164"/>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cs="Calibri"/>
      <w:color w:val="000000"/>
    </w:rPr>
  </w:style>
  <w:style w:type="paragraph" w:customStyle="1" w:styleId="xl165">
    <w:name w:val="xl165"/>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Calibri" w:hAnsi="Calibri" w:cs="Calibri"/>
      <w:color w:val="000000"/>
    </w:rPr>
  </w:style>
  <w:style w:type="paragraph" w:customStyle="1" w:styleId="xl166">
    <w:name w:val="xl166"/>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Calibri" w:hAnsi="Calibri" w:cs="Calibri"/>
      <w:color w:val="000000"/>
    </w:rPr>
  </w:style>
  <w:style w:type="paragraph" w:customStyle="1" w:styleId="xl167">
    <w:name w:val="xl167"/>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Calibri" w:hAnsi="Calibri" w:cs="Calibri"/>
      <w:color w:val="000000"/>
    </w:rPr>
  </w:style>
  <w:style w:type="paragraph" w:customStyle="1" w:styleId="xl168">
    <w:name w:val="xl168"/>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right"/>
      <w:textAlignment w:val="center"/>
    </w:pPr>
    <w:rPr>
      <w:rFonts w:ascii="Calibri" w:hAnsi="Calibri" w:cs="Calibri"/>
      <w:color w:val="000000"/>
    </w:rPr>
  </w:style>
  <w:style w:type="paragraph" w:customStyle="1" w:styleId="xl169">
    <w:name w:val="xl169"/>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right"/>
      <w:textAlignment w:val="center"/>
    </w:pPr>
    <w:rPr>
      <w:rFonts w:ascii="Calibri" w:hAnsi="Calibri" w:cs="Calibri"/>
      <w:color w:val="000000"/>
    </w:rPr>
  </w:style>
  <w:style w:type="paragraph" w:customStyle="1" w:styleId="xl170">
    <w:name w:val="xl170"/>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right"/>
      <w:textAlignment w:val="center"/>
    </w:pPr>
    <w:rPr>
      <w:rFonts w:ascii="Calibri" w:hAnsi="Calibri" w:cs="Calibri"/>
      <w:color w:val="000000"/>
    </w:rPr>
  </w:style>
  <w:style w:type="paragraph" w:customStyle="1" w:styleId="xl171">
    <w:name w:val="xl171"/>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72">
    <w:name w:val="xl172"/>
    <w:basedOn w:val="af2"/>
    <w:rsid w:val="004F3BF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color w:val="000000"/>
      <w:sz w:val="20"/>
      <w:szCs w:val="20"/>
    </w:rPr>
  </w:style>
  <w:style w:type="paragraph" w:customStyle="1" w:styleId="xl173">
    <w:name w:val="xl173"/>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rPr>
  </w:style>
  <w:style w:type="paragraph" w:customStyle="1" w:styleId="xl174">
    <w:name w:val="xl174"/>
    <w:basedOn w:val="af2"/>
    <w:rsid w:val="004F3BF9"/>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center"/>
    </w:pPr>
    <w:rPr>
      <w:color w:val="000000"/>
    </w:rPr>
  </w:style>
  <w:style w:type="paragraph" w:customStyle="1" w:styleId="xl175">
    <w:name w:val="xl175"/>
    <w:basedOn w:val="af2"/>
    <w:rsid w:val="004F3BF9"/>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rPr>
      <w:rFonts w:ascii="Calibri" w:hAnsi="Calibri" w:cs="Calibri"/>
      <w:color w:val="000000"/>
    </w:rPr>
  </w:style>
  <w:style w:type="paragraph" w:customStyle="1" w:styleId="xl176">
    <w:name w:val="xl176"/>
    <w:basedOn w:val="af2"/>
    <w:rsid w:val="004F3BF9"/>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center"/>
    </w:pPr>
    <w:rPr>
      <w:rFonts w:ascii="Calibri" w:hAnsi="Calibri" w:cs="Calibri"/>
      <w:color w:val="000000"/>
    </w:rPr>
  </w:style>
  <w:style w:type="paragraph" w:customStyle="1" w:styleId="xl177">
    <w:name w:val="xl177"/>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color w:val="000000"/>
    </w:rPr>
  </w:style>
  <w:style w:type="paragraph" w:customStyle="1" w:styleId="xl178">
    <w:name w:val="xl178"/>
    <w:basedOn w:val="af2"/>
    <w:rsid w:val="004F3BF9"/>
    <w:pPr>
      <w:pBdr>
        <w:top w:val="single" w:sz="4" w:space="0" w:color="auto"/>
        <w:left w:val="single" w:sz="4" w:space="0" w:color="auto"/>
        <w:right w:val="single" w:sz="4" w:space="0" w:color="auto"/>
      </w:pBdr>
      <w:shd w:val="clear" w:color="000000" w:fill="00B0F0"/>
      <w:spacing w:before="100" w:beforeAutospacing="1" w:after="100" w:afterAutospacing="1"/>
      <w:jc w:val="right"/>
      <w:textAlignment w:val="center"/>
    </w:pPr>
    <w:rPr>
      <w:color w:val="000000"/>
    </w:rPr>
  </w:style>
  <w:style w:type="paragraph" w:customStyle="1" w:styleId="xl179">
    <w:name w:val="xl179"/>
    <w:basedOn w:val="af2"/>
    <w:rsid w:val="004F3BF9"/>
    <w:pPr>
      <w:pBdr>
        <w:left w:val="single" w:sz="4" w:space="0" w:color="auto"/>
        <w:right w:val="single" w:sz="4" w:space="0" w:color="auto"/>
      </w:pBdr>
      <w:shd w:val="clear" w:color="000000" w:fill="00B0F0"/>
      <w:spacing w:before="100" w:beforeAutospacing="1" w:after="100" w:afterAutospacing="1"/>
      <w:jc w:val="right"/>
      <w:textAlignment w:val="center"/>
    </w:pPr>
    <w:rPr>
      <w:color w:val="000000"/>
    </w:rPr>
  </w:style>
  <w:style w:type="paragraph" w:customStyle="1" w:styleId="xl180">
    <w:name w:val="xl180"/>
    <w:basedOn w:val="af2"/>
    <w:rsid w:val="004F3BF9"/>
    <w:pPr>
      <w:pBdr>
        <w:left w:val="single" w:sz="4" w:space="0" w:color="auto"/>
        <w:bottom w:val="single" w:sz="4" w:space="0" w:color="auto"/>
        <w:right w:val="single" w:sz="4" w:space="0" w:color="auto"/>
      </w:pBdr>
      <w:shd w:val="clear" w:color="000000" w:fill="00B0F0"/>
      <w:spacing w:before="100" w:beforeAutospacing="1" w:after="100" w:afterAutospacing="1"/>
      <w:jc w:val="right"/>
      <w:textAlignment w:val="center"/>
    </w:pPr>
    <w:rPr>
      <w:color w:val="000000"/>
    </w:rPr>
  </w:style>
  <w:style w:type="paragraph" w:customStyle="1" w:styleId="xl181">
    <w:name w:val="xl181"/>
    <w:basedOn w:val="af2"/>
    <w:rsid w:val="004F3BF9"/>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color w:val="000000"/>
    </w:rPr>
  </w:style>
  <w:style w:type="paragraph" w:customStyle="1" w:styleId="xl182">
    <w:name w:val="xl182"/>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rPr>
  </w:style>
  <w:style w:type="paragraph" w:customStyle="1" w:styleId="xl183">
    <w:name w:val="xl183"/>
    <w:basedOn w:val="af2"/>
    <w:rsid w:val="004F3BF9"/>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textAlignment w:val="center"/>
    </w:pPr>
    <w:rPr>
      <w:color w:val="000000"/>
    </w:rPr>
  </w:style>
  <w:style w:type="paragraph" w:customStyle="1" w:styleId="xl184">
    <w:name w:val="xl184"/>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right"/>
      <w:textAlignment w:val="center"/>
    </w:pPr>
    <w:rPr>
      <w:color w:val="000000"/>
    </w:rPr>
  </w:style>
  <w:style w:type="paragraph" w:customStyle="1" w:styleId="xl185">
    <w:name w:val="xl185"/>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rPr>
  </w:style>
  <w:style w:type="paragraph" w:customStyle="1" w:styleId="xl186">
    <w:name w:val="xl186"/>
    <w:basedOn w:val="af2"/>
    <w:rsid w:val="004F3BF9"/>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Calibri" w:hAnsi="Calibri" w:cs="Calibri"/>
      <w:color w:val="000000"/>
    </w:rPr>
  </w:style>
  <w:style w:type="paragraph" w:customStyle="1" w:styleId="xl187">
    <w:name w:val="xl187"/>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88">
    <w:name w:val="xl188"/>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189">
    <w:name w:val="xl189"/>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90">
    <w:name w:val="xl190"/>
    <w:basedOn w:val="af2"/>
    <w:rsid w:val="004F3BF9"/>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91">
    <w:name w:val="xl191"/>
    <w:basedOn w:val="af2"/>
    <w:rsid w:val="004F3BF9"/>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192">
    <w:name w:val="xl192"/>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93">
    <w:name w:val="xl193"/>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94">
    <w:name w:val="xl194"/>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s1">
    <w:name w:val="s_1"/>
    <w:basedOn w:val="af2"/>
    <w:rsid w:val="004F3BF9"/>
    <w:pPr>
      <w:spacing w:before="100" w:beforeAutospacing="1" w:after="100" w:afterAutospacing="1"/>
    </w:pPr>
  </w:style>
  <w:style w:type="table" w:customStyle="1" w:styleId="affffffff2">
    <w:name w:val="Стиль Таблица Геоника"/>
    <w:basedOn w:val="af4"/>
    <w:uiPriority w:val="99"/>
    <w:rsid w:val="004F3BF9"/>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numbering" w:customStyle="1" w:styleId="56">
    <w:name w:val="Нет списка5"/>
    <w:next w:val="af5"/>
    <w:uiPriority w:val="99"/>
    <w:semiHidden/>
    <w:unhideWhenUsed/>
    <w:rsid w:val="00FA121D"/>
  </w:style>
  <w:style w:type="paragraph" w:customStyle="1" w:styleId="affffffff3">
    <w:name w:val="Базовый"/>
    <w:rsid w:val="00FA121D"/>
    <w:pPr>
      <w:tabs>
        <w:tab w:val="left" w:pos="708"/>
      </w:tabs>
      <w:suppressAutoHyphens/>
      <w:spacing w:after="200" w:line="276" w:lineRule="atLeast"/>
    </w:pPr>
    <w:rPr>
      <w:rFonts w:ascii="Times New Roman" w:eastAsia="Arial Unicode MS" w:hAnsi="Times New Roman" w:cs="Mangal"/>
      <w:lang w:bidi="hi-IN"/>
    </w:rPr>
  </w:style>
  <w:style w:type="table" w:customStyle="1" w:styleId="200">
    <w:name w:val="Сетка таблицы20"/>
    <w:basedOn w:val="af4"/>
    <w:next w:val="affff0"/>
    <w:uiPriority w:val="39"/>
    <w:rsid w:val="00FA121D"/>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804">
    <w:name w:val="xl1804"/>
    <w:basedOn w:val="af2"/>
    <w:rsid w:val="00FA121D"/>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805">
    <w:name w:val="xl1805"/>
    <w:basedOn w:val="af2"/>
    <w:rsid w:val="00FA121D"/>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06">
    <w:name w:val="xl1806"/>
    <w:basedOn w:val="af2"/>
    <w:rsid w:val="00FA121D"/>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ind w:firstLine="709"/>
      <w:jc w:val="right"/>
      <w:textAlignment w:val="center"/>
    </w:pPr>
  </w:style>
  <w:style w:type="paragraph" w:customStyle="1" w:styleId="xl1807">
    <w:name w:val="xl1807"/>
    <w:basedOn w:val="af2"/>
    <w:rsid w:val="00FA121D"/>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ind w:firstLine="709"/>
      <w:jc w:val="right"/>
      <w:textAlignment w:val="center"/>
    </w:pPr>
  </w:style>
  <w:style w:type="paragraph" w:customStyle="1" w:styleId="xl1808">
    <w:name w:val="xl1808"/>
    <w:basedOn w:val="af2"/>
    <w:rsid w:val="00FA121D"/>
    <w:pPr>
      <w:pBdr>
        <w:top w:val="single" w:sz="4" w:space="0" w:color="333333"/>
        <w:bottom w:val="single" w:sz="4" w:space="0" w:color="auto"/>
      </w:pBdr>
      <w:shd w:val="thinReverseDiagStripe" w:color="C0C0C0" w:fill="auto"/>
      <w:spacing w:before="100" w:beforeAutospacing="1" w:after="100" w:afterAutospacing="1"/>
      <w:ind w:firstLine="709"/>
      <w:jc w:val="both"/>
      <w:textAlignment w:val="bottom"/>
    </w:pPr>
  </w:style>
  <w:style w:type="paragraph" w:customStyle="1" w:styleId="xl1809">
    <w:name w:val="xl1809"/>
    <w:basedOn w:val="af2"/>
    <w:rsid w:val="00FA121D"/>
    <w:pPr>
      <w:pBdr>
        <w:top w:val="single" w:sz="4" w:space="0" w:color="333333"/>
        <w:bottom w:val="single" w:sz="4" w:space="0" w:color="auto"/>
        <w:right w:val="single" w:sz="8" w:space="0" w:color="333333"/>
      </w:pBdr>
      <w:shd w:val="thinReverseDiagStripe" w:color="C0C0C0" w:fill="auto"/>
      <w:spacing w:before="100" w:beforeAutospacing="1" w:after="100" w:afterAutospacing="1"/>
      <w:ind w:firstLine="709"/>
      <w:jc w:val="both"/>
      <w:textAlignment w:val="bottom"/>
    </w:pPr>
  </w:style>
  <w:style w:type="paragraph" w:customStyle="1" w:styleId="xl1810">
    <w:name w:val="xl1810"/>
    <w:basedOn w:val="af2"/>
    <w:rsid w:val="00FA121D"/>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ind w:firstLine="709"/>
      <w:jc w:val="right"/>
      <w:textAlignment w:val="center"/>
    </w:pPr>
  </w:style>
  <w:style w:type="paragraph" w:customStyle="1" w:styleId="xl1811">
    <w:name w:val="xl1811"/>
    <w:basedOn w:val="af2"/>
    <w:rsid w:val="00FA121D"/>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ind w:firstLine="709"/>
      <w:jc w:val="right"/>
      <w:textAlignment w:val="center"/>
    </w:pPr>
  </w:style>
  <w:style w:type="paragraph" w:customStyle="1" w:styleId="xl1812">
    <w:name w:val="xl1812"/>
    <w:basedOn w:val="af2"/>
    <w:rsid w:val="00FA121D"/>
    <w:pPr>
      <w:spacing w:before="100" w:beforeAutospacing="1" w:after="100" w:afterAutospacing="1"/>
      <w:ind w:firstLine="709"/>
      <w:jc w:val="both"/>
      <w:textAlignment w:val="bottom"/>
    </w:pPr>
  </w:style>
  <w:style w:type="paragraph" w:customStyle="1" w:styleId="xl1813">
    <w:name w:val="xl1813"/>
    <w:basedOn w:val="af2"/>
    <w:rsid w:val="00FA121D"/>
    <w:pPr>
      <w:spacing w:before="100" w:beforeAutospacing="1" w:after="100" w:afterAutospacing="1"/>
      <w:ind w:firstLine="709"/>
      <w:jc w:val="center"/>
      <w:textAlignment w:val="bottom"/>
    </w:pPr>
    <w:rPr>
      <w:b/>
      <w:bCs/>
      <w:color w:val="969696"/>
    </w:rPr>
  </w:style>
  <w:style w:type="paragraph" w:customStyle="1" w:styleId="xl1814">
    <w:name w:val="xl1814"/>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both"/>
      <w:textAlignment w:val="center"/>
    </w:pPr>
  </w:style>
  <w:style w:type="paragraph" w:customStyle="1" w:styleId="xl1815">
    <w:name w:val="xl1815"/>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right"/>
      <w:textAlignment w:val="center"/>
    </w:pPr>
  </w:style>
  <w:style w:type="paragraph" w:customStyle="1" w:styleId="xl1816">
    <w:name w:val="xl1816"/>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center"/>
      <w:textAlignment w:val="center"/>
    </w:pPr>
  </w:style>
  <w:style w:type="paragraph" w:customStyle="1" w:styleId="xl1817">
    <w:name w:val="xl1817"/>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center"/>
      <w:textAlignment w:val="center"/>
    </w:pPr>
  </w:style>
  <w:style w:type="paragraph" w:customStyle="1" w:styleId="xl1818">
    <w:name w:val="xl1818"/>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both"/>
      <w:textAlignment w:val="center"/>
    </w:pPr>
  </w:style>
  <w:style w:type="paragraph" w:customStyle="1" w:styleId="xl1819">
    <w:name w:val="xl1819"/>
    <w:basedOn w:val="af2"/>
    <w:rsid w:val="00FA121D"/>
    <w:pPr>
      <w:pBdr>
        <w:top w:val="single" w:sz="4" w:space="0" w:color="auto"/>
        <w:left w:val="single" w:sz="4" w:space="0" w:color="auto"/>
        <w:bottom w:val="single" w:sz="4" w:space="0" w:color="333333"/>
      </w:pBdr>
      <w:shd w:val="thinReverseDiagStripe" w:color="C0C0C0" w:fill="C0C0C0"/>
      <w:spacing w:before="100" w:beforeAutospacing="1" w:after="100" w:afterAutospacing="1"/>
      <w:ind w:firstLine="709"/>
      <w:jc w:val="center"/>
      <w:textAlignment w:val="center"/>
    </w:pPr>
    <w:rPr>
      <w:color w:val="C0C0C0"/>
    </w:rPr>
  </w:style>
  <w:style w:type="paragraph" w:customStyle="1" w:styleId="xl1820">
    <w:name w:val="xl1820"/>
    <w:basedOn w:val="af2"/>
    <w:rsid w:val="00FA121D"/>
    <w:pPr>
      <w:pBdr>
        <w:top w:val="single" w:sz="4" w:space="0" w:color="333333"/>
        <w:bottom w:val="single" w:sz="4" w:space="0" w:color="auto"/>
      </w:pBdr>
      <w:shd w:val="thinReverseDiagStripe" w:color="C0C0C0" w:fill="auto"/>
      <w:spacing w:before="100" w:beforeAutospacing="1" w:after="100" w:afterAutospacing="1"/>
      <w:ind w:firstLine="709"/>
      <w:jc w:val="center"/>
      <w:textAlignment w:val="bottom"/>
    </w:pPr>
    <w:rPr>
      <w:b/>
      <w:bCs/>
      <w:color w:val="0000FF"/>
      <w:u w:val="single"/>
    </w:rPr>
  </w:style>
  <w:style w:type="paragraph" w:customStyle="1" w:styleId="xl1821">
    <w:name w:val="xl1821"/>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center"/>
      <w:textAlignment w:val="center"/>
    </w:pPr>
  </w:style>
  <w:style w:type="paragraph" w:customStyle="1" w:styleId="xl1822">
    <w:name w:val="xl1822"/>
    <w:basedOn w:val="af2"/>
    <w:rsid w:val="00FA121D"/>
    <w:pPr>
      <w:pBdr>
        <w:top w:val="single" w:sz="4" w:space="0" w:color="auto"/>
        <w:bottom w:val="single" w:sz="4" w:space="0" w:color="333333"/>
        <w:right w:val="single" w:sz="8" w:space="0" w:color="333333"/>
      </w:pBdr>
      <w:shd w:val="thinReverseDiagStripe" w:color="C0C0C0" w:fill="C0C0C0"/>
      <w:spacing w:before="100" w:beforeAutospacing="1" w:after="100" w:afterAutospacing="1"/>
      <w:ind w:firstLine="709"/>
      <w:jc w:val="center"/>
      <w:textAlignment w:val="center"/>
    </w:pPr>
  </w:style>
  <w:style w:type="paragraph" w:customStyle="1" w:styleId="xl1823">
    <w:name w:val="xl1823"/>
    <w:basedOn w:val="af2"/>
    <w:rsid w:val="00FA121D"/>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ind w:firstLine="709"/>
      <w:jc w:val="right"/>
      <w:textAlignment w:val="center"/>
    </w:pPr>
    <w:rPr>
      <w:color w:val="C0C0C0"/>
    </w:rPr>
  </w:style>
  <w:style w:type="paragraph" w:customStyle="1" w:styleId="xl1824">
    <w:name w:val="xl1824"/>
    <w:basedOn w:val="af2"/>
    <w:rsid w:val="00FA121D"/>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25">
    <w:name w:val="xl1825"/>
    <w:basedOn w:val="af2"/>
    <w:rsid w:val="00FA121D"/>
    <w:pPr>
      <w:pBdr>
        <w:top w:val="single" w:sz="4" w:space="0" w:color="333333"/>
        <w:left w:val="single" w:sz="4" w:space="0" w:color="333333"/>
        <w:bottom w:val="single" w:sz="4" w:space="0" w:color="333333"/>
      </w:pBdr>
      <w:shd w:val="clear" w:color="000000" w:fill="C0C0C0"/>
      <w:spacing w:before="100" w:beforeAutospacing="1" w:after="100" w:afterAutospacing="1"/>
      <w:ind w:firstLine="709"/>
      <w:jc w:val="right"/>
      <w:textAlignment w:val="center"/>
    </w:pPr>
  </w:style>
  <w:style w:type="paragraph" w:customStyle="1" w:styleId="xl1826">
    <w:name w:val="xl1826"/>
    <w:basedOn w:val="af2"/>
    <w:rsid w:val="00FA121D"/>
    <w:pPr>
      <w:pBdr>
        <w:top w:val="single" w:sz="4" w:space="0" w:color="333333"/>
        <w:left w:val="single" w:sz="4" w:space="0" w:color="333333"/>
        <w:bottom w:val="single" w:sz="4" w:space="0" w:color="333333"/>
      </w:pBdr>
      <w:shd w:val="clear" w:color="000000" w:fill="FFFF99"/>
      <w:spacing w:before="100" w:beforeAutospacing="1" w:after="100" w:afterAutospacing="1"/>
      <w:ind w:firstLine="709"/>
      <w:jc w:val="right"/>
      <w:textAlignment w:val="center"/>
    </w:pPr>
  </w:style>
  <w:style w:type="paragraph" w:customStyle="1" w:styleId="xl1827">
    <w:name w:val="xl1827"/>
    <w:basedOn w:val="af2"/>
    <w:rsid w:val="00FA121D"/>
    <w:pPr>
      <w:pBdr>
        <w:top w:val="single" w:sz="4" w:space="0" w:color="auto"/>
        <w:left w:val="single" w:sz="4" w:space="0" w:color="333333"/>
        <w:bottom w:val="single" w:sz="4" w:space="0" w:color="333333"/>
        <w:right w:val="single" w:sz="4" w:space="0" w:color="333333"/>
      </w:pBdr>
      <w:shd w:val="clear" w:color="000000" w:fill="C0C0C0"/>
      <w:spacing w:before="100" w:beforeAutospacing="1" w:after="100" w:afterAutospacing="1"/>
      <w:ind w:firstLine="709"/>
      <w:jc w:val="center"/>
      <w:textAlignment w:val="center"/>
    </w:pPr>
  </w:style>
  <w:style w:type="paragraph" w:customStyle="1" w:styleId="xl1828">
    <w:name w:val="xl1828"/>
    <w:basedOn w:val="af2"/>
    <w:rsid w:val="00FA121D"/>
    <w:pPr>
      <w:pBdr>
        <w:top w:val="single" w:sz="4" w:space="0" w:color="auto"/>
        <w:left w:val="single" w:sz="4" w:space="0" w:color="333333"/>
        <w:bottom w:val="single" w:sz="4" w:space="0" w:color="333333"/>
      </w:pBdr>
      <w:shd w:val="clear" w:color="000000" w:fill="C0C0C0"/>
      <w:spacing w:before="100" w:beforeAutospacing="1" w:after="100" w:afterAutospacing="1"/>
      <w:ind w:firstLine="709"/>
      <w:jc w:val="center"/>
      <w:textAlignment w:val="center"/>
    </w:pPr>
  </w:style>
  <w:style w:type="paragraph" w:customStyle="1" w:styleId="xl1829">
    <w:name w:val="xl1829"/>
    <w:basedOn w:val="af2"/>
    <w:rsid w:val="00FA121D"/>
    <w:pPr>
      <w:pBdr>
        <w:top w:val="single" w:sz="4" w:space="0" w:color="333333"/>
        <w:left w:val="single" w:sz="4" w:space="0" w:color="333333"/>
        <w:right w:val="single" w:sz="8" w:space="0" w:color="333333"/>
      </w:pBdr>
      <w:shd w:val="clear" w:color="000000" w:fill="FFFF99"/>
      <w:spacing w:before="100" w:beforeAutospacing="1" w:after="100" w:afterAutospacing="1"/>
      <w:ind w:firstLine="709"/>
      <w:jc w:val="both"/>
      <w:textAlignment w:val="center"/>
    </w:pPr>
  </w:style>
  <w:style w:type="paragraph" w:customStyle="1" w:styleId="xl1830">
    <w:name w:val="xl1830"/>
    <w:basedOn w:val="af2"/>
    <w:rsid w:val="00FA121D"/>
    <w:pPr>
      <w:pBdr>
        <w:left w:val="single" w:sz="4" w:space="0" w:color="333333"/>
        <w:right w:val="single" w:sz="8" w:space="0" w:color="333333"/>
      </w:pBdr>
      <w:shd w:val="clear" w:color="000000" w:fill="FFFF99"/>
      <w:spacing w:before="100" w:beforeAutospacing="1" w:after="100" w:afterAutospacing="1"/>
      <w:ind w:firstLine="709"/>
      <w:jc w:val="both"/>
      <w:textAlignment w:val="center"/>
    </w:pPr>
  </w:style>
  <w:style w:type="paragraph" w:customStyle="1" w:styleId="xl1831">
    <w:name w:val="xl1831"/>
    <w:basedOn w:val="af2"/>
    <w:rsid w:val="00FA121D"/>
    <w:pPr>
      <w:pBdr>
        <w:left w:val="single" w:sz="4" w:space="0" w:color="333333"/>
        <w:bottom w:val="single" w:sz="4" w:space="0" w:color="auto"/>
        <w:right w:val="single" w:sz="8" w:space="0" w:color="333333"/>
      </w:pBdr>
      <w:shd w:val="clear" w:color="000000" w:fill="FFFF99"/>
      <w:spacing w:before="100" w:beforeAutospacing="1" w:after="100" w:afterAutospacing="1"/>
      <w:ind w:firstLine="709"/>
      <w:jc w:val="both"/>
      <w:textAlignment w:val="center"/>
    </w:pPr>
  </w:style>
  <w:style w:type="paragraph" w:customStyle="1" w:styleId="xl1832">
    <w:name w:val="xl1832"/>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33">
    <w:name w:val="xl1833"/>
    <w:basedOn w:val="af2"/>
    <w:rsid w:val="00FA121D"/>
    <w:pPr>
      <w:pBdr>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34">
    <w:name w:val="xl1834"/>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35">
    <w:name w:val="xl1835"/>
    <w:basedOn w:val="af2"/>
    <w:rsid w:val="00FA121D"/>
    <w:pPr>
      <w:pBdr>
        <w:top w:val="single" w:sz="4" w:space="0" w:color="auto"/>
        <w:left w:val="single" w:sz="4" w:space="0" w:color="333333"/>
        <w:right w:val="single" w:sz="4" w:space="0" w:color="333333"/>
      </w:pBdr>
      <w:shd w:val="clear" w:color="000000" w:fill="CCFFCC"/>
      <w:spacing w:before="100" w:beforeAutospacing="1" w:after="100" w:afterAutospacing="1"/>
      <w:ind w:firstLine="709"/>
      <w:jc w:val="center"/>
      <w:textAlignment w:val="center"/>
    </w:pPr>
  </w:style>
  <w:style w:type="paragraph" w:customStyle="1" w:styleId="xl1836">
    <w:name w:val="xl1836"/>
    <w:basedOn w:val="af2"/>
    <w:rsid w:val="00FA121D"/>
    <w:pPr>
      <w:pBdr>
        <w:left w:val="single" w:sz="4" w:space="0" w:color="333333"/>
        <w:right w:val="single" w:sz="4" w:space="0" w:color="333333"/>
      </w:pBdr>
      <w:shd w:val="clear" w:color="000000" w:fill="CCFFCC"/>
      <w:spacing w:before="100" w:beforeAutospacing="1" w:after="100" w:afterAutospacing="1"/>
      <w:ind w:firstLine="709"/>
      <w:jc w:val="center"/>
      <w:textAlignment w:val="center"/>
    </w:pPr>
  </w:style>
  <w:style w:type="paragraph" w:customStyle="1" w:styleId="xl1837">
    <w:name w:val="xl1837"/>
    <w:basedOn w:val="af2"/>
    <w:rsid w:val="00FA121D"/>
    <w:pPr>
      <w:pBdr>
        <w:left w:val="single" w:sz="4" w:space="0" w:color="333333"/>
        <w:bottom w:val="single" w:sz="4" w:space="0" w:color="333333"/>
        <w:right w:val="single" w:sz="4" w:space="0" w:color="333333"/>
      </w:pBdr>
      <w:shd w:val="clear" w:color="000000" w:fill="CCFFCC"/>
      <w:spacing w:before="100" w:beforeAutospacing="1" w:after="100" w:afterAutospacing="1"/>
      <w:ind w:firstLine="709"/>
      <w:jc w:val="center"/>
      <w:textAlignment w:val="center"/>
    </w:pPr>
  </w:style>
  <w:style w:type="paragraph" w:customStyle="1" w:styleId="xl1838">
    <w:name w:val="xl1838"/>
    <w:basedOn w:val="af2"/>
    <w:rsid w:val="00FA121D"/>
    <w:pPr>
      <w:pBdr>
        <w:top w:val="single" w:sz="4" w:space="0" w:color="auto"/>
        <w:left w:val="single" w:sz="4" w:space="0" w:color="333333"/>
        <w:right w:val="single" w:sz="4" w:space="0" w:color="333333"/>
      </w:pBdr>
      <w:shd w:val="clear" w:color="000000" w:fill="C0C0C0"/>
      <w:spacing w:before="100" w:beforeAutospacing="1" w:after="100" w:afterAutospacing="1"/>
      <w:ind w:firstLine="709"/>
      <w:jc w:val="center"/>
      <w:textAlignment w:val="center"/>
    </w:pPr>
  </w:style>
  <w:style w:type="paragraph" w:customStyle="1" w:styleId="xl1839">
    <w:name w:val="xl1839"/>
    <w:basedOn w:val="af2"/>
    <w:rsid w:val="00FA121D"/>
    <w:pPr>
      <w:pBdr>
        <w:left w:val="single" w:sz="4" w:space="0" w:color="333333"/>
        <w:right w:val="single" w:sz="4" w:space="0" w:color="333333"/>
      </w:pBdr>
      <w:shd w:val="clear" w:color="000000" w:fill="C0C0C0"/>
      <w:spacing w:before="100" w:beforeAutospacing="1" w:after="100" w:afterAutospacing="1"/>
      <w:ind w:firstLine="709"/>
      <w:jc w:val="center"/>
      <w:textAlignment w:val="center"/>
    </w:pPr>
  </w:style>
  <w:style w:type="paragraph" w:customStyle="1" w:styleId="xl1840">
    <w:name w:val="xl1840"/>
    <w:basedOn w:val="af2"/>
    <w:rsid w:val="00FA121D"/>
    <w:pPr>
      <w:pBdr>
        <w:left w:val="single" w:sz="4" w:space="0" w:color="333333"/>
        <w:bottom w:val="single" w:sz="4" w:space="0" w:color="333333"/>
        <w:right w:val="single" w:sz="4" w:space="0" w:color="333333"/>
      </w:pBdr>
      <w:shd w:val="clear" w:color="000000" w:fill="C0C0C0"/>
      <w:spacing w:before="100" w:beforeAutospacing="1" w:after="100" w:afterAutospacing="1"/>
      <w:ind w:firstLine="709"/>
      <w:jc w:val="center"/>
      <w:textAlignment w:val="center"/>
    </w:pPr>
  </w:style>
  <w:style w:type="paragraph" w:customStyle="1" w:styleId="xl1841">
    <w:name w:val="xl1841"/>
    <w:basedOn w:val="af2"/>
    <w:rsid w:val="00FA121D"/>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42">
    <w:name w:val="xl1842"/>
    <w:basedOn w:val="af2"/>
    <w:rsid w:val="00FA121D"/>
    <w:pPr>
      <w:pBdr>
        <w:top w:val="single" w:sz="4" w:space="0" w:color="auto"/>
        <w:left w:val="single" w:sz="4" w:space="0" w:color="333333"/>
        <w:right w:val="single" w:sz="4" w:space="0" w:color="333333"/>
      </w:pBdr>
      <w:shd w:val="clear" w:color="000000" w:fill="FFFF99"/>
      <w:spacing w:before="100" w:beforeAutospacing="1" w:after="100" w:afterAutospacing="1"/>
      <w:ind w:firstLine="709"/>
      <w:jc w:val="right"/>
      <w:textAlignment w:val="center"/>
    </w:pPr>
  </w:style>
  <w:style w:type="paragraph" w:customStyle="1" w:styleId="xl1843">
    <w:name w:val="xl1843"/>
    <w:basedOn w:val="af2"/>
    <w:rsid w:val="00FA121D"/>
    <w:pPr>
      <w:pBdr>
        <w:left w:val="single" w:sz="4" w:space="0" w:color="333333"/>
        <w:right w:val="single" w:sz="4" w:space="0" w:color="333333"/>
      </w:pBdr>
      <w:shd w:val="clear" w:color="000000" w:fill="FFFF99"/>
      <w:spacing w:before="100" w:beforeAutospacing="1" w:after="100" w:afterAutospacing="1"/>
      <w:ind w:firstLine="709"/>
      <w:jc w:val="right"/>
      <w:textAlignment w:val="center"/>
    </w:pPr>
  </w:style>
  <w:style w:type="paragraph" w:customStyle="1" w:styleId="xl1844">
    <w:name w:val="xl1844"/>
    <w:basedOn w:val="af2"/>
    <w:rsid w:val="00FA121D"/>
    <w:pPr>
      <w:pBdr>
        <w:left w:val="single" w:sz="4" w:space="0" w:color="333333"/>
        <w:bottom w:val="single" w:sz="4" w:space="0" w:color="333333"/>
        <w:right w:val="single" w:sz="4" w:space="0" w:color="333333"/>
      </w:pBdr>
      <w:shd w:val="clear" w:color="000000" w:fill="FFFF99"/>
      <w:spacing w:before="100" w:beforeAutospacing="1" w:after="100" w:afterAutospacing="1"/>
      <w:ind w:firstLine="709"/>
      <w:jc w:val="right"/>
      <w:textAlignment w:val="center"/>
    </w:pPr>
  </w:style>
  <w:style w:type="paragraph" w:customStyle="1" w:styleId="xl1845">
    <w:name w:val="xl1845"/>
    <w:basedOn w:val="af2"/>
    <w:rsid w:val="00FA121D"/>
    <w:pPr>
      <w:pBdr>
        <w:top w:val="single" w:sz="4" w:space="0" w:color="auto"/>
        <w:left w:val="single" w:sz="4" w:space="0" w:color="333333"/>
        <w:right w:val="single" w:sz="4" w:space="0" w:color="333333"/>
      </w:pBdr>
      <w:shd w:val="clear" w:color="000000" w:fill="FFFF99"/>
      <w:spacing w:before="100" w:beforeAutospacing="1" w:after="100" w:afterAutospacing="1"/>
      <w:ind w:firstLine="709"/>
      <w:jc w:val="center"/>
      <w:textAlignment w:val="center"/>
    </w:pPr>
  </w:style>
  <w:style w:type="paragraph" w:customStyle="1" w:styleId="xl1846">
    <w:name w:val="xl1846"/>
    <w:basedOn w:val="af2"/>
    <w:rsid w:val="00FA121D"/>
    <w:pPr>
      <w:pBdr>
        <w:left w:val="single" w:sz="4" w:space="0" w:color="333333"/>
        <w:right w:val="single" w:sz="4" w:space="0" w:color="333333"/>
      </w:pBdr>
      <w:shd w:val="clear" w:color="000000" w:fill="FFFF99"/>
      <w:spacing w:before="100" w:beforeAutospacing="1" w:after="100" w:afterAutospacing="1"/>
      <w:ind w:firstLine="709"/>
      <w:jc w:val="center"/>
      <w:textAlignment w:val="center"/>
    </w:pPr>
  </w:style>
  <w:style w:type="paragraph" w:customStyle="1" w:styleId="xl1847">
    <w:name w:val="xl1847"/>
    <w:basedOn w:val="af2"/>
    <w:rsid w:val="00FA121D"/>
    <w:pPr>
      <w:pBdr>
        <w:left w:val="single" w:sz="4" w:space="0" w:color="333333"/>
        <w:bottom w:val="single" w:sz="4" w:space="0" w:color="333333"/>
        <w:right w:val="single" w:sz="4" w:space="0" w:color="333333"/>
      </w:pBdr>
      <w:shd w:val="clear" w:color="000000" w:fill="FFFF99"/>
      <w:spacing w:before="100" w:beforeAutospacing="1" w:after="100" w:afterAutospacing="1"/>
      <w:ind w:firstLine="709"/>
      <w:jc w:val="center"/>
      <w:textAlignment w:val="center"/>
    </w:pPr>
  </w:style>
  <w:style w:type="paragraph" w:customStyle="1" w:styleId="xl1848">
    <w:name w:val="xl1848"/>
    <w:basedOn w:val="af2"/>
    <w:rsid w:val="00FA121D"/>
    <w:pPr>
      <w:pBdr>
        <w:top w:val="single" w:sz="4" w:space="0" w:color="auto"/>
        <w:left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49">
    <w:name w:val="xl1849"/>
    <w:basedOn w:val="af2"/>
    <w:rsid w:val="00FA121D"/>
    <w:pPr>
      <w:pBdr>
        <w:left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50">
    <w:name w:val="xl1850"/>
    <w:basedOn w:val="af2"/>
    <w:rsid w:val="00FA121D"/>
    <w:pPr>
      <w:pBdr>
        <w:left w:val="single" w:sz="4" w:space="0" w:color="333333"/>
        <w:bottom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51">
    <w:name w:val="xl1851"/>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2">
    <w:name w:val="xl1852"/>
    <w:basedOn w:val="af2"/>
    <w:rsid w:val="00FA121D"/>
    <w:pPr>
      <w:pBdr>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3">
    <w:name w:val="xl1853"/>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4">
    <w:name w:val="xl1854"/>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55">
    <w:name w:val="xl1855"/>
    <w:basedOn w:val="af2"/>
    <w:rsid w:val="00FA121D"/>
    <w:pPr>
      <w:pBdr>
        <w:left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56">
    <w:name w:val="xl1856"/>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57">
    <w:name w:val="xl1857"/>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8">
    <w:name w:val="xl1858"/>
    <w:basedOn w:val="af2"/>
    <w:rsid w:val="00FA121D"/>
    <w:pPr>
      <w:pBdr>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9">
    <w:name w:val="xl1859"/>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60">
    <w:name w:val="xl1860"/>
    <w:basedOn w:val="af2"/>
    <w:rsid w:val="00FA121D"/>
    <w:pPr>
      <w:pBdr>
        <w:top w:val="single" w:sz="4" w:space="0" w:color="auto"/>
        <w:right w:val="single" w:sz="4" w:space="0" w:color="333333"/>
      </w:pBdr>
      <w:spacing w:before="100" w:beforeAutospacing="1" w:after="100" w:afterAutospacing="1"/>
      <w:ind w:firstLine="709"/>
      <w:jc w:val="center"/>
      <w:textAlignment w:val="center"/>
    </w:pPr>
  </w:style>
  <w:style w:type="paragraph" w:customStyle="1" w:styleId="xl1861">
    <w:name w:val="xl1861"/>
    <w:basedOn w:val="af2"/>
    <w:rsid w:val="00FA121D"/>
    <w:pPr>
      <w:pBdr>
        <w:right w:val="single" w:sz="4" w:space="0" w:color="333333"/>
      </w:pBdr>
      <w:spacing w:before="100" w:beforeAutospacing="1" w:after="100" w:afterAutospacing="1"/>
      <w:ind w:firstLine="709"/>
      <w:jc w:val="center"/>
      <w:textAlignment w:val="center"/>
    </w:pPr>
  </w:style>
  <w:style w:type="paragraph" w:customStyle="1" w:styleId="xl1862">
    <w:name w:val="xl1862"/>
    <w:basedOn w:val="af2"/>
    <w:rsid w:val="00FA121D"/>
    <w:pPr>
      <w:pBdr>
        <w:bottom w:val="single" w:sz="4" w:space="0" w:color="333333"/>
        <w:right w:val="single" w:sz="4" w:space="0" w:color="333333"/>
      </w:pBdr>
      <w:spacing w:before="100" w:beforeAutospacing="1" w:after="100" w:afterAutospacing="1"/>
      <w:ind w:firstLine="709"/>
      <w:jc w:val="center"/>
      <w:textAlignment w:val="center"/>
    </w:pPr>
  </w:style>
  <w:style w:type="paragraph" w:customStyle="1" w:styleId="xl1863">
    <w:name w:val="xl1863"/>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both"/>
      <w:textAlignment w:val="center"/>
    </w:pPr>
  </w:style>
  <w:style w:type="paragraph" w:customStyle="1" w:styleId="xl1864">
    <w:name w:val="xl1864"/>
    <w:basedOn w:val="af2"/>
    <w:rsid w:val="00FA121D"/>
    <w:pPr>
      <w:pBdr>
        <w:left w:val="single" w:sz="4" w:space="0" w:color="333333"/>
        <w:right w:val="single" w:sz="4" w:space="0" w:color="333333"/>
      </w:pBdr>
      <w:shd w:val="clear" w:color="000000" w:fill="CCFFFF"/>
      <w:spacing w:before="100" w:beforeAutospacing="1" w:after="100" w:afterAutospacing="1"/>
      <w:ind w:firstLine="709"/>
      <w:jc w:val="both"/>
      <w:textAlignment w:val="center"/>
    </w:pPr>
  </w:style>
  <w:style w:type="paragraph" w:customStyle="1" w:styleId="xl1865">
    <w:name w:val="xl1865"/>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both"/>
      <w:textAlignment w:val="center"/>
    </w:pPr>
  </w:style>
  <w:style w:type="paragraph" w:customStyle="1" w:styleId="xl1866">
    <w:name w:val="xl1866"/>
    <w:basedOn w:val="af2"/>
    <w:rsid w:val="00FA121D"/>
    <w:pPr>
      <w:pBdr>
        <w:top w:val="single" w:sz="4" w:space="0" w:color="auto"/>
        <w:left w:val="single" w:sz="4" w:space="0" w:color="333333"/>
        <w:right w:val="single" w:sz="4" w:space="0" w:color="333333"/>
      </w:pBdr>
      <w:spacing w:before="100" w:beforeAutospacing="1" w:after="100" w:afterAutospacing="1"/>
      <w:ind w:firstLine="709"/>
      <w:jc w:val="right"/>
      <w:textAlignment w:val="center"/>
    </w:pPr>
  </w:style>
  <w:style w:type="paragraph" w:customStyle="1" w:styleId="xl1867">
    <w:name w:val="xl1867"/>
    <w:basedOn w:val="af2"/>
    <w:rsid w:val="00FA121D"/>
    <w:pPr>
      <w:pBdr>
        <w:left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68">
    <w:name w:val="xl1868"/>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69">
    <w:name w:val="xl1869"/>
    <w:basedOn w:val="af2"/>
    <w:rsid w:val="00FA121D"/>
    <w:pPr>
      <w:pBdr>
        <w:top w:val="single" w:sz="4" w:space="0" w:color="auto"/>
        <w:left w:val="single" w:sz="4" w:space="0" w:color="333333"/>
        <w:bottom w:val="single" w:sz="4" w:space="0" w:color="333333"/>
      </w:pBdr>
      <w:shd w:val="clear" w:color="000000" w:fill="CCFFFF"/>
      <w:spacing w:before="100" w:beforeAutospacing="1" w:after="100" w:afterAutospacing="1"/>
      <w:ind w:firstLine="709"/>
      <w:jc w:val="center"/>
      <w:textAlignment w:val="center"/>
    </w:pPr>
  </w:style>
  <w:style w:type="paragraph" w:customStyle="1" w:styleId="xl1870">
    <w:name w:val="xl1870"/>
    <w:basedOn w:val="af2"/>
    <w:rsid w:val="00FA121D"/>
    <w:pPr>
      <w:pBdr>
        <w:left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71">
    <w:name w:val="xl1871"/>
    <w:basedOn w:val="af2"/>
    <w:rsid w:val="00FA121D"/>
    <w:pPr>
      <w:pBdr>
        <w:left w:val="single" w:sz="4" w:space="0" w:color="333333"/>
        <w:bottom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72">
    <w:name w:val="xl1872"/>
    <w:basedOn w:val="af2"/>
    <w:rsid w:val="00FA121D"/>
    <w:pPr>
      <w:pBdr>
        <w:top w:val="single" w:sz="4" w:space="0" w:color="auto"/>
        <w:left w:val="single" w:sz="4" w:space="0" w:color="333333"/>
        <w:right w:val="single" w:sz="4" w:space="0" w:color="333333"/>
      </w:pBdr>
      <w:spacing w:before="100" w:beforeAutospacing="1" w:after="100" w:afterAutospacing="1"/>
      <w:ind w:firstLine="709"/>
      <w:jc w:val="right"/>
      <w:textAlignment w:val="center"/>
    </w:pPr>
  </w:style>
  <w:style w:type="paragraph" w:customStyle="1" w:styleId="xl1873">
    <w:name w:val="xl1873"/>
    <w:basedOn w:val="af2"/>
    <w:rsid w:val="00FA121D"/>
    <w:pPr>
      <w:pBdr>
        <w:left w:val="single" w:sz="4" w:space="0" w:color="333333"/>
        <w:right w:val="single" w:sz="4" w:space="0" w:color="333333"/>
      </w:pBdr>
      <w:spacing w:before="100" w:beforeAutospacing="1" w:after="100" w:afterAutospacing="1"/>
      <w:ind w:firstLine="709"/>
      <w:jc w:val="right"/>
      <w:textAlignment w:val="center"/>
    </w:pPr>
  </w:style>
  <w:style w:type="paragraph" w:customStyle="1" w:styleId="xl1874">
    <w:name w:val="xl1874"/>
    <w:basedOn w:val="af2"/>
    <w:rsid w:val="00FA121D"/>
    <w:pPr>
      <w:pBdr>
        <w:left w:val="single" w:sz="4" w:space="0" w:color="333333"/>
        <w:bottom w:val="single" w:sz="4" w:space="0" w:color="333333"/>
        <w:right w:val="single" w:sz="4" w:space="0" w:color="333333"/>
      </w:pBdr>
      <w:spacing w:before="100" w:beforeAutospacing="1" w:after="100" w:afterAutospacing="1"/>
      <w:ind w:firstLine="709"/>
      <w:jc w:val="right"/>
      <w:textAlignment w:val="center"/>
    </w:pPr>
  </w:style>
  <w:style w:type="paragraph" w:customStyle="1" w:styleId="xl1875">
    <w:name w:val="xl1875"/>
    <w:basedOn w:val="af2"/>
    <w:rsid w:val="00FA121D"/>
    <w:pPr>
      <w:pBdr>
        <w:top w:val="single" w:sz="4" w:space="0" w:color="auto"/>
        <w:left w:val="single" w:sz="4" w:space="0" w:color="auto"/>
        <w:right w:val="single" w:sz="4" w:space="0" w:color="auto"/>
      </w:pBdr>
      <w:spacing w:before="100" w:beforeAutospacing="1" w:after="100" w:afterAutospacing="1"/>
      <w:ind w:firstLine="709"/>
      <w:jc w:val="center"/>
      <w:textAlignment w:val="center"/>
    </w:pPr>
  </w:style>
  <w:style w:type="paragraph" w:customStyle="1" w:styleId="xl1876">
    <w:name w:val="xl1876"/>
    <w:basedOn w:val="af2"/>
    <w:rsid w:val="00FA121D"/>
    <w:pPr>
      <w:pBdr>
        <w:left w:val="single" w:sz="4" w:space="0" w:color="auto"/>
        <w:right w:val="single" w:sz="4" w:space="0" w:color="auto"/>
      </w:pBdr>
      <w:spacing w:before="100" w:beforeAutospacing="1" w:after="100" w:afterAutospacing="1"/>
      <w:ind w:firstLine="709"/>
      <w:jc w:val="center"/>
      <w:textAlignment w:val="center"/>
    </w:pPr>
  </w:style>
  <w:style w:type="paragraph" w:customStyle="1" w:styleId="xl1877">
    <w:name w:val="xl1877"/>
    <w:basedOn w:val="af2"/>
    <w:rsid w:val="00FA121D"/>
    <w:pPr>
      <w:pBdr>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878">
    <w:name w:val="xl1878"/>
    <w:basedOn w:val="af2"/>
    <w:rsid w:val="00FA121D"/>
    <w:pPr>
      <w:pBdr>
        <w:top w:val="single" w:sz="4" w:space="0" w:color="auto"/>
        <w:left w:val="single" w:sz="4" w:space="0" w:color="auto"/>
        <w:right w:val="single" w:sz="4" w:space="0" w:color="auto"/>
      </w:pBdr>
      <w:shd w:val="clear" w:color="000000" w:fill="CCFFCC"/>
      <w:spacing w:before="100" w:beforeAutospacing="1" w:after="100" w:afterAutospacing="1"/>
      <w:ind w:firstLine="709"/>
      <w:jc w:val="both"/>
      <w:textAlignment w:val="center"/>
    </w:pPr>
    <w:rPr>
      <w:b/>
      <w:bCs/>
    </w:rPr>
  </w:style>
  <w:style w:type="paragraph" w:customStyle="1" w:styleId="xl1879">
    <w:name w:val="xl1879"/>
    <w:basedOn w:val="af2"/>
    <w:rsid w:val="00FA121D"/>
    <w:pPr>
      <w:pBdr>
        <w:left w:val="single" w:sz="4" w:space="0" w:color="auto"/>
        <w:right w:val="single" w:sz="4" w:space="0" w:color="auto"/>
      </w:pBdr>
      <w:shd w:val="clear" w:color="000000" w:fill="CCFFCC"/>
      <w:spacing w:before="100" w:beforeAutospacing="1" w:after="100" w:afterAutospacing="1"/>
      <w:ind w:firstLine="709"/>
      <w:jc w:val="both"/>
      <w:textAlignment w:val="center"/>
    </w:pPr>
    <w:rPr>
      <w:b/>
      <w:bCs/>
    </w:rPr>
  </w:style>
  <w:style w:type="paragraph" w:customStyle="1" w:styleId="xl1880">
    <w:name w:val="xl1880"/>
    <w:basedOn w:val="af2"/>
    <w:rsid w:val="00FA121D"/>
    <w:pPr>
      <w:pBdr>
        <w:left w:val="single" w:sz="4" w:space="0" w:color="auto"/>
        <w:bottom w:val="single" w:sz="4" w:space="0" w:color="auto"/>
        <w:right w:val="single" w:sz="4" w:space="0" w:color="auto"/>
      </w:pBdr>
      <w:shd w:val="clear" w:color="000000" w:fill="CCFFCC"/>
      <w:spacing w:before="100" w:beforeAutospacing="1" w:after="100" w:afterAutospacing="1"/>
      <w:ind w:firstLine="709"/>
      <w:jc w:val="both"/>
      <w:textAlignment w:val="center"/>
    </w:pPr>
    <w:rPr>
      <w:b/>
      <w:bCs/>
    </w:rPr>
  </w:style>
  <w:style w:type="paragraph" w:customStyle="1" w:styleId="xl1881">
    <w:name w:val="xl1881"/>
    <w:basedOn w:val="af2"/>
    <w:rsid w:val="00FA121D"/>
    <w:pPr>
      <w:pBdr>
        <w:top w:val="single" w:sz="4" w:space="0" w:color="333333"/>
        <w:left w:val="single" w:sz="4" w:space="0" w:color="333333"/>
        <w:bottom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82">
    <w:name w:val="xl1882"/>
    <w:basedOn w:val="af2"/>
    <w:rsid w:val="00FA121D"/>
    <w:pPr>
      <w:pBdr>
        <w:top w:val="single" w:sz="4" w:space="0" w:color="333333"/>
        <w:left w:val="single" w:sz="4" w:space="0" w:color="333333"/>
        <w:bottom w:val="single" w:sz="8" w:space="0" w:color="333333"/>
        <w:right w:val="single" w:sz="4" w:space="0" w:color="333333"/>
      </w:pBdr>
      <w:spacing w:before="100" w:beforeAutospacing="1" w:after="100" w:afterAutospacing="1"/>
      <w:ind w:firstLine="709"/>
      <w:jc w:val="center"/>
      <w:textAlignment w:val="center"/>
    </w:pPr>
    <w:rPr>
      <w:b/>
      <w:bCs/>
    </w:rPr>
  </w:style>
  <w:style w:type="paragraph" w:customStyle="1" w:styleId="xl1883">
    <w:name w:val="xl1883"/>
    <w:basedOn w:val="af2"/>
    <w:rsid w:val="00FA121D"/>
    <w:pPr>
      <w:pBdr>
        <w:top w:val="single" w:sz="4" w:space="0" w:color="333333"/>
        <w:left w:val="single" w:sz="4" w:space="0" w:color="333333"/>
        <w:right w:val="single" w:sz="8" w:space="0" w:color="333333"/>
      </w:pBdr>
      <w:spacing w:before="100" w:beforeAutospacing="1" w:after="100" w:afterAutospacing="1"/>
      <w:ind w:firstLine="709"/>
      <w:jc w:val="center"/>
      <w:textAlignment w:val="center"/>
    </w:pPr>
    <w:rPr>
      <w:b/>
      <w:bCs/>
    </w:rPr>
  </w:style>
  <w:style w:type="paragraph" w:customStyle="1" w:styleId="xl1884">
    <w:name w:val="xl1884"/>
    <w:basedOn w:val="af2"/>
    <w:rsid w:val="00FA121D"/>
    <w:pPr>
      <w:pBdr>
        <w:left w:val="single" w:sz="4" w:space="0" w:color="333333"/>
        <w:right w:val="single" w:sz="8" w:space="0" w:color="333333"/>
      </w:pBdr>
      <w:spacing w:before="100" w:beforeAutospacing="1" w:after="100" w:afterAutospacing="1"/>
      <w:ind w:firstLine="709"/>
      <w:jc w:val="center"/>
      <w:textAlignment w:val="center"/>
    </w:pPr>
    <w:rPr>
      <w:b/>
      <w:bCs/>
    </w:rPr>
  </w:style>
  <w:style w:type="paragraph" w:customStyle="1" w:styleId="xl1885">
    <w:name w:val="xl1885"/>
    <w:basedOn w:val="af2"/>
    <w:rsid w:val="00FA121D"/>
    <w:pPr>
      <w:pBdr>
        <w:left w:val="single" w:sz="4" w:space="0" w:color="333333"/>
        <w:bottom w:val="single" w:sz="8" w:space="0" w:color="333333"/>
        <w:right w:val="single" w:sz="8" w:space="0" w:color="333333"/>
      </w:pBdr>
      <w:spacing w:before="100" w:beforeAutospacing="1" w:after="100" w:afterAutospacing="1"/>
      <w:ind w:firstLine="709"/>
      <w:jc w:val="center"/>
      <w:textAlignment w:val="center"/>
    </w:pPr>
    <w:rPr>
      <w:b/>
      <w:bCs/>
    </w:rPr>
  </w:style>
  <w:style w:type="paragraph" w:customStyle="1" w:styleId="xl1886">
    <w:name w:val="xl1886"/>
    <w:basedOn w:val="af2"/>
    <w:rsid w:val="00FA121D"/>
    <w:pPr>
      <w:pBdr>
        <w:top w:val="single" w:sz="4" w:space="0" w:color="333333"/>
        <w:left w:val="single" w:sz="4" w:space="0" w:color="333333"/>
        <w:bottom w:val="single" w:sz="4" w:space="0" w:color="333333"/>
      </w:pBdr>
      <w:spacing w:before="100" w:beforeAutospacing="1" w:after="100" w:afterAutospacing="1"/>
      <w:ind w:firstLine="709"/>
      <w:jc w:val="center"/>
      <w:textAlignment w:val="center"/>
    </w:pPr>
    <w:rPr>
      <w:b/>
      <w:bCs/>
    </w:rPr>
  </w:style>
  <w:style w:type="paragraph" w:customStyle="1" w:styleId="xl1887">
    <w:name w:val="xl1887"/>
    <w:basedOn w:val="af2"/>
    <w:rsid w:val="00FA121D"/>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888">
    <w:name w:val="xl1888"/>
    <w:basedOn w:val="af2"/>
    <w:rsid w:val="00FA121D"/>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889">
    <w:name w:val="xl1889"/>
    <w:basedOn w:val="af2"/>
    <w:rsid w:val="00FA121D"/>
    <w:pPr>
      <w:pBdr>
        <w:top w:val="single" w:sz="4" w:space="0" w:color="auto"/>
        <w:left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0">
    <w:name w:val="xl1890"/>
    <w:basedOn w:val="af2"/>
    <w:rsid w:val="00FA121D"/>
    <w:pPr>
      <w:pBdr>
        <w:left w:val="single" w:sz="4" w:space="0" w:color="333333"/>
        <w:bottom w:val="single" w:sz="8"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1">
    <w:name w:val="xl1891"/>
    <w:basedOn w:val="af2"/>
    <w:rsid w:val="00FA121D"/>
    <w:pPr>
      <w:pBdr>
        <w:top w:val="single" w:sz="4" w:space="0" w:color="333333"/>
        <w:left w:val="single" w:sz="4" w:space="0" w:color="333333"/>
      </w:pBdr>
      <w:spacing w:before="100" w:beforeAutospacing="1" w:after="100" w:afterAutospacing="1"/>
      <w:ind w:firstLine="709"/>
      <w:jc w:val="center"/>
      <w:textAlignment w:val="center"/>
    </w:pPr>
    <w:rPr>
      <w:b/>
      <w:bCs/>
    </w:rPr>
  </w:style>
  <w:style w:type="paragraph" w:customStyle="1" w:styleId="xl1892">
    <w:name w:val="xl1892"/>
    <w:basedOn w:val="af2"/>
    <w:rsid w:val="00FA121D"/>
    <w:pPr>
      <w:pBdr>
        <w:top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3">
    <w:name w:val="xl1893"/>
    <w:basedOn w:val="af2"/>
    <w:rsid w:val="00FA121D"/>
    <w:pPr>
      <w:pBdr>
        <w:top w:val="single" w:sz="4" w:space="0" w:color="333333"/>
        <w:left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4">
    <w:name w:val="xl1894"/>
    <w:basedOn w:val="af2"/>
    <w:rsid w:val="00FA121D"/>
    <w:pPr>
      <w:pBdr>
        <w:left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5">
    <w:name w:val="xl1895"/>
    <w:basedOn w:val="af2"/>
    <w:rsid w:val="00FA121D"/>
    <w:pPr>
      <w:pBdr>
        <w:top w:val="single" w:sz="4" w:space="0" w:color="333333"/>
        <w:bottom w:val="single" w:sz="4" w:space="0" w:color="333333"/>
      </w:pBdr>
      <w:spacing w:before="100" w:beforeAutospacing="1" w:after="100" w:afterAutospacing="1"/>
      <w:ind w:firstLine="709"/>
      <w:jc w:val="center"/>
      <w:textAlignment w:val="center"/>
    </w:pPr>
    <w:rPr>
      <w:b/>
      <w:bCs/>
    </w:rPr>
  </w:style>
  <w:style w:type="paragraph" w:customStyle="1" w:styleId="xl1896">
    <w:name w:val="xl1896"/>
    <w:basedOn w:val="af2"/>
    <w:rsid w:val="00FA121D"/>
    <w:pPr>
      <w:pBdr>
        <w:top w:val="single" w:sz="4" w:space="0" w:color="333333"/>
        <w:bottom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7">
    <w:name w:val="xl1897"/>
    <w:basedOn w:val="af2"/>
    <w:rsid w:val="00FA121D"/>
    <w:pPr>
      <w:pBdr>
        <w:top w:val="single" w:sz="4" w:space="0" w:color="333333"/>
        <w:left w:val="single" w:sz="4" w:space="0" w:color="333333"/>
        <w:bottom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898">
    <w:name w:val="xl1898"/>
    <w:basedOn w:val="af2"/>
    <w:rsid w:val="00FA121D"/>
    <w:pPr>
      <w:pBdr>
        <w:top w:val="single" w:sz="4" w:space="0" w:color="333333"/>
        <w:left w:val="single" w:sz="4" w:space="0" w:color="333333"/>
        <w:bottom w:val="single" w:sz="8" w:space="0" w:color="333333"/>
      </w:pBdr>
      <w:shd w:val="clear" w:color="000000" w:fill="FFFFFF"/>
      <w:spacing w:before="100" w:beforeAutospacing="1" w:after="100" w:afterAutospacing="1"/>
      <w:ind w:firstLine="709"/>
      <w:jc w:val="center"/>
      <w:textAlignment w:val="center"/>
    </w:pPr>
    <w:rPr>
      <w:b/>
      <w:bCs/>
    </w:rPr>
  </w:style>
  <w:style w:type="paragraph" w:customStyle="1" w:styleId="xl1899">
    <w:name w:val="xl1899"/>
    <w:basedOn w:val="af2"/>
    <w:rsid w:val="00FA121D"/>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900">
    <w:name w:val="xl1900"/>
    <w:basedOn w:val="af2"/>
    <w:rsid w:val="00FA121D"/>
    <w:pPr>
      <w:pBdr>
        <w:top w:val="single" w:sz="4" w:space="0" w:color="333333"/>
        <w:left w:val="single" w:sz="4" w:space="0" w:color="333333"/>
        <w:bottom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901">
    <w:name w:val="xl1901"/>
    <w:basedOn w:val="af2"/>
    <w:rsid w:val="00FA121D"/>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affffffff4">
    <w:name w:val="Содержимое таблицы"/>
    <w:basedOn w:val="af2"/>
    <w:link w:val="affffffff5"/>
    <w:rsid w:val="00FA121D"/>
    <w:pPr>
      <w:widowControl w:val="0"/>
      <w:ind w:left="-57" w:right="-57"/>
      <w:jc w:val="center"/>
    </w:pPr>
    <w:rPr>
      <w:rFonts w:ascii="Arial" w:hAnsi="Arial"/>
      <w:sz w:val="20"/>
      <w:lang w:eastAsia="ar-SA"/>
    </w:rPr>
  </w:style>
  <w:style w:type="paragraph" w:customStyle="1" w:styleId="xl58">
    <w:name w:val="xl58"/>
    <w:basedOn w:val="af2"/>
    <w:rsid w:val="00FA121D"/>
    <w:pPr>
      <w:spacing w:before="100" w:beforeAutospacing="1" w:after="100" w:afterAutospacing="1"/>
      <w:ind w:firstLine="709"/>
      <w:jc w:val="both"/>
      <w:textAlignment w:val="center"/>
    </w:pPr>
    <w:rPr>
      <w:b/>
      <w:bCs/>
      <w:sz w:val="40"/>
      <w:szCs w:val="40"/>
    </w:rPr>
  </w:style>
  <w:style w:type="paragraph" w:customStyle="1" w:styleId="xl59">
    <w:name w:val="xl59"/>
    <w:basedOn w:val="af2"/>
    <w:rsid w:val="00FA121D"/>
    <w:pPr>
      <w:spacing w:before="100" w:beforeAutospacing="1" w:after="100" w:afterAutospacing="1"/>
      <w:ind w:firstLine="709"/>
      <w:jc w:val="both"/>
      <w:textAlignment w:val="center"/>
    </w:pPr>
    <w:rPr>
      <w:b/>
      <w:bCs/>
      <w:sz w:val="32"/>
      <w:szCs w:val="32"/>
    </w:rPr>
  </w:style>
  <w:style w:type="paragraph" w:customStyle="1" w:styleId="xl60">
    <w:name w:val="xl60"/>
    <w:basedOn w:val="af2"/>
    <w:rsid w:val="00FA121D"/>
    <w:pPr>
      <w:spacing w:before="100" w:beforeAutospacing="1" w:after="100" w:afterAutospacing="1"/>
      <w:ind w:firstLine="709"/>
      <w:jc w:val="both"/>
    </w:pPr>
    <w:rPr>
      <w:b/>
      <w:bCs/>
    </w:rPr>
  </w:style>
  <w:style w:type="paragraph" w:customStyle="1" w:styleId="xl61">
    <w:name w:val="xl61"/>
    <w:basedOn w:val="af2"/>
    <w:rsid w:val="00FA121D"/>
    <w:pPr>
      <w:spacing w:before="100" w:beforeAutospacing="1" w:after="100" w:afterAutospacing="1"/>
      <w:ind w:firstLine="709"/>
      <w:jc w:val="both"/>
      <w:textAlignment w:val="center"/>
    </w:pPr>
    <w:rPr>
      <w:b/>
      <w:bCs/>
      <w:sz w:val="18"/>
      <w:szCs w:val="18"/>
    </w:rPr>
  </w:style>
  <w:style w:type="paragraph" w:customStyle="1" w:styleId="xl62">
    <w:name w:val="xl62"/>
    <w:basedOn w:val="af2"/>
    <w:rsid w:val="00FA121D"/>
    <w:pPr>
      <w:spacing w:before="100" w:beforeAutospacing="1" w:after="100" w:afterAutospacing="1"/>
      <w:ind w:firstLine="709"/>
      <w:jc w:val="both"/>
    </w:pPr>
    <w:rPr>
      <w:b/>
      <w:bCs/>
    </w:rPr>
  </w:style>
  <w:style w:type="paragraph" w:styleId="affffffff6">
    <w:name w:val="Block Text"/>
    <w:basedOn w:val="af2"/>
    <w:uiPriority w:val="99"/>
    <w:rsid w:val="00FA121D"/>
    <w:pPr>
      <w:widowControl w:val="0"/>
      <w:tabs>
        <w:tab w:val="left" w:pos="576"/>
        <w:tab w:val="left" w:pos="720"/>
        <w:tab w:val="left" w:pos="864"/>
        <w:tab w:val="left" w:pos="1152"/>
        <w:tab w:val="left" w:pos="1296"/>
        <w:tab w:val="left" w:pos="3168"/>
      </w:tabs>
      <w:ind w:left="643" w:right="49" w:hanging="76"/>
      <w:jc w:val="both"/>
    </w:pPr>
    <w:rPr>
      <w:rFonts w:ascii="Arial" w:hAnsi="Arial"/>
      <w:snapToGrid w:val="0"/>
      <w:szCs w:val="20"/>
    </w:rPr>
  </w:style>
  <w:style w:type="character" w:customStyle="1" w:styleId="1ff1">
    <w:name w:val="Основной шрифт абзаца1"/>
    <w:rsid w:val="00FA121D"/>
  </w:style>
  <w:style w:type="paragraph" w:customStyle="1" w:styleId="217">
    <w:name w:val="Основной текст 21"/>
    <w:basedOn w:val="af2"/>
    <w:rsid w:val="00FA121D"/>
    <w:pPr>
      <w:suppressAutoHyphens/>
      <w:ind w:firstLine="709"/>
      <w:jc w:val="center"/>
    </w:pPr>
    <w:rPr>
      <w:b/>
      <w:sz w:val="26"/>
      <w:szCs w:val="20"/>
      <w:lang w:eastAsia="ar-SA"/>
    </w:rPr>
  </w:style>
  <w:style w:type="paragraph" w:customStyle="1" w:styleId="218">
    <w:name w:val="Основной текст с отступом 21"/>
    <w:basedOn w:val="af2"/>
    <w:rsid w:val="00FA121D"/>
    <w:pPr>
      <w:suppressAutoHyphens/>
      <w:ind w:firstLine="708"/>
      <w:jc w:val="both"/>
    </w:pPr>
    <w:rPr>
      <w:szCs w:val="20"/>
      <w:lang w:eastAsia="ar-SA"/>
    </w:rPr>
  </w:style>
  <w:style w:type="paragraph" w:customStyle="1" w:styleId="BodyText23">
    <w:name w:val="Body Text 23"/>
    <w:basedOn w:val="af2"/>
    <w:rsid w:val="00FA121D"/>
    <w:pPr>
      <w:suppressAutoHyphens/>
      <w:ind w:firstLine="709"/>
      <w:jc w:val="both"/>
    </w:pPr>
    <w:rPr>
      <w:sz w:val="28"/>
      <w:szCs w:val="20"/>
      <w:lang w:eastAsia="ar-SA"/>
    </w:rPr>
  </w:style>
  <w:style w:type="paragraph" w:customStyle="1" w:styleId="BodyText21">
    <w:name w:val="Body Text 21"/>
    <w:basedOn w:val="af2"/>
    <w:rsid w:val="00FA121D"/>
    <w:pPr>
      <w:suppressAutoHyphens/>
      <w:ind w:left="83" w:firstLine="709"/>
      <w:jc w:val="both"/>
    </w:pPr>
    <w:rPr>
      <w:sz w:val="28"/>
      <w:lang w:eastAsia="ar-SA"/>
    </w:rPr>
  </w:style>
  <w:style w:type="paragraph" w:customStyle="1" w:styleId="224">
    <w:name w:val="Основной текст 22"/>
    <w:basedOn w:val="af2"/>
    <w:rsid w:val="00FA121D"/>
    <w:pPr>
      <w:suppressAutoHyphens/>
      <w:ind w:left="83" w:firstLine="709"/>
      <w:jc w:val="both"/>
    </w:pPr>
    <w:rPr>
      <w:sz w:val="28"/>
      <w:szCs w:val="20"/>
      <w:lang w:eastAsia="ar-SA"/>
    </w:rPr>
  </w:style>
  <w:style w:type="paragraph" w:customStyle="1" w:styleId="BodyText22">
    <w:name w:val="Body Text 22"/>
    <w:basedOn w:val="af2"/>
    <w:rsid w:val="00FA121D"/>
    <w:pPr>
      <w:suppressAutoHyphens/>
      <w:ind w:firstLine="709"/>
      <w:jc w:val="both"/>
    </w:pPr>
    <w:rPr>
      <w:sz w:val="28"/>
      <w:szCs w:val="20"/>
      <w:lang w:eastAsia="ar-SA"/>
    </w:rPr>
  </w:style>
  <w:style w:type="paragraph" w:customStyle="1" w:styleId="-6">
    <w:name w:val="УГТП-Текст"/>
    <w:basedOn w:val="af2"/>
    <w:rsid w:val="00FA121D"/>
    <w:pPr>
      <w:suppressAutoHyphens/>
      <w:ind w:left="284" w:right="284" w:firstLine="851"/>
      <w:jc w:val="both"/>
    </w:pPr>
    <w:rPr>
      <w:rFonts w:ascii="Arial" w:hAnsi="Arial" w:cs="Arial"/>
      <w:lang w:eastAsia="ar-SA"/>
    </w:rPr>
  </w:style>
  <w:style w:type="paragraph" w:customStyle="1" w:styleId="-11">
    <w:name w:val="УГТП-Заголовок 1"/>
    <w:basedOn w:val="af2"/>
    <w:rsid w:val="00FA121D"/>
    <w:pPr>
      <w:suppressAutoHyphens/>
      <w:spacing w:before="240"/>
      <w:ind w:left="284" w:right="284" w:firstLine="851"/>
      <w:jc w:val="both"/>
    </w:pPr>
    <w:rPr>
      <w:rFonts w:ascii="Arial" w:hAnsi="Arial" w:cs="Arial"/>
      <w:b/>
      <w:caps/>
      <w:sz w:val="28"/>
      <w:szCs w:val="28"/>
      <w:lang w:eastAsia="ar-SA"/>
    </w:rPr>
  </w:style>
  <w:style w:type="paragraph" w:customStyle="1" w:styleId="225">
    <w:name w:val="Основной текст с отступом 22"/>
    <w:basedOn w:val="af2"/>
    <w:rsid w:val="00FA121D"/>
    <w:pPr>
      <w:suppressAutoHyphens/>
      <w:ind w:firstLine="709"/>
      <w:jc w:val="both"/>
    </w:pPr>
    <w:rPr>
      <w:color w:val="000000"/>
      <w:sz w:val="28"/>
      <w:szCs w:val="20"/>
      <w:lang w:eastAsia="ar-SA"/>
    </w:rPr>
  </w:style>
  <w:style w:type="character" w:customStyle="1" w:styleId="1ff2">
    <w:name w:val="Заголовок 1 Знак Знак Знак"/>
    <w:rsid w:val="00FA121D"/>
    <w:rPr>
      <w:rFonts w:ascii="Arial" w:hAnsi="Arial" w:cs="Arial"/>
      <w:b/>
      <w:caps/>
      <w:color w:val="000000"/>
      <w:sz w:val="24"/>
      <w:szCs w:val="24"/>
    </w:rPr>
  </w:style>
  <w:style w:type="paragraph" w:customStyle="1" w:styleId="xl217">
    <w:name w:val="xl217"/>
    <w:basedOn w:val="af2"/>
    <w:rsid w:val="00FA121D"/>
    <w:pPr>
      <w:pBdr>
        <w:top w:val="single" w:sz="4" w:space="0" w:color="auto"/>
        <w:right w:val="single" w:sz="8" w:space="0" w:color="auto"/>
      </w:pBdr>
      <w:spacing w:before="100" w:beforeAutospacing="1" w:after="100" w:afterAutospacing="1"/>
      <w:ind w:firstLine="709"/>
      <w:jc w:val="right"/>
    </w:pPr>
    <w:rPr>
      <w:b/>
      <w:bCs/>
    </w:rPr>
  </w:style>
  <w:style w:type="paragraph" w:customStyle="1" w:styleId="xl218">
    <w:name w:val="xl218"/>
    <w:basedOn w:val="af2"/>
    <w:rsid w:val="00FA121D"/>
    <w:pPr>
      <w:pBdr>
        <w:top w:val="single" w:sz="4" w:space="0" w:color="auto"/>
        <w:left w:val="single" w:sz="8" w:space="0" w:color="auto"/>
        <w:bottom w:val="double" w:sz="6" w:space="0" w:color="auto"/>
        <w:right w:val="single" w:sz="8" w:space="0" w:color="auto"/>
      </w:pBdr>
      <w:spacing w:before="100" w:beforeAutospacing="1" w:after="100" w:afterAutospacing="1"/>
      <w:ind w:firstLine="709"/>
      <w:jc w:val="both"/>
    </w:pPr>
    <w:rPr>
      <w:b/>
      <w:bCs/>
    </w:rPr>
  </w:style>
  <w:style w:type="paragraph" w:customStyle="1" w:styleId="xl219">
    <w:name w:val="xl219"/>
    <w:basedOn w:val="af2"/>
    <w:rsid w:val="00FA121D"/>
    <w:pPr>
      <w:pBdr>
        <w:top w:val="single" w:sz="4" w:space="0" w:color="auto"/>
        <w:right w:val="single" w:sz="8" w:space="0" w:color="auto"/>
      </w:pBdr>
      <w:spacing w:before="100" w:beforeAutospacing="1" w:after="100" w:afterAutospacing="1"/>
      <w:ind w:firstLine="709"/>
      <w:jc w:val="right"/>
    </w:pPr>
    <w:rPr>
      <w:b/>
      <w:bCs/>
    </w:rPr>
  </w:style>
  <w:style w:type="paragraph" w:customStyle="1" w:styleId="xl220">
    <w:name w:val="xl220"/>
    <w:basedOn w:val="af2"/>
    <w:rsid w:val="00FA121D"/>
    <w:pPr>
      <w:pBdr>
        <w:top w:val="double" w:sz="6" w:space="0" w:color="auto"/>
        <w:left w:val="double" w:sz="6" w:space="0" w:color="auto"/>
        <w:bottom w:val="double" w:sz="6" w:space="0" w:color="auto"/>
        <w:right w:val="single" w:sz="8" w:space="0" w:color="auto"/>
      </w:pBdr>
      <w:spacing w:before="100" w:beforeAutospacing="1" w:after="100" w:afterAutospacing="1"/>
      <w:ind w:firstLine="709"/>
      <w:jc w:val="both"/>
    </w:pPr>
    <w:rPr>
      <w:b/>
      <w:bCs/>
    </w:rPr>
  </w:style>
  <w:style w:type="paragraph" w:customStyle="1" w:styleId="xl221">
    <w:name w:val="xl221"/>
    <w:basedOn w:val="af2"/>
    <w:rsid w:val="00FA121D"/>
    <w:pPr>
      <w:pBdr>
        <w:top w:val="double" w:sz="6" w:space="0" w:color="auto"/>
        <w:bottom w:val="double" w:sz="6" w:space="0" w:color="auto"/>
        <w:right w:val="single" w:sz="8" w:space="0" w:color="auto"/>
      </w:pBdr>
      <w:spacing w:before="100" w:beforeAutospacing="1" w:after="100" w:afterAutospacing="1"/>
      <w:ind w:firstLine="709"/>
      <w:jc w:val="right"/>
    </w:pPr>
    <w:rPr>
      <w:b/>
      <w:bCs/>
    </w:rPr>
  </w:style>
  <w:style w:type="paragraph" w:customStyle="1" w:styleId="xl222">
    <w:name w:val="xl222"/>
    <w:basedOn w:val="af2"/>
    <w:rsid w:val="00FA121D"/>
    <w:pPr>
      <w:pBdr>
        <w:top w:val="double" w:sz="6" w:space="0" w:color="auto"/>
        <w:left w:val="single" w:sz="8" w:space="0" w:color="auto"/>
        <w:bottom w:val="double" w:sz="6" w:space="0" w:color="auto"/>
        <w:right w:val="single" w:sz="8" w:space="0" w:color="auto"/>
      </w:pBdr>
      <w:spacing w:before="100" w:beforeAutospacing="1" w:after="100" w:afterAutospacing="1"/>
      <w:ind w:firstLine="709"/>
      <w:jc w:val="both"/>
    </w:pPr>
    <w:rPr>
      <w:b/>
      <w:bCs/>
    </w:rPr>
  </w:style>
  <w:style w:type="paragraph" w:customStyle="1" w:styleId="xl223">
    <w:name w:val="xl223"/>
    <w:basedOn w:val="af2"/>
    <w:rsid w:val="00FA121D"/>
    <w:pPr>
      <w:pBdr>
        <w:top w:val="double" w:sz="6" w:space="0" w:color="auto"/>
        <w:bottom w:val="double" w:sz="6" w:space="0" w:color="auto"/>
        <w:right w:val="single" w:sz="8" w:space="0" w:color="auto"/>
      </w:pBdr>
      <w:spacing w:before="100" w:beforeAutospacing="1" w:after="100" w:afterAutospacing="1"/>
      <w:ind w:firstLine="709"/>
      <w:jc w:val="right"/>
    </w:pPr>
    <w:rPr>
      <w:b/>
      <w:bCs/>
    </w:rPr>
  </w:style>
  <w:style w:type="paragraph" w:customStyle="1" w:styleId="xl224">
    <w:name w:val="xl224"/>
    <w:basedOn w:val="af2"/>
    <w:rsid w:val="00FA121D"/>
    <w:pPr>
      <w:pBdr>
        <w:bottom w:val="single" w:sz="4" w:space="0" w:color="auto"/>
        <w:right w:val="single" w:sz="8" w:space="0" w:color="auto"/>
      </w:pBdr>
      <w:spacing w:before="100" w:beforeAutospacing="1" w:after="100" w:afterAutospacing="1"/>
      <w:ind w:firstLine="709"/>
      <w:jc w:val="right"/>
    </w:pPr>
    <w:rPr>
      <w:b/>
      <w:bCs/>
    </w:rPr>
  </w:style>
  <w:style w:type="paragraph" w:customStyle="1" w:styleId="xl225">
    <w:name w:val="xl225"/>
    <w:basedOn w:val="af2"/>
    <w:rsid w:val="00FA121D"/>
    <w:pPr>
      <w:pBdr>
        <w:right w:val="single" w:sz="8" w:space="0" w:color="auto"/>
      </w:pBdr>
      <w:spacing w:before="100" w:beforeAutospacing="1" w:after="100" w:afterAutospacing="1"/>
      <w:ind w:firstLine="709"/>
      <w:jc w:val="right"/>
    </w:pPr>
    <w:rPr>
      <w:b/>
      <w:bCs/>
    </w:rPr>
  </w:style>
  <w:style w:type="paragraph" w:customStyle="1" w:styleId="xl226">
    <w:name w:val="xl226"/>
    <w:basedOn w:val="af2"/>
    <w:rsid w:val="00FA121D"/>
    <w:pPr>
      <w:pBdr>
        <w:top w:val="single" w:sz="4" w:space="0" w:color="auto"/>
        <w:left w:val="double" w:sz="6" w:space="0" w:color="auto"/>
        <w:bottom w:val="single" w:sz="4" w:space="0" w:color="auto"/>
        <w:right w:val="single" w:sz="8" w:space="0" w:color="auto"/>
      </w:pBdr>
      <w:spacing w:before="100" w:beforeAutospacing="1" w:after="100" w:afterAutospacing="1"/>
      <w:ind w:firstLine="709"/>
      <w:jc w:val="both"/>
    </w:pPr>
    <w:rPr>
      <w:b/>
      <w:bCs/>
    </w:rPr>
  </w:style>
  <w:style w:type="paragraph" w:customStyle="1" w:styleId="1TimesNewRoman16">
    <w:name w:val="Стиль Заголовок 1 (без№) + Times New Roman 16 пт"/>
    <w:basedOn w:val="af2"/>
    <w:link w:val="1TimesNewRoman160"/>
    <w:rsid w:val="00FA121D"/>
    <w:pPr>
      <w:keepNext/>
      <w:keepLines/>
      <w:tabs>
        <w:tab w:val="left" w:pos="0"/>
      </w:tabs>
      <w:spacing w:after="240" w:line="360" w:lineRule="auto"/>
      <w:ind w:firstLine="709"/>
      <w:jc w:val="center"/>
      <w:outlineLvl w:val="0"/>
    </w:pPr>
    <w:rPr>
      <w:rFonts w:cs="Arial"/>
      <w:b/>
      <w:bCs/>
      <w:sz w:val="32"/>
      <w:szCs w:val="28"/>
    </w:rPr>
  </w:style>
  <w:style w:type="character" w:customStyle="1" w:styleId="1TimesNewRoman160">
    <w:name w:val="Стиль Заголовок 1 (без№) + Times New Roman 16 пт Знак"/>
    <w:basedOn w:val="af3"/>
    <w:link w:val="1TimesNewRoman16"/>
    <w:rsid w:val="00FA121D"/>
    <w:rPr>
      <w:rFonts w:ascii="Times New Roman" w:eastAsia="Times New Roman" w:hAnsi="Times New Roman" w:cs="Arial"/>
      <w:b/>
      <w:bCs/>
      <w:sz w:val="32"/>
      <w:szCs w:val="28"/>
      <w:lang w:eastAsia="ru-RU"/>
    </w:rPr>
  </w:style>
  <w:style w:type="paragraph" w:customStyle="1" w:styleId="C">
    <w:name w:val="Cписок"/>
    <w:basedOn w:val="af2"/>
    <w:link w:val="C0"/>
    <w:rsid w:val="00FA121D"/>
    <w:pPr>
      <w:numPr>
        <w:numId w:val="32"/>
      </w:numPr>
      <w:tabs>
        <w:tab w:val="left" w:pos="1134"/>
      </w:tabs>
      <w:spacing w:line="360" w:lineRule="auto"/>
      <w:ind w:left="0" w:firstLine="709"/>
      <w:jc w:val="both"/>
    </w:pPr>
    <w:rPr>
      <w:rFonts w:ascii="Arial" w:hAnsi="Arial"/>
    </w:rPr>
  </w:style>
  <w:style w:type="character" w:customStyle="1" w:styleId="C0">
    <w:name w:val="Cписок Знак"/>
    <w:basedOn w:val="af3"/>
    <w:link w:val="C"/>
    <w:rsid w:val="00FA121D"/>
    <w:rPr>
      <w:rFonts w:ascii="Arial" w:eastAsia="Times New Roman" w:hAnsi="Arial" w:cs="Times New Roman"/>
      <w:sz w:val="24"/>
      <w:szCs w:val="24"/>
      <w:lang w:eastAsia="ru-RU"/>
    </w:rPr>
  </w:style>
  <w:style w:type="paragraph" w:customStyle="1" w:styleId="affffffff7">
    <w:name w:val="Îáû÷íûé"/>
    <w:rsid w:val="00FA121D"/>
    <w:pPr>
      <w:spacing w:after="0" w:line="240" w:lineRule="auto"/>
    </w:pPr>
    <w:rPr>
      <w:rFonts w:ascii="Times New Roman" w:eastAsia="Times New Roman" w:hAnsi="Times New Roman" w:cs="Times New Roman"/>
      <w:sz w:val="28"/>
      <w:szCs w:val="20"/>
      <w:lang w:eastAsia="ru-RU"/>
    </w:rPr>
  </w:style>
  <w:style w:type="paragraph" w:customStyle="1" w:styleId="affffffff8">
    <w:name w:val="Заголовок таблицы"/>
    <w:basedOn w:val="affffffff4"/>
    <w:rsid w:val="00FA121D"/>
    <w:rPr>
      <w:rFonts w:eastAsia="Lucida Sans Unicode" w:cs="Mangal"/>
      <w:b/>
      <w:bCs/>
      <w:kern w:val="1"/>
      <w:lang w:eastAsia="hi-IN" w:bidi="hi-IN"/>
    </w:rPr>
  </w:style>
  <w:style w:type="paragraph" w:customStyle="1" w:styleId="1ff3">
    <w:name w:val="О чем1"/>
    <w:basedOn w:val="af2"/>
    <w:next w:val="af2"/>
    <w:rsid w:val="00FA121D"/>
    <w:pPr>
      <w:widowControl w:val="0"/>
      <w:autoSpaceDE w:val="0"/>
      <w:autoSpaceDN w:val="0"/>
      <w:spacing w:before="240" w:after="60"/>
      <w:ind w:right="5902" w:firstLine="709"/>
      <w:jc w:val="both"/>
    </w:pPr>
  </w:style>
  <w:style w:type="character" w:customStyle="1" w:styleId="WW8Num2z0">
    <w:name w:val="WW8Num2z0"/>
    <w:rsid w:val="00FA121D"/>
    <w:rPr>
      <w:rFonts w:ascii="Times New Roman" w:hAnsi="Times New Roman" w:cs="Times New Roman"/>
    </w:rPr>
  </w:style>
  <w:style w:type="character" w:customStyle="1" w:styleId="WW8Num3z0">
    <w:name w:val="WW8Num3z0"/>
    <w:rsid w:val="00FA121D"/>
    <w:rPr>
      <w:rFonts w:ascii="Symbol" w:hAnsi="Symbol" w:cs="StarSymbol"/>
      <w:sz w:val="18"/>
      <w:szCs w:val="18"/>
    </w:rPr>
  </w:style>
  <w:style w:type="character" w:customStyle="1" w:styleId="WW8Num5z0">
    <w:name w:val="WW8Num5z0"/>
    <w:rsid w:val="00FA121D"/>
    <w:rPr>
      <w:rFonts w:ascii="Symbol" w:hAnsi="Symbol" w:cs="StarSymbol"/>
      <w:sz w:val="18"/>
      <w:szCs w:val="18"/>
    </w:rPr>
  </w:style>
  <w:style w:type="character" w:customStyle="1" w:styleId="WW8Num10z0">
    <w:name w:val="WW8Num10z0"/>
    <w:rsid w:val="00FA121D"/>
    <w:rPr>
      <w:i/>
      <w:sz w:val="28"/>
      <w:szCs w:val="28"/>
    </w:rPr>
  </w:style>
  <w:style w:type="character" w:customStyle="1" w:styleId="WW8Num10z1">
    <w:name w:val="WW8Num10z1"/>
    <w:rsid w:val="00FA121D"/>
    <w:rPr>
      <w:rFonts w:ascii="Symbol" w:hAnsi="Symbol"/>
      <w:i/>
      <w:sz w:val="22"/>
      <w:szCs w:val="22"/>
    </w:rPr>
  </w:style>
  <w:style w:type="character" w:customStyle="1" w:styleId="WW8Num10z3">
    <w:name w:val="WW8Num10z3"/>
    <w:rsid w:val="00FA121D"/>
    <w:rPr>
      <w:i/>
      <w:sz w:val="22"/>
      <w:szCs w:val="22"/>
    </w:rPr>
  </w:style>
  <w:style w:type="character" w:customStyle="1" w:styleId="3f3">
    <w:name w:val="Основной шрифт абзаца3"/>
    <w:rsid w:val="00FA121D"/>
  </w:style>
  <w:style w:type="character" w:customStyle="1" w:styleId="Absatz-Standardschriftart">
    <w:name w:val="Absatz-Standardschriftart"/>
    <w:rsid w:val="00FA121D"/>
  </w:style>
  <w:style w:type="character" w:customStyle="1" w:styleId="WW-Absatz-Standardschriftart">
    <w:name w:val="WW-Absatz-Standardschriftart"/>
    <w:rsid w:val="00FA121D"/>
  </w:style>
  <w:style w:type="character" w:customStyle="1" w:styleId="2f9">
    <w:name w:val="Основной шрифт абзаца2"/>
    <w:rsid w:val="00FA121D"/>
  </w:style>
  <w:style w:type="character" w:customStyle="1" w:styleId="WW-Absatz-Standardschriftart1">
    <w:name w:val="WW-Absatz-Standardschriftart1"/>
    <w:rsid w:val="00FA121D"/>
  </w:style>
  <w:style w:type="character" w:customStyle="1" w:styleId="WW-Absatz-Standardschriftart11">
    <w:name w:val="WW-Absatz-Standardschriftart11"/>
    <w:rsid w:val="00FA121D"/>
  </w:style>
  <w:style w:type="character" w:customStyle="1" w:styleId="WW-Absatz-Standardschriftart111">
    <w:name w:val="WW-Absatz-Standardschriftart111"/>
    <w:rsid w:val="00FA121D"/>
  </w:style>
  <w:style w:type="character" w:customStyle="1" w:styleId="WW-Absatz-Standardschriftart1111">
    <w:name w:val="WW-Absatz-Standardschriftart1111"/>
    <w:rsid w:val="00FA121D"/>
  </w:style>
  <w:style w:type="character" w:customStyle="1" w:styleId="affffffff9">
    <w:name w:val="Символ нумерации"/>
    <w:rsid w:val="00FA121D"/>
  </w:style>
  <w:style w:type="paragraph" w:customStyle="1" w:styleId="1ff4">
    <w:name w:val="Заголовок1"/>
    <w:basedOn w:val="af2"/>
    <w:next w:val="af6"/>
    <w:rsid w:val="00FA121D"/>
    <w:pPr>
      <w:keepNext/>
      <w:suppressAutoHyphens/>
      <w:spacing w:before="240" w:after="120"/>
      <w:ind w:firstLine="709"/>
      <w:jc w:val="both"/>
    </w:pPr>
    <w:rPr>
      <w:rFonts w:ascii="Arial" w:eastAsia="Lucida Sans Unicode" w:hAnsi="Arial" w:cs="Tahoma"/>
      <w:sz w:val="28"/>
      <w:szCs w:val="28"/>
      <w:lang w:eastAsia="ar-SA"/>
    </w:rPr>
  </w:style>
  <w:style w:type="paragraph" w:customStyle="1" w:styleId="3f4">
    <w:name w:val="Название3"/>
    <w:basedOn w:val="af2"/>
    <w:rsid w:val="00FA121D"/>
    <w:pPr>
      <w:suppressLineNumbers/>
      <w:suppressAutoHyphens/>
      <w:spacing w:before="120" w:after="120"/>
      <w:ind w:firstLine="709"/>
      <w:jc w:val="both"/>
    </w:pPr>
    <w:rPr>
      <w:rFonts w:ascii="Arial" w:hAnsi="Arial" w:cs="Tahoma"/>
      <w:i/>
      <w:iCs/>
      <w:sz w:val="20"/>
      <w:lang w:eastAsia="ar-SA"/>
    </w:rPr>
  </w:style>
  <w:style w:type="paragraph" w:customStyle="1" w:styleId="3f5">
    <w:name w:val="Указатель3"/>
    <w:basedOn w:val="af2"/>
    <w:rsid w:val="00FA121D"/>
    <w:pPr>
      <w:suppressLineNumbers/>
      <w:suppressAutoHyphens/>
      <w:ind w:firstLine="709"/>
      <w:jc w:val="both"/>
    </w:pPr>
    <w:rPr>
      <w:rFonts w:ascii="Arial" w:hAnsi="Arial" w:cs="Tahoma"/>
      <w:lang w:eastAsia="ar-SA"/>
    </w:rPr>
  </w:style>
  <w:style w:type="paragraph" w:customStyle="1" w:styleId="2fa">
    <w:name w:val="Название2"/>
    <w:basedOn w:val="af2"/>
    <w:rsid w:val="00FA121D"/>
    <w:pPr>
      <w:suppressLineNumbers/>
      <w:suppressAutoHyphens/>
      <w:spacing w:before="120" w:after="120"/>
      <w:ind w:firstLine="709"/>
      <w:jc w:val="both"/>
    </w:pPr>
    <w:rPr>
      <w:rFonts w:ascii="Arial" w:hAnsi="Arial" w:cs="Tahoma"/>
      <w:i/>
      <w:iCs/>
      <w:sz w:val="20"/>
      <w:lang w:eastAsia="ar-SA"/>
    </w:rPr>
  </w:style>
  <w:style w:type="paragraph" w:customStyle="1" w:styleId="2fb">
    <w:name w:val="Указатель2"/>
    <w:basedOn w:val="af2"/>
    <w:rsid w:val="00FA121D"/>
    <w:pPr>
      <w:suppressLineNumbers/>
      <w:suppressAutoHyphens/>
      <w:ind w:firstLine="709"/>
      <w:jc w:val="both"/>
    </w:pPr>
    <w:rPr>
      <w:rFonts w:ascii="Arial" w:hAnsi="Arial" w:cs="Tahoma"/>
      <w:lang w:eastAsia="ar-SA"/>
    </w:rPr>
  </w:style>
  <w:style w:type="paragraph" w:customStyle="1" w:styleId="1ff5">
    <w:name w:val="Название1"/>
    <w:basedOn w:val="af2"/>
    <w:rsid w:val="00FA121D"/>
    <w:pPr>
      <w:suppressLineNumbers/>
      <w:suppressAutoHyphens/>
      <w:spacing w:before="120" w:after="120"/>
      <w:ind w:firstLine="709"/>
      <w:jc w:val="both"/>
    </w:pPr>
    <w:rPr>
      <w:rFonts w:cs="Tahoma"/>
      <w:i/>
      <w:iCs/>
      <w:lang w:eastAsia="ar-SA"/>
    </w:rPr>
  </w:style>
  <w:style w:type="paragraph" w:customStyle="1" w:styleId="1ff6">
    <w:name w:val="Указатель1"/>
    <w:basedOn w:val="af2"/>
    <w:rsid w:val="00FA121D"/>
    <w:pPr>
      <w:suppressLineNumbers/>
      <w:suppressAutoHyphens/>
      <w:ind w:firstLine="709"/>
      <w:jc w:val="both"/>
    </w:pPr>
    <w:rPr>
      <w:rFonts w:cs="Tahoma"/>
      <w:lang w:eastAsia="ar-SA"/>
    </w:rPr>
  </w:style>
  <w:style w:type="paragraph" w:customStyle="1" w:styleId="315">
    <w:name w:val="Основной текст с отступом 31"/>
    <w:basedOn w:val="af2"/>
    <w:rsid w:val="00FA121D"/>
    <w:pPr>
      <w:suppressAutoHyphens/>
      <w:ind w:left="1800" w:hanging="360"/>
      <w:jc w:val="both"/>
    </w:pPr>
    <w:rPr>
      <w:sz w:val="28"/>
      <w:lang w:eastAsia="ar-SA"/>
    </w:rPr>
  </w:style>
  <w:style w:type="paragraph" w:customStyle="1" w:styleId="FR3">
    <w:name w:val="FR3"/>
    <w:rsid w:val="00FA121D"/>
    <w:pPr>
      <w:widowControl w:val="0"/>
      <w:autoSpaceDE w:val="0"/>
      <w:autoSpaceDN w:val="0"/>
      <w:adjustRightInd w:val="0"/>
      <w:spacing w:before="180" w:after="0" w:line="360" w:lineRule="auto"/>
      <w:ind w:left="320" w:right="200"/>
      <w:jc w:val="center"/>
    </w:pPr>
    <w:rPr>
      <w:rFonts w:ascii="Arial" w:eastAsia="Times New Roman" w:hAnsi="Arial" w:cs="Times New Roman"/>
      <w:b/>
      <w:noProof/>
      <w:sz w:val="16"/>
      <w:szCs w:val="20"/>
      <w:lang w:eastAsia="ru-RU"/>
    </w:rPr>
  </w:style>
  <w:style w:type="character" w:customStyle="1" w:styleId="103">
    <w:name w:val="Знак Знак10"/>
    <w:semiHidden/>
    <w:locked/>
    <w:rsid w:val="00FA121D"/>
    <w:rPr>
      <w:sz w:val="24"/>
      <w:szCs w:val="24"/>
      <w:lang w:val="ru-RU" w:eastAsia="ru-RU" w:bidi="ar-SA"/>
    </w:rPr>
  </w:style>
  <w:style w:type="paragraph" w:customStyle="1" w:styleId="affffffffa">
    <w:name w:val="Мой Рисунок"/>
    <w:basedOn w:val="af2"/>
    <w:link w:val="affffffffb"/>
    <w:rsid w:val="00FA121D"/>
    <w:pPr>
      <w:spacing w:line="360" w:lineRule="auto"/>
      <w:jc w:val="center"/>
    </w:pPr>
    <w:rPr>
      <w:rFonts w:ascii="Arial" w:hAnsi="Arial" w:cs="Arial"/>
      <w:szCs w:val="20"/>
    </w:rPr>
  </w:style>
  <w:style w:type="table" w:customStyle="1" w:styleId="1ff7">
    <w:name w:val="Светлая заливка1"/>
    <w:basedOn w:val="af4"/>
    <w:uiPriority w:val="60"/>
    <w:rsid w:val="00FA121D"/>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ffffffff5">
    <w:name w:val="Содержимое таблицы Знак"/>
    <w:basedOn w:val="af3"/>
    <w:link w:val="affffffff4"/>
    <w:rsid w:val="00FA121D"/>
    <w:rPr>
      <w:rFonts w:ascii="Arial" w:eastAsia="Times New Roman" w:hAnsi="Arial" w:cs="Times New Roman"/>
      <w:sz w:val="20"/>
      <w:szCs w:val="24"/>
      <w:lang w:eastAsia="ar-SA"/>
    </w:rPr>
  </w:style>
  <w:style w:type="character" w:customStyle="1" w:styleId="affffffffb">
    <w:name w:val="Мой Рисунок Знак"/>
    <w:basedOn w:val="affffffff5"/>
    <w:link w:val="affffffffa"/>
    <w:rsid w:val="00FA121D"/>
    <w:rPr>
      <w:rFonts w:ascii="Arial" w:eastAsia="Times New Roman" w:hAnsi="Arial" w:cs="Arial"/>
      <w:sz w:val="24"/>
      <w:szCs w:val="20"/>
      <w:lang w:eastAsia="ru-RU"/>
    </w:rPr>
  </w:style>
  <w:style w:type="paragraph" w:customStyle="1" w:styleId="bodytext">
    <w:name w:val="bodytext"/>
    <w:basedOn w:val="af2"/>
    <w:rsid w:val="00FA121D"/>
    <w:pPr>
      <w:spacing w:before="100" w:beforeAutospacing="1" w:after="100" w:afterAutospacing="1"/>
    </w:pPr>
  </w:style>
  <w:style w:type="table" w:customStyle="1" w:styleId="1101">
    <w:name w:val="Сетка таблицы110"/>
    <w:basedOn w:val="af4"/>
    <w:next w:val="affff0"/>
    <w:uiPriority w:val="59"/>
    <w:rsid w:val="00FA121D"/>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c">
    <w:name w:val="Моя таблица"/>
    <w:basedOn w:val="af2"/>
    <w:link w:val="affffffffd"/>
    <w:autoRedefine/>
    <w:rsid w:val="00FA121D"/>
    <w:pPr>
      <w:spacing w:line="360" w:lineRule="auto"/>
      <w:jc w:val="both"/>
    </w:pPr>
    <w:rPr>
      <w:b/>
      <w:bCs/>
      <w:szCs w:val="26"/>
    </w:rPr>
  </w:style>
  <w:style w:type="character" w:customStyle="1" w:styleId="affffffffd">
    <w:name w:val="Моя таблица Знак"/>
    <w:basedOn w:val="af3"/>
    <w:link w:val="affffffffc"/>
    <w:rsid w:val="00FA121D"/>
    <w:rPr>
      <w:rFonts w:ascii="Times New Roman" w:eastAsia="Times New Roman" w:hAnsi="Times New Roman" w:cs="Times New Roman"/>
      <w:b/>
      <w:bCs/>
      <w:sz w:val="24"/>
      <w:szCs w:val="26"/>
      <w:lang w:eastAsia="ru-RU"/>
    </w:rPr>
  </w:style>
  <w:style w:type="numbering" w:customStyle="1" w:styleId="126">
    <w:name w:val="Нет списка12"/>
    <w:next w:val="af5"/>
    <w:uiPriority w:val="99"/>
    <w:semiHidden/>
    <w:unhideWhenUsed/>
    <w:rsid w:val="00FA121D"/>
  </w:style>
  <w:style w:type="table" w:customStyle="1" w:styleId="TableGridReport11">
    <w:name w:val="Table Grid Report11"/>
    <w:basedOn w:val="af4"/>
    <w:next w:val="affff0"/>
    <w:uiPriority w:val="59"/>
    <w:rsid w:val="00FA121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
    <w:basedOn w:val="af4"/>
    <w:next w:val="affff0"/>
    <w:uiPriority w:val="39"/>
    <w:rsid w:val="00FA121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Стиль11"/>
    <w:uiPriority w:val="99"/>
    <w:rsid w:val="00FA121D"/>
    <w:pPr>
      <w:numPr>
        <w:numId w:val="63"/>
      </w:numPr>
    </w:pPr>
  </w:style>
  <w:style w:type="paragraph" w:customStyle="1" w:styleId="1ff8">
    <w:name w:val="Абзац списка1"/>
    <w:basedOn w:val="af2"/>
    <w:rsid w:val="00FA121D"/>
    <w:pPr>
      <w:ind w:left="720"/>
      <w:jc w:val="center"/>
    </w:pPr>
    <w:rPr>
      <w:rFonts w:ascii="Calibri" w:hAnsi="Calibri" w:cs="Calibri"/>
      <w:sz w:val="22"/>
      <w:szCs w:val="22"/>
      <w:lang w:eastAsia="en-US"/>
    </w:rPr>
  </w:style>
  <w:style w:type="paragraph" w:customStyle="1" w:styleId="2fc">
    <w:name w:val="Абзац списка2"/>
    <w:basedOn w:val="af2"/>
    <w:rsid w:val="00FA121D"/>
    <w:pPr>
      <w:ind w:left="720"/>
      <w:jc w:val="center"/>
    </w:pPr>
    <w:rPr>
      <w:rFonts w:ascii="Calibri" w:hAnsi="Calibri" w:cs="Calibri"/>
      <w:sz w:val="22"/>
      <w:szCs w:val="22"/>
      <w:lang w:eastAsia="en-US"/>
    </w:rPr>
  </w:style>
  <w:style w:type="paragraph" w:customStyle="1" w:styleId="affffffffe">
    <w:name w:val="таблица"/>
    <w:basedOn w:val="af2"/>
    <w:link w:val="afffffffff"/>
    <w:qFormat/>
    <w:rsid w:val="00FA121D"/>
    <w:pPr>
      <w:jc w:val="center"/>
    </w:pPr>
    <w:rPr>
      <w:rFonts w:ascii="Arial" w:hAnsi="Arial"/>
      <w:sz w:val="20"/>
      <w:szCs w:val="28"/>
    </w:rPr>
  </w:style>
  <w:style w:type="character" w:customStyle="1" w:styleId="afffffffff">
    <w:name w:val="таблица Знак"/>
    <w:basedOn w:val="af3"/>
    <w:link w:val="affffffffe"/>
    <w:rsid w:val="00FA121D"/>
    <w:rPr>
      <w:rFonts w:ascii="Arial" w:eastAsia="Times New Roman" w:hAnsi="Arial" w:cs="Times New Roman"/>
      <w:sz w:val="20"/>
      <w:szCs w:val="28"/>
      <w:lang w:eastAsia="ru-RU"/>
    </w:rPr>
  </w:style>
  <w:style w:type="numbering" w:customStyle="1" w:styleId="PwCListBullets1">
    <w:name w:val="PwC List Bullets 1"/>
    <w:uiPriority w:val="99"/>
    <w:rsid w:val="00FA121D"/>
    <w:pPr>
      <w:numPr>
        <w:numId w:val="34"/>
      </w:numPr>
    </w:pPr>
  </w:style>
  <w:style w:type="numbering" w:customStyle="1" w:styleId="PwCListNumbers1">
    <w:name w:val="PwC List Numbers 1"/>
    <w:uiPriority w:val="99"/>
    <w:rsid w:val="00FA121D"/>
    <w:pPr>
      <w:numPr>
        <w:numId w:val="35"/>
      </w:numPr>
    </w:pPr>
  </w:style>
  <w:style w:type="paragraph" w:customStyle="1" w:styleId="316">
    <w:name w:val="Маркированный список 31"/>
    <w:basedOn w:val="af2"/>
    <w:next w:val="3f6"/>
    <w:uiPriority w:val="13"/>
    <w:unhideWhenUsed/>
    <w:rsid w:val="00FA121D"/>
    <w:pPr>
      <w:spacing w:after="240" w:line="240" w:lineRule="atLeast"/>
      <w:ind w:left="2962" w:hanging="360"/>
      <w:contextualSpacing/>
    </w:pPr>
    <w:rPr>
      <w:rFonts w:ascii="Georgia" w:eastAsia="Calibri" w:hAnsi="Georgia"/>
      <w:sz w:val="20"/>
      <w:szCs w:val="20"/>
      <w:lang w:val="en-GB" w:eastAsia="en-US"/>
    </w:rPr>
  </w:style>
  <w:style w:type="paragraph" w:customStyle="1" w:styleId="412">
    <w:name w:val="Маркированный список 41"/>
    <w:basedOn w:val="af2"/>
    <w:next w:val="40"/>
    <w:uiPriority w:val="13"/>
    <w:unhideWhenUsed/>
    <w:rsid w:val="00FA121D"/>
    <w:pPr>
      <w:spacing w:after="240" w:line="240" w:lineRule="atLeast"/>
      <w:ind w:left="3682" w:hanging="360"/>
      <w:contextualSpacing/>
    </w:pPr>
    <w:rPr>
      <w:rFonts w:ascii="Georgia" w:eastAsia="Calibri" w:hAnsi="Georgia"/>
      <w:sz w:val="20"/>
      <w:szCs w:val="20"/>
      <w:lang w:val="en-GB" w:eastAsia="en-US"/>
    </w:rPr>
  </w:style>
  <w:style w:type="paragraph" w:customStyle="1" w:styleId="511">
    <w:name w:val="Маркированный список 51"/>
    <w:basedOn w:val="af2"/>
    <w:next w:val="51"/>
    <w:uiPriority w:val="13"/>
    <w:unhideWhenUsed/>
    <w:rsid w:val="00FA121D"/>
    <w:pPr>
      <w:spacing w:after="240" w:line="240" w:lineRule="atLeast"/>
      <w:ind w:left="4402" w:hanging="360"/>
      <w:contextualSpacing/>
    </w:pPr>
    <w:rPr>
      <w:rFonts w:ascii="Georgia" w:eastAsia="Calibri" w:hAnsi="Georgia"/>
      <w:sz w:val="20"/>
      <w:szCs w:val="20"/>
      <w:lang w:val="en-GB" w:eastAsia="en-US"/>
    </w:rPr>
  </w:style>
  <w:style w:type="paragraph" w:customStyle="1" w:styleId="219">
    <w:name w:val="Нумерованный список 21"/>
    <w:basedOn w:val="af2"/>
    <w:next w:val="20"/>
    <w:uiPriority w:val="13"/>
    <w:unhideWhenUsed/>
    <w:rsid w:val="00FA121D"/>
    <w:pPr>
      <w:tabs>
        <w:tab w:val="num" w:pos="1134"/>
      </w:tabs>
      <w:spacing w:after="240" w:line="240" w:lineRule="atLeast"/>
      <w:ind w:left="1134" w:hanging="567"/>
      <w:contextualSpacing/>
    </w:pPr>
    <w:rPr>
      <w:rFonts w:ascii="Georgia" w:eastAsia="Calibri" w:hAnsi="Georgia"/>
      <w:sz w:val="20"/>
      <w:szCs w:val="20"/>
      <w:lang w:val="en-GB" w:eastAsia="en-US"/>
    </w:rPr>
  </w:style>
  <w:style w:type="paragraph" w:customStyle="1" w:styleId="317">
    <w:name w:val="Нумерованный список 31"/>
    <w:basedOn w:val="af2"/>
    <w:next w:val="34"/>
    <w:uiPriority w:val="13"/>
    <w:unhideWhenUsed/>
    <w:rsid w:val="00FA121D"/>
    <w:pPr>
      <w:tabs>
        <w:tab w:val="num" w:pos="1701"/>
      </w:tabs>
      <w:spacing w:after="240" w:line="240" w:lineRule="atLeast"/>
      <w:ind w:left="1701" w:hanging="567"/>
      <w:contextualSpacing/>
    </w:pPr>
    <w:rPr>
      <w:rFonts w:ascii="Georgia" w:eastAsia="Calibri" w:hAnsi="Georgia"/>
      <w:sz w:val="20"/>
      <w:szCs w:val="20"/>
      <w:lang w:val="en-GB" w:eastAsia="en-US"/>
    </w:rPr>
  </w:style>
  <w:style w:type="paragraph" w:customStyle="1" w:styleId="413">
    <w:name w:val="Нумерованный список 41"/>
    <w:basedOn w:val="af2"/>
    <w:next w:val="4c"/>
    <w:uiPriority w:val="13"/>
    <w:unhideWhenUsed/>
    <w:rsid w:val="00FA121D"/>
    <w:pPr>
      <w:tabs>
        <w:tab w:val="num" w:pos="2268"/>
      </w:tabs>
      <w:spacing w:after="240" w:line="240" w:lineRule="atLeast"/>
      <w:ind w:left="2268" w:hanging="567"/>
      <w:contextualSpacing/>
    </w:pPr>
    <w:rPr>
      <w:rFonts w:ascii="Georgia" w:eastAsia="Calibri" w:hAnsi="Georgia"/>
      <w:sz w:val="20"/>
      <w:szCs w:val="20"/>
      <w:lang w:val="en-GB" w:eastAsia="en-US"/>
    </w:rPr>
  </w:style>
  <w:style w:type="paragraph" w:customStyle="1" w:styleId="512">
    <w:name w:val="Нумерованный список 51"/>
    <w:basedOn w:val="af2"/>
    <w:next w:val="5"/>
    <w:uiPriority w:val="13"/>
    <w:unhideWhenUsed/>
    <w:rsid w:val="00FA121D"/>
    <w:pPr>
      <w:tabs>
        <w:tab w:val="num" w:pos="2835"/>
      </w:tabs>
      <w:spacing w:after="240" w:line="240" w:lineRule="atLeast"/>
      <w:ind w:left="2835" w:hanging="567"/>
      <w:contextualSpacing/>
    </w:pPr>
    <w:rPr>
      <w:rFonts w:ascii="Georgia" w:eastAsia="Calibri" w:hAnsi="Georgia"/>
      <w:sz w:val="20"/>
      <w:szCs w:val="20"/>
      <w:lang w:val="en-GB" w:eastAsia="en-US"/>
    </w:rPr>
  </w:style>
  <w:style w:type="character" w:customStyle="1" w:styleId="blk">
    <w:name w:val="blk"/>
    <w:basedOn w:val="af3"/>
    <w:rsid w:val="00FA121D"/>
  </w:style>
  <w:style w:type="table" w:customStyle="1" w:styleId="PwCTableText">
    <w:name w:val="PwC Table Text"/>
    <w:basedOn w:val="af4"/>
    <w:uiPriority w:val="99"/>
    <w:qFormat/>
    <w:rsid w:val="00FA121D"/>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paragraph" w:customStyle="1" w:styleId="-10">
    <w:name w:val="ЭК - заголовок 1"/>
    <w:basedOn w:val="af"/>
    <w:next w:val="af2"/>
    <w:autoRedefine/>
    <w:rsid w:val="00FA121D"/>
    <w:pPr>
      <w:numPr>
        <w:numId w:val="37"/>
      </w:numPr>
      <w:tabs>
        <w:tab w:val="num" w:pos="360"/>
      </w:tabs>
      <w:ind w:left="720" w:firstLine="0"/>
      <w:outlineLvl w:val="0"/>
    </w:pPr>
    <w:rPr>
      <w:rFonts w:eastAsia="Calibri"/>
      <w:bCs/>
      <w:sz w:val="28"/>
      <w:szCs w:val="28"/>
      <w:lang w:eastAsia="en-US" w:bidi="en-US"/>
    </w:rPr>
  </w:style>
  <w:style w:type="paragraph" w:customStyle="1" w:styleId="-20">
    <w:name w:val="ЭК - заголовок 2"/>
    <w:basedOn w:val="af"/>
    <w:next w:val="af2"/>
    <w:autoRedefine/>
    <w:rsid w:val="00FA121D"/>
    <w:pPr>
      <w:numPr>
        <w:ilvl w:val="1"/>
        <w:numId w:val="37"/>
      </w:numPr>
      <w:tabs>
        <w:tab w:val="num" w:pos="360"/>
      </w:tabs>
      <w:ind w:left="720" w:firstLine="0"/>
      <w:outlineLvl w:val="1"/>
    </w:pPr>
    <w:rPr>
      <w:rFonts w:eastAsia="Calibri"/>
      <w:bCs/>
      <w:szCs w:val="26"/>
      <w:lang w:val="en-US" w:eastAsia="en-US" w:bidi="en-US"/>
    </w:rPr>
  </w:style>
  <w:style w:type="character" w:customStyle="1" w:styleId="-30">
    <w:name w:val="ЭК - заголовок 3 Знак"/>
    <w:basedOn w:val="af3"/>
    <w:link w:val="-3"/>
    <w:locked/>
    <w:rsid w:val="00FA121D"/>
    <w:rPr>
      <w:rFonts w:ascii="Times New Roman" w:hAnsi="Times New Roman" w:cs="Times New Roman"/>
      <w:b/>
      <w:bCs/>
      <w:sz w:val="24"/>
      <w:szCs w:val="24"/>
      <w:lang w:bidi="en-US"/>
    </w:rPr>
  </w:style>
  <w:style w:type="paragraph" w:customStyle="1" w:styleId="-3">
    <w:name w:val="ЭК - заголовок 3"/>
    <w:basedOn w:val="af"/>
    <w:next w:val="af2"/>
    <w:link w:val="-30"/>
    <w:autoRedefine/>
    <w:rsid w:val="00FA121D"/>
    <w:pPr>
      <w:keepNext/>
      <w:numPr>
        <w:ilvl w:val="2"/>
        <w:numId w:val="37"/>
      </w:numPr>
      <w:outlineLvl w:val="2"/>
    </w:pPr>
    <w:rPr>
      <w:rFonts w:eastAsiaTheme="minorEastAsia"/>
      <w:bCs/>
      <w:lang w:eastAsia="en-US" w:bidi="en-US"/>
    </w:rPr>
  </w:style>
  <w:style w:type="paragraph" w:customStyle="1" w:styleId="-4">
    <w:name w:val="ЭК - заголовок 4"/>
    <w:basedOn w:val="af"/>
    <w:next w:val="af2"/>
    <w:rsid w:val="00FA121D"/>
    <w:pPr>
      <w:numPr>
        <w:ilvl w:val="3"/>
        <w:numId w:val="37"/>
      </w:numPr>
      <w:tabs>
        <w:tab w:val="num" w:pos="360"/>
      </w:tabs>
      <w:ind w:left="720" w:firstLine="0"/>
      <w:outlineLvl w:val="3"/>
    </w:pPr>
    <w:rPr>
      <w:rFonts w:eastAsia="Calibri"/>
      <w:lang w:eastAsia="en-US" w:bidi="en-US"/>
    </w:rPr>
  </w:style>
  <w:style w:type="paragraph" w:customStyle="1" w:styleId="BodySingle">
    <w:name w:val="Body Single"/>
    <w:basedOn w:val="af6"/>
    <w:link w:val="BodySingleChar"/>
    <w:uiPriority w:val="1"/>
    <w:rsid w:val="00FA121D"/>
    <w:pPr>
      <w:spacing w:line="240" w:lineRule="atLeast"/>
    </w:pPr>
    <w:rPr>
      <w:rFonts w:ascii="Georgia" w:eastAsia="Calibri" w:hAnsi="Georgia"/>
      <w:sz w:val="20"/>
      <w:szCs w:val="20"/>
      <w:lang w:val="en-GB" w:eastAsia="en-US"/>
    </w:rPr>
  </w:style>
  <w:style w:type="character" w:customStyle="1" w:styleId="BodySingleChar">
    <w:name w:val="Body Single Char"/>
    <w:basedOn w:val="af7"/>
    <w:link w:val="BodySingle"/>
    <w:uiPriority w:val="1"/>
    <w:rsid w:val="00FA121D"/>
    <w:rPr>
      <w:rFonts w:ascii="Georgia" w:eastAsia="Calibri" w:hAnsi="Georgia" w:cs="Times New Roman"/>
      <w:sz w:val="20"/>
      <w:szCs w:val="20"/>
      <w:lang w:val="en-GB"/>
    </w:rPr>
  </w:style>
  <w:style w:type="paragraph" w:customStyle="1" w:styleId="21a">
    <w:name w:val="Список 21"/>
    <w:basedOn w:val="af2"/>
    <w:next w:val="2fd"/>
    <w:uiPriority w:val="99"/>
    <w:semiHidden/>
    <w:unhideWhenUsed/>
    <w:rsid w:val="00FA121D"/>
    <w:pPr>
      <w:spacing w:after="240" w:line="240" w:lineRule="atLeast"/>
      <w:ind w:left="1134" w:hanging="567"/>
      <w:contextualSpacing/>
    </w:pPr>
    <w:rPr>
      <w:rFonts w:ascii="Georgia" w:eastAsia="Calibri" w:hAnsi="Georgia"/>
      <w:sz w:val="20"/>
      <w:szCs w:val="20"/>
      <w:lang w:val="en-GB" w:eastAsia="en-US"/>
    </w:rPr>
  </w:style>
  <w:style w:type="paragraph" w:customStyle="1" w:styleId="1ff9">
    <w:name w:val="Продолжение списка1"/>
    <w:basedOn w:val="af2"/>
    <w:next w:val="afffffffff0"/>
    <w:uiPriority w:val="14"/>
    <w:unhideWhenUsed/>
    <w:rsid w:val="00FA121D"/>
    <w:pPr>
      <w:spacing w:after="120" w:line="240" w:lineRule="atLeast"/>
      <w:ind w:left="567"/>
      <w:contextualSpacing/>
    </w:pPr>
    <w:rPr>
      <w:rFonts w:ascii="Georgia" w:eastAsia="Calibri" w:hAnsi="Georgia"/>
      <w:sz w:val="20"/>
      <w:szCs w:val="20"/>
      <w:lang w:val="en-GB" w:eastAsia="en-US"/>
    </w:rPr>
  </w:style>
  <w:style w:type="paragraph" w:customStyle="1" w:styleId="21b">
    <w:name w:val="Продолжение списка 21"/>
    <w:basedOn w:val="af2"/>
    <w:next w:val="2fe"/>
    <w:uiPriority w:val="14"/>
    <w:unhideWhenUsed/>
    <w:rsid w:val="00FA121D"/>
    <w:pPr>
      <w:spacing w:after="120" w:line="240" w:lineRule="atLeast"/>
      <w:ind w:left="1134"/>
      <w:contextualSpacing/>
    </w:pPr>
    <w:rPr>
      <w:rFonts w:ascii="Georgia" w:eastAsia="Calibri" w:hAnsi="Georgia"/>
      <w:sz w:val="20"/>
      <w:szCs w:val="20"/>
      <w:lang w:val="en-GB" w:eastAsia="en-US"/>
    </w:rPr>
  </w:style>
  <w:style w:type="paragraph" w:customStyle="1" w:styleId="318">
    <w:name w:val="Продолжение списка 31"/>
    <w:basedOn w:val="af2"/>
    <w:next w:val="3f7"/>
    <w:uiPriority w:val="14"/>
    <w:unhideWhenUsed/>
    <w:rsid w:val="00FA121D"/>
    <w:pPr>
      <w:spacing w:after="120" w:line="240" w:lineRule="atLeast"/>
      <w:ind w:left="1701"/>
      <w:contextualSpacing/>
    </w:pPr>
    <w:rPr>
      <w:rFonts w:ascii="Georgia" w:eastAsia="Calibri" w:hAnsi="Georgia"/>
      <w:sz w:val="20"/>
      <w:szCs w:val="20"/>
      <w:lang w:val="en-GB" w:eastAsia="en-US"/>
    </w:rPr>
  </w:style>
  <w:style w:type="paragraph" w:customStyle="1" w:styleId="414">
    <w:name w:val="Продолжение списка 41"/>
    <w:basedOn w:val="af2"/>
    <w:next w:val="4d"/>
    <w:uiPriority w:val="14"/>
    <w:semiHidden/>
    <w:unhideWhenUsed/>
    <w:rsid w:val="00FA121D"/>
    <w:pPr>
      <w:spacing w:after="120" w:line="240" w:lineRule="atLeast"/>
      <w:ind w:left="2268"/>
      <w:contextualSpacing/>
    </w:pPr>
    <w:rPr>
      <w:rFonts w:ascii="Georgia" w:eastAsia="Calibri" w:hAnsi="Georgia"/>
      <w:sz w:val="20"/>
      <w:szCs w:val="20"/>
      <w:lang w:val="en-GB" w:eastAsia="en-US"/>
    </w:rPr>
  </w:style>
  <w:style w:type="paragraph" w:customStyle="1" w:styleId="513">
    <w:name w:val="Продолжение списка 51"/>
    <w:basedOn w:val="af2"/>
    <w:next w:val="57"/>
    <w:uiPriority w:val="14"/>
    <w:semiHidden/>
    <w:unhideWhenUsed/>
    <w:rsid w:val="00FA121D"/>
    <w:pPr>
      <w:spacing w:after="120" w:line="240" w:lineRule="atLeast"/>
      <w:ind w:left="2835"/>
      <w:contextualSpacing/>
    </w:pPr>
    <w:rPr>
      <w:rFonts w:ascii="Georgia" w:eastAsia="Calibri" w:hAnsi="Georgia"/>
      <w:sz w:val="20"/>
      <w:szCs w:val="20"/>
      <w:lang w:val="en-GB" w:eastAsia="en-US"/>
    </w:rPr>
  </w:style>
  <w:style w:type="paragraph" w:customStyle="1" w:styleId="319">
    <w:name w:val="Список 31"/>
    <w:basedOn w:val="af2"/>
    <w:next w:val="3f8"/>
    <w:uiPriority w:val="99"/>
    <w:semiHidden/>
    <w:unhideWhenUsed/>
    <w:rsid w:val="00FA121D"/>
    <w:pPr>
      <w:spacing w:after="240" w:line="240" w:lineRule="atLeast"/>
      <w:ind w:left="1701" w:hanging="567"/>
      <w:contextualSpacing/>
    </w:pPr>
    <w:rPr>
      <w:rFonts w:ascii="Georgia" w:eastAsia="Calibri" w:hAnsi="Georgia"/>
      <w:sz w:val="20"/>
      <w:szCs w:val="20"/>
      <w:lang w:val="en-GB" w:eastAsia="en-US"/>
    </w:rPr>
  </w:style>
  <w:style w:type="paragraph" w:customStyle="1" w:styleId="415">
    <w:name w:val="Список 41"/>
    <w:basedOn w:val="af2"/>
    <w:next w:val="4e"/>
    <w:uiPriority w:val="99"/>
    <w:semiHidden/>
    <w:unhideWhenUsed/>
    <w:rsid w:val="00FA121D"/>
    <w:pPr>
      <w:spacing w:after="240" w:line="240" w:lineRule="atLeast"/>
      <w:ind w:left="2268" w:hanging="567"/>
      <w:contextualSpacing/>
    </w:pPr>
    <w:rPr>
      <w:rFonts w:ascii="Georgia" w:eastAsia="Calibri" w:hAnsi="Georgia"/>
      <w:sz w:val="20"/>
      <w:szCs w:val="20"/>
      <w:lang w:val="en-GB" w:eastAsia="en-US"/>
    </w:rPr>
  </w:style>
  <w:style w:type="paragraph" w:customStyle="1" w:styleId="514">
    <w:name w:val="Список 51"/>
    <w:basedOn w:val="af2"/>
    <w:next w:val="58"/>
    <w:uiPriority w:val="99"/>
    <w:semiHidden/>
    <w:unhideWhenUsed/>
    <w:rsid w:val="00FA121D"/>
    <w:pPr>
      <w:spacing w:after="240" w:line="240" w:lineRule="atLeast"/>
      <w:ind w:left="2835" w:hanging="567"/>
      <w:contextualSpacing/>
    </w:pPr>
    <w:rPr>
      <w:rFonts w:ascii="Georgia" w:eastAsia="Calibri" w:hAnsi="Georgia"/>
      <w:sz w:val="20"/>
      <w:szCs w:val="20"/>
      <w:lang w:val="en-GB" w:eastAsia="en-US"/>
    </w:rPr>
  </w:style>
  <w:style w:type="table" w:customStyle="1" w:styleId="PwCTableFigures">
    <w:name w:val="PwC Table Figures"/>
    <w:basedOn w:val="af4"/>
    <w:uiPriority w:val="99"/>
    <w:qFormat/>
    <w:rsid w:val="00FA121D"/>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paragraph" w:customStyle="1" w:styleId="SubHeading">
    <w:name w:val="Sub Heading"/>
    <w:basedOn w:val="13"/>
    <w:uiPriority w:val="99"/>
    <w:rsid w:val="00FA121D"/>
    <w:pPr>
      <w:pageBreakBefore w:val="0"/>
      <w:spacing w:before="0" w:after="480" w:line="600" w:lineRule="atLeast"/>
      <w:jc w:val="left"/>
    </w:pPr>
    <w:rPr>
      <w:rFonts w:ascii="Cambria" w:hAnsi="Cambria"/>
      <w:b w:val="0"/>
      <w:bCs/>
      <w:caps w:val="0"/>
      <w:snapToGrid/>
      <w:spacing w:val="0"/>
      <w:sz w:val="56"/>
      <w:szCs w:val="28"/>
      <w:lang w:val="en-GB" w:eastAsia="en-US"/>
    </w:rPr>
  </w:style>
  <w:style w:type="paragraph" w:customStyle="1" w:styleId="Heading1NoSpacing">
    <w:name w:val="Heading 1 No Spacing"/>
    <w:basedOn w:val="13"/>
    <w:next w:val="26"/>
    <w:link w:val="Heading1NoSpacingChar"/>
    <w:uiPriority w:val="9"/>
    <w:rsid w:val="00FA121D"/>
    <w:pPr>
      <w:pageBreakBefore w:val="0"/>
      <w:spacing w:before="0" w:after="0" w:line="600" w:lineRule="atLeast"/>
      <w:jc w:val="left"/>
    </w:pPr>
    <w:rPr>
      <w:rFonts w:ascii="Cambria" w:hAnsi="Cambria"/>
      <w:bCs/>
      <w:i/>
      <w:caps w:val="0"/>
      <w:snapToGrid/>
      <w:sz w:val="56"/>
      <w:szCs w:val="28"/>
      <w:lang w:val="en-GB" w:eastAsia="en-US"/>
    </w:rPr>
  </w:style>
  <w:style w:type="character" w:customStyle="1" w:styleId="Heading1NoSpacingChar">
    <w:name w:val="Heading 1 No Spacing Char"/>
    <w:basedOn w:val="18"/>
    <w:link w:val="Heading1NoSpacing"/>
    <w:uiPriority w:val="9"/>
    <w:rsid w:val="00FA121D"/>
    <w:rPr>
      <w:rFonts w:ascii="Cambria" w:eastAsiaTheme="majorEastAsia" w:hAnsi="Cambria" w:cstheme="majorBidi"/>
      <w:b/>
      <w:bCs/>
      <w:i/>
      <w:caps w:val="0"/>
      <w:snapToGrid/>
      <w:spacing w:val="20"/>
      <w:sz w:val="56"/>
      <w:szCs w:val="28"/>
      <w:lang w:val="en-GB" w:eastAsia="ru-RU"/>
    </w:rPr>
  </w:style>
  <w:style w:type="paragraph" w:customStyle="1" w:styleId="BlockText2">
    <w:name w:val="Block Text 2"/>
    <w:basedOn w:val="af2"/>
    <w:uiPriority w:val="99"/>
    <w:rsid w:val="00FA121D"/>
    <w:pPr>
      <w:pBdr>
        <w:top w:val="single" w:sz="2" w:space="10" w:color="1F497D"/>
        <w:left w:val="single" w:sz="2" w:space="10" w:color="1F497D"/>
        <w:bottom w:val="single" w:sz="2" w:space="10" w:color="1F497D"/>
        <w:right w:val="single" w:sz="2" w:space="10" w:color="1F497D"/>
      </w:pBdr>
      <w:shd w:val="clear" w:color="auto" w:fill="1F497D"/>
      <w:spacing w:after="240"/>
      <w:ind w:left="227" w:right="227"/>
    </w:pPr>
    <w:rPr>
      <w:rFonts w:ascii="Georgia" w:eastAsia="Calibri" w:hAnsi="Georgia"/>
      <w:i/>
      <w:color w:val="EEECE1"/>
      <w:sz w:val="48"/>
      <w:szCs w:val="48"/>
      <w:lang w:val="en-GB" w:eastAsia="en-US"/>
    </w:rPr>
  </w:style>
  <w:style w:type="paragraph" w:customStyle="1" w:styleId="BlockText3">
    <w:name w:val="Block Text 3"/>
    <w:basedOn w:val="affffffff6"/>
    <w:uiPriority w:val="99"/>
    <w:rsid w:val="00FA121D"/>
    <w:pPr>
      <w:widowControl/>
      <w:pBdr>
        <w:top w:val="single" w:sz="8" w:space="10" w:color="E5E2D1"/>
        <w:left w:val="single" w:sz="8" w:space="10" w:color="E5E2D1"/>
        <w:bottom w:val="single" w:sz="8" w:space="10" w:color="E5E2D1"/>
        <w:right w:val="single" w:sz="8" w:space="10" w:color="E5E2D1"/>
      </w:pBdr>
      <w:shd w:val="clear" w:color="auto" w:fill="E5E2D1"/>
      <w:tabs>
        <w:tab w:val="clear" w:pos="576"/>
        <w:tab w:val="clear" w:pos="720"/>
        <w:tab w:val="clear" w:pos="864"/>
        <w:tab w:val="clear" w:pos="1152"/>
        <w:tab w:val="clear" w:pos="1296"/>
        <w:tab w:val="clear" w:pos="3168"/>
      </w:tabs>
      <w:spacing w:after="240"/>
      <w:ind w:left="227" w:right="227" w:firstLine="0"/>
      <w:jc w:val="left"/>
    </w:pPr>
    <w:rPr>
      <w:rFonts w:ascii="Georgia" w:hAnsi="Georgia"/>
      <w:b/>
      <w:i/>
      <w:iCs/>
      <w:snapToGrid/>
      <w:color w:val="4F81BD"/>
      <w:sz w:val="96"/>
      <w:lang w:val="en-GB" w:eastAsia="en-US"/>
    </w:rPr>
  </w:style>
  <w:style w:type="paragraph" w:customStyle="1" w:styleId="2ff">
    <w:name w:val="Заголовок 2 ориг"/>
    <w:basedOn w:val="af2"/>
    <w:rsid w:val="00FA121D"/>
    <w:pPr>
      <w:keepNext/>
      <w:keepLines/>
      <w:tabs>
        <w:tab w:val="left" w:pos="3402"/>
      </w:tabs>
      <w:spacing w:line="360" w:lineRule="auto"/>
      <w:outlineLvl w:val="1"/>
    </w:pPr>
    <w:rPr>
      <w:rFonts w:ascii="Arial" w:hAnsi="Arial"/>
      <w:bCs/>
      <w:sz w:val="26"/>
      <w:szCs w:val="22"/>
      <w:lang w:val="en-US"/>
    </w:rPr>
  </w:style>
  <w:style w:type="paragraph" w:customStyle="1" w:styleId="FR2">
    <w:name w:val="FR2"/>
    <w:rsid w:val="00FA121D"/>
    <w:pPr>
      <w:widowControl w:val="0"/>
      <w:overflowPunct w:val="0"/>
      <w:autoSpaceDE w:val="0"/>
      <w:autoSpaceDN w:val="0"/>
      <w:adjustRightInd w:val="0"/>
      <w:spacing w:before="2080" w:after="0" w:line="240" w:lineRule="auto"/>
      <w:jc w:val="center"/>
      <w:textAlignment w:val="baseline"/>
    </w:pPr>
    <w:rPr>
      <w:rFonts w:ascii="Times New Roman" w:eastAsia="Times New Roman" w:hAnsi="Times New Roman" w:cs="Times New Roman"/>
      <w:b/>
      <w:sz w:val="32"/>
      <w:szCs w:val="20"/>
      <w:lang w:eastAsia="ru-RU"/>
    </w:rPr>
  </w:style>
  <w:style w:type="paragraph" w:customStyle="1" w:styleId="heading">
    <w:name w:val="heading"/>
    <w:basedOn w:val="af2"/>
    <w:rsid w:val="00FA121D"/>
    <w:pPr>
      <w:spacing w:before="100" w:beforeAutospacing="1" w:after="100" w:afterAutospacing="1"/>
    </w:pPr>
  </w:style>
  <w:style w:type="numbering" w:customStyle="1" w:styleId="21c">
    <w:name w:val="Нет списка21"/>
    <w:next w:val="af5"/>
    <w:uiPriority w:val="99"/>
    <w:semiHidden/>
    <w:unhideWhenUsed/>
    <w:rsid w:val="00FA121D"/>
  </w:style>
  <w:style w:type="table" w:customStyle="1" w:styleId="TableGridReport22">
    <w:name w:val="Table Grid Report22"/>
    <w:basedOn w:val="af4"/>
    <w:next w:val="affff0"/>
    <w:uiPriority w:val="59"/>
    <w:rsid w:val="00FA121D"/>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1235">
    <w:name w:val="xl61235"/>
    <w:basedOn w:val="af2"/>
    <w:uiPriority w:val="99"/>
    <w:rsid w:val="00FA1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61236">
    <w:name w:val="xl61236"/>
    <w:basedOn w:val="af2"/>
    <w:uiPriority w:val="99"/>
    <w:rsid w:val="00FA12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37">
    <w:name w:val="xl61237"/>
    <w:basedOn w:val="af2"/>
    <w:uiPriority w:val="99"/>
    <w:rsid w:val="00FA121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sz w:val="20"/>
      <w:szCs w:val="20"/>
    </w:rPr>
  </w:style>
  <w:style w:type="paragraph" w:customStyle="1" w:styleId="xl61238">
    <w:name w:val="xl61238"/>
    <w:basedOn w:val="af2"/>
    <w:uiPriority w:val="99"/>
    <w:rsid w:val="00FA121D"/>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39">
    <w:name w:val="xl61239"/>
    <w:basedOn w:val="af2"/>
    <w:uiPriority w:val="99"/>
    <w:rsid w:val="00FA121D"/>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40">
    <w:name w:val="xl61240"/>
    <w:basedOn w:val="af2"/>
    <w:uiPriority w:val="99"/>
    <w:rsid w:val="00FA121D"/>
    <w:pPr>
      <w:pBdr>
        <w:bottom w:val="single" w:sz="8" w:space="0" w:color="auto"/>
      </w:pBdr>
      <w:spacing w:before="100" w:beforeAutospacing="1" w:after="100" w:afterAutospacing="1"/>
      <w:jc w:val="center"/>
      <w:textAlignment w:val="center"/>
    </w:pPr>
    <w:rPr>
      <w:color w:val="000000"/>
      <w:sz w:val="20"/>
      <w:szCs w:val="20"/>
    </w:rPr>
  </w:style>
  <w:style w:type="paragraph" w:customStyle="1" w:styleId="xl61241">
    <w:name w:val="xl61241"/>
    <w:basedOn w:val="af2"/>
    <w:uiPriority w:val="99"/>
    <w:rsid w:val="00FA1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000000"/>
      <w:sz w:val="20"/>
      <w:szCs w:val="20"/>
    </w:rPr>
  </w:style>
  <w:style w:type="paragraph" w:customStyle="1" w:styleId="xl61242">
    <w:name w:val="xl61242"/>
    <w:basedOn w:val="af2"/>
    <w:uiPriority w:val="99"/>
    <w:rsid w:val="00FA1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1243">
    <w:name w:val="xl61243"/>
    <w:basedOn w:val="af2"/>
    <w:uiPriority w:val="99"/>
    <w:rsid w:val="00FA121D"/>
    <w:pPr>
      <w:pBdr>
        <w:right w:val="single" w:sz="8" w:space="0" w:color="auto"/>
      </w:pBdr>
      <w:spacing w:before="100" w:beforeAutospacing="1" w:after="100" w:afterAutospacing="1"/>
      <w:jc w:val="center"/>
      <w:textAlignment w:val="center"/>
    </w:pPr>
    <w:rPr>
      <w:color w:val="000000"/>
      <w:sz w:val="20"/>
      <w:szCs w:val="20"/>
    </w:rPr>
  </w:style>
  <w:style w:type="paragraph" w:customStyle="1" w:styleId="xl61244">
    <w:name w:val="xl61244"/>
    <w:basedOn w:val="af2"/>
    <w:uiPriority w:val="99"/>
    <w:rsid w:val="00FA121D"/>
    <w:pPr>
      <w:spacing w:before="100" w:beforeAutospacing="1" w:after="100" w:afterAutospacing="1"/>
    </w:pPr>
    <w:rPr>
      <w:color w:val="000000"/>
      <w:sz w:val="20"/>
      <w:szCs w:val="20"/>
    </w:rPr>
  </w:style>
  <w:style w:type="paragraph" w:customStyle="1" w:styleId="xl61245">
    <w:name w:val="xl61245"/>
    <w:basedOn w:val="af2"/>
    <w:uiPriority w:val="99"/>
    <w:rsid w:val="00FA121D"/>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jc w:val="center"/>
      <w:textAlignment w:val="center"/>
    </w:pPr>
    <w:rPr>
      <w:b/>
      <w:bCs/>
      <w:color w:val="000000"/>
      <w:sz w:val="20"/>
      <w:szCs w:val="20"/>
    </w:rPr>
  </w:style>
  <w:style w:type="paragraph" w:customStyle="1" w:styleId="xl61246">
    <w:name w:val="xl61246"/>
    <w:basedOn w:val="af2"/>
    <w:uiPriority w:val="99"/>
    <w:rsid w:val="00FA121D"/>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jc w:val="center"/>
      <w:textAlignment w:val="center"/>
    </w:pPr>
    <w:rPr>
      <w:color w:val="000000"/>
      <w:sz w:val="20"/>
      <w:szCs w:val="20"/>
    </w:rPr>
  </w:style>
  <w:style w:type="paragraph" w:customStyle="1" w:styleId="xl61247">
    <w:name w:val="xl61247"/>
    <w:basedOn w:val="af2"/>
    <w:uiPriority w:val="99"/>
    <w:rsid w:val="00FA121D"/>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48">
    <w:name w:val="xl61248"/>
    <w:basedOn w:val="af2"/>
    <w:uiPriority w:val="99"/>
    <w:rsid w:val="00FA121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49">
    <w:name w:val="xl61249"/>
    <w:basedOn w:val="af2"/>
    <w:uiPriority w:val="99"/>
    <w:rsid w:val="00FA121D"/>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50">
    <w:name w:val="xl61250"/>
    <w:basedOn w:val="af2"/>
    <w:uiPriority w:val="99"/>
    <w:rsid w:val="00FA121D"/>
    <w:pPr>
      <w:pBdr>
        <w:top w:val="single" w:sz="4" w:space="0" w:color="auto"/>
        <w:left w:val="single" w:sz="4" w:space="0" w:color="auto"/>
        <w:bottom w:val="single" w:sz="4" w:space="0" w:color="auto"/>
      </w:pBdr>
      <w:shd w:val="clear" w:color="000000" w:fill="FF0000"/>
      <w:spacing w:before="100" w:beforeAutospacing="1" w:after="100" w:afterAutospacing="1"/>
      <w:jc w:val="center"/>
      <w:textAlignment w:val="center"/>
    </w:pPr>
    <w:rPr>
      <w:color w:val="000000"/>
      <w:sz w:val="20"/>
      <w:szCs w:val="20"/>
    </w:rPr>
  </w:style>
  <w:style w:type="paragraph" w:customStyle="1" w:styleId="xl61251">
    <w:name w:val="xl61251"/>
    <w:basedOn w:val="af2"/>
    <w:uiPriority w:val="99"/>
    <w:rsid w:val="00FA121D"/>
    <w:pPr>
      <w:pBdr>
        <w:top w:val="single" w:sz="8" w:space="0" w:color="auto"/>
        <w:left w:val="single" w:sz="8" w:space="0" w:color="auto"/>
        <w:bottom w:val="single" w:sz="8" w:space="0" w:color="auto"/>
      </w:pBdr>
      <w:shd w:val="clear" w:color="000000" w:fill="FF0000"/>
      <w:spacing w:before="100" w:beforeAutospacing="1" w:after="100" w:afterAutospacing="1"/>
      <w:jc w:val="center"/>
      <w:textAlignment w:val="center"/>
    </w:pPr>
    <w:rPr>
      <w:sz w:val="20"/>
      <w:szCs w:val="20"/>
    </w:rPr>
  </w:style>
  <w:style w:type="paragraph" w:customStyle="1" w:styleId="xl61252">
    <w:name w:val="xl61252"/>
    <w:basedOn w:val="af2"/>
    <w:uiPriority w:val="99"/>
    <w:rsid w:val="00FA121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20"/>
      <w:szCs w:val="20"/>
    </w:rPr>
  </w:style>
  <w:style w:type="paragraph" w:styleId="3f6">
    <w:name w:val="List Bullet 3"/>
    <w:basedOn w:val="af2"/>
    <w:uiPriority w:val="13"/>
    <w:unhideWhenUsed/>
    <w:rsid w:val="00FA121D"/>
    <w:pPr>
      <w:ind w:left="1429" w:hanging="360"/>
      <w:contextualSpacing/>
    </w:pPr>
  </w:style>
  <w:style w:type="paragraph" w:styleId="40">
    <w:name w:val="List Bullet 4"/>
    <w:basedOn w:val="af2"/>
    <w:uiPriority w:val="13"/>
    <w:unhideWhenUsed/>
    <w:rsid w:val="00FA121D"/>
    <w:pPr>
      <w:numPr>
        <w:numId w:val="33"/>
      </w:numPr>
      <w:contextualSpacing/>
    </w:pPr>
  </w:style>
  <w:style w:type="paragraph" w:styleId="51">
    <w:name w:val="List Bullet 5"/>
    <w:basedOn w:val="af2"/>
    <w:uiPriority w:val="13"/>
    <w:unhideWhenUsed/>
    <w:rsid w:val="00FA121D"/>
    <w:pPr>
      <w:numPr>
        <w:numId w:val="34"/>
      </w:numPr>
      <w:contextualSpacing/>
    </w:pPr>
  </w:style>
  <w:style w:type="paragraph" w:styleId="20">
    <w:name w:val="List Number 2"/>
    <w:basedOn w:val="af2"/>
    <w:uiPriority w:val="13"/>
    <w:unhideWhenUsed/>
    <w:rsid w:val="00FA121D"/>
    <w:pPr>
      <w:numPr>
        <w:numId w:val="35"/>
      </w:numPr>
      <w:contextualSpacing/>
    </w:pPr>
  </w:style>
  <w:style w:type="paragraph" w:styleId="34">
    <w:name w:val="List Number 3"/>
    <w:basedOn w:val="af2"/>
    <w:uiPriority w:val="13"/>
    <w:unhideWhenUsed/>
    <w:rsid w:val="00FA121D"/>
    <w:pPr>
      <w:numPr>
        <w:numId w:val="36"/>
      </w:numPr>
      <w:contextualSpacing/>
    </w:pPr>
  </w:style>
  <w:style w:type="paragraph" w:styleId="4c">
    <w:name w:val="List Number 4"/>
    <w:basedOn w:val="af2"/>
    <w:uiPriority w:val="13"/>
    <w:unhideWhenUsed/>
    <w:rsid w:val="00FA121D"/>
    <w:pPr>
      <w:ind w:left="360" w:hanging="360"/>
      <w:contextualSpacing/>
    </w:pPr>
  </w:style>
  <w:style w:type="paragraph" w:styleId="5">
    <w:name w:val="List Number 5"/>
    <w:basedOn w:val="af2"/>
    <w:uiPriority w:val="13"/>
    <w:unhideWhenUsed/>
    <w:rsid w:val="00FA121D"/>
    <w:pPr>
      <w:numPr>
        <w:numId w:val="38"/>
      </w:numPr>
      <w:contextualSpacing/>
    </w:pPr>
  </w:style>
  <w:style w:type="paragraph" w:styleId="2fd">
    <w:name w:val="List 2"/>
    <w:basedOn w:val="af2"/>
    <w:uiPriority w:val="99"/>
    <w:semiHidden/>
    <w:unhideWhenUsed/>
    <w:rsid w:val="00FA121D"/>
    <w:pPr>
      <w:ind w:left="566" w:hanging="283"/>
      <w:contextualSpacing/>
    </w:pPr>
  </w:style>
  <w:style w:type="paragraph" w:styleId="afffffffff0">
    <w:name w:val="List Continue"/>
    <w:basedOn w:val="af2"/>
    <w:uiPriority w:val="14"/>
    <w:unhideWhenUsed/>
    <w:rsid w:val="00FA121D"/>
    <w:pPr>
      <w:spacing w:after="120"/>
      <w:ind w:left="283"/>
      <w:contextualSpacing/>
    </w:pPr>
  </w:style>
  <w:style w:type="paragraph" w:styleId="2fe">
    <w:name w:val="List Continue 2"/>
    <w:basedOn w:val="af2"/>
    <w:uiPriority w:val="14"/>
    <w:unhideWhenUsed/>
    <w:rsid w:val="00FA121D"/>
    <w:pPr>
      <w:spacing w:after="120"/>
      <w:ind w:left="566"/>
      <w:contextualSpacing/>
    </w:pPr>
  </w:style>
  <w:style w:type="paragraph" w:styleId="3f7">
    <w:name w:val="List Continue 3"/>
    <w:basedOn w:val="af2"/>
    <w:uiPriority w:val="14"/>
    <w:unhideWhenUsed/>
    <w:rsid w:val="00FA121D"/>
    <w:pPr>
      <w:spacing w:after="120"/>
      <w:ind w:left="849"/>
      <w:contextualSpacing/>
    </w:pPr>
  </w:style>
  <w:style w:type="paragraph" w:styleId="4d">
    <w:name w:val="List Continue 4"/>
    <w:basedOn w:val="af2"/>
    <w:uiPriority w:val="14"/>
    <w:semiHidden/>
    <w:unhideWhenUsed/>
    <w:rsid w:val="00FA121D"/>
    <w:pPr>
      <w:spacing w:after="120"/>
      <w:ind w:left="1132"/>
      <w:contextualSpacing/>
    </w:pPr>
  </w:style>
  <w:style w:type="paragraph" w:styleId="57">
    <w:name w:val="List Continue 5"/>
    <w:basedOn w:val="af2"/>
    <w:uiPriority w:val="14"/>
    <w:semiHidden/>
    <w:unhideWhenUsed/>
    <w:rsid w:val="00FA121D"/>
    <w:pPr>
      <w:spacing w:after="120"/>
      <w:ind w:left="1415"/>
      <w:contextualSpacing/>
    </w:pPr>
  </w:style>
  <w:style w:type="paragraph" w:styleId="3f8">
    <w:name w:val="List 3"/>
    <w:basedOn w:val="af2"/>
    <w:uiPriority w:val="99"/>
    <w:semiHidden/>
    <w:unhideWhenUsed/>
    <w:rsid w:val="00FA121D"/>
    <w:pPr>
      <w:ind w:left="849" w:hanging="283"/>
      <w:contextualSpacing/>
    </w:pPr>
  </w:style>
  <w:style w:type="paragraph" w:styleId="4e">
    <w:name w:val="List 4"/>
    <w:basedOn w:val="af2"/>
    <w:uiPriority w:val="99"/>
    <w:semiHidden/>
    <w:unhideWhenUsed/>
    <w:rsid w:val="00FA121D"/>
    <w:pPr>
      <w:ind w:left="1132" w:hanging="283"/>
      <w:contextualSpacing/>
    </w:pPr>
  </w:style>
  <w:style w:type="paragraph" w:styleId="58">
    <w:name w:val="List 5"/>
    <w:basedOn w:val="af2"/>
    <w:uiPriority w:val="99"/>
    <w:semiHidden/>
    <w:unhideWhenUsed/>
    <w:rsid w:val="00FA121D"/>
    <w:pPr>
      <w:ind w:left="1415" w:hanging="283"/>
      <w:contextualSpacing/>
    </w:pPr>
  </w:style>
  <w:style w:type="numbering" w:customStyle="1" w:styleId="64">
    <w:name w:val="Нет списка6"/>
    <w:next w:val="af5"/>
    <w:uiPriority w:val="99"/>
    <w:semiHidden/>
    <w:unhideWhenUsed/>
    <w:rsid w:val="001B5EA4"/>
  </w:style>
  <w:style w:type="table" w:customStyle="1" w:styleId="TableGridReport3">
    <w:name w:val="Table Grid Report3"/>
    <w:basedOn w:val="af4"/>
    <w:next w:val="affff0"/>
    <w:uiPriority w:val="59"/>
    <w:rsid w:val="001B5EA4"/>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
    <w:name w:val="0.5 Список Заг.2"/>
    <w:uiPriority w:val="99"/>
    <w:rsid w:val="001B5EA4"/>
  </w:style>
  <w:style w:type="table" w:customStyle="1" w:styleId="241">
    <w:name w:val="Сетка таблицы24"/>
    <w:basedOn w:val="af4"/>
    <w:next w:val="affff0"/>
    <w:uiPriority w:val="39"/>
    <w:rsid w:val="001B5E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Стиль12"/>
    <w:uiPriority w:val="99"/>
    <w:rsid w:val="001B5EA4"/>
    <w:pPr>
      <w:numPr>
        <w:numId w:val="52"/>
      </w:numPr>
    </w:pPr>
  </w:style>
  <w:style w:type="table" w:customStyle="1" w:styleId="331">
    <w:name w:val="Сетка таблицы33"/>
    <w:basedOn w:val="af4"/>
    <w:uiPriority w:val="59"/>
    <w:rsid w:val="001B5EA4"/>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4"/>
    <w:uiPriority w:val="59"/>
    <w:rsid w:val="001B5EA4"/>
    <w:pPr>
      <w:spacing w:after="0" w:line="240" w:lineRule="auto"/>
      <w:jc w:val="center"/>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1B5EA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ffa">
    <w:name w:val="Стиль Таблица Геоника1"/>
    <w:basedOn w:val="af4"/>
    <w:uiPriority w:val="99"/>
    <w:rsid w:val="001B5EA4"/>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1120">
    <w:name w:val="Сетка таблицы112"/>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
    <w:name w:val="Таблица-сетка 5 темная — акцент 312"/>
    <w:basedOn w:val="af4"/>
    <w:uiPriority w:val="50"/>
    <w:rsid w:val="001B5EA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2">
    <w:name w:val="Таблица-сетка 4 — акцент 312"/>
    <w:basedOn w:val="af4"/>
    <w:uiPriority w:val="49"/>
    <w:rsid w:val="001B5EA4"/>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2">
    <w:name w:val="Таблица-сетка 5 темная12"/>
    <w:basedOn w:val="af4"/>
    <w:uiPriority w:val="50"/>
    <w:rsid w:val="001B5EA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numbering" w:customStyle="1" w:styleId="051">
    <w:name w:val="Стиль 0.5 Список Заг.1"/>
    <w:basedOn w:val="af5"/>
    <w:rsid w:val="001B5EA4"/>
    <w:pPr>
      <w:numPr>
        <w:numId w:val="23"/>
      </w:numPr>
    </w:pPr>
  </w:style>
  <w:style w:type="table" w:customStyle="1" w:styleId="3120">
    <w:name w:val="3.1 Таблица2"/>
    <w:basedOn w:val="3-3"/>
    <w:uiPriority w:val="99"/>
    <w:rsid w:val="001B5EA4"/>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2">
    <w:name w:val="Средняя сетка 3 - Акцент 32"/>
    <w:basedOn w:val="af4"/>
    <w:next w:val="3-3"/>
    <w:uiPriority w:val="69"/>
    <w:unhideWhenUsed/>
    <w:rsid w:val="001B5EA4"/>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27">
    <w:name w:val="Сетка таблицы светлая12"/>
    <w:basedOn w:val="af4"/>
    <w:uiPriority w:val="40"/>
    <w:rsid w:val="001B5EA4"/>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4">
    <w:name w:val="Цветная заливка - Акцент 54"/>
    <w:basedOn w:val="af4"/>
    <w:next w:val="-5"/>
    <w:uiPriority w:val="71"/>
    <w:rsid w:val="001B5EA4"/>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34">
    <w:name w:val="Нет списка13"/>
    <w:next w:val="af5"/>
    <w:uiPriority w:val="99"/>
    <w:semiHidden/>
    <w:unhideWhenUsed/>
    <w:rsid w:val="001B5EA4"/>
  </w:style>
  <w:style w:type="table" w:customStyle="1" w:styleId="1131">
    <w:name w:val="Сетка таблицы113"/>
    <w:basedOn w:val="af4"/>
    <w:next w:val="affff0"/>
    <w:uiPriority w:val="59"/>
    <w:rsid w:val="001B5EA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
    <w:name w:val="Нет списка22"/>
    <w:next w:val="af5"/>
    <w:uiPriority w:val="99"/>
    <w:semiHidden/>
    <w:unhideWhenUsed/>
    <w:rsid w:val="001B5EA4"/>
  </w:style>
  <w:style w:type="table" w:customStyle="1" w:styleId="810">
    <w:name w:val="Сетка таблицы8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f4"/>
    <w:next w:val="affff0"/>
    <w:uiPriority w:val="3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1">
    <w:name w:val="Таблица-сетка 5 темная — акцент 3111"/>
    <w:basedOn w:val="af4"/>
    <w:uiPriority w:val="50"/>
    <w:rsid w:val="001B5EA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1">
    <w:name w:val="Таблица-сетка 4 — акцент 3111"/>
    <w:basedOn w:val="af4"/>
    <w:uiPriority w:val="49"/>
    <w:rsid w:val="001B5EA4"/>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1">
    <w:name w:val="Таблица-сетка 5 темная111"/>
    <w:basedOn w:val="af4"/>
    <w:uiPriority w:val="50"/>
    <w:rsid w:val="001B5EA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31110">
    <w:name w:val="3.1 Таблица11"/>
    <w:basedOn w:val="3-3"/>
    <w:uiPriority w:val="99"/>
    <w:rsid w:val="001B5EA4"/>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1">
    <w:name w:val="Средняя сетка 3 - Акцент 311"/>
    <w:basedOn w:val="af4"/>
    <w:next w:val="3-3"/>
    <w:uiPriority w:val="69"/>
    <w:unhideWhenUsed/>
    <w:rsid w:val="001B5EA4"/>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14">
    <w:name w:val="Сетка таблицы светлая111"/>
    <w:basedOn w:val="af4"/>
    <w:uiPriority w:val="40"/>
    <w:rsid w:val="001B5EA4"/>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110">
    <w:name w:val="Цветная заливка - Акцент 511"/>
    <w:basedOn w:val="af4"/>
    <w:next w:val="-5"/>
    <w:uiPriority w:val="71"/>
    <w:rsid w:val="001B5EA4"/>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6">
    <w:name w:val="Нет списка111"/>
    <w:next w:val="af5"/>
    <w:uiPriority w:val="99"/>
    <w:semiHidden/>
    <w:unhideWhenUsed/>
    <w:rsid w:val="001B5EA4"/>
  </w:style>
  <w:style w:type="table" w:customStyle="1" w:styleId="11113">
    <w:name w:val="Сетка таблицы1111"/>
    <w:basedOn w:val="af4"/>
    <w:next w:val="affff0"/>
    <w:rsid w:val="001B5EA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Цветная заливка - Акцент 521"/>
    <w:basedOn w:val="af4"/>
    <w:next w:val="-5"/>
    <w:uiPriority w:val="71"/>
    <w:rsid w:val="001B5EA4"/>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paragraph" w:customStyle="1" w:styleId="xl2488">
    <w:name w:val="xl2488"/>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489">
    <w:name w:val="xl2489"/>
    <w:basedOn w:val="af2"/>
    <w:rsid w:val="001B5EA4"/>
    <w:pPr>
      <w:spacing w:before="100" w:beforeAutospacing="1" w:after="100" w:afterAutospacing="1"/>
    </w:pPr>
    <w:rPr>
      <w:b/>
      <w:bCs/>
    </w:rPr>
  </w:style>
  <w:style w:type="paragraph" w:customStyle="1" w:styleId="xl2490">
    <w:name w:val="xl2490"/>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1">
    <w:name w:val="xl2491"/>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2">
    <w:name w:val="xl2492"/>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3">
    <w:name w:val="xl2493"/>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4">
    <w:name w:val="xl2494"/>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495">
    <w:name w:val="xl2495"/>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6">
    <w:name w:val="xl2496"/>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7">
    <w:name w:val="xl2497"/>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498">
    <w:name w:val="xl2498"/>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499">
    <w:name w:val="xl2499"/>
    <w:basedOn w:val="af2"/>
    <w:rsid w:val="001B5EA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20"/>
      <w:szCs w:val="20"/>
    </w:rPr>
  </w:style>
  <w:style w:type="paragraph" w:customStyle="1" w:styleId="xl2500">
    <w:name w:val="xl2500"/>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1">
    <w:name w:val="xl2501"/>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2">
    <w:name w:val="xl2502"/>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3">
    <w:name w:val="xl2503"/>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4">
    <w:name w:val="xl2504"/>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5">
    <w:name w:val="xl2505"/>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506">
    <w:name w:val="xl2506"/>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2507">
    <w:name w:val="xl2507"/>
    <w:basedOn w:val="af2"/>
    <w:rsid w:val="001B5EA4"/>
    <w:pPr>
      <w:pBdr>
        <w:left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2508">
    <w:name w:val="xl2508"/>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2509">
    <w:name w:val="xl2509"/>
    <w:basedOn w:val="af2"/>
    <w:rsid w:val="001B5EA4"/>
    <w:pPr>
      <w:shd w:val="clear" w:color="000000" w:fill="D9D9D9"/>
      <w:spacing w:before="100" w:beforeAutospacing="1" w:after="100" w:afterAutospacing="1"/>
    </w:pPr>
  </w:style>
  <w:style w:type="paragraph" w:customStyle="1" w:styleId="xl2510">
    <w:name w:val="xl2510"/>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511">
    <w:name w:val="xl2511"/>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2512">
    <w:name w:val="xl2512"/>
    <w:basedOn w:val="af2"/>
    <w:rsid w:val="001B5EA4"/>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2513">
    <w:name w:val="xl2513"/>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514">
    <w:name w:val="xl2514"/>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515">
    <w:name w:val="xl2515"/>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b/>
      <w:bCs/>
      <w:sz w:val="20"/>
      <w:szCs w:val="20"/>
    </w:rPr>
  </w:style>
  <w:style w:type="paragraph" w:customStyle="1" w:styleId="xl2516">
    <w:name w:val="xl2516"/>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517">
    <w:name w:val="xl2517"/>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b/>
      <w:bCs/>
      <w:sz w:val="20"/>
      <w:szCs w:val="20"/>
    </w:rPr>
  </w:style>
  <w:style w:type="paragraph" w:customStyle="1" w:styleId="xl2518">
    <w:name w:val="xl2518"/>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519">
    <w:name w:val="xl2519"/>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b/>
      <w:bCs/>
      <w:sz w:val="20"/>
      <w:szCs w:val="20"/>
    </w:rPr>
  </w:style>
  <w:style w:type="paragraph" w:customStyle="1" w:styleId="xl2520">
    <w:name w:val="xl2520"/>
    <w:basedOn w:val="af2"/>
    <w:rsid w:val="001B5EA4"/>
    <w:pPr>
      <w:shd w:val="clear" w:color="000000" w:fill="00B0F0"/>
      <w:spacing w:before="100" w:beforeAutospacing="1" w:after="100" w:afterAutospacing="1"/>
    </w:pPr>
  </w:style>
  <w:style w:type="paragraph" w:customStyle="1" w:styleId="xl2521">
    <w:name w:val="xl2521"/>
    <w:basedOn w:val="af2"/>
    <w:rsid w:val="001B5EA4"/>
    <w:pPr>
      <w:pBdr>
        <w:top w:val="single" w:sz="4" w:space="0" w:color="auto"/>
        <w:left w:val="single" w:sz="4" w:space="0" w:color="auto"/>
        <w:bottom w:val="single" w:sz="4" w:space="0" w:color="auto"/>
      </w:pBdr>
      <w:shd w:val="clear" w:color="000000" w:fill="B1A0C7"/>
      <w:spacing w:before="100" w:beforeAutospacing="1" w:after="100" w:afterAutospacing="1"/>
      <w:textAlignment w:val="center"/>
    </w:pPr>
    <w:rPr>
      <w:sz w:val="20"/>
      <w:szCs w:val="20"/>
    </w:rPr>
  </w:style>
  <w:style w:type="paragraph" w:customStyle="1" w:styleId="xl2522">
    <w:name w:val="xl2522"/>
    <w:basedOn w:val="af2"/>
    <w:rsid w:val="001B5EA4"/>
    <w:pPr>
      <w:pBdr>
        <w:top w:val="single" w:sz="4" w:space="0" w:color="auto"/>
        <w:bottom w:val="single" w:sz="4" w:space="0" w:color="auto"/>
      </w:pBdr>
      <w:shd w:val="clear" w:color="000000" w:fill="B1A0C7"/>
      <w:spacing w:before="100" w:beforeAutospacing="1" w:after="100" w:afterAutospacing="1"/>
      <w:textAlignment w:val="center"/>
    </w:pPr>
    <w:rPr>
      <w:sz w:val="20"/>
      <w:szCs w:val="20"/>
    </w:rPr>
  </w:style>
  <w:style w:type="paragraph" w:customStyle="1" w:styleId="xl2523">
    <w:name w:val="xl2523"/>
    <w:basedOn w:val="af2"/>
    <w:rsid w:val="001B5EA4"/>
    <w:pPr>
      <w:pBdr>
        <w:top w:val="single" w:sz="4" w:space="0" w:color="auto"/>
        <w:bottom w:val="single" w:sz="4" w:space="0" w:color="auto"/>
        <w:right w:val="single" w:sz="4" w:space="0" w:color="auto"/>
      </w:pBdr>
      <w:shd w:val="clear" w:color="000000" w:fill="B1A0C7"/>
      <w:spacing w:before="100" w:beforeAutospacing="1" w:after="100" w:afterAutospacing="1"/>
      <w:textAlignment w:val="center"/>
    </w:pPr>
    <w:rPr>
      <w:sz w:val="20"/>
      <w:szCs w:val="20"/>
    </w:rPr>
  </w:style>
  <w:style w:type="numbering" w:customStyle="1" w:styleId="31a">
    <w:name w:val="Нет списка31"/>
    <w:next w:val="af5"/>
    <w:uiPriority w:val="99"/>
    <w:semiHidden/>
    <w:unhideWhenUsed/>
    <w:rsid w:val="001B5EA4"/>
  </w:style>
  <w:style w:type="paragraph" w:customStyle="1" w:styleId="xl2524">
    <w:name w:val="xl2524"/>
    <w:basedOn w:val="af2"/>
    <w:rsid w:val="001B5EA4"/>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2525">
    <w:name w:val="xl2525"/>
    <w:basedOn w:val="af2"/>
    <w:rsid w:val="001B5EA4"/>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2526">
    <w:name w:val="xl2526"/>
    <w:basedOn w:val="af2"/>
    <w:rsid w:val="001B5E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8">
    <w:name w:val="Таб-Тхт-8"/>
    <w:basedOn w:val="af2"/>
    <w:link w:val="--80"/>
    <w:rsid w:val="001B5EA4"/>
    <w:pPr>
      <w:widowControl w:val="0"/>
      <w:adjustRightInd w:val="0"/>
      <w:textAlignment w:val="baseline"/>
    </w:pPr>
    <w:rPr>
      <w:bCs/>
      <w:color w:val="000000"/>
      <w:spacing w:val="-5"/>
      <w:sz w:val="16"/>
      <w:szCs w:val="16"/>
    </w:rPr>
  </w:style>
  <w:style w:type="character" w:customStyle="1" w:styleId="--80">
    <w:name w:val="Таб-Тхт-8 Знак"/>
    <w:basedOn w:val="af3"/>
    <w:link w:val="--8"/>
    <w:rsid w:val="001B5EA4"/>
    <w:rPr>
      <w:rFonts w:ascii="Times New Roman" w:eastAsia="Times New Roman" w:hAnsi="Times New Roman" w:cs="Times New Roman"/>
      <w:bCs/>
      <w:color w:val="000000"/>
      <w:spacing w:val="-5"/>
      <w:sz w:val="16"/>
      <w:szCs w:val="16"/>
      <w:lang w:eastAsia="ru-RU"/>
    </w:rPr>
  </w:style>
  <w:style w:type="paragraph" w:customStyle="1" w:styleId="--81">
    <w:name w:val="Таб-Цф-8"/>
    <w:basedOn w:val="--8"/>
    <w:link w:val="--82"/>
    <w:rsid w:val="001B5EA4"/>
    <w:pPr>
      <w:ind w:right="99"/>
      <w:jc w:val="right"/>
    </w:pPr>
  </w:style>
  <w:style w:type="character" w:customStyle="1" w:styleId="--82">
    <w:name w:val="Таб-Цф-8 Знак"/>
    <w:basedOn w:val="--80"/>
    <w:link w:val="--81"/>
    <w:rsid w:val="001B5EA4"/>
    <w:rPr>
      <w:rFonts w:ascii="Times New Roman" w:eastAsia="Times New Roman" w:hAnsi="Times New Roman" w:cs="Times New Roman"/>
      <w:bCs/>
      <w:color w:val="000000"/>
      <w:spacing w:val="-5"/>
      <w:sz w:val="16"/>
      <w:szCs w:val="16"/>
      <w:lang w:eastAsia="ru-RU"/>
    </w:rPr>
  </w:style>
  <w:style w:type="paragraph" w:customStyle="1" w:styleId="--83">
    <w:name w:val="Таб-Стб-8"/>
    <w:basedOn w:val="af2"/>
    <w:link w:val="--84"/>
    <w:rsid w:val="001B5EA4"/>
    <w:pPr>
      <w:widowControl w:val="0"/>
      <w:adjustRightInd w:val="0"/>
      <w:spacing w:before="60" w:after="60"/>
      <w:jc w:val="center"/>
      <w:textAlignment w:val="baseline"/>
    </w:pPr>
    <w:rPr>
      <w:b/>
      <w:bCs/>
      <w:color w:val="FFFFFF"/>
      <w:spacing w:val="-5"/>
      <w:sz w:val="16"/>
      <w:szCs w:val="16"/>
    </w:rPr>
  </w:style>
  <w:style w:type="character" w:customStyle="1" w:styleId="--84">
    <w:name w:val="Таб-Стб-8 Знак"/>
    <w:basedOn w:val="af3"/>
    <w:link w:val="--83"/>
    <w:rsid w:val="001B5EA4"/>
    <w:rPr>
      <w:rFonts w:ascii="Times New Roman" w:eastAsia="Times New Roman" w:hAnsi="Times New Roman" w:cs="Times New Roman"/>
      <w:b/>
      <w:bCs/>
      <w:color w:val="FFFFFF"/>
      <w:spacing w:val="-5"/>
      <w:sz w:val="16"/>
      <w:szCs w:val="16"/>
      <w:lang w:eastAsia="ru-RU"/>
    </w:rPr>
  </w:style>
  <w:style w:type="paragraph" w:customStyle="1" w:styleId="xl2527">
    <w:name w:val="xl2527"/>
    <w:basedOn w:val="af2"/>
    <w:rsid w:val="001B5EA4"/>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1">
    <w:name w:val="Спи-1"/>
    <w:basedOn w:val="af"/>
    <w:link w:val="-12"/>
    <w:rsid w:val="001B5EA4"/>
    <w:pPr>
      <w:numPr>
        <w:numId w:val="39"/>
      </w:numPr>
      <w:adjustRightInd w:val="0"/>
      <w:spacing w:after="60" w:line="276" w:lineRule="auto"/>
      <w:ind w:left="567" w:hanging="567"/>
      <w:textAlignment w:val="baseline"/>
    </w:pPr>
    <w:rPr>
      <w:rFonts w:eastAsia="Microsoft YaHei"/>
      <w:b w:val="0"/>
      <w:spacing w:val="-5"/>
      <w:sz w:val="28"/>
      <w:szCs w:val="28"/>
      <w:lang w:eastAsia="en-US"/>
    </w:rPr>
  </w:style>
  <w:style w:type="character" w:customStyle="1" w:styleId="-12">
    <w:name w:val="Спи-1 Знак"/>
    <w:link w:val="-1"/>
    <w:rsid w:val="001B5EA4"/>
    <w:rPr>
      <w:rFonts w:ascii="Times New Roman" w:eastAsia="Microsoft YaHei" w:hAnsi="Times New Roman" w:cs="Times New Roman"/>
      <w:spacing w:val="-5"/>
      <w:sz w:val="28"/>
      <w:szCs w:val="28"/>
    </w:rPr>
  </w:style>
  <w:style w:type="character" w:customStyle="1" w:styleId="afffffffff1">
    <w:name w:val="Источник Знак"/>
    <w:basedOn w:val="af3"/>
    <w:link w:val="afffffffff2"/>
    <w:locked/>
    <w:rsid w:val="001B5EA4"/>
    <w:rPr>
      <w:rFonts w:ascii="Times New Roman" w:eastAsia="Times New Roman" w:hAnsi="Times New Roman" w:cs="Times New Roman"/>
      <w:bCs/>
      <w:color w:val="000000"/>
      <w:spacing w:val="-5"/>
      <w:sz w:val="16"/>
      <w:szCs w:val="16"/>
    </w:rPr>
  </w:style>
  <w:style w:type="paragraph" w:customStyle="1" w:styleId="afffffffff2">
    <w:name w:val="Источник"/>
    <w:basedOn w:val="af2"/>
    <w:next w:val="af2"/>
    <w:link w:val="afffffffff1"/>
    <w:rsid w:val="001B5EA4"/>
    <w:pPr>
      <w:adjustRightInd w:val="0"/>
      <w:spacing w:before="60" w:after="120"/>
      <w:ind w:left="851" w:hanging="851"/>
    </w:pPr>
    <w:rPr>
      <w:bCs/>
      <w:color w:val="000000"/>
      <w:spacing w:val="-5"/>
      <w:sz w:val="16"/>
      <w:szCs w:val="16"/>
      <w:lang w:eastAsia="en-US"/>
    </w:rPr>
  </w:style>
  <w:style w:type="numbering" w:customStyle="1" w:styleId="73">
    <w:name w:val="Нет списка7"/>
    <w:next w:val="af5"/>
    <w:uiPriority w:val="99"/>
    <w:semiHidden/>
    <w:unhideWhenUsed/>
    <w:rsid w:val="005A217D"/>
  </w:style>
  <w:style w:type="table" w:customStyle="1" w:styleId="251">
    <w:name w:val="Сетка таблицы25"/>
    <w:basedOn w:val="af4"/>
    <w:next w:val="affff0"/>
    <w:uiPriority w:val="39"/>
    <w:rsid w:val="005A217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f7">
    <w:name w:val="Светлая заливка11"/>
    <w:basedOn w:val="af4"/>
    <w:uiPriority w:val="60"/>
    <w:rsid w:val="005A217D"/>
    <w:pPr>
      <w:spacing w:after="0" w:line="240" w:lineRule="auto"/>
    </w:pPr>
    <w:rPr>
      <w:rFonts w:ascii="Calibri" w:eastAsia="Times New Roman"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етка таблицы114"/>
    <w:basedOn w:val="af4"/>
    <w:next w:val="affff0"/>
    <w:uiPriority w:val="59"/>
    <w:rsid w:val="005A217D"/>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
    <w:name w:val="Нет списка14"/>
    <w:next w:val="af5"/>
    <w:uiPriority w:val="99"/>
    <w:semiHidden/>
    <w:unhideWhenUsed/>
    <w:rsid w:val="005A217D"/>
  </w:style>
  <w:style w:type="table" w:customStyle="1" w:styleId="TableGridReport12">
    <w:name w:val="Table Grid Report12"/>
    <w:basedOn w:val="af4"/>
    <w:next w:val="affff0"/>
    <w:uiPriority w:val="59"/>
    <w:rsid w:val="005A21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4"/>
    <w:next w:val="affff0"/>
    <w:rsid w:val="005A21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
    <w:name w:val="Стиль13"/>
    <w:uiPriority w:val="99"/>
    <w:rsid w:val="005A217D"/>
  </w:style>
  <w:style w:type="numbering" w:customStyle="1" w:styleId="PwCListBullets11">
    <w:name w:val="PwC List Bullets 11"/>
    <w:uiPriority w:val="99"/>
    <w:rsid w:val="005A217D"/>
  </w:style>
  <w:style w:type="numbering" w:customStyle="1" w:styleId="PwCListNumbers11">
    <w:name w:val="PwC List Numbers 11"/>
    <w:uiPriority w:val="99"/>
    <w:rsid w:val="005A217D"/>
  </w:style>
  <w:style w:type="table" w:customStyle="1" w:styleId="PwCTableText1">
    <w:name w:val="PwC Table Text1"/>
    <w:basedOn w:val="af4"/>
    <w:uiPriority w:val="99"/>
    <w:qFormat/>
    <w:rsid w:val="005A217D"/>
    <w:pPr>
      <w:spacing w:before="60" w:after="60" w:line="240" w:lineRule="auto"/>
    </w:pPr>
    <w:rPr>
      <w:rFonts w:ascii="Georgia" w:eastAsia="Calibri" w:hAnsi="Georgia" w:cs="Times New Roman"/>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
    <w:name w:val="PwC Table Figures1"/>
    <w:basedOn w:val="af4"/>
    <w:uiPriority w:val="99"/>
    <w:qFormat/>
    <w:rsid w:val="005A217D"/>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Arial Unicode MS" w:hAnsi="Arial Unicode MS"/>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paragraph" w:customStyle="1" w:styleId="afffffffff3">
    <w:name w:val="Таблица Знак Знак"/>
    <w:basedOn w:val="affa"/>
    <w:link w:val="afffffffff4"/>
    <w:autoRedefine/>
    <w:rsid w:val="005A217D"/>
    <w:pPr>
      <w:keepNext w:val="0"/>
      <w:spacing w:line="240" w:lineRule="auto"/>
      <w:ind w:left="0" w:firstLine="0"/>
      <w:jc w:val="center"/>
    </w:pPr>
    <w:rPr>
      <w:b w:val="0"/>
      <w:iCs w:val="0"/>
      <w:sz w:val="26"/>
      <w:szCs w:val="24"/>
      <w:lang w:val="x-none" w:eastAsia="x-none"/>
    </w:rPr>
  </w:style>
  <w:style w:type="character" w:customStyle="1" w:styleId="afffffffff5">
    <w:name w:val="рисунка Знак Знак"/>
    <w:rsid w:val="005A217D"/>
    <w:rPr>
      <w:rFonts w:ascii="Times New Roman" w:eastAsia="Times New Roman" w:hAnsi="Times New Roman" w:cs="Times New Roman"/>
      <w:b/>
      <w:sz w:val="26"/>
      <w:szCs w:val="24"/>
      <w:lang w:eastAsia="ru-RU"/>
    </w:rPr>
  </w:style>
  <w:style w:type="character" w:customStyle="1" w:styleId="afffffffff4">
    <w:name w:val="Таблица Знак Знак Знак"/>
    <w:link w:val="afffffffff3"/>
    <w:rsid w:val="005A217D"/>
    <w:rPr>
      <w:rFonts w:ascii="Times New Roman" w:eastAsia="Times New Roman" w:hAnsi="Times New Roman" w:cs="Times New Roman"/>
      <w:sz w:val="26"/>
      <w:szCs w:val="24"/>
      <w:lang w:val="x-none" w:eastAsia="x-none"/>
    </w:rPr>
  </w:style>
  <w:style w:type="paragraph" w:customStyle="1" w:styleId="afffffffff6">
    <w:name w:val="Табл"/>
    <w:basedOn w:val="af2"/>
    <w:link w:val="afffffffff7"/>
    <w:uiPriority w:val="99"/>
    <w:rsid w:val="005A217D"/>
    <w:pPr>
      <w:tabs>
        <w:tab w:val="left" w:pos="1560"/>
      </w:tabs>
      <w:contextualSpacing/>
      <w:jc w:val="center"/>
    </w:pPr>
    <w:rPr>
      <w:rFonts w:ascii="Arial" w:eastAsia="Calibri" w:hAnsi="Arial"/>
      <w:bCs/>
      <w:sz w:val="20"/>
      <w:szCs w:val="20"/>
      <w:lang w:val="x-none" w:eastAsia="en-US"/>
    </w:rPr>
  </w:style>
  <w:style w:type="character" w:customStyle="1" w:styleId="afffffffff7">
    <w:name w:val="Табл Знак"/>
    <w:link w:val="afffffffff6"/>
    <w:uiPriority w:val="99"/>
    <w:rsid w:val="005A217D"/>
    <w:rPr>
      <w:rFonts w:ascii="Arial" w:eastAsia="Calibri" w:hAnsi="Arial" w:cs="Times New Roman"/>
      <w:bCs/>
      <w:sz w:val="20"/>
      <w:szCs w:val="20"/>
      <w:lang w:val="x-none"/>
    </w:rPr>
  </w:style>
  <w:style w:type="paragraph" w:customStyle="1" w:styleId="afffffffff8">
    <w:name w:val="Мой Обычный"/>
    <w:basedOn w:val="af2"/>
    <w:link w:val="afffffffff9"/>
    <w:rsid w:val="005A217D"/>
    <w:pPr>
      <w:tabs>
        <w:tab w:val="left" w:pos="1560"/>
      </w:tabs>
      <w:spacing w:line="360" w:lineRule="auto"/>
      <w:ind w:firstLine="567"/>
      <w:contextualSpacing/>
      <w:jc w:val="both"/>
    </w:pPr>
    <w:rPr>
      <w:lang w:val="x-none" w:eastAsia="en-US"/>
    </w:rPr>
  </w:style>
  <w:style w:type="character" w:customStyle="1" w:styleId="afffffffff9">
    <w:name w:val="Мой Обычный Знак"/>
    <w:link w:val="afffffffff8"/>
    <w:rsid w:val="005A217D"/>
    <w:rPr>
      <w:rFonts w:ascii="Times New Roman" w:eastAsia="Times New Roman" w:hAnsi="Times New Roman" w:cs="Times New Roman"/>
      <w:sz w:val="24"/>
      <w:szCs w:val="24"/>
      <w:lang w:val="x-none"/>
    </w:rPr>
  </w:style>
  <w:style w:type="character" w:customStyle="1" w:styleId="11pt">
    <w:name w:val="Основной текст + 11 pt"/>
    <w:rsid w:val="005A217D"/>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3f9">
    <w:name w:val="Основной текст3"/>
    <w:rsid w:val="005A217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f">
    <w:name w:val="Основной текст4"/>
    <w:rsid w:val="005A217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f0">
    <w:name w:val="Основной текст (4)_"/>
    <w:rsid w:val="005A217D"/>
    <w:rPr>
      <w:rFonts w:ascii="Arial" w:eastAsia="Arial" w:hAnsi="Arial" w:cs="Arial"/>
      <w:b w:val="0"/>
      <w:bCs w:val="0"/>
      <w:i w:val="0"/>
      <w:iCs w:val="0"/>
      <w:smallCaps w:val="0"/>
      <w:strike w:val="0"/>
      <w:sz w:val="17"/>
      <w:szCs w:val="17"/>
      <w:u w:val="none"/>
    </w:rPr>
  </w:style>
  <w:style w:type="character" w:customStyle="1" w:styleId="4f1">
    <w:name w:val="Основной текст (4)"/>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59">
    <w:name w:val="Основной текст (5)_"/>
    <w:rsid w:val="005A217D"/>
    <w:rPr>
      <w:rFonts w:ascii="Arial" w:eastAsia="Arial" w:hAnsi="Arial" w:cs="Arial"/>
      <w:b w:val="0"/>
      <w:bCs w:val="0"/>
      <w:i w:val="0"/>
      <w:iCs w:val="0"/>
      <w:smallCaps w:val="0"/>
      <w:strike w:val="0"/>
      <w:sz w:val="15"/>
      <w:szCs w:val="15"/>
      <w:u w:val="none"/>
    </w:rPr>
  </w:style>
  <w:style w:type="character" w:customStyle="1" w:styleId="5a">
    <w:name w:val="Основной текст (5)"/>
    <w:rsid w:val="005A217D"/>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585pt">
    <w:name w:val="Основной текст (5) + 8;5 pt"/>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2ff0">
    <w:name w:val="Заголовок №2_"/>
    <w:rsid w:val="005A217D"/>
    <w:rPr>
      <w:rFonts w:ascii="Arial" w:eastAsia="Arial" w:hAnsi="Arial" w:cs="Arial"/>
      <w:b w:val="0"/>
      <w:bCs w:val="0"/>
      <w:i w:val="0"/>
      <w:iCs w:val="0"/>
      <w:smallCaps w:val="0"/>
      <w:strike w:val="0"/>
      <w:sz w:val="17"/>
      <w:szCs w:val="17"/>
      <w:u w:val="none"/>
    </w:rPr>
  </w:style>
  <w:style w:type="character" w:customStyle="1" w:styleId="2ff1">
    <w:name w:val="Заголовок №2"/>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65">
    <w:name w:val="Основной текст (6)_"/>
    <w:rsid w:val="005A217D"/>
    <w:rPr>
      <w:rFonts w:ascii="Calibri" w:eastAsia="Calibri" w:hAnsi="Calibri" w:cs="Calibri"/>
      <w:b w:val="0"/>
      <w:bCs w:val="0"/>
      <w:i w:val="0"/>
      <w:iCs w:val="0"/>
      <w:smallCaps w:val="0"/>
      <w:strike w:val="0"/>
      <w:sz w:val="20"/>
      <w:szCs w:val="20"/>
      <w:u w:val="none"/>
    </w:rPr>
  </w:style>
  <w:style w:type="character" w:customStyle="1" w:styleId="66">
    <w:name w:val="Основной текст (6)"/>
    <w:rsid w:val="005A217D"/>
    <w:rPr>
      <w:rFonts w:ascii="Calibri" w:eastAsia="Calibri" w:hAnsi="Calibri" w:cs="Calibri"/>
      <w:b w:val="0"/>
      <w:bCs w:val="0"/>
      <w:i w:val="0"/>
      <w:iCs w:val="0"/>
      <w:smallCaps w:val="0"/>
      <w:strike w:val="0"/>
      <w:color w:val="000000"/>
      <w:spacing w:val="0"/>
      <w:w w:val="100"/>
      <w:position w:val="0"/>
      <w:sz w:val="20"/>
      <w:szCs w:val="20"/>
      <w:u w:val="none"/>
      <w:lang w:val="ru-RU" w:eastAsia="ru-RU" w:bidi="ru-RU"/>
    </w:rPr>
  </w:style>
  <w:style w:type="character" w:customStyle="1" w:styleId="6Arial85pt">
    <w:name w:val="Основной текст (6) + Arial;8;5 pt"/>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74">
    <w:name w:val="Основной текст (7)"/>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775pt">
    <w:name w:val="Основной текст (7) + 7;5 pt;Полужирный"/>
    <w:rsid w:val="005A217D"/>
    <w:rPr>
      <w:rFonts w:ascii="Arial" w:eastAsia="Arial" w:hAnsi="Arial" w:cs="Arial"/>
      <w:b/>
      <w:bCs/>
      <w:i w:val="0"/>
      <w:iCs w:val="0"/>
      <w:smallCaps w:val="0"/>
      <w:strike w:val="0"/>
      <w:color w:val="000000"/>
      <w:spacing w:val="0"/>
      <w:w w:val="100"/>
      <w:position w:val="0"/>
      <w:sz w:val="15"/>
      <w:szCs w:val="15"/>
      <w:u w:val="none"/>
      <w:lang w:val="ru-RU" w:eastAsia="ru-RU" w:bidi="ru-RU"/>
    </w:rPr>
  </w:style>
  <w:style w:type="character" w:customStyle="1" w:styleId="75pt">
    <w:name w:val="Основной текст + 7;5 pt"/>
    <w:rsid w:val="005A217D"/>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83">
    <w:name w:val="Основной текст (8)_"/>
    <w:rsid w:val="005A217D"/>
    <w:rPr>
      <w:rFonts w:ascii="Arial" w:eastAsia="Arial" w:hAnsi="Arial" w:cs="Arial"/>
      <w:b w:val="0"/>
      <w:bCs w:val="0"/>
      <w:i w:val="0"/>
      <w:iCs w:val="0"/>
      <w:smallCaps w:val="0"/>
      <w:strike w:val="0"/>
      <w:sz w:val="15"/>
      <w:szCs w:val="15"/>
      <w:u w:val="none"/>
    </w:rPr>
  </w:style>
  <w:style w:type="character" w:customStyle="1" w:styleId="84">
    <w:name w:val="Основной текст (8)"/>
    <w:rsid w:val="005A217D"/>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885pt">
    <w:name w:val="Основной текст (8) + 8;5 pt"/>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paragraph" w:customStyle="1" w:styleId="5b">
    <w:name w:val="Основной текст5"/>
    <w:basedOn w:val="af2"/>
    <w:rsid w:val="005A217D"/>
    <w:pPr>
      <w:widowControl w:val="0"/>
      <w:shd w:val="clear" w:color="auto" w:fill="FFFFFF"/>
      <w:spacing w:line="0" w:lineRule="atLeast"/>
      <w:ind w:hanging="360"/>
    </w:pPr>
    <w:rPr>
      <w:rFonts w:ascii="Arial" w:eastAsia="Arial" w:hAnsi="Arial" w:cs="Arial"/>
      <w:color w:val="000000"/>
      <w:sz w:val="17"/>
      <w:szCs w:val="17"/>
      <w:lang w:bidi="ru-RU"/>
    </w:rPr>
  </w:style>
  <w:style w:type="numbering" w:customStyle="1" w:styleId="234">
    <w:name w:val="Нет списка23"/>
    <w:next w:val="af5"/>
    <w:uiPriority w:val="99"/>
    <w:semiHidden/>
    <w:unhideWhenUsed/>
    <w:rsid w:val="005A217D"/>
  </w:style>
  <w:style w:type="character" w:customStyle="1" w:styleId="1ffb">
    <w:name w:val="Заголовок №1_"/>
    <w:link w:val="1ffc"/>
    <w:rsid w:val="005A217D"/>
    <w:rPr>
      <w:rFonts w:ascii="Arial" w:eastAsia="Arial" w:hAnsi="Arial" w:cs="Arial"/>
      <w:b/>
      <w:bCs/>
      <w:sz w:val="23"/>
      <w:szCs w:val="23"/>
      <w:shd w:val="clear" w:color="auto" w:fill="FFFFFF"/>
    </w:rPr>
  </w:style>
  <w:style w:type="character" w:customStyle="1" w:styleId="3fa">
    <w:name w:val="Основной текст (3)_"/>
    <w:link w:val="3fb"/>
    <w:rsid w:val="005A217D"/>
    <w:rPr>
      <w:rFonts w:ascii="Arial" w:eastAsia="Arial" w:hAnsi="Arial" w:cs="Arial"/>
      <w:b/>
      <w:bCs/>
      <w:spacing w:val="-10"/>
      <w:sz w:val="23"/>
      <w:szCs w:val="23"/>
      <w:shd w:val="clear" w:color="auto" w:fill="FFFFFF"/>
    </w:rPr>
  </w:style>
  <w:style w:type="paragraph" w:customStyle="1" w:styleId="1ffc">
    <w:name w:val="Заголовок №1"/>
    <w:basedOn w:val="af2"/>
    <w:link w:val="1ffb"/>
    <w:rsid w:val="005A217D"/>
    <w:pPr>
      <w:widowControl w:val="0"/>
      <w:shd w:val="clear" w:color="auto" w:fill="FFFFFF"/>
      <w:spacing w:line="336" w:lineRule="exact"/>
      <w:ind w:hanging="360"/>
      <w:outlineLvl w:val="0"/>
    </w:pPr>
    <w:rPr>
      <w:rFonts w:ascii="Arial" w:eastAsia="Arial" w:hAnsi="Arial" w:cs="Arial"/>
      <w:b/>
      <w:bCs/>
      <w:sz w:val="23"/>
      <w:szCs w:val="23"/>
      <w:lang w:eastAsia="en-US"/>
    </w:rPr>
  </w:style>
  <w:style w:type="paragraph" w:customStyle="1" w:styleId="3fb">
    <w:name w:val="Основной текст (3)"/>
    <w:basedOn w:val="af2"/>
    <w:link w:val="3fa"/>
    <w:rsid w:val="005A217D"/>
    <w:pPr>
      <w:widowControl w:val="0"/>
      <w:shd w:val="clear" w:color="auto" w:fill="FFFFFF"/>
      <w:spacing w:line="283" w:lineRule="exact"/>
      <w:ind w:hanging="1140"/>
      <w:jc w:val="both"/>
    </w:pPr>
    <w:rPr>
      <w:rFonts w:ascii="Arial" w:eastAsia="Arial" w:hAnsi="Arial" w:cs="Arial"/>
      <w:b/>
      <w:bCs/>
      <w:spacing w:val="-10"/>
      <w:sz w:val="23"/>
      <w:szCs w:val="23"/>
      <w:lang w:eastAsia="en-US"/>
    </w:rPr>
  </w:style>
  <w:style w:type="paragraph" w:customStyle="1" w:styleId="afffffffffa">
    <w:name w:val="Обычный для таблиц и схем"/>
    <w:basedOn w:val="af2"/>
    <w:rsid w:val="005A217D"/>
    <w:pPr>
      <w:widowControl w:val="0"/>
      <w:jc w:val="both"/>
    </w:pPr>
    <w:rPr>
      <w:rFonts w:eastAsia="Arial Unicode MS"/>
      <w:snapToGrid w:val="0"/>
      <w:color w:val="000000"/>
    </w:rPr>
  </w:style>
  <w:style w:type="table" w:customStyle="1" w:styleId="342">
    <w:name w:val="Сетка таблицы34"/>
    <w:basedOn w:val="af4"/>
    <w:next w:val="affff0"/>
    <w:uiPriority w:val="59"/>
    <w:rsid w:val="005A21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5pt">
    <w:name w:val="Основной текст + 8;5 pt;Полужирный"/>
    <w:rsid w:val="005A217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table" w:customStyle="1" w:styleId="430">
    <w:name w:val="Сетка таблицы43"/>
    <w:basedOn w:val="af4"/>
    <w:next w:val="affff0"/>
    <w:uiPriority w:val="59"/>
    <w:rsid w:val="005A21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f4"/>
    <w:next w:val="affff0"/>
    <w:uiPriority w:val="59"/>
    <w:rsid w:val="005A21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
    <w:name w:val="Нет списка32"/>
    <w:next w:val="af5"/>
    <w:uiPriority w:val="99"/>
    <w:semiHidden/>
    <w:unhideWhenUsed/>
    <w:rsid w:val="005A217D"/>
  </w:style>
  <w:style w:type="numbering" w:customStyle="1" w:styleId="416">
    <w:name w:val="Нет списка41"/>
    <w:next w:val="af5"/>
    <w:uiPriority w:val="99"/>
    <w:semiHidden/>
    <w:unhideWhenUsed/>
    <w:rsid w:val="005A217D"/>
  </w:style>
  <w:style w:type="table" w:customStyle="1" w:styleId="620">
    <w:name w:val="Сетка таблицы62"/>
    <w:basedOn w:val="af4"/>
    <w:next w:val="affff0"/>
    <w:rsid w:val="005A21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2">
    <w:name w:val="Основной текст2"/>
    <w:basedOn w:val="af2"/>
    <w:rsid w:val="005A217D"/>
    <w:pPr>
      <w:widowControl w:val="0"/>
      <w:shd w:val="clear" w:color="auto" w:fill="FFFFFF"/>
      <w:spacing w:line="0" w:lineRule="atLeast"/>
      <w:ind w:hanging="1360"/>
      <w:jc w:val="both"/>
    </w:pPr>
    <w:rPr>
      <w:sz w:val="23"/>
      <w:szCs w:val="23"/>
    </w:rPr>
  </w:style>
  <w:style w:type="numbering" w:customStyle="1" w:styleId="515">
    <w:name w:val="Нет списка51"/>
    <w:next w:val="af5"/>
    <w:uiPriority w:val="99"/>
    <w:semiHidden/>
    <w:unhideWhenUsed/>
    <w:rsid w:val="005A217D"/>
  </w:style>
  <w:style w:type="table" w:customStyle="1" w:styleId="720">
    <w:name w:val="Сетка таблицы72"/>
    <w:basedOn w:val="af4"/>
    <w:next w:val="affff0"/>
    <w:rsid w:val="005A21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10">
    <w:name w:val="xl310"/>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1">
    <w:name w:val="xl311"/>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2">
    <w:name w:val="xl312"/>
    <w:basedOn w:val="af2"/>
    <w:rsid w:val="005A217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3">
    <w:name w:val="xl313"/>
    <w:basedOn w:val="af2"/>
    <w:rsid w:val="005A217D"/>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4">
    <w:name w:val="xl314"/>
    <w:basedOn w:val="af2"/>
    <w:rsid w:val="005A217D"/>
    <w:pPr>
      <w:pBdr>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5">
    <w:name w:val="xl315"/>
    <w:basedOn w:val="af2"/>
    <w:rsid w:val="005A217D"/>
    <w:pPr>
      <w:pBdr>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6">
    <w:name w:val="xl316"/>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7">
    <w:name w:val="xl317"/>
    <w:basedOn w:val="af2"/>
    <w:rsid w:val="005A217D"/>
    <w:pPr>
      <w:spacing w:before="100" w:beforeAutospacing="1" w:after="100" w:afterAutospacing="1"/>
      <w:jc w:val="center"/>
      <w:textAlignment w:val="center"/>
    </w:pPr>
    <w:rPr>
      <w:rFonts w:ascii="Arial" w:hAnsi="Arial" w:cs="Arial"/>
      <w:sz w:val="20"/>
      <w:szCs w:val="20"/>
    </w:rPr>
  </w:style>
  <w:style w:type="paragraph" w:customStyle="1" w:styleId="xl318">
    <w:name w:val="xl318"/>
    <w:basedOn w:val="af2"/>
    <w:rsid w:val="005A21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hAnsi="Arial" w:cs="Arial"/>
      <w:sz w:val="20"/>
      <w:szCs w:val="20"/>
    </w:rPr>
  </w:style>
  <w:style w:type="paragraph" w:customStyle="1" w:styleId="xl319">
    <w:name w:val="xl319"/>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320">
    <w:name w:val="xl320"/>
    <w:basedOn w:val="af2"/>
    <w:rsid w:val="005A217D"/>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ascii="Arial" w:hAnsi="Arial" w:cs="Arial"/>
      <w:b/>
      <w:bCs/>
      <w:sz w:val="20"/>
      <w:szCs w:val="20"/>
    </w:rPr>
  </w:style>
  <w:style w:type="paragraph" w:customStyle="1" w:styleId="xl321">
    <w:name w:val="xl321"/>
    <w:basedOn w:val="af2"/>
    <w:rsid w:val="005A217D"/>
    <w:pPr>
      <w:pBdr>
        <w:top w:val="single" w:sz="4" w:space="0" w:color="auto"/>
        <w:bottom w:val="single" w:sz="4" w:space="0" w:color="auto"/>
      </w:pBdr>
      <w:shd w:val="clear" w:color="000000" w:fill="C5D9F1"/>
      <w:spacing w:before="100" w:beforeAutospacing="1" w:after="100" w:afterAutospacing="1"/>
      <w:jc w:val="center"/>
      <w:textAlignment w:val="center"/>
    </w:pPr>
    <w:rPr>
      <w:rFonts w:ascii="Arial" w:hAnsi="Arial" w:cs="Arial"/>
      <w:b/>
      <w:bCs/>
      <w:sz w:val="20"/>
      <w:szCs w:val="20"/>
    </w:rPr>
  </w:style>
  <w:style w:type="paragraph" w:customStyle="1" w:styleId="xl322">
    <w:name w:val="xl322"/>
    <w:basedOn w:val="af2"/>
    <w:rsid w:val="005A217D"/>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Arial" w:hAnsi="Arial" w:cs="Arial"/>
      <w:b/>
      <w:bCs/>
      <w:sz w:val="20"/>
      <w:szCs w:val="20"/>
    </w:rPr>
  </w:style>
  <w:style w:type="paragraph" w:customStyle="1" w:styleId="xl323">
    <w:name w:val="xl323"/>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324">
    <w:name w:val="xl324"/>
    <w:basedOn w:val="af2"/>
    <w:rsid w:val="005A217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325">
    <w:name w:val="xl325"/>
    <w:basedOn w:val="af2"/>
    <w:rsid w:val="005A217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326">
    <w:name w:val="xl326"/>
    <w:basedOn w:val="af2"/>
    <w:rsid w:val="005A217D"/>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20"/>
      <w:szCs w:val="20"/>
    </w:rPr>
  </w:style>
  <w:style w:type="paragraph" w:customStyle="1" w:styleId="xl327">
    <w:name w:val="xl327"/>
    <w:basedOn w:val="af2"/>
    <w:rsid w:val="005A217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328">
    <w:name w:val="xl328"/>
    <w:basedOn w:val="af2"/>
    <w:rsid w:val="005A21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20"/>
      <w:szCs w:val="20"/>
    </w:rPr>
  </w:style>
  <w:style w:type="paragraph" w:customStyle="1" w:styleId="xl329">
    <w:name w:val="xl329"/>
    <w:basedOn w:val="af2"/>
    <w:rsid w:val="005A217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330">
    <w:name w:val="xl330"/>
    <w:basedOn w:val="af2"/>
    <w:rsid w:val="005A21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20"/>
      <w:szCs w:val="20"/>
    </w:rPr>
  </w:style>
  <w:style w:type="paragraph" w:customStyle="1" w:styleId="xl331">
    <w:name w:val="xl331"/>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0"/>
      <w:szCs w:val="20"/>
    </w:rPr>
  </w:style>
  <w:style w:type="table" w:customStyle="1" w:styleId="TableGridReport24">
    <w:name w:val="Table Grid Report24"/>
    <w:basedOn w:val="af4"/>
    <w:next w:val="affff0"/>
    <w:uiPriority w:val="59"/>
    <w:rsid w:val="005A217D"/>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
    <w:basedOn w:val="af4"/>
    <w:next w:val="affff0"/>
    <w:uiPriority w:val="59"/>
    <w:rsid w:val="005A217D"/>
    <w:pPr>
      <w:spacing w:after="0" w:line="240" w:lineRule="auto"/>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4"/>
    <w:next w:val="affff0"/>
    <w:uiPriority w:val="59"/>
    <w:rsid w:val="005A217D"/>
    <w:pPr>
      <w:spacing w:after="0" w:line="240" w:lineRule="auto"/>
      <w:jc w:val="center"/>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1">
    <w:name w:val="Table Grid Report221"/>
    <w:basedOn w:val="af4"/>
    <w:next w:val="affff0"/>
    <w:uiPriority w:val="59"/>
    <w:rsid w:val="005A217D"/>
    <w:pPr>
      <w:spacing w:after="0" w:line="240" w:lineRule="auto"/>
      <w:jc w:val="center"/>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35">
    <w:name w:val="xl235"/>
    <w:basedOn w:val="af2"/>
    <w:rsid w:val="005A217D"/>
    <w:pPr>
      <w:spacing w:before="100" w:beforeAutospacing="1" w:after="100" w:afterAutospacing="1"/>
      <w:jc w:val="center"/>
      <w:textAlignment w:val="center"/>
    </w:pPr>
  </w:style>
  <w:style w:type="paragraph" w:customStyle="1" w:styleId="xl236">
    <w:name w:val="xl236"/>
    <w:basedOn w:val="af2"/>
    <w:rsid w:val="005A217D"/>
    <w:pPr>
      <w:spacing w:before="100" w:beforeAutospacing="1" w:after="100" w:afterAutospacing="1"/>
      <w:jc w:val="center"/>
      <w:textAlignment w:val="center"/>
    </w:pPr>
  </w:style>
  <w:style w:type="paragraph" w:customStyle="1" w:styleId="xl237">
    <w:name w:val="xl237"/>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38">
    <w:name w:val="xl238"/>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239">
    <w:name w:val="xl239"/>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240">
    <w:name w:val="xl240"/>
    <w:basedOn w:val="af2"/>
    <w:rsid w:val="005A21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sz w:val="20"/>
      <w:szCs w:val="20"/>
    </w:rPr>
  </w:style>
  <w:style w:type="paragraph" w:customStyle="1" w:styleId="xl241">
    <w:name w:val="xl241"/>
    <w:basedOn w:val="af2"/>
    <w:rsid w:val="005A21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242">
    <w:name w:val="xl242"/>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43">
    <w:name w:val="xl243"/>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sz w:val="20"/>
      <w:szCs w:val="20"/>
    </w:rPr>
  </w:style>
  <w:style w:type="paragraph" w:customStyle="1" w:styleId="xl244">
    <w:name w:val="xl244"/>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45">
    <w:name w:val="xl245"/>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rPr>
  </w:style>
  <w:style w:type="paragraph" w:customStyle="1" w:styleId="xl246">
    <w:name w:val="xl246"/>
    <w:basedOn w:val="af2"/>
    <w:rsid w:val="005A217D"/>
    <w:pPr>
      <w:pBdr>
        <w:top w:val="single" w:sz="4" w:space="0" w:color="auto"/>
        <w:left w:val="single" w:sz="4" w:space="0" w:color="auto"/>
      </w:pBdr>
      <w:spacing w:before="100" w:beforeAutospacing="1" w:after="100" w:afterAutospacing="1"/>
      <w:jc w:val="center"/>
      <w:textAlignment w:val="center"/>
    </w:pPr>
    <w:rPr>
      <w:b/>
      <w:bCs/>
      <w:color w:val="000000"/>
      <w:sz w:val="20"/>
      <w:szCs w:val="20"/>
    </w:rPr>
  </w:style>
  <w:style w:type="paragraph" w:customStyle="1" w:styleId="xl247">
    <w:name w:val="xl247"/>
    <w:basedOn w:val="af2"/>
    <w:rsid w:val="005A217D"/>
    <w:pPr>
      <w:pBdr>
        <w:top w:val="single" w:sz="4" w:space="0" w:color="auto"/>
      </w:pBdr>
      <w:spacing w:before="100" w:beforeAutospacing="1" w:after="100" w:afterAutospacing="1"/>
      <w:jc w:val="center"/>
      <w:textAlignment w:val="center"/>
    </w:pPr>
    <w:rPr>
      <w:b/>
      <w:bCs/>
      <w:color w:val="000000"/>
      <w:sz w:val="20"/>
      <w:szCs w:val="20"/>
    </w:rPr>
  </w:style>
  <w:style w:type="numbering" w:customStyle="1" w:styleId="85">
    <w:name w:val="Нет списка8"/>
    <w:next w:val="af5"/>
    <w:uiPriority w:val="99"/>
    <w:semiHidden/>
    <w:unhideWhenUsed/>
    <w:rsid w:val="0033504F"/>
  </w:style>
  <w:style w:type="numbering" w:customStyle="1" w:styleId="053">
    <w:name w:val="0.5 Список Заг.3"/>
    <w:uiPriority w:val="99"/>
    <w:rsid w:val="0033504F"/>
  </w:style>
  <w:style w:type="table" w:customStyle="1" w:styleId="270">
    <w:name w:val="Сетка таблицы27"/>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3">
    <w:name w:val="Таблица-сетка 5 темная — акцент 313"/>
    <w:basedOn w:val="af4"/>
    <w:uiPriority w:val="50"/>
    <w:rsid w:val="003350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3">
    <w:name w:val="Таблица-сетка 4 — акцент 313"/>
    <w:basedOn w:val="af4"/>
    <w:uiPriority w:val="49"/>
    <w:rsid w:val="0033504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3">
    <w:name w:val="Таблица-сетка 5 темная13"/>
    <w:basedOn w:val="af4"/>
    <w:uiPriority w:val="50"/>
    <w:rsid w:val="003350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0522">
    <w:name w:val="Стиль 0.5 Список Заг.2"/>
    <w:basedOn w:val="af5"/>
    <w:rsid w:val="0033504F"/>
  </w:style>
  <w:style w:type="table" w:customStyle="1" w:styleId="3130">
    <w:name w:val="3.1 Таблица3"/>
    <w:basedOn w:val="3-3"/>
    <w:uiPriority w:val="99"/>
    <w:rsid w:val="0033504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3">
    <w:name w:val="Средняя сетка 3 - Акцент 33"/>
    <w:basedOn w:val="af4"/>
    <w:next w:val="3-3"/>
    <w:uiPriority w:val="69"/>
    <w:unhideWhenUsed/>
    <w:rsid w:val="0033504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37">
    <w:name w:val="Сетка таблицы светлая13"/>
    <w:basedOn w:val="af4"/>
    <w:uiPriority w:val="40"/>
    <w:rsid w:val="0033504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5">
    <w:name w:val="Цветная заливка - Акцент 55"/>
    <w:basedOn w:val="af4"/>
    <w:next w:val="-5"/>
    <w:uiPriority w:val="71"/>
    <w:rsid w:val="0033504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51">
    <w:name w:val="Нет списка15"/>
    <w:next w:val="af5"/>
    <w:uiPriority w:val="99"/>
    <w:semiHidden/>
    <w:unhideWhenUsed/>
    <w:rsid w:val="0033504F"/>
  </w:style>
  <w:style w:type="table" w:customStyle="1" w:styleId="1160">
    <w:name w:val="Сетка таблицы116"/>
    <w:basedOn w:val="af4"/>
    <w:next w:val="affff0"/>
    <w:rsid w:val="0033504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
    <w:name w:val="Нет списка24"/>
    <w:next w:val="af5"/>
    <w:uiPriority w:val="99"/>
    <w:semiHidden/>
    <w:unhideWhenUsed/>
    <w:rsid w:val="0033504F"/>
  </w:style>
  <w:style w:type="table" w:customStyle="1" w:styleId="820">
    <w:name w:val="Сетка таблицы82"/>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4"/>
    <w:next w:val="affff0"/>
    <w:uiPriority w:val="3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
    <w:name w:val="Сетка таблицы313"/>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512"/>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2">
    <w:name w:val="Таблица-сетка 5 темная — акцент 3112"/>
    <w:basedOn w:val="af4"/>
    <w:uiPriority w:val="50"/>
    <w:rsid w:val="003350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12">
    <w:name w:val="Таблица-сетка 4 — акцент 3112"/>
    <w:basedOn w:val="af4"/>
    <w:uiPriority w:val="49"/>
    <w:rsid w:val="0033504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12">
    <w:name w:val="Таблица-сетка 5 темная112"/>
    <w:basedOn w:val="af4"/>
    <w:uiPriority w:val="50"/>
    <w:rsid w:val="003350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3112">
    <w:name w:val="3.1 Таблица12"/>
    <w:basedOn w:val="3-3"/>
    <w:uiPriority w:val="99"/>
    <w:rsid w:val="0033504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12">
    <w:name w:val="Средняя сетка 3 - Акцент 312"/>
    <w:basedOn w:val="af4"/>
    <w:next w:val="3-3"/>
    <w:uiPriority w:val="69"/>
    <w:unhideWhenUsed/>
    <w:rsid w:val="0033504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121">
    <w:name w:val="Сетка таблицы светлая112"/>
    <w:basedOn w:val="af4"/>
    <w:uiPriority w:val="40"/>
    <w:rsid w:val="0033504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20">
    <w:name w:val="Цветная заливка - Акцент 512"/>
    <w:basedOn w:val="af4"/>
    <w:next w:val="-5"/>
    <w:uiPriority w:val="71"/>
    <w:rsid w:val="0033504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22">
    <w:name w:val="Нет списка112"/>
    <w:next w:val="af5"/>
    <w:uiPriority w:val="99"/>
    <w:semiHidden/>
    <w:unhideWhenUsed/>
    <w:rsid w:val="0033504F"/>
  </w:style>
  <w:style w:type="table" w:customStyle="1" w:styleId="11120">
    <w:name w:val="Сетка таблицы1112"/>
    <w:basedOn w:val="af4"/>
    <w:next w:val="affff0"/>
    <w:rsid w:val="0033504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Цветная заливка - Акцент 522"/>
    <w:basedOn w:val="af4"/>
    <w:next w:val="-5"/>
    <w:uiPriority w:val="71"/>
    <w:rsid w:val="0033504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Report25">
    <w:name w:val="Table Grid Report25"/>
    <w:basedOn w:val="af4"/>
    <w:uiPriority w:val="59"/>
    <w:rsid w:val="0033504F"/>
    <w:pPr>
      <w:spacing w:after="0" w:line="240" w:lineRule="auto"/>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
    <w:name w:val="Нет списка33"/>
    <w:next w:val="af5"/>
    <w:uiPriority w:val="99"/>
    <w:semiHidden/>
    <w:unhideWhenUsed/>
    <w:rsid w:val="0033504F"/>
  </w:style>
  <w:style w:type="table" w:customStyle="1" w:styleId="TableNormal3">
    <w:name w:val="Table Normal3"/>
    <w:uiPriority w:val="2"/>
    <w:semiHidden/>
    <w:unhideWhenUsed/>
    <w:qFormat/>
    <w:rsid w:val="0033504F"/>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2ff3">
    <w:name w:val="Стиль Таблица Геоника2"/>
    <w:basedOn w:val="af4"/>
    <w:uiPriority w:val="99"/>
    <w:rsid w:val="0033504F"/>
    <w:pPr>
      <w:spacing w:after="0" w:line="240" w:lineRule="auto"/>
    </w:pPr>
    <w:rPr>
      <w:rFonts w:ascii="Times New Roman" w:hAnsi="Times New Roman" w:cs="Times New Roman"/>
      <w:sz w:val="20"/>
      <w:szCs w:val="20"/>
      <w:lang w:eastAsia="ru-RU"/>
    </w:rPr>
    <w:tblPr>
      <w:tblBorders>
        <w:top w:val="single" w:sz="4" w:space="0" w:color="D34817" w:themeColor="accent1"/>
        <w:left w:val="single" w:sz="4" w:space="0" w:color="D34817" w:themeColor="accent1"/>
        <w:bottom w:val="single" w:sz="4" w:space="0" w:color="D34817" w:themeColor="accent1"/>
        <w:right w:val="single" w:sz="4" w:space="0" w:color="D34817" w:themeColor="accent1"/>
        <w:insideH w:val="single" w:sz="4" w:space="0" w:color="D34817" w:themeColor="accent1"/>
        <w:insideV w:val="single" w:sz="4" w:space="0" w:color="D34817" w:themeColor="accent1"/>
      </w:tblBorders>
    </w:tblPr>
    <w:tcPr>
      <w:shd w:val="clear" w:color="auto" w:fill="FFFFFF" w:themeFill="background1"/>
    </w:tcPr>
  </w:style>
  <w:style w:type="paragraph" w:customStyle="1" w:styleId="afffffffffb">
    <w:name w:val="Отчёт"/>
    <w:basedOn w:val="af8"/>
    <w:link w:val="afffffffffc"/>
    <w:qFormat/>
    <w:rsid w:val="00213962"/>
    <w:pPr>
      <w:widowControl w:val="0"/>
      <w:suppressAutoHyphens/>
      <w:spacing w:line="360" w:lineRule="auto"/>
      <w:ind w:firstLine="709"/>
      <w:contextualSpacing/>
      <w:jc w:val="both"/>
    </w:pPr>
    <w:rPr>
      <w:rFonts w:ascii="Times New Roman" w:hAnsi="Times New Roman" w:cs="Times New Roman"/>
      <w:sz w:val="26"/>
      <w:szCs w:val="26"/>
    </w:rPr>
  </w:style>
  <w:style w:type="character" w:customStyle="1" w:styleId="afffffffffc">
    <w:name w:val="Отчёт Знак"/>
    <w:link w:val="afffffffffb"/>
    <w:locked/>
    <w:rsid w:val="00213962"/>
    <w:rPr>
      <w:rFonts w:ascii="Times New Roman" w:hAnsi="Times New Roman" w:cs="Times New Roman"/>
      <w:sz w:val="26"/>
      <w:szCs w:val="26"/>
    </w:rPr>
  </w:style>
  <w:style w:type="numbering" w:customStyle="1" w:styleId="93">
    <w:name w:val="Нет списка9"/>
    <w:next w:val="af5"/>
    <w:uiPriority w:val="99"/>
    <w:semiHidden/>
    <w:unhideWhenUsed/>
    <w:rsid w:val="00C73C70"/>
  </w:style>
  <w:style w:type="table" w:customStyle="1" w:styleId="TableGridReport4">
    <w:name w:val="Table Grid Report4"/>
    <w:basedOn w:val="af4"/>
    <w:next w:val="affff0"/>
    <w:uiPriority w:val="99"/>
    <w:rsid w:val="00C73C70"/>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8">
    <w:name w:val="Знак Знак Знак12"/>
    <w:basedOn w:val="af2"/>
    <w:uiPriority w:val="99"/>
    <w:rsid w:val="00C73C70"/>
    <w:pPr>
      <w:tabs>
        <w:tab w:val="num" w:pos="360"/>
      </w:tabs>
      <w:spacing w:after="160" w:line="240" w:lineRule="exact"/>
    </w:pPr>
    <w:rPr>
      <w:rFonts w:ascii="Verdana" w:hAnsi="Verdana" w:cs="Verdana"/>
      <w:sz w:val="20"/>
      <w:szCs w:val="20"/>
      <w:lang w:val="en-US" w:eastAsia="en-US"/>
    </w:rPr>
  </w:style>
  <w:style w:type="table" w:customStyle="1" w:styleId="290">
    <w:name w:val="Сетка таблицы29"/>
    <w:uiPriority w:val="99"/>
    <w:rsid w:val="00C73C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
    <w:name w:val="Стиль14"/>
    <w:rsid w:val="00C73C70"/>
  </w:style>
  <w:style w:type="paragraph" w:customStyle="1" w:styleId="xl51227">
    <w:name w:val="xl51227"/>
    <w:basedOn w:val="af2"/>
    <w:rsid w:val="00C73C70"/>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51228">
    <w:name w:val="xl51228"/>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1229">
    <w:name w:val="xl51229"/>
    <w:basedOn w:val="af2"/>
    <w:rsid w:val="00C73C7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rPr>
  </w:style>
  <w:style w:type="paragraph" w:customStyle="1" w:styleId="xl51230">
    <w:name w:val="xl51230"/>
    <w:basedOn w:val="af2"/>
    <w:rsid w:val="00C73C70"/>
    <w:pPr>
      <w:pBdr>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rPr>
  </w:style>
  <w:style w:type="paragraph" w:customStyle="1" w:styleId="xl51231">
    <w:name w:val="xl51231"/>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1232">
    <w:name w:val="xl51232"/>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1233">
    <w:name w:val="xl51233"/>
    <w:basedOn w:val="af2"/>
    <w:rsid w:val="00C73C70"/>
    <w:pPr>
      <w:spacing w:before="100" w:beforeAutospacing="1" w:after="100" w:afterAutospacing="1"/>
    </w:pPr>
  </w:style>
  <w:style w:type="paragraph" w:customStyle="1" w:styleId="xl51234">
    <w:name w:val="xl51234"/>
    <w:basedOn w:val="af2"/>
    <w:rsid w:val="00C73C7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rPr>
  </w:style>
  <w:style w:type="paragraph" w:customStyle="1" w:styleId="xl51235">
    <w:name w:val="xl51235"/>
    <w:basedOn w:val="af2"/>
    <w:rsid w:val="00C73C70"/>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rPr>
  </w:style>
  <w:style w:type="paragraph" w:customStyle="1" w:styleId="xl51236">
    <w:name w:val="xl51236"/>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49">
    <w:name w:val="xl58049"/>
    <w:basedOn w:val="af2"/>
    <w:rsid w:val="00C73C70"/>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58050">
    <w:name w:val="xl58050"/>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51">
    <w:name w:val="xl58051"/>
    <w:basedOn w:val="af2"/>
    <w:rsid w:val="00C73C7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rPr>
  </w:style>
  <w:style w:type="paragraph" w:customStyle="1" w:styleId="xl58052">
    <w:name w:val="xl58052"/>
    <w:basedOn w:val="af2"/>
    <w:rsid w:val="00C73C70"/>
    <w:pPr>
      <w:pBdr>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rPr>
  </w:style>
  <w:style w:type="paragraph" w:customStyle="1" w:styleId="xl58053">
    <w:name w:val="xl58053"/>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54">
    <w:name w:val="xl58054"/>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55">
    <w:name w:val="xl58055"/>
    <w:basedOn w:val="af2"/>
    <w:rsid w:val="00C73C70"/>
    <w:pPr>
      <w:spacing w:before="100" w:beforeAutospacing="1" w:after="100" w:afterAutospacing="1"/>
    </w:pPr>
  </w:style>
  <w:style w:type="paragraph" w:customStyle="1" w:styleId="xl58056">
    <w:name w:val="xl58056"/>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57">
    <w:name w:val="xl58057"/>
    <w:basedOn w:val="af2"/>
    <w:rsid w:val="00C73C70"/>
    <w:pPr>
      <w:spacing w:before="100" w:beforeAutospacing="1" w:after="100" w:afterAutospacing="1"/>
    </w:pPr>
  </w:style>
  <w:style w:type="paragraph" w:customStyle="1" w:styleId="xl58058">
    <w:name w:val="xl58058"/>
    <w:basedOn w:val="af2"/>
    <w:rsid w:val="00C73C7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sz w:val="20"/>
      <w:szCs w:val="20"/>
    </w:rPr>
  </w:style>
  <w:style w:type="paragraph" w:customStyle="1" w:styleId="xl58059">
    <w:name w:val="xl58059"/>
    <w:basedOn w:val="af2"/>
    <w:rsid w:val="00C73C70"/>
    <w:pPr>
      <w:pBdr>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sz w:val="20"/>
      <w:szCs w:val="20"/>
    </w:rPr>
  </w:style>
  <w:style w:type="paragraph" w:customStyle="1" w:styleId="xl58060">
    <w:name w:val="xl58060"/>
    <w:basedOn w:val="af2"/>
    <w:rsid w:val="00C73C70"/>
    <w:pPr>
      <w:spacing w:before="100" w:beforeAutospacing="1" w:after="100" w:afterAutospacing="1"/>
    </w:pPr>
    <w:rPr>
      <w:sz w:val="20"/>
      <w:szCs w:val="20"/>
    </w:rPr>
  </w:style>
  <w:style w:type="table" w:customStyle="1" w:styleId="TableGridReport26">
    <w:name w:val="Table Grid Report26"/>
    <w:basedOn w:val="af4"/>
    <w:next w:val="affff0"/>
    <w:uiPriority w:val="59"/>
    <w:rsid w:val="00C73C70"/>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f4"/>
    <w:next w:val="affff0"/>
    <w:uiPriority w:val="59"/>
    <w:rsid w:val="00C73C70"/>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8061">
    <w:name w:val="xl58061"/>
    <w:basedOn w:val="af2"/>
    <w:rsid w:val="00C73C70"/>
    <w:pPr>
      <w:pBdr>
        <w:top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58062">
    <w:name w:val="xl58062"/>
    <w:basedOn w:val="af2"/>
    <w:rsid w:val="00C73C70"/>
    <w:pPr>
      <w:shd w:val="clear" w:color="000000" w:fill="FFFFFF"/>
      <w:spacing w:before="100" w:beforeAutospacing="1" w:after="100" w:afterAutospacing="1"/>
    </w:pPr>
  </w:style>
  <w:style w:type="paragraph" w:customStyle="1" w:styleId="xl58063">
    <w:name w:val="xl58063"/>
    <w:basedOn w:val="af2"/>
    <w:rsid w:val="00C73C70"/>
    <w:pPr>
      <w:shd w:val="clear" w:color="000000" w:fill="FFFFFF"/>
      <w:spacing w:before="100" w:beforeAutospacing="1" w:after="100" w:afterAutospacing="1"/>
      <w:jc w:val="center"/>
      <w:textAlignment w:val="center"/>
    </w:pPr>
  </w:style>
  <w:style w:type="paragraph" w:customStyle="1" w:styleId="xl58064">
    <w:name w:val="xl58064"/>
    <w:basedOn w:val="af2"/>
    <w:rsid w:val="00C73C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rPr>
  </w:style>
  <w:style w:type="paragraph" w:customStyle="1" w:styleId="xl58065">
    <w:name w:val="xl58065"/>
    <w:basedOn w:val="af2"/>
    <w:rsid w:val="00C73C70"/>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rPr>
  </w:style>
  <w:style w:type="paragraph" w:customStyle="1" w:styleId="xl58066">
    <w:name w:val="xl58066"/>
    <w:basedOn w:val="af2"/>
    <w:rsid w:val="00C73C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Arial" w:hAnsi="Arial" w:cs="Arial"/>
    </w:rPr>
  </w:style>
  <w:style w:type="paragraph" w:customStyle="1" w:styleId="xl58067">
    <w:name w:val="xl58067"/>
    <w:basedOn w:val="af2"/>
    <w:rsid w:val="00C73C7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hAnsi="Arial" w:cs="Arial"/>
    </w:rPr>
  </w:style>
  <w:style w:type="paragraph" w:customStyle="1" w:styleId="xl58068">
    <w:name w:val="xl58068"/>
    <w:basedOn w:val="af2"/>
    <w:rsid w:val="00C73C70"/>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rPr>
  </w:style>
  <w:style w:type="paragraph" w:customStyle="1" w:styleId="xl58069">
    <w:name w:val="xl58069"/>
    <w:basedOn w:val="af2"/>
    <w:rsid w:val="00C73C70"/>
    <w:pPr>
      <w:shd w:val="clear" w:color="000000" w:fill="FFC000"/>
      <w:spacing w:before="100" w:beforeAutospacing="1" w:after="100" w:afterAutospacing="1"/>
    </w:pPr>
  </w:style>
  <w:style w:type="paragraph" w:customStyle="1" w:styleId="xl58070">
    <w:name w:val="xl58070"/>
    <w:basedOn w:val="af2"/>
    <w:rsid w:val="00C73C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58071">
    <w:name w:val="xl58071"/>
    <w:basedOn w:val="af2"/>
    <w:rsid w:val="00C73C70"/>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jc w:val="center"/>
      <w:textAlignment w:val="center"/>
    </w:pPr>
    <w:rPr>
      <w:rFonts w:ascii="Arial" w:hAnsi="Arial" w:cs="Arial"/>
    </w:rPr>
  </w:style>
  <w:style w:type="paragraph" w:customStyle="1" w:styleId="xl58072">
    <w:name w:val="xl58072"/>
    <w:basedOn w:val="af2"/>
    <w:rsid w:val="00C73C7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rPr>
  </w:style>
  <w:style w:type="paragraph" w:customStyle="1" w:styleId="xl58073">
    <w:name w:val="xl58073"/>
    <w:basedOn w:val="af2"/>
    <w:rsid w:val="00C73C7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rPr>
  </w:style>
  <w:style w:type="paragraph" w:customStyle="1" w:styleId="xl58074">
    <w:name w:val="xl58074"/>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75">
    <w:name w:val="xl58075"/>
    <w:basedOn w:val="af2"/>
    <w:rsid w:val="00C73C70"/>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rPr>
  </w:style>
  <w:style w:type="paragraph" w:customStyle="1" w:styleId="xl58076">
    <w:name w:val="xl58076"/>
    <w:basedOn w:val="af2"/>
    <w:rsid w:val="00C73C7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rFonts w:ascii="Arial" w:hAnsi="Arial" w:cs="Arial"/>
    </w:rPr>
  </w:style>
  <w:style w:type="paragraph" w:customStyle="1" w:styleId="xl58077">
    <w:name w:val="xl58077"/>
    <w:basedOn w:val="af2"/>
    <w:rsid w:val="00C73C70"/>
    <w:pPr>
      <w:pBdr>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rPr>
  </w:style>
  <w:style w:type="paragraph" w:customStyle="1" w:styleId="xl58078">
    <w:name w:val="xl58078"/>
    <w:basedOn w:val="af2"/>
    <w:rsid w:val="00C73C7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rPr>
  </w:style>
  <w:style w:type="paragraph" w:customStyle="1" w:styleId="xl58079">
    <w:name w:val="xl58079"/>
    <w:basedOn w:val="af2"/>
    <w:rsid w:val="00C73C7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rPr>
  </w:style>
  <w:style w:type="paragraph" w:customStyle="1" w:styleId="xl58080">
    <w:name w:val="xl58080"/>
    <w:basedOn w:val="af2"/>
    <w:rsid w:val="00C73C7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style>
  <w:style w:type="paragraph" w:customStyle="1" w:styleId="xl58081">
    <w:name w:val="xl58081"/>
    <w:basedOn w:val="af2"/>
    <w:rsid w:val="00C73C7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rPr>
  </w:style>
  <w:style w:type="paragraph" w:customStyle="1" w:styleId="xl58082">
    <w:name w:val="xl58082"/>
    <w:basedOn w:val="af2"/>
    <w:rsid w:val="00C73C70"/>
    <w:pPr>
      <w:pBdr>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3">
    <w:name w:val="xl58083"/>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4">
    <w:name w:val="xl58084"/>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5">
    <w:name w:val="xl58085"/>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style>
  <w:style w:type="paragraph" w:customStyle="1" w:styleId="xl58086">
    <w:name w:val="xl58086"/>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7">
    <w:name w:val="xl58087"/>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ascii="Arial" w:hAnsi="Arial" w:cs="Arial"/>
    </w:rPr>
  </w:style>
  <w:style w:type="paragraph" w:customStyle="1" w:styleId="xl58088">
    <w:name w:val="xl58088"/>
    <w:basedOn w:val="af2"/>
    <w:rsid w:val="00C73C7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9">
    <w:name w:val="xl58089"/>
    <w:basedOn w:val="af2"/>
    <w:rsid w:val="00C73C70"/>
    <w:pPr>
      <w:pBdr>
        <w:top w:val="single" w:sz="8" w:space="0" w:color="auto"/>
        <w:left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table" w:customStyle="1" w:styleId="360">
    <w:name w:val="Сетка таблицы36"/>
    <w:basedOn w:val="af4"/>
    <w:next w:val="affff0"/>
    <w:uiPriority w:val="59"/>
    <w:rsid w:val="00C73C7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73C70"/>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fc">
    <w:name w:val="Стиль Таблица Геоника3"/>
    <w:basedOn w:val="af4"/>
    <w:uiPriority w:val="99"/>
    <w:rsid w:val="00C73C70"/>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numbering" w:customStyle="1" w:styleId="25">
    <w:name w:val="Стиль2"/>
    <w:uiPriority w:val="99"/>
    <w:rsid w:val="00C73C70"/>
    <w:pPr>
      <w:numPr>
        <w:numId w:val="40"/>
      </w:numPr>
    </w:pPr>
  </w:style>
  <w:style w:type="numbering" w:customStyle="1" w:styleId="104">
    <w:name w:val="Нет списка10"/>
    <w:next w:val="af5"/>
    <w:uiPriority w:val="99"/>
    <w:semiHidden/>
    <w:unhideWhenUsed/>
    <w:rsid w:val="00743648"/>
  </w:style>
  <w:style w:type="table" w:customStyle="1" w:styleId="TableGridReport5">
    <w:name w:val="Table Grid Report5"/>
    <w:basedOn w:val="af4"/>
    <w:next w:val="affff0"/>
    <w:uiPriority w:val="99"/>
    <w:rsid w:val="00743648"/>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9">
    <w:name w:val="Светлая заливка12"/>
    <w:basedOn w:val="af4"/>
    <w:uiPriority w:val="60"/>
    <w:rsid w:val="00743648"/>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0">
    <w:name w:val="Сетка таблицы118"/>
    <w:basedOn w:val="af4"/>
    <w:next w:val="affff0"/>
    <w:uiPriority w:val="59"/>
    <w:rsid w:val="00743648"/>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3">
    <w:name w:val="Нет списка16"/>
    <w:next w:val="af5"/>
    <w:uiPriority w:val="99"/>
    <w:semiHidden/>
    <w:unhideWhenUsed/>
    <w:rsid w:val="00743648"/>
  </w:style>
  <w:style w:type="table" w:customStyle="1" w:styleId="TableGridReport13">
    <w:name w:val="Table Grid Report13"/>
    <w:basedOn w:val="af4"/>
    <w:next w:val="affff0"/>
    <w:uiPriority w:val="59"/>
    <w:rsid w:val="0074364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4"/>
    <w:next w:val="affff0"/>
    <w:uiPriority w:val="99"/>
    <w:rsid w:val="007436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
    <w:name w:val="Стиль15"/>
    <w:rsid w:val="00743648"/>
  </w:style>
  <w:style w:type="numbering" w:customStyle="1" w:styleId="PwCListBullets12">
    <w:name w:val="PwC List Bullets 12"/>
    <w:uiPriority w:val="99"/>
    <w:rsid w:val="00743648"/>
  </w:style>
  <w:style w:type="numbering" w:customStyle="1" w:styleId="PwCListNumbers12">
    <w:name w:val="PwC List Numbers 12"/>
    <w:uiPriority w:val="99"/>
    <w:rsid w:val="00743648"/>
  </w:style>
  <w:style w:type="table" w:customStyle="1" w:styleId="PwCTableText2">
    <w:name w:val="PwC Table Text2"/>
    <w:basedOn w:val="af4"/>
    <w:uiPriority w:val="99"/>
    <w:qFormat/>
    <w:rsid w:val="00743648"/>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2">
    <w:name w:val="PwC Table Figures2"/>
    <w:basedOn w:val="af4"/>
    <w:uiPriority w:val="99"/>
    <w:qFormat/>
    <w:rsid w:val="00743648"/>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52">
    <w:name w:val="Нет списка25"/>
    <w:next w:val="af5"/>
    <w:uiPriority w:val="99"/>
    <w:semiHidden/>
    <w:unhideWhenUsed/>
    <w:rsid w:val="00743648"/>
  </w:style>
  <w:style w:type="table" w:customStyle="1" w:styleId="TableGridReport27">
    <w:name w:val="Table Grid Report27"/>
    <w:basedOn w:val="af4"/>
    <w:next w:val="affff0"/>
    <w:uiPriority w:val="59"/>
    <w:rsid w:val="00743648"/>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743648"/>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paragraph" w:customStyle="1" w:styleId="afffffffffd">
    <w:name w:val="(Схема ТС) Основной текст"/>
    <w:basedOn w:val="af2"/>
    <w:qFormat/>
    <w:rsid w:val="00743648"/>
    <w:pPr>
      <w:spacing w:line="360" w:lineRule="auto"/>
      <w:ind w:firstLine="709"/>
      <w:contextualSpacing/>
      <w:jc w:val="both"/>
    </w:pPr>
    <w:rPr>
      <w:sz w:val="26"/>
      <w:szCs w:val="26"/>
      <w:lang w:eastAsia="en-US"/>
    </w:rPr>
  </w:style>
  <w:style w:type="paragraph" w:customStyle="1" w:styleId="a8">
    <w:name w:val="(Схема ТС) Маркированный список"/>
    <w:basedOn w:val="af2"/>
    <w:next w:val="afffffffffd"/>
    <w:uiPriority w:val="99"/>
    <w:qFormat/>
    <w:rsid w:val="00743648"/>
    <w:pPr>
      <w:numPr>
        <w:numId w:val="41"/>
      </w:numPr>
      <w:suppressAutoHyphens/>
      <w:spacing w:before="120" w:after="120" w:line="360" w:lineRule="auto"/>
      <w:ind w:left="709" w:hanging="283"/>
      <w:contextualSpacing/>
      <w:jc w:val="both"/>
    </w:pPr>
    <w:rPr>
      <w:rFonts w:eastAsia="Calibri"/>
      <w:sz w:val="26"/>
      <w:szCs w:val="22"/>
      <w:lang w:eastAsia="en-US"/>
    </w:rPr>
  </w:style>
  <w:style w:type="table" w:customStyle="1" w:styleId="370">
    <w:name w:val="Сетка таблицы37"/>
    <w:basedOn w:val="af4"/>
    <w:next w:val="affff0"/>
    <w:uiPriority w:val="99"/>
    <w:rsid w:val="00743648"/>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Цветная заливка - Акцент 513"/>
    <w:basedOn w:val="af4"/>
    <w:next w:val="-5"/>
    <w:uiPriority w:val="71"/>
    <w:rsid w:val="00743648"/>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6">
    <w:name w:val="Цветная заливка - Акцент 56"/>
    <w:basedOn w:val="af4"/>
    <w:next w:val="-5"/>
    <w:uiPriority w:val="71"/>
    <w:unhideWhenUsed/>
    <w:rsid w:val="00743648"/>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11">
    <w:name w:val="Стиль21"/>
    <w:uiPriority w:val="99"/>
    <w:rsid w:val="00743648"/>
    <w:pPr>
      <w:numPr>
        <w:numId w:val="42"/>
      </w:numPr>
    </w:pPr>
  </w:style>
  <w:style w:type="numbering" w:customStyle="1" w:styleId="1ffd">
    <w:name w:val="(Схема ТС) Структура документа1"/>
    <w:uiPriority w:val="99"/>
    <w:rsid w:val="00743648"/>
  </w:style>
  <w:style w:type="numbering" w:customStyle="1" w:styleId="a6">
    <w:name w:val="(Схема ТС) Подписи к рисункам"/>
    <w:aliases w:val="таблицам,etc"/>
    <w:uiPriority w:val="99"/>
    <w:rsid w:val="00743648"/>
    <w:pPr>
      <w:numPr>
        <w:numId w:val="43"/>
      </w:numPr>
    </w:pPr>
  </w:style>
  <w:style w:type="numbering" w:customStyle="1" w:styleId="1110">
    <w:name w:val="Стиль111"/>
    <w:uiPriority w:val="99"/>
    <w:rsid w:val="00743648"/>
    <w:pPr>
      <w:numPr>
        <w:numId w:val="44"/>
      </w:numPr>
    </w:pPr>
  </w:style>
  <w:style w:type="paragraph" w:customStyle="1" w:styleId="af1">
    <w:name w:val="(Схема ТС) Нумерованный список"/>
    <w:basedOn w:val="a8"/>
    <w:next w:val="afffffffffd"/>
    <w:uiPriority w:val="99"/>
    <w:qFormat/>
    <w:rsid w:val="00743648"/>
    <w:pPr>
      <w:numPr>
        <w:numId w:val="45"/>
      </w:numPr>
    </w:pPr>
  </w:style>
  <w:style w:type="paragraph" w:customStyle="1" w:styleId="4f2">
    <w:name w:val="(Схема ТС) Заголовок 4 уровня"/>
    <w:basedOn w:val="af2"/>
    <w:next w:val="afffffffffd"/>
    <w:uiPriority w:val="99"/>
    <w:qFormat/>
    <w:rsid w:val="00743648"/>
    <w:pPr>
      <w:spacing w:before="120" w:after="120" w:line="360" w:lineRule="auto"/>
      <w:ind w:left="851"/>
      <w:jc w:val="both"/>
      <w:outlineLvl w:val="3"/>
    </w:pPr>
    <w:rPr>
      <w:rFonts w:eastAsia="Calibri"/>
      <w:b/>
      <w:sz w:val="26"/>
      <w:szCs w:val="22"/>
      <w:u w:val="single"/>
      <w:lang w:eastAsia="en-US"/>
    </w:rPr>
  </w:style>
  <w:style w:type="paragraph" w:customStyle="1" w:styleId="afffffffffe">
    <w:name w:val="(Схема ТС) Рисунок в тексте"/>
    <w:basedOn w:val="af2"/>
    <w:next w:val="afffffffffd"/>
    <w:uiPriority w:val="99"/>
    <w:qFormat/>
    <w:rsid w:val="00743648"/>
    <w:pPr>
      <w:widowControl w:val="0"/>
      <w:spacing w:line="259" w:lineRule="auto"/>
      <w:jc w:val="center"/>
    </w:pPr>
    <w:rPr>
      <w:rFonts w:eastAsia="Calibri"/>
      <w:noProof/>
      <w:sz w:val="26"/>
      <w:szCs w:val="22"/>
      <w:lang w:eastAsia="en-US"/>
    </w:rPr>
  </w:style>
  <w:style w:type="paragraph" w:customStyle="1" w:styleId="-7">
    <w:name w:val="(Схема ТС) Основной текст [Подраздел - нижнее подчеркивание]"/>
    <w:basedOn w:val="af2"/>
    <w:next w:val="afffffffffd"/>
    <w:uiPriority w:val="99"/>
    <w:qFormat/>
    <w:rsid w:val="00743648"/>
    <w:pPr>
      <w:keepNext/>
      <w:spacing w:before="120" w:after="240" w:line="259" w:lineRule="auto"/>
      <w:ind w:left="851"/>
      <w:jc w:val="both"/>
      <w:outlineLvl w:val="3"/>
    </w:pPr>
    <w:rPr>
      <w:rFonts w:eastAsia="Calibri"/>
      <w:b/>
      <w:sz w:val="26"/>
      <w:szCs w:val="22"/>
      <w:lang w:eastAsia="en-US"/>
    </w:rPr>
  </w:style>
  <w:style w:type="paragraph" w:customStyle="1" w:styleId="1ffe">
    <w:name w:val="(Схема ТС) Заголовок 1 уровня"/>
    <w:basedOn w:val="af2"/>
    <w:uiPriority w:val="99"/>
    <w:qFormat/>
    <w:rsid w:val="00743648"/>
    <w:pPr>
      <w:pageBreakBefore/>
      <w:suppressAutoHyphens/>
      <w:spacing w:after="160" w:line="259" w:lineRule="auto"/>
      <w:jc w:val="center"/>
      <w:outlineLvl w:val="0"/>
    </w:pPr>
    <w:rPr>
      <w:b/>
      <w:bCs/>
      <w:caps/>
      <w:sz w:val="28"/>
      <w:szCs w:val="28"/>
    </w:rPr>
  </w:style>
  <w:style w:type="paragraph" w:customStyle="1" w:styleId="3fd">
    <w:name w:val="(Схема ТС) Заголовок 3 уровня"/>
    <w:basedOn w:val="af2"/>
    <w:link w:val="3fe"/>
    <w:uiPriority w:val="99"/>
    <w:qFormat/>
    <w:rsid w:val="00743648"/>
    <w:pPr>
      <w:suppressAutoHyphens/>
      <w:spacing w:before="360" w:after="240"/>
      <w:ind w:left="1225" w:hanging="505"/>
      <w:jc w:val="center"/>
      <w:outlineLvl w:val="2"/>
    </w:pPr>
    <w:rPr>
      <w:b/>
      <w:bCs/>
      <w:kern w:val="28"/>
      <w:sz w:val="26"/>
      <w:szCs w:val="26"/>
    </w:rPr>
  </w:style>
  <w:style w:type="paragraph" w:customStyle="1" w:styleId="-8">
    <w:name w:val="(Схема ТС) Заголовок - #Подпункт"/>
    <w:basedOn w:val="3fd"/>
    <w:next w:val="afffffffffd"/>
    <w:link w:val="-9"/>
    <w:uiPriority w:val="99"/>
    <w:qFormat/>
    <w:rsid w:val="00743648"/>
  </w:style>
  <w:style w:type="paragraph" w:customStyle="1" w:styleId="-a">
    <w:name w:val="(Схема ТС) Таблица - Текст"/>
    <w:basedOn w:val="af2"/>
    <w:uiPriority w:val="99"/>
    <w:qFormat/>
    <w:rsid w:val="00743648"/>
    <w:pPr>
      <w:jc w:val="center"/>
    </w:pPr>
    <w:rPr>
      <w:sz w:val="20"/>
      <w:szCs w:val="20"/>
    </w:rPr>
  </w:style>
  <w:style w:type="paragraph" w:customStyle="1" w:styleId="0122">
    <w:name w:val="(Схема ТС) Титульный лист #01 (22 п.)"/>
    <w:basedOn w:val="afffffffffd"/>
    <w:next w:val="afffffffffd"/>
    <w:uiPriority w:val="99"/>
    <w:qFormat/>
    <w:rsid w:val="00743648"/>
    <w:pPr>
      <w:keepNext/>
      <w:keepLines/>
      <w:spacing w:before="720" w:line="336" w:lineRule="auto"/>
      <w:ind w:firstLine="0"/>
      <w:jc w:val="center"/>
    </w:pPr>
    <w:rPr>
      <w:b/>
      <w:sz w:val="44"/>
    </w:rPr>
  </w:style>
  <w:style w:type="paragraph" w:customStyle="1" w:styleId="0224">
    <w:name w:val="(Схема ТС) Титульный лист #02 (24 п.)"/>
    <w:basedOn w:val="afffffffffd"/>
    <w:next w:val="afffffffffd"/>
    <w:uiPriority w:val="99"/>
    <w:qFormat/>
    <w:rsid w:val="00743648"/>
    <w:pPr>
      <w:keepNext/>
      <w:keepLines/>
      <w:spacing w:before="480"/>
      <w:ind w:firstLine="0"/>
      <w:jc w:val="center"/>
    </w:pPr>
    <w:rPr>
      <w:b/>
      <w:sz w:val="48"/>
    </w:rPr>
  </w:style>
  <w:style w:type="paragraph" w:customStyle="1" w:styleId="0318">
    <w:name w:val="(Схема ТС) Титульный лист #03 (18 п.)"/>
    <w:basedOn w:val="afffffffffd"/>
    <w:next w:val="afffffffffd"/>
    <w:uiPriority w:val="99"/>
    <w:qFormat/>
    <w:rsid w:val="00743648"/>
    <w:pPr>
      <w:spacing w:line="240" w:lineRule="auto"/>
      <w:ind w:firstLine="0"/>
      <w:jc w:val="center"/>
    </w:pPr>
    <w:rPr>
      <w:b/>
      <w:sz w:val="36"/>
    </w:rPr>
  </w:style>
  <w:style w:type="paragraph" w:customStyle="1" w:styleId="0412">
    <w:name w:val="(Схема ТС) Титульный лист #04 (12 п.)"/>
    <w:basedOn w:val="afffffffffd"/>
    <w:next w:val="afffffffffd"/>
    <w:uiPriority w:val="99"/>
    <w:qFormat/>
    <w:rsid w:val="00743648"/>
    <w:pPr>
      <w:ind w:firstLine="0"/>
      <w:jc w:val="center"/>
    </w:pPr>
    <w:rPr>
      <w:b/>
      <w:sz w:val="24"/>
    </w:rPr>
  </w:style>
  <w:style w:type="table" w:customStyle="1" w:styleId="TableGridReport31">
    <w:name w:val="Table Grid Report31"/>
    <w:basedOn w:val="af4"/>
    <w:next w:val="affff0"/>
    <w:uiPriority w:val="59"/>
    <w:rsid w:val="00743648"/>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
    <w:name w:val="(Схема ТС) Таблица - Заголовок"/>
    <w:basedOn w:val="-a"/>
    <w:next w:val="-a"/>
    <w:uiPriority w:val="99"/>
    <w:qFormat/>
    <w:rsid w:val="00743648"/>
    <w:rPr>
      <w:b/>
      <w:sz w:val="22"/>
      <w:szCs w:val="22"/>
    </w:rPr>
  </w:style>
  <w:style w:type="character" w:customStyle="1" w:styleId="1fff">
    <w:name w:val="Неразрешенное упоминание1"/>
    <w:basedOn w:val="af3"/>
    <w:uiPriority w:val="99"/>
    <w:semiHidden/>
    <w:unhideWhenUsed/>
    <w:rsid w:val="00743648"/>
    <w:rPr>
      <w:color w:val="808080"/>
      <w:shd w:val="clear" w:color="auto" w:fill="E6E6E6"/>
    </w:rPr>
  </w:style>
  <w:style w:type="character" w:customStyle="1" w:styleId="2ff4">
    <w:name w:val="Неразрешенное упоминание2"/>
    <w:basedOn w:val="af3"/>
    <w:uiPriority w:val="99"/>
    <w:semiHidden/>
    <w:unhideWhenUsed/>
    <w:rsid w:val="00743648"/>
    <w:rPr>
      <w:color w:val="605E5C"/>
      <w:shd w:val="clear" w:color="auto" w:fill="E1DFDD"/>
    </w:rPr>
  </w:style>
  <w:style w:type="paragraph" w:customStyle="1" w:styleId="a0">
    <w:name w:val="_рисунок"/>
    <w:basedOn w:val="af2"/>
    <w:link w:val="affffffffff"/>
    <w:rsid w:val="00743648"/>
    <w:pPr>
      <w:numPr>
        <w:numId w:val="46"/>
      </w:numPr>
      <w:adjustRightInd w:val="0"/>
      <w:jc w:val="center"/>
    </w:pPr>
    <w:rPr>
      <w:rFonts w:eastAsia="Calibri"/>
      <w:b/>
    </w:rPr>
  </w:style>
  <w:style w:type="numbering" w:customStyle="1" w:styleId="310">
    <w:name w:val="Стиль31"/>
    <w:uiPriority w:val="99"/>
    <w:rsid w:val="00743648"/>
    <w:pPr>
      <w:numPr>
        <w:numId w:val="47"/>
      </w:numPr>
    </w:pPr>
  </w:style>
  <w:style w:type="paragraph" w:customStyle="1" w:styleId="12">
    <w:name w:val="(Текущий документ) Заголовок 1"/>
    <w:basedOn w:val="af2"/>
    <w:uiPriority w:val="99"/>
    <w:qFormat/>
    <w:rsid w:val="00A5590E"/>
    <w:pPr>
      <w:widowControl w:val="0"/>
      <w:numPr>
        <w:numId w:val="49"/>
      </w:numPr>
      <w:tabs>
        <w:tab w:val="left" w:pos="284"/>
        <w:tab w:val="left" w:pos="851"/>
      </w:tabs>
      <w:spacing w:before="120" w:after="240"/>
      <w:outlineLvl w:val="0"/>
    </w:pPr>
    <w:rPr>
      <w:b/>
      <w:bCs/>
      <w:caps/>
      <w:kern w:val="28"/>
      <w:sz w:val="28"/>
      <w:szCs w:val="28"/>
      <w:lang w:eastAsia="en-US"/>
    </w:rPr>
  </w:style>
  <w:style w:type="paragraph" w:customStyle="1" w:styleId="21">
    <w:name w:val="(Текущий документ) Заголовок 2"/>
    <w:basedOn w:val="af2"/>
    <w:uiPriority w:val="99"/>
    <w:qFormat/>
    <w:rsid w:val="00A5590E"/>
    <w:pPr>
      <w:numPr>
        <w:ilvl w:val="1"/>
        <w:numId w:val="49"/>
      </w:numPr>
      <w:suppressAutoHyphens/>
      <w:spacing w:before="120" w:after="240"/>
      <w:outlineLvl w:val="1"/>
    </w:pPr>
    <w:rPr>
      <w:rFonts w:eastAsiaTheme="minorEastAsia"/>
      <w:b/>
      <w:szCs w:val="22"/>
      <w:lang w:eastAsia="en-US"/>
    </w:rPr>
  </w:style>
  <w:style w:type="paragraph" w:customStyle="1" w:styleId="30">
    <w:name w:val="(Текущий документ) Заголовок 3"/>
    <w:basedOn w:val="af2"/>
    <w:next w:val="4"/>
    <w:uiPriority w:val="99"/>
    <w:qFormat/>
    <w:rsid w:val="00A5590E"/>
    <w:pPr>
      <w:numPr>
        <w:ilvl w:val="2"/>
        <w:numId w:val="49"/>
      </w:numPr>
      <w:suppressAutoHyphens/>
      <w:spacing w:before="120" w:after="240"/>
      <w:outlineLvl w:val="2"/>
    </w:pPr>
    <w:rPr>
      <w:rFonts w:eastAsiaTheme="minorEastAsia" w:cstheme="minorBidi"/>
      <w:b/>
      <w:sz w:val="22"/>
      <w:szCs w:val="22"/>
      <w:lang w:eastAsia="en-US"/>
    </w:rPr>
  </w:style>
  <w:style w:type="numbering" w:customStyle="1" w:styleId="a2">
    <w:name w:val="Структура документа"/>
    <w:uiPriority w:val="99"/>
    <w:rsid w:val="00A5590E"/>
    <w:pPr>
      <w:numPr>
        <w:numId w:val="48"/>
      </w:numPr>
    </w:pPr>
  </w:style>
  <w:style w:type="paragraph" w:customStyle="1" w:styleId="4">
    <w:name w:val="(Текущий документ) Заголовок 4"/>
    <w:basedOn w:val="af2"/>
    <w:uiPriority w:val="99"/>
    <w:qFormat/>
    <w:rsid w:val="00A5590E"/>
    <w:pPr>
      <w:numPr>
        <w:ilvl w:val="3"/>
        <w:numId w:val="49"/>
      </w:numPr>
      <w:spacing w:after="160" w:line="259" w:lineRule="auto"/>
      <w:outlineLvl w:val="3"/>
    </w:pPr>
    <w:rPr>
      <w:rFonts w:eastAsiaTheme="minorEastAsia" w:cstheme="minorBidi"/>
      <w:b/>
      <w:sz w:val="22"/>
      <w:szCs w:val="22"/>
      <w:lang w:eastAsia="en-US"/>
    </w:rPr>
  </w:style>
  <w:style w:type="paragraph" w:customStyle="1" w:styleId="-2">
    <w:name w:val="(Текущий документ) Подпись - рисунок"/>
    <w:basedOn w:val="a5"/>
    <w:uiPriority w:val="99"/>
    <w:qFormat/>
    <w:rsid w:val="00A5590E"/>
    <w:pPr>
      <w:keepLines/>
      <w:numPr>
        <w:ilvl w:val="4"/>
        <w:numId w:val="49"/>
      </w:numPr>
      <w:suppressLineNumbers w:val="0"/>
      <w:suppressAutoHyphens w:val="0"/>
      <w:spacing w:before="60" w:after="60"/>
    </w:pPr>
    <w:rPr>
      <w:lang w:eastAsia="en-US"/>
    </w:rPr>
  </w:style>
  <w:style w:type="paragraph" w:customStyle="1" w:styleId="a3">
    <w:name w:val="(Текущий документ) Подпись таблица"/>
    <w:basedOn w:val="a4"/>
    <w:qFormat/>
    <w:rsid w:val="00A5590E"/>
    <w:pPr>
      <w:keepNext w:val="0"/>
      <w:keepLines w:val="0"/>
      <w:numPr>
        <w:ilvl w:val="5"/>
        <w:numId w:val="49"/>
      </w:numPr>
      <w:tabs>
        <w:tab w:val="clear" w:pos="1134"/>
        <w:tab w:val="left" w:pos="2410"/>
      </w:tabs>
      <w:spacing w:line="240" w:lineRule="auto"/>
      <w:contextualSpacing/>
    </w:pPr>
    <w:rPr>
      <w:rFonts w:ascii="Times New Roman" w:hAnsi="Times New Roman" w:cs="Times New Roman"/>
      <w:lang w:eastAsia="en-US"/>
    </w:rPr>
  </w:style>
  <w:style w:type="numbering" w:customStyle="1" w:styleId="171">
    <w:name w:val="Нет списка17"/>
    <w:next w:val="af5"/>
    <w:uiPriority w:val="99"/>
    <w:semiHidden/>
    <w:unhideWhenUsed/>
    <w:rsid w:val="00782366"/>
  </w:style>
  <w:style w:type="table" w:customStyle="1" w:styleId="TableGridReport6">
    <w:name w:val="Table Grid Report6"/>
    <w:basedOn w:val="af4"/>
    <w:next w:val="affff0"/>
    <w:uiPriority w:val="59"/>
    <w:rsid w:val="00782366"/>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4">
    <w:name w:val="0.5 Список Заг.4"/>
    <w:uiPriority w:val="99"/>
    <w:rsid w:val="00782366"/>
    <w:pPr>
      <w:numPr>
        <w:numId w:val="6"/>
      </w:numPr>
    </w:pPr>
  </w:style>
  <w:style w:type="table" w:customStyle="1" w:styleId="2130">
    <w:name w:val="Сетка таблицы213"/>
    <w:basedOn w:val="af4"/>
    <w:next w:val="affff0"/>
    <w:uiPriority w:val="39"/>
    <w:rsid w:val="007823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Стиль16"/>
    <w:uiPriority w:val="99"/>
    <w:rsid w:val="00782366"/>
    <w:pPr>
      <w:numPr>
        <w:numId w:val="9"/>
      </w:numPr>
    </w:pPr>
  </w:style>
  <w:style w:type="paragraph" w:customStyle="1" w:styleId="xl2486">
    <w:name w:val="xl2486"/>
    <w:basedOn w:val="af2"/>
    <w:rsid w:val="00782366"/>
    <w:pPr>
      <w:spacing w:before="100" w:beforeAutospacing="1" w:after="100" w:afterAutospacing="1"/>
      <w:jc w:val="center"/>
      <w:textAlignment w:val="center"/>
    </w:pPr>
    <w:rPr>
      <w:sz w:val="20"/>
      <w:szCs w:val="20"/>
    </w:rPr>
  </w:style>
  <w:style w:type="paragraph" w:customStyle="1" w:styleId="xl2487">
    <w:name w:val="xl2487"/>
    <w:basedOn w:val="af2"/>
    <w:rsid w:val="00782366"/>
    <w:pPr>
      <w:spacing w:before="100" w:beforeAutospacing="1" w:after="100" w:afterAutospacing="1"/>
      <w:jc w:val="center"/>
      <w:textAlignment w:val="center"/>
    </w:pPr>
    <w:rPr>
      <w:b/>
      <w:bCs/>
      <w:sz w:val="20"/>
      <w:szCs w:val="20"/>
    </w:rPr>
  </w:style>
  <w:style w:type="table" w:customStyle="1" w:styleId="TableGridReport28">
    <w:name w:val="Table Grid Report28"/>
    <w:basedOn w:val="af4"/>
    <w:next w:val="affff0"/>
    <w:uiPriority w:val="59"/>
    <w:rsid w:val="00782366"/>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f4"/>
    <w:next w:val="affff0"/>
    <w:uiPriority w:val="59"/>
    <w:rsid w:val="00782366"/>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f5"/>
    <w:uiPriority w:val="99"/>
    <w:semiHidden/>
    <w:unhideWhenUsed/>
    <w:rsid w:val="006A01C7"/>
  </w:style>
  <w:style w:type="table" w:customStyle="1" w:styleId="300">
    <w:name w:val="Сетка таблицы30"/>
    <w:basedOn w:val="af4"/>
    <w:next w:val="affff0"/>
    <w:uiPriority w:val="39"/>
    <w:rsid w:val="006A01C7"/>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8">
    <w:name w:val="Светлая заливка13"/>
    <w:basedOn w:val="af4"/>
    <w:uiPriority w:val="60"/>
    <w:rsid w:val="006A01C7"/>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0">
    <w:name w:val="Сетка таблицы119"/>
    <w:basedOn w:val="af4"/>
    <w:next w:val="affff0"/>
    <w:uiPriority w:val="59"/>
    <w:rsid w:val="006A01C7"/>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91">
    <w:name w:val="Нет списка19"/>
    <w:next w:val="af5"/>
    <w:uiPriority w:val="99"/>
    <w:semiHidden/>
    <w:unhideWhenUsed/>
    <w:rsid w:val="006A01C7"/>
  </w:style>
  <w:style w:type="table" w:customStyle="1" w:styleId="TableGridReport14">
    <w:name w:val="Table Grid Report14"/>
    <w:basedOn w:val="af4"/>
    <w:next w:val="affff0"/>
    <w:uiPriority w:val="59"/>
    <w:rsid w:val="006A01C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4"/>
    <w:next w:val="affff0"/>
    <w:uiPriority w:val="39"/>
    <w:rsid w:val="006A01C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Стиль17"/>
    <w:uiPriority w:val="99"/>
    <w:rsid w:val="006A01C7"/>
  </w:style>
  <w:style w:type="numbering" w:customStyle="1" w:styleId="PwCListBullets13">
    <w:name w:val="PwC List Bullets 13"/>
    <w:uiPriority w:val="99"/>
    <w:rsid w:val="006A01C7"/>
  </w:style>
  <w:style w:type="numbering" w:customStyle="1" w:styleId="PwCListNumbers13">
    <w:name w:val="PwC List Numbers 13"/>
    <w:uiPriority w:val="99"/>
    <w:rsid w:val="006A01C7"/>
  </w:style>
  <w:style w:type="table" w:customStyle="1" w:styleId="PwCTableText3">
    <w:name w:val="PwC Table Text3"/>
    <w:basedOn w:val="af4"/>
    <w:uiPriority w:val="99"/>
    <w:qFormat/>
    <w:rsid w:val="006A01C7"/>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3">
    <w:name w:val="PwC Table Figures3"/>
    <w:basedOn w:val="af4"/>
    <w:uiPriority w:val="99"/>
    <w:qFormat/>
    <w:rsid w:val="006A01C7"/>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61">
    <w:name w:val="Нет списка26"/>
    <w:next w:val="af5"/>
    <w:uiPriority w:val="99"/>
    <w:semiHidden/>
    <w:unhideWhenUsed/>
    <w:rsid w:val="006A01C7"/>
  </w:style>
  <w:style w:type="table" w:customStyle="1" w:styleId="TableGridReport29">
    <w:name w:val="Table Grid Report29"/>
    <w:basedOn w:val="af4"/>
    <w:next w:val="affff0"/>
    <w:uiPriority w:val="59"/>
    <w:rsid w:val="006A01C7"/>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6A01C7"/>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90">
    <w:name w:val="Сетка таблицы39"/>
    <w:basedOn w:val="af4"/>
    <w:next w:val="affff0"/>
    <w:uiPriority w:val="99"/>
    <w:rsid w:val="006A01C7"/>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
    <w:name w:val="Цветная заливка - Акцент 514"/>
    <w:basedOn w:val="af4"/>
    <w:next w:val="-5"/>
    <w:uiPriority w:val="71"/>
    <w:rsid w:val="006A01C7"/>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7">
    <w:name w:val="Цветная заливка - Акцент 57"/>
    <w:basedOn w:val="af4"/>
    <w:next w:val="-5"/>
    <w:uiPriority w:val="71"/>
    <w:unhideWhenUsed/>
    <w:rsid w:val="006A01C7"/>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27">
    <w:name w:val="Стиль22"/>
    <w:uiPriority w:val="99"/>
    <w:rsid w:val="006A01C7"/>
  </w:style>
  <w:style w:type="numbering" w:customStyle="1" w:styleId="2ff5">
    <w:name w:val="(Схема ТС) Структура документа2"/>
    <w:uiPriority w:val="99"/>
    <w:rsid w:val="006A01C7"/>
  </w:style>
  <w:style w:type="numbering" w:customStyle="1" w:styleId="etc1">
    <w:name w:val="etc1"/>
    <w:uiPriority w:val="99"/>
    <w:rsid w:val="006A01C7"/>
  </w:style>
  <w:style w:type="numbering" w:customStyle="1" w:styleId="1123">
    <w:name w:val="Стиль112"/>
    <w:uiPriority w:val="99"/>
    <w:rsid w:val="006A01C7"/>
  </w:style>
  <w:style w:type="table" w:customStyle="1" w:styleId="TableGridReport32">
    <w:name w:val="Table Grid Report32"/>
    <w:basedOn w:val="af4"/>
    <w:next w:val="affff0"/>
    <w:uiPriority w:val="59"/>
    <w:rsid w:val="006A01C7"/>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
    <w:name w:val="_рисунок Знак"/>
    <w:link w:val="a0"/>
    <w:rsid w:val="006A01C7"/>
    <w:rPr>
      <w:rFonts w:ascii="Times New Roman" w:eastAsia="Calibri" w:hAnsi="Times New Roman" w:cs="Times New Roman"/>
      <w:b/>
      <w:sz w:val="24"/>
      <w:szCs w:val="24"/>
      <w:lang w:eastAsia="ru-RU"/>
    </w:rPr>
  </w:style>
  <w:style w:type="paragraph" w:customStyle="1" w:styleId="ae">
    <w:name w:val="_таблица"/>
    <w:basedOn w:val="af2"/>
    <w:link w:val="affffffffff0"/>
    <w:rsid w:val="006A01C7"/>
    <w:pPr>
      <w:numPr>
        <w:numId w:val="50"/>
      </w:numPr>
      <w:autoSpaceDE w:val="0"/>
      <w:autoSpaceDN w:val="0"/>
      <w:adjustRightInd w:val="0"/>
      <w:spacing w:line="360" w:lineRule="auto"/>
      <w:jc w:val="right"/>
    </w:pPr>
    <w:rPr>
      <w:rFonts w:eastAsia="Calibri"/>
      <w:b/>
      <w:sz w:val="26"/>
      <w:szCs w:val="26"/>
      <w:lang w:eastAsia="en-US"/>
    </w:rPr>
  </w:style>
  <w:style w:type="character" w:customStyle="1" w:styleId="affffffffff0">
    <w:name w:val="_таблица Знак"/>
    <w:link w:val="ae"/>
    <w:rsid w:val="006A01C7"/>
    <w:rPr>
      <w:rFonts w:ascii="Times New Roman" w:eastAsia="Calibri" w:hAnsi="Times New Roman" w:cs="Times New Roman"/>
      <w:b/>
      <w:sz w:val="26"/>
      <w:szCs w:val="26"/>
    </w:rPr>
  </w:style>
  <w:style w:type="character" w:customStyle="1" w:styleId="FontStyle24">
    <w:name w:val="Font Style24"/>
    <w:uiPriority w:val="99"/>
    <w:rsid w:val="006A01C7"/>
    <w:rPr>
      <w:rFonts w:ascii="Times New Roman" w:hAnsi="Times New Roman" w:cs="Times New Roman"/>
      <w:b/>
      <w:bCs/>
      <w:sz w:val="20"/>
      <w:szCs w:val="20"/>
    </w:rPr>
  </w:style>
  <w:style w:type="character" w:customStyle="1" w:styleId="FontStyle27">
    <w:name w:val="Font Style27"/>
    <w:uiPriority w:val="99"/>
    <w:rsid w:val="006A01C7"/>
    <w:rPr>
      <w:rFonts w:ascii="Times New Roman" w:hAnsi="Times New Roman" w:cs="Times New Roman"/>
      <w:sz w:val="20"/>
      <w:szCs w:val="20"/>
    </w:rPr>
  </w:style>
  <w:style w:type="numbering" w:customStyle="1" w:styleId="32">
    <w:name w:val="Стиль32"/>
    <w:uiPriority w:val="99"/>
    <w:rsid w:val="006A01C7"/>
    <w:pPr>
      <w:numPr>
        <w:numId w:val="18"/>
      </w:numPr>
    </w:pPr>
  </w:style>
  <w:style w:type="character" w:customStyle="1" w:styleId="afffffffb">
    <w:name w:val="заголовок таблицы Знак Знак"/>
    <w:link w:val="a4"/>
    <w:locked/>
    <w:rsid w:val="006A01C7"/>
    <w:rPr>
      <w:rFonts w:ascii="Arial" w:eastAsia="Times New Roman" w:hAnsi="Arial" w:cs="Arial"/>
      <w:b/>
      <w:sz w:val="24"/>
      <w:szCs w:val="24"/>
      <w:lang w:eastAsia="ru-RU"/>
    </w:rPr>
  </w:style>
  <w:style w:type="character" w:customStyle="1" w:styleId="affffffffff1">
    <w:name w:val="Заголовок рис. Знак"/>
    <w:link w:val="a1"/>
    <w:locked/>
    <w:rsid w:val="006A01C7"/>
    <w:rPr>
      <w:rFonts w:ascii="Times New Roman" w:eastAsia="Times New Roman" w:hAnsi="Times New Roman"/>
      <w:b/>
      <w:sz w:val="24"/>
      <w:lang w:val="x-none" w:eastAsia="x-none"/>
    </w:rPr>
  </w:style>
  <w:style w:type="paragraph" w:customStyle="1" w:styleId="a1">
    <w:name w:val="Заголовок рис."/>
    <w:basedOn w:val="a5"/>
    <w:link w:val="affffffffff1"/>
    <w:rsid w:val="006A01C7"/>
    <w:pPr>
      <w:numPr>
        <w:numId w:val="19"/>
      </w:numPr>
      <w:tabs>
        <w:tab w:val="left" w:pos="0"/>
        <w:tab w:val="left" w:pos="709"/>
        <w:tab w:val="left" w:pos="1134"/>
      </w:tabs>
      <w:suppressAutoHyphens w:val="0"/>
      <w:spacing w:before="60" w:line="360" w:lineRule="auto"/>
      <w:jc w:val="both"/>
    </w:pPr>
    <w:rPr>
      <w:rFonts w:cstheme="minorBidi"/>
      <w:bCs w:val="0"/>
      <w:szCs w:val="22"/>
      <w:lang w:val="x-none" w:eastAsia="x-none"/>
    </w:rPr>
  </w:style>
  <w:style w:type="paragraph" w:customStyle="1" w:styleId="ab">
    <w:name w:val="Заголовок третий уровень"/>
    <w:basedOn w:val="35"/>
    <w:link w:val="affffffffff2"/>
    <w:rsid w:val="006A01C7"/>
    <w:pPr>
      <w:keepNext w:val="0"/>
      <w:keepLines w:val="0"/>
      <w:numPr>
        <w:ilvl w:val="2"/>
        <w:numId w:val="51"/>
      </w:numPr>
      <w:tabs>
        <w:tab w:val="left" w:pos="1418"/>
      </w:tabs>
      <w:spacing w:after="0" w:line="360" w:lineRule="auto"/>
      <w:jc w:val="both"/>
    </w:pPr>
    <w:rPr>
      <w:rFonts w:eastAsia="Times New Roman" w:cs="Times New Roman"/>
      <w:bCs/>
      <w:smallCaps w:val="0"/>
      <w:sz w:val="26"/>
      <w:szCs w:val="26"/>
      <w:lang w:eastAsia="ar-SA"/>
    </w:rPr>
  </w:style>
  <w:style w:type="character" w:customStyle="1" w:styleId="affffffffff2">
    <w:name w:val="Заголовок третий уровень Знак"/>
    <w:basedOn w:val="36"/>
    <w:link w:val="ab"/>
    <w:rsid w:val="006A01C7"/>
    <w:rPr>
      <w:rFonts w:ascii="Times New Roman" w:eastAsia="Times New Roman" w:hAnsi="Times New Roman" w:cs="Times New Roman"/>
      <w:b/>
      <w:bCs/>
      <w:smallCaps w:val="0"/>
      <w:spacing w:val="20"/>
      <w:sz w:val="26"/>
      <w:szCs w:val="26"/>
      <w:lang w:eastAsia="ar-SA"/>
    </w:rPr>
  </w:style>
  <w:style w:type="character" w:customStyle="1" w:styleId="FontStyle89">
    <w:name w:val="Font Style89"/>
    <w:basedOn w:val="af3"/>
    <w:uiPriority w:val="99"/>
    <w:rsid w:val="006A01C7"/>
    <w:rPr>
      <w:rFonts w:ascii="Times New Roman" w:hAnsi="Times New Roman" w:cs="Times New Roman"/>
      <w:sz w:val="18"/>
      <w:szCs w:val="18"/>
    </w:rPr>
  </w:style>
  <w:style w:type="paragraph" w:customStyle="1" w:styleId="Style57">
    <w:name w:val="Style57"/>
    <w:basedOn w:val="af2"/>
    <w:uiPriority w:val="99"/>
    <w:rsid w:val="006A01C7"/>
    <w:pPr>
      <w:widowControl w:val="0"/>
      <w:autoSpaceDE w:val="0"/>
      <w:autoSpaceDN w:val="0"/>
      <w:adjustRightInd w:val="0"/>
      <w:spacing w:line="230" w:lineRule="exact"/>
      <w:jc w:val="center"/>
    </w:pPr>
  </w:style>
  <w:style w:type="character" w:customStyle="1" w:styleId="FontStyle90">
    <w:name w:val="Font Style90"/>
    <w:basedOn w:val="af3"/>
    <w:uiPriority w:val="99"/>
    <w:rsid w:val="006A01C7"/>
    <w:rPr>
      <w:rFonts w:ascii="Times New Roman" w:hAnsi="Times New Roman" w:cs="Times New Roman"/>
      <w:b/>
      <w:bCs/>
      <w:sz w:val="18"/>
      <w:szCs w:val="18"/>
    </w:rPr>
  </w:style>
  <w:style w:type="paragraph" w:customStyle="1" w:styleId="Style18">
    <w:name w:val="Style18"/>
    <w:basedOn w:val="af2"/>
    <w:uiPriority w:val="99"/>
    <w:rsid w:val="006A01C7"/>
    <w:pPr>
      <w:widowControl w:val="0"/>
      <w:autoSpaceDE w:val="0"/>
      <w:autoSpaceDN w:val="0"/>
      <w:adjustRightInd w:val="0"/>
    </w:pPr>
  </w:style>
  <w:style w:type="table" w:customStyle="1" w:styleId="3140">
    <w:name w:val="Сетка таблицы314"/>
    <w:basedOn w:val="af4"/>
    <w:next w:val="affff0"/>
    <w:uiPriority w:val="59"/>
    <w:rsid w:val="006A01C7"/>
    <w:pPr>
      <w:spacing w:after="0" w:line="240" w:lineRule="auto"/>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4"/>
    <w:next w:val="affff0"/>
    <w:uiPriority w:val="59"/>
    <w:rsid w:val="006A01C7"/>
    <w:pPr>
      <w:spacing w:after="0" w:line="240" w:lineRule="auto"/>
      <w:jc w:val="center"/>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f5"/>
    <w:uiPriority w:val="99"/>
    <w:semiHidden/>
    <w:unhideWhenUsed/>
    <w:rsid w:val="00C667B0"/>
  </w:style>
  <w:style w:type="table" w:customStyle="1" w:styleId="400">
    <w:name w:val="Сетка таблицы40"/>
    <w:basedOn w:val="af4"/>
    <w:next w:val="affff0"/>
    <w:uiPriority w:val="39"/>
    <w:rsid w:val="00C667B0"/>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3">
    <w:name w:val="Светлая заливка14"/>
    <w:basedOn w:val="af4"/>
    <w:uiPriority w:val="60"/>
    <w:rsid w:val="00C667B0"/>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0">
    <w:name w:val="Сетка таблицы120"/>
    <w:basedOn w:val="af4"/>
    <w:next w:val="affff0"/>
    <w:uiPriority w:val="59"/>
    <w:rsid w:val="00C667B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02">
    <w:name w:val="Нет списка110"/>
    <w:next w:val="af5"/>
    <w:uiPriority w:val="99"/>
    <w:semiHidden/>
    <w:unhideWhenUsed/>
    <w:rsid w:val="00C667B0"/>
  </w:style>
  <w:style w:type="table" w:customStyle="1" w:styleId="TableGridReport15">
    <w:name w:val="Table Grid Report15"/>
    <w:basedOn w:val="af4"/>
    <w:next w:val="affff0"/>
    <w:uiPriority w:val="59"/>
    <w:rsid w:val="00C667B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f4"/>
    <w:next w:val="affff0"/>
    <w:uiPriority w:val="39"/>
    <w:rsid w:val="00C667B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Стиль18"/>
    <w:uiPriority w:val="99"/>
    <w:rsid w:val="00C667B0"/>
  </w:style>
  <w:style w:type="numbering" w:customStyle="1" w:styleId="PwCListBullets14">
    <w:name w:val="PwC List Bullets 14"/>
    <w:uiPriority w:val="99"/>
    <w:rsid w:val="00C667B0"/>
  </w:style>
  <w:style w:type="numbering" w:customStyle="1" w:styleId="PwCListNumbers14">
    <w:name w:val="PwC List Numbers 14"/>
    <w:uiPriority w:val="99"/>
    <w:rsid w:val="00C667B0"/>
  </w:style>
  <w:style w:type="table" w:customStyle="1" w:styleId="PwCTableText4">
    <w:name w:val="PwC Table Text4"/>
    <w:basedOn w:val="af4"/>
    <w:uiPriority w:val="99"/>
    <w:qFormat/>
    <w:rsid w:val="00C667B0"/>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4">
    <w:name w:val="PwC Table Figures4"/>
    <w:basedOn w:val="af4"/>
    <w:uiPriority w:val="99"/>
    <w:qFormat/>
    <w:rsid w:val="00C667B0"/>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71">
    <w:name w:val="Нет списка27"/>
    <w:next w:val="af5"/>
    <w:uiPriority w:val="99"/>
    <w:semiHidden/>
    <w:unhideWhenUsed/>
    <w:rsid w:val="00C667B0"/>
  </w:style>
  <w:style w:type="table" w:customStyle="1" w:styleId="TableGridReport210">
    <w:name w:val="Table Grid Report210"/>
    <w:basedOn w:val="af4"/>
    <w:next w:val="affff0"/>
    <w:uiPriority w:val="59"/>
    <w:rsid w:val="00C667B0"/>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667B0"/>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00">
    <w:name w:val="Сетка таблицы310"/>
    <w:basedOn w:val="af4"/>
    <w:next w:val="affff0"/>
    <w:uiPriority w:val="99"/>
    <w:rsid w:val="00C667B0"/>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Цветная заливка - Акцент 515"/>
    <w:basedOn w:val="af4"/>
    <w:next w:val="-5"/>
    <w:uiPriority w:val="71"/>
    <w:rsid w:val="00C667B0"/>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8">
    <w:name w:val="Цветная заливка - Акцент 58"/>
    <w:basedOn w:val="af4"/>
    <w:next w:val="-5"/>
    <w:uiPriority w:val="71"/>
    <w:unhideWhenUsed/>
    <w:rsid w:val="00C667B0"/>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30">
    <w:name w:val="Стиль23"/>
    <w:uiPriority w:val="99"/>
    <w:rsid w:val="00C667B0"/>
    <w:pPr>
      <w:numPr>
        <w:numId w:val="12"/>
      </w:numPr>
    </w:pPr>
  </w:style>
  <w:style w:type="numbering" w:customStyle="1" w:styleId="3">
    <w:name w:val="(Схема ТС) Структура документа3"/>
    <w:uiPriority w:val="99"/>
    <w:rsid w:val="00C667B0"/>
    <w:pPr>
      <w:numPr>
        <w:numId w:val="16"/>
      </w:numPr>
    </w:pPr>
  </w:style>
  <w:style w:type="numbering" w:customStyle="1" w:styleId="etc2">
    <w:name w:val="etc2"/>
    <w:uiPriority w:val="99"/>
    <w:rsid w:val="00C667B0"/>
  </w:style>
  <w:style w:type="numbering" w:customStyle="1" w:styleId="1130">
    <w:name w:val="Стиль113"/>
    <w:uiPriority w:val="99"/>
    <w:rsid w:val="00C667B0"/>
    <w:pPr>
      <w:numPr>
        <w:numId w:val="60"/>
      </w:numPr>
    </w:pPr>
  </w:style>
  <w:style w:type="table" w:customStyle="1" w:styleId="TableGridReport33">
    <w:name w:val="Table Grid Report33"/>
    <w:basedOn w:val="af4"/>
    <w:next w:val="affff0"/>
    <w:uiPriority w:val="59"/>
    <w:rsid w:val="00C667B0"/>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4"/>
    <w:next w:val="affff0"/>
    <w:uiPriority w:val="59"/>
    <w:rsid w:val="00C667B0"/>
    <w:pPr>
      <w:spacing w:after="0" w:line="240" w:lineRule="auto"/>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0">
    <w:name w:val="Сетка таблицы315"/>
    <w:basedOn w:val="af4"/>
    <w:next w:val="affff0"/>
    <w:uiPriority w:val="59"/>
    <w:rsid w:val="00C667B0"/>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f4"/>
    <w:next w:val="affff0"/>
    <w:uiPriority w:val="59"/>
    <w:rsid w:val="00C667B0"/>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2">
    <w:name w:val="Table Grid Report222"/>
    <w:basedOn w:val="af4"/>
    <w:next w:val="affff0"/>
    <w:uiPriority w:val="59"/>
    <w:rsid w:val="00C667B0"/>
    <w:pPr>
      <w:spacing w:after="0" w:line="240" w:lineRule="auto"/>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
    <w:name w:val="Нет списка28"/>
    <w:next w:val="af5"/>
    <w:uiPriority w:val="99"/>
    <w:semiHidden/>
    <w:unhideWhenUsed/>
    <w:rsid w:val="00550C7B"/>
  </w:style>
  <w:style w:type="table" w:customStyle="1" w:styleId="450">
    <w:name w:val="Сетка таблицы45"/>
    <w:basedOn w:val="af4"/>
    <w:next w:val="affff0"/>
    <w:uiPriority w:val="39"/>
    <w:rsid w:val="00550C7B"/>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3">
    <w:name w:val="Светлая заливка15"/>
    <w:basedOn w:val="af4"/>
    <w:uiPriority w:val="60"/>
    <w:rsid w:val="00550C7B"/>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0">
    <w:name w:val="Сетка таблицы123"/>
    <w:basedOn w:val="af4"/>
    <w:next w:val="affff0"/>
    <w:uiPriority w:val="59"/>
    <w:rsid w:val="00550C7B"/>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2">
    <w:name w:val="Нет списка113"/>
    <w:next w:val="af5"/>
    <w:uiPriority w:val="99"/>
    <w:semiHidden/>
    <w:unhideWhenUsed/>
    <w:rsid w:val="00550C7B"/>
  </w:style>
  <w:style w:type="table" w:customStyle="1" w:styleId="TableGridReport16">
    <w:name w:val="Table Grid Report16"/>
    <w:basedOn w:val="af4"/>
    <w:next w:val="affff0"/>
    <w:uiPriority w:val="59"/>
    <w:rsid w:val="00550C7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f4"/>
    <w:next w:val="affff0"/>
    <w:uiPriority w:val="39"/>
    <w:rsid w:val="00550C7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
    <w:name w:val="Стиль19"/>
    <w:uiPriority w:val="99"/>
    <w:rsid w:val="00550C7B"/>
  </w:style>
  <w:style w:type="numbering" w:customStyle="1" w:styleId="PwCListBullets15">
    <w:name w:val="PwC List Bullets 15"/>
    <w:uiPriority w:val="99"/>
    <w:rsid w:val="00550C7B"/>
    <w:pPr>
      <w:numPr>
        <w:numId w:val="4"/>
      </w:numPr>
    </w:pPr>
  </w:style>
  <w:style w:type="numbering" w:customStyle="1" w:styleId="PwCListNumbers15">
    <w:name w:val="PwC List Numbers 15"/>
    <w:uiPriority w:val="99"/>
    <w:rsid w:val="00550C7B"/>
    <w:pPr>
      <w:numPr>
        <w:numId w:val="5"/>
      </w:numPr>
    </w:pPr>
  </w:style>
  <w:style w:type="table" w:customStyle="1" w:styleId="PwCTableText5">
    <w:name w:val="PwC Table Text5"/>
    <w:basedOn w:val="af4"/>
    <w:uiPriority w:val="99"/>
    <w:qFormat/>
    <w:rsid w:val="00550C7B"/>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5">
    <w:name w:val="PwC Table Figures5"/>
    <w:basedOn w:val="af4"/>
    <w:uiPriority w:val="99"/>
    <w:qFormat/>
    <w:rsid w:val="00550C7B"/>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91">
    <w:name w:val="Нет списка29"/>
    <w:next w:val="af5"/>
    <w:uiPriority w:val="99"/>
    <w:semiHidden/>
    <w:unhideWhenUsed/>
    <w:rsid w:val="00550C7B"/>
  </w:style>
  <w:style w:type="table" w:customStyle="1" w:styleId="TableGridReport214">
    <w:name w:val="Table Grid Report214"/>
    <w:basedOn w:val="af4"/>
    <w:next w:val="affff0"/>
    <w:uiPriority w:val="59"/>
    <w:rsid w:val="00550C7B"/>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550C7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60">
    <w:name w:val="Сетка таблицы316"/>
    <w:basedOn w:val="af4"/>
    <w:next w:val="affff0"/>
    <w:uiPriority w:val="99"/>
    <w:rsid w:val="00550C7B"/>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Цветная заливка - Акцент 516"/>
    <w:basedOn w:val="af4"/>
    <w:next w:val="-5"/>
    <w:uiPriority w:val="71"/>
    <w:rsid w:val="00550C7B"/>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9">
    <w:name w:val="Цветная заливка - Акцент 59"/>
    <w:basedOn w:val="af4"/>
    <w:next w:val="-5"/>
    <w:uiPriority w:val="71"/>
    <w:unhideWhenUsed/>
    <w:rsid w:val="00550C7B"/>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4">
    <w:name w:val="Стиль24"/>
    <w:uiPriority w:val="99"/>
    <w:rsid w:val="00550C7B"/>
    <w:pPr>
      <w:numPr>
        <w:numId w:val="13"/>
      </w:numPr>
    </w:pPr>
  </w:style>
  <w:style w:type="numbering" w:customStyle="1" w:styleId="41">
    <w:name w:val="(Схема ТС) Структура документа4"/>
    <w:uiPriority w:val="99"/>
    <w:rsid w:val="00550C7B"/>
    <w:pPr>
      <w:numPr>
        <w:numId w:val="17"/>
      </w:numPr>
    </w:pPr>
  </w:style>
  <w:style w:type="numbering" w:customStyle="1" w:styleId="etc3">
    <w:name w:val="etc3"/>
    <w:uiPriority w:val="99"/>
    <w:rsid w:val="00550C7B"/>
    <w:pPr>
      <w:numPr>
        <w:numId w:val="14"/>
      </w:numPr>
    </w:pPr>
  </w:style>
  <w:style w:type="numbering" w:customStyle="1" w:styleId="1141">
    <w:name w:val="Стиль114"/>
    <w:uiPriority w:val="99"/>
    <w:rsid w:val="00550C7B"/>
  </w:style>
  <w:style w:type="table" w:customStyle="1" w:styleId="TableGridReport34">
    <w:name w:val="Table Grid Report34"/>
    <w:basedOn w:val="af4"/>
    <w:next w:val="affff0"/>
    <w:uiPriority w:val="59"/>
    <w:rsid w:val="00550C7B"/>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0">
    <w:name w:val="Сетка таблицы317"/>
    <w:basedOn w:val="af4"/>
    <w:next w:val="affff0"/>
    <w:uiPriority w:val="59"/>
    <w:rsid w:val="00550C7B"/>
    <w:pPr>
      <w:spacing w:after="0" w:line="240" w:lineRule="auto"/>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
    <w:name w:val="Table Grid Report7"/>
    <w:basedOn w:val="af4"/>
    <w:next w:val="affff0"/>
    <w:uiPriority w:val="99"/>
    <w:rsid w:val="00294A96"/>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1">
    <w:name w:val="Нет списка30"/>
    <w:next w:val="af5"/>
    <w:uiPriority w:val="99"/>
    <w:semiHidden/>
    <w:unhideWhenUsed/>
    <w:rsid w:val="00302C3F"/>
  </w:style>
  <w:style w:type="numbering" w:customStyle="1" w:styleId="055">
    <w:name w:val="0.5 Список Заг.5"/>
    <w:uiPriority w:val="99"/>
    <w:rsid w:val="00302C3F"/>
  </w:style>
  <w:style w:type="table" w:customStyle="1" w:styleId="TableGridReport8">
    <w:name w:val="Table Grid Report8"/>
    <w:basedOn w:val="af4"/>
    <w:next w:val="affff0"/>
    <w:uiPriority w:val="9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f4"/>
    <w:next w:val="affff0"/>
    <w:uiPriority w:val="9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0">
    <w:name w:val="Сетка таблицы318"/>
    <w:basedOn w:val="af4"/>
    <w:next w:val="affff0"/>
    <w:uiPriority w:val="9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4">
    <w:name w:val="Таблица-сетка 5 темная — акцент 314"/>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4">
    <w:name w:val="Таблица-сетка 4 — акцент 314"/>
    <w:basedOn w:val="af4"/>
    <w:uiPriority w:val="49"/>
    <w:rsid w:val="00302C3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40">
    <w:name w:val="Таблица-сетка 5 темная14"/>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0530">
    <w:name w:val="Стиль 0.5 Список Заг.3"/>
    <w:basedOn w:val="af5"/>
    <w:rsid w:val="00302C3F"/>
  </w:style>
  <w:style w:type="table" w:customStyle="1" w:styleId="3141">
    <w:name w:val="3.1 Таблица4"/>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4">
    <w:name w:val="Средняя сетка 3 - Акцент 34"/>
    <w:basedOn w:val="af4"/>
    <w:next w:val="3-3"/>
    <w:uiPriority w:val="69"/>
    <w:unhideWhenUsed/>
    <w:rsid w:val="00302C3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44">
    <w:name w:val="Сетка таблицы светлая14"/>
    <w:basedOn w:val="af4"/>
    <w:uiPriority w:val="40"/>
    <w:rsid w:val="00302C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00">
    <w:name w:val="Цветная заливка - Акцент 510"/>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42">
    <w:name w:val="Нет списка114"/>
    <w:next w:val="af5"/>
    <w:uiPriority w:val="99"/>
    <w:semiHidden/>
    <w:unhideWhenUsed/>
    <w:rsid w:val="00302C3F"/>
  </w:style>
  <w:style w:type="table" w:customStyle="1" w:styleId="11100">
    <w:name w:val="Сетка таблицы1110"/>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f5"/>
    <w:uiPriority w:val="99"/>
    <w:semiHidden/>
    <w:unhideWhenUsed/>
    <w:rsid w:val="00302C3F"/>
  </w:style>
  <w:style w:type="table" w:customStyle="1" w:styleId="830">
    <w:name w:val="Сетка таблицы83"/>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90">
    <w:name w:val="Сетка таблицы319"/>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3">
    <w:name w:val="Таблица-сетка 5 темная — акцент 3113"/>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13">
    <w:name w:val="Таблица-сетка 4 — акцент 3113"/>
    <w:basedOn w:val="af4"/>
    <w:uiPriority w:val="49"/>
    <w:rsid w:val="00302C3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13">
    <w:name w:val="Таблица-сетка 5 темная113"/>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3113">
    <w:name w:val="3.1 Таблица13"/>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13">
    <w:name w:val="Средняя сетка 3 - Акцент 313"/>
    <w:basedOn w:val="af4"/>
    <w:next w:val="3-3"/>
    <w:uiPriority w:val="69"/>
    <w:unhideWhenUsed/>
    <w:rsid w:val="00302C3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133">
    <w:name w:val="Сетка таблицы светлая113"/>
    <w:basedOn w:val="af4"/>
    <w:uiPriority w:val="40"/>
    <w:rsid w:val="00302C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7">
    <w:name w:val="Цветная заливка - Акцент 517"/>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51">
    <w:name w:val="Нет списка115"/>
    <w:next w:val="af5"/>
    <w:uiPriority w:val="99"/>
    <w:semiHidden/>
    <w:unhideWhenUsed/>
    <w:rsid w:val="00302C3F"/>
  </w:style>
  <w:style w:type="table" w:customStyle="1" w:styleId="11130">
    <w:name w:val="Сетка таблицы1113"/>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
    <w:name w:val="Цветная заливка - Акцент 523"/>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343">
    <w:name w:val="Нет списка34"/>
    <w:next w:val="af5"/>
    <w:uiPriority w:val="99"/>
    <w:semiHidden/>
    <w:unhideWhenUsed/>
    <w:rsid w:val="00302C3F"/>
  </w:style>
  <w:style w:type="table" w:customStyle="1" w:styleId="910">
    <w:name w:val="Сетка таблицы91"/>
    <w:basedOn w:val="af4"/>
    <w:next w:val="affff0"/>
    <w:uiPriority w:val="3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4"/>
    <w:next w:val="affff0"/>
    <w:uiPriority w:val="59"/>
    <w:rsid w:val="00302C3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
    <w:name w:val="Сетка таблицы131"/>
    <w:basedOn w:val="af4"/>
    <w:next w:val="affff0"/>
    <w:uiPriority w:val="3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f4"/>
    <w:next w:val="affff0"/>
    <w:uiPriority w:val="59"/>
    <w:rsid w:val="00302C3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0">
    <w:name w:val="Сетка таблицы151"/>
    <w:basedOn w:val="af4"/>
    <w:next w:val="affff0"/>
    <w:uiPriority w:val="59"/>
    <w:rsid w:val="00302C3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10">
    <w:name w:val="Сетка таблицы161"/>
    <w:basedOn w:val="af4"/>
    <w:next w:val="affff0"/>
    <w:uiPriority w:val="59"/>
    <w:rsid w:val="00302C3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Grid1"/>
    <w:rsid w:val="00302C3F"/>
    <w:pPr>
      <w:spacing w:after="0" w:line="240" w:lineRule="auto"/>
    </w:pPr>
    <w:rPr>
      <w:lang w:eastAsia="ru-RU"/>
    </w:rPr>
    <w:tblPr>
      <w:tblCellMar>
        <w:top w:w="0" w:type="dxa"/>
        <w:left w:w="0" w:type="dxa"/>
        <w:bottom w:w="0" w:type="dxa"/>
        <w:right w:w="0" w:type="dxa"/>
      </w:tblCellMar>
    </w:tblPr>
  </w:style>
  <w:style w:type="table" w:customStyle="1" w:styleId="TableGridReport215">
    <w:name w:val="Table Grid Report215"/>
    <w:basedOn w:val="af4"/>
    <w:next w:val="affff0"/>
    <w:uiPriority w:val="59"/>
    <w:rsid w:val="00302C3F"/>
    <w:pPr>
      <w:spacing w:after="0" w:line="240" w:lineRule="auto"/>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9">
    <w:name w:val="Table Normal9"/>
    <w:uiPriority w:val="2"/>
    <w:semiHidden/>
    <w:unhideWhenUsed/>
    <w:qFormat/>
    <w:rsid w:val="00302C3F"/>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5310">
    <w:name w:val="Цветная заливка - Акцент 531"/>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table" w:customStyle="1" w:styleId="1710">
    <w:name w:val="Сетка таблицы17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1211"/>
    <w:basedOn w:val="af4"/>
    <w:next w:val="affff0"/>
    <w:uiPriority w:val="39"/>
    <w:rsid w:val="00302C3F"/>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f5"/>
    <w:uiPriority w:val="99"/>
    <w:semiHidden/>
    <w:unhideWhenUsed/>
    <w:rsid w:val="00302C3F"/>
  </w:style>
  <w:style w:type="table" w:customStyle="1" w:styleId="TableGridReport17">
    <w:name w:val="Table Grid Report17"/>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10">
    <w:name w:val="0.5 Список Заг.11"/>
    <w:uiPriority w:val="99"/>
    <w:rsid w:val="00302C3F"/>
  </w:style>
  <w:style w:type="table" w:customStyle="1" w:styleId="2210">
    <w:name w:val="Сетка таблицы22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f4"/>
    <w:uiPriority w:val="59"/>
    <w:rsid w:val="00302C3F"/>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4"/>
    <w:uiPriority w:val="59"/>
    <w:rsid w:val="00302C3F"/>
    <w:pPr>
      <w:spacing w:after="0" w:line="240" w:lineRule="auto"/>
      <w:jc w:val="center"/>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4f3">
    <w:name w:val="Стиль Таблица Геоника4"/>
    <w:basedOn w:val="af4"/>
    <w:uiPriority w:val="99"/>
    <w:rsid w:val="00302C3F"/>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numbering" w:customStyle="1" w:styleId="521">
    <w:name w:val="Нет списка52"/>
    <w:next w:val="af5"/>
    <w:uiPriority w:val="99"/>
    <w:semiHidden/>
    <w:unhideWhenUsed/>
    <w:rsid w:val="00302C3F"/>
  </w:style>
  <w:style w:type="table" w:customStyle="1" w:styleId="2010">
    <w:name w:val="Сетка таблицы201"/>
    <w:basedOn w:val="af4"/>
    <w:next w:val="affff0"/>
    <w:uiPriority w:val="3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4">
    <w:name w:val="Светлая заливка16"/>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010">
    <w:name w:val="Сетка таблицы110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2">
    <w:name w:val="Нет списка121"/>
    <w:next w:val="af5"/>
    <w:uiPriority w:val="99"/>
    <w:semiHidden/>
    <w:unhideWhenUsed/>
    <w:rsid w:val="00302C3F"/>
  </w:style>
  <w:style w:type="table" w:customStyle="1" w:styleId="TableGridReport111">
    <w:name w:val="Table Grid Report11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
    <w:name w:val="Стиль115"/>
    <w:uiPriority w:val="99"/>
    <w:rsid w:val="00302C3F"/>
  </w:style>
  <w:style w:type="table" w:customStyle="1" w:styleId="PwCTableText6">
    <w:name w:val="PwC Table Text6"/>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6">
    <w:name w:val="PwC Table Figures6"/>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11">
    <w:name w:val="Нет списка211"/>
    <w:next w:val="af5"/>
    <w:uiPriority w:val="99"/>
    <w:semiHidden/>
    <w:unhideWhenUsed/>
    <w:rsid w:val="00302C3F"/>
  </w:style>
  <w:style w:type="table" w:customStyle="1" w:styleId="TableGridReport223">
    <w:name w:val="Table Grid Report223"/>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f5"/>
    <w:uiPriority w:val="99"/>
    <w:semiHidden/>
    <w:unhideWhenUsed/>
    <w:rsid w:val="00302C3F"/>
  </w:style>
  <w:style w:type="table" w:customStyle="1" w:styleId="TableGridReport35">
    <w:name w:val="Table Grid Report35"/>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0">
    <w:name w:val="0.5 Список Заг.21"/>
    <w:uiPriority w:val="99"/>
    <w:rsid w:val="00302C3F"/>
  </w:style>
  <w:style w:type="table" w:customStyle="1" w:styleId="2410">
    <w:name w:val="Сетка таблицы241"/>
    <w:basedOn w:val="af4"/>
    <w:next w:val="affff0"/>
    <w:uiPriority w:val="5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f4"/>
    <w:uiPriority w:val="59"/>
    <w:rsid w:val="00302C3F"/>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1">
    <w:name w:val="Table Grid Report231"/>
    <w:basedOn w:val="af4"/>
    <w:uiPriority w:val="59"/>
    <w:rsid w:val="00302C3F"/>
    <w:pPr>
      <w:spacing w:after="0" w:line="240" w:lineRule="auto"/>
      <w:jc w:val="center"/>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1f8">
    <w:name w:val="Стиль Таблица Геоника11"/>
    <w:basedOn w:val="af4"/>
    <w:uiPriority w:val="99"/>
    <w:rsid w:val="00302C3F"/>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11210">
    <w:name w:val="Сетка таблицы112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Сетка таблицы42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0">
    <w:name w:val="Сетка таблицы52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1">
    <w:name w:val="Таблица-сетка 5 темная — акцент 3121"/>
    <w:basedOn w:val="af4"/>
    <w:uiPriority w:val="50"/>
    <w:rsid w:val="00302C3F"/>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21">
    <w:name w:val="Таблица-сетка 4 — акцент 3121"/>
    <w:basedOn w:val="af4"/>
    <w:uiPriority w:val="49"/>
    <w:rsid w:val="00302C3F"/>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21">
    <w:name w:val="Таблица-сетка 5 темная121"/>
    <w:basedOn w:val="af4"/>
    <w:uiPriority w:val="50"/>
    <w:rsid w:val="00302C3F"/>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31210">
    <w:name w:val="3.1 Таблица21"/>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21">
    <w:name w:val="Средняя сетка 3 - Акцент 321"/>
    <w:basedOn w:val="af4"/>
    <w:next w:val="3-3"/>
    <w:uiPriority w:val="69"/>
    <w:unhideWhenUsed/>
    <w:rsid w:val="00302C3F"/>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213">
    <w:name w:val="Сетка таблицы светлая121"/>
    <w:basedOn w:val="af4"/>
    <w:uiPriority w:val="40"/>
    <w:rsid w:val="00302C3F"/>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41">
    <w:name w:val="Цветная заливка - Акцент 54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312">
    <w:name w:val="Нет списка131"/>
    <w:next w:val="af5"/>
    <w:uiPriority w:val="99"/>
    <w:semiHidden/>
    <w:unhideWhenUsed/>
    <w:rsid w:val="00302C3F"/>
  </w:style>
  <w:style w:type="table" w:customStyle="1" w:styleId="11310">
    <w:name w:val="Сетка таблицы1131"/>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
    <w:name w:val="Нет списка221"/>
    <w:next w:val="af5"/>
    <w:uiPriority w:val="99"/>
    <w:semiHidden/>
    <w:unhideWhenUsed/>
    <w:rsid w:val="00302C3F"/>
  </w:style>
  <w:style w:type="table" w:customStyle="1" w:styleId="811">
    <w:name w:val="Сетка таблицы8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11">
    <w:name w:val="Таблица-сетка 5 темная — акцент 31111"/>
    <w:basedOn w:val="af4"/>
    <w:uiPriority w:val="50"/>
    <w:rsid w:val="00302C3F"/>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11">
    <w:name w:val="Таблица-сетка 4 — акцент 31111"/>
    <w:basedOn w:val="af4"/>
    <w:uiPriority w:val="49"/>
    <w:rsid w:val="00302C3F"/>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11">
    <w:name w:val="Таблица-сетка 5 темная1111"/>
    <w:basedOn w:val="af4"/>
    <w:uiPriority w:val="50"/>
    <w:rsid w:val="00302C3F"/>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311110">
    <w:name w:val="3.1 Таблица111"/>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11">
    <w:name w:val="Средняя сетка 3 - Акцент 3111"/>
    <w:basedOn w:val="af4"/>
    <w:next w:val="3-3"/>
    <w:uiPriority w:val="69"/>
    <w:unhideWhenUsed/>
    <w:rsid w:val="00302C3F"/>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114">
    <w:name w:val="Сетка таблицы светлая1111"/>
    <w:basedOn w:val="af4"/>
    <w:uiPriority w:val="40"/>
    <w:rsid w:val="00302C3F"/>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1110">
    <w:name w:val="Цветная заливка - Акцент 511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5">
    <w:name w:val="Нет списка1111"/>
    <w:next w:val="af5"/>
    <w:uiPriority w:val="99"/>
    <w:semiHidden/>
    <w:unhideWhenUsed/>
    <w:rsid w:val="00302C3F"/>
  </w:style>
  <w:style w:type="table" w:customStyle="1" w:styleId="111110">
    <w:name w:val="Сетка таблицы11111"/>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Цветная заливка - Акцент 521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3114">
    <w:name w:val="Нет списка311"/>
    <w:next w:val="af5"/>
    <w:uiPriority w:val="99"/>
    <w:semiHidden/>
    <w:unhideWhenUsed/>
    <w:rsid w:val="00302C3F"/>
  </w:style>
  <w:style w:type="numbering" w:customStyle="1" w:styleId="712">
    <w:name w:val="Нет списка71"/>
    <w:next w:val="af5"/>
    <w:uiPriority w:val="99"/>
    <w:semiHidden/>
    <w:unhideWhenUsed/>
    <w:rsid w:val="00302C3F"/>
  </w:style>
  <w:style w:type="table" w:customStyle="1" w:styleId="2510">
    <w:name w:val="Сетка таблицы251"/>
    <w:basedOn w:val="af4"/>
    <w:next w:val="affff0"/>
    <w:rsid w:val="00302C3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7">
    <w:name w:val="Светлая заливка111"/>
    <w:basedOn w:val="af4"/>
    <w:uiPriority w:val="60"/>
    <w:rsid w:val="00302C3F"/>
    <w:pPr>
      <w:spacing w:after="0" w:line="240" w:lineRule="auto"/>
    </w:pPr>
    <w:rPr>
      <w:rFonts w:ascii="Calibri" w:eastAsia="Times New Roman"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етка таблицы1141"/>
    <w:basedOn w:val="af4"/>
    <w:next w:val="affff0"/>
    <w:rsid w:val="00302C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1">
    <w:name w:val="Нет списка141"/>
    <w:next w:val="af5"/>
    <w:uiPriority w:val="99"/>
    <w:semiHidden/>
    <w:unhideWhenUsed/>
    <w:rsid w:val="00302C3F"/>
  </w:style>
  <w:style w:type="table" w:customStyle="1" w:styleId="TableGridReport121">
    <w:name w:val="Table Grid Report12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
    <w:name w:val="Стиль131"/>
    <w:uiPriority w:val="99"/>
    <w:rsid w:val="00302C3F"/>
  </w:style>
  <w:style w:type="numbering" w:customStyle="1" w:styleId="PwCListBullets111">
    <w:name w:val="PwC List Bullets 111"/>
    <w:uiPriority w:val="99"/>
    <w:rsid w:val="00302C3F"/>
  </w:style>
  <w:style w:type="numbering" w:customStyle="1" w:styleId="PwCListNumbers111">
    <w:name w:val="PwC List Numbers 111"/>
    <w:uiPriority w:val="99"/>
    <w:rsid w:val="00302C3F"/>
  </w:style>
  <w:style w:type="table" w:customStyle="1" w:styleId="PwCTableText11">
    <w:name w:val="PwC Table Text11"/>
    <w:basedOn w:val="af4"/>
    <w:uiPriority w:val="99"/>
    <w:qFormat/>
    <w:rsid w:val="00302C3F"/>
    <w:pPr>
      <w:spacing w:before="60" w:after="60" w:line="240" w:lineRule="auto"/>
    </w:pPr>
    <w:rPr>
      <w:rFonts w:ascii="Georgia" w:eastAsia="Calibri" w:hAnsi="Georgia" w:cs="Times New Roman"/>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1">
    <w:name w:val="PwC Table Figures11"/>
    <w:basedOn w:val="af4"/>
    <w:uiPriority w:val="99"/>
    <w:qFormat/>
    <w:rsid w:val="00302C3F"/>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Arial Unicode MS" w:hAnsi="Arial Unicode MS"/>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311">
    <w:name w:val="Нет списка231"/>
    <w:next w:val="af5"/>
    <w:uiPriority w:val="99"/>
    <w:semiHidden/>
    <w:unhideWhenUsed/>
    <w:rsid w:val="00302C3F"/>
  </w:style>
  <w:style w:type="table" w:customStyle="1" w:styleId="3410">
    <w:name w:val="Сетка таблицы34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
    <w:name w:val="Нет списка321"/>
    <w:next w:val="af5"/>
    <w:uiPriority w:val="99"/>
    <w:semiHidden/>
    <w:unhideWhenUsed/>
    <w:rsid w:val="00302C3F"/>
  </w:style>
  <w:style w:type="numbering" w:customStyle="1" w:styleId="4112">
    <w:name w:val="Нет списка411"/>
    <w:next w:val="af5"/>
    <w:uiPriority w:val="99"/>
    <w:semiHidden/>
    <w:unhideWhenUsed/>
    <w:rsid w:val="00302C3F"/>
  </w:style>
  <w:style w:type="table" w:customStyle="1" w:styleId="621">
    <w:name w:val="Сетка таблицы62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2">
    <w:name w:val="Нет списка511"/>
    <w:next w:val="af5"/>
    <w:uiPriority w:val="99"/>
    <w:semiHidden/>
    <w:unhideWhenUsed/>
    <w:rsid w:val="00302C3F"/>
  </w:style>
  <w:style w:type="table" w:customStyle="1" w:styleId="721">
    <w:name w:val="Сетка таблицы72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1">
    <w:name w:val="Table Grid Report241"/>
    <w:basedOn w:val="af4"/>
    <w:next w:val="affff0"/>
    <w:uiPriority w:val="59"/>
    <w:rsid w:val="00302C3F"/>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1">
    <w:name w:val="Сетка таблицы3121"/>
    <w:basedOn w:val="af4"/>
    <w:next w:val="affff0"/>
    <w:uiPriority w:val="59"/>
    <w:rsid w:val="00302C3F"/>
    <w:pPr>
      <w:spacing w:after="0" w:line="240" w:lineRule="auto"/>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1">
    <w:name w:val="Table Grid Report2111"/>
    <w:basedOn w:val="af4"/>
    <w:next w:val="affff0"/>
    <w:uiPriority w:val="59"/>
    <w:rsid w:val="00302C3F"/>
    <w:pPr>
      <w:spacing w:after="0" w:line="240" w:lineRule="auto"/>
      <w:jc w:val="center"/>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11">
    <w:name w:val="Table Grid Report2211"/>
    <w:basedOn w:val="af4"/>
    <w:next w:val="affff0"/>
    <w:uiPriority w:val="59"/>
    <w:rsid w:val="00302C3F"/>
    <w:pPr>
      <w:spacing w:after="0" w:line="240" w:lineRule="auto"/>
      <w:jc w:val="center"/>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2">
    <w:name w:val="Нет списка81"/>
    <w:next w:val="af5"/>
    <w:uiPriority w:val="99"/>
    <w:semiHidden/>
    <w:unhideWhenUsed/>
    <w:rsid w:val="00302C3F"/>
  </w:style>
  <w:style w:type="numbering" w:customStyle="1" w:styleId="0531">
    <w:name w:val="0.5 Список Заг.31"/>
    <w:uiPriority w:val="99"/>
    <w:rsid w:val="00302C3F"/>
  </w:style>
  <w:style w:type="table" w:customStyle="1" w:styleId="2710">
    <w:name w:val="Сетка таблицы27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0">
    <w:name w:val="Сетка таблицы115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31">
    <w:name w:val="Таблица-сетка 5 темная — акцент 3131"/>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31">
    <w:name w:val="Таблица-сетка 4 — акцент 3131"/>
    <w:basedOn w:val="af4"/>
    <w:uiPriority w:val="49"/>
    <w:rsid w:val="00302C3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31">
    <w:name w:val="Таблица-сетка 5 темная131"/>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05211">
    <w:name w:val="Стиль 0.5 Список Заг.21"/>
    <w:basedOn w:val="af5"/>
    <w:rsid w:val="00302C3F"/>
  </w:style>
  <w:style w:type="table" w:customStyle="1" w:styleId="31310">
    <w:name w:val="3.1 Таблица31"/>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31">
    <w:name w:val="Средняя сетка 3 - Акцент 331"/>
    <w:basedOn w:val="af4"/>
    <w:next w:val="3-3"/>
    <w:uiPriority w:val="69"/>
    <w:unhideWhenUsed/>
    <w:rsid w:val="00302C3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314">
    <w:name w:val="Сетка таблицы светлая131"/>
    <w:basedOn w:val="af4"/>
    <w:uiPriority w:val="40"/>
    <w:rsid w:val="00302C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51">
    <w:name w:val="Цветная заливка - Акцент 551"/>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511">
    <w:name w:val="Нет списка151"/>
    <w:next w:val="af5"/>
    <w:uiPriority w:val="99"/>
    <w:semiHidden/>
    <w:unhideWhenUsed/>
    <w:rsid w:val="00302C3F"/>
  </w:style>
  <w:style w:type="table" w:customStyle="1" w:styleId="1161">
    <w:name w:val="Сетка таблицы1161"/>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Нет списка241"/>
    <w:next w:val="af5"/>
    <w:uiPriority w:val="99"/>
    <w:semiHidden/>
    <w:unhideWhenUsed/>
    <w:rsid w:val="00302C3F"/>
  </w:style>
  <w:style w:type="table" w:customStyle="1" w:styleId="821">
    <w:name w:val="Сетка таблицы8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1">
    <w:name w:val="Сетка таблицы313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
    <w:name w:val="Сетка таблицы51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21">
    <w:name w:val="Таблица-сетка 5 темная — акцент 31121"/>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121">
    <w:name w:val="Таблица-сетка 4 — акцент 31121"/>
    <w:basedOn w:val="af4"/>
    <w:uiPriority w:val="49"/>
    <w:rsid w:val="00302C3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121">
    <w:name w:val="Таблица-сетка 5 темная1121"/>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31121">
    <w:name w:val="3.1 Таблица121"/>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121">
    <w:name w:val="Средняя сетка 3 - Акцент 3121"/>
    <w:basedOn w:val="af4"/>
    <w:next w:val="3-3"/>
    <w:uiPriority w:val="69"/>
    <w:unhideWhenUsed/>
    <w:rsid w:val="00302C3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1211">
    <w:name w:val="Сетка таблицы светлая1121"/>
    <w:basedOn w:val="af4"/>
    <w:uiPriority w:val="40"/>
    <w:rsid w:val="00302C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210">
    <w:name w:val="Цветная заливка - Акцент 5121"/>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212">
    <w:name w:val="Нет списка1121"/>
    <w:next w:val="af5"/>
    <w:uiPriority w:val="99"/>
    <w:semiHidden/>
    <w:unhideWhenUsed/>
    <w:rsid w:val="00302C3F"/>
  </w:style>
  <w:style w:type="table" w:customStyle="1" w:styleId="11121">
    <w:name w:val="Сетка таблицы11121"/>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1">
    <w:name w:val="Цветная заливка - Акцент 522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Report251">
    <w:name w:val="Table Grid Report251"/>
    <w:basedOn w:val="af4"/>
    <w:uiPriority w:val="59"/>
    <w:rsid w:val="00302C3F"/>
    <w:pPr>
      <w:spacing w:after="0" w:line="240" w:lineRule="auto"/>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2">
    <w:name w:val="Нет списка331"/>
    <w:next w:val="af5"/>
    <w:uiPriority w:val="99"/>
    <w:semiHidden/>
    <w:unhideWhenUsed/>
    <w:rsid w:val="00302C3F"/>
  </w:style>
  <w:style w:type="table" w:customStyle="1" w:styleId="TableNormal31">
    <w:name w:val="Table Normal31"/>
    <w:uiPriority w:val="2"/>
    <w:semiHidden/>
    <w:unhideWhenUsed/>
    <w:qFormat/>
    <w:rsid w:val="00302C3F"/>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21d">
    <w:name w:val="Стиль Таблица Геоника21"/>
    <w:basedOn w:val="af4"/>
    <w:uiPriority w:val="99"/>
    <w:rsid w:val="00302C3F"/>
    <w:pPr>
      <w:spacing w:after="0" w:line="240" w:lineRule="auto"/>
    </w:pPr>
    <w:rPr>
      <w:rFonts w:ascii="Times New Roman" w:hAnsi="Times New Roman" w:cs="Times New Roman"/>
      <w:sz w:val="20"/>
      <w:szCs w:val="20"/>
      <w:lang w:eastAsia="ru-RU"/>
    </w:rPr>
    <w:tblPr>
      <w:tblBorders>
        <w:top w:val="single" w:sz="4" w:space="0" w:color="D34817" w:themeColor="accent1"/>
        <w:left w:val="single" w:sz="4" w:space="0" w:color="D34817" w:themeColor="accent1"/>
        <w:bottom w:val="single" w:sz="4" w:space="0" w:color="D34817" w:themeColor="accent1"/>
        <w:right w:val="single" w:sz="4" w:space="0" w:color="D34817" w:themeColor="accent1"/>
        <w:insideH w:val="single" w:sz="4" w:space="0" w:color="D34817" w:themeColor="accent1"/>
        <w:insideV w:val="single" w:sz="4" w:space="0" w:color="D34817" w:themeColor="accent1"/>
      </w:tblBorders>
    </w:tblPr>
    <w:tcPr>
      <w:shd w:val="clear" w:color="auto" w:fill="FFFFFF" w:themeFill="background1"/>
    </w:tcPr>
  </w:style>
  <w:style w:type="numbering" w:customStyle="1" w:styleId="911">
    <w:name w:val="Нет списка91"/>
    <w:next w:val="af5"/>
    <w:uiPriority w:val="99"/>
    <w:semiHidden/>
    <w:unhideWhenUsed/>
    <w:rsid w:val="00302C3F"/>
  </w:style>
  <w:style w:type="table" w:customStyle="1" w:styleId="TableGridReport41">
    <w:name w:val="Table Grid Report41"/>
    <w:basedOn w:val="af4"/>
    <w:next w:val="affff0"/>
    <w:uiPriority w:val="99"/>
    <w:rsid w:val="00302C3F"/>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uiPriority w:val="9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1">
    <w:name w:val="Table Grid Report261"/>
    <w:basedOn w:val="af4"/>
    <w:next w:val="affff0"/>
    <w:uiPriority w:val="59"/>
    <w:rsid w:val="00302C3F"/>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f4"/>
    <w:next w:val="affff0"/>
    <w:uiPriority w:val="59"/>
    <w:rsid w:val="00302C3F"/>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b">
    <w:name w:val="Стиль Таблица Геоника31"/>
    <w:basedOn w:val="af4"/>
    <w:uiPriority w:val="99"/>
    <w:rsid w:val="00302C3F"/>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numbering" w:customStyle="1" w:styleId="1011">
    <w:name w:val="Нет списка101"/>
    <w:next w:val="af5"/>
    <w:uiPriority w:val="99"/>
    <w:semiHidden/>
    <w:unhideWhenUsed/>
    <w:rsid w:val="00302C3F"/>
  </w:style>
  <w:style w:type="table" w:customStyle="1" w:styleId="TableGridReport51">
    <w:name w:val="Table Grid Report51"/>
    <w:basedOn w:val="af4"/>
    <w:next w:val="affff0"/>
    <w:uiPriority w:val="9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4">
    <w:name w:val="Светлая заливка121"/>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1">
    <w:name w:val="Сетка таблицы118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1">
    <w:name w:val="Нет списка161"/>
    <w:next w:val="af5"/>
    <w:uiPriority w:val="99"/>
    <w:semiHidden/>
    <w:unhideWhenUsed/>
    <w:rsid w:val="00302C3F"/>
  </w:style>
  <w:style w:type="table" w:customStyle="1" w:styleId="TableGridReport131">
    <w:name w:val="Table Grid Report13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f4"/>
    <w:next w:val="affff0"/>
    <w:uiPriority w:val="9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2">
    <w:name w:val="Стиль151"/>
    <w:rsid w:val="00302C3F"/>
  </w:style>
  <w:style w:type="numbering" w:customStyle="1" w:styleId="PwCListBullets121">
    <w:name w:val="PwC List Bullets 121"/>
    <w:uiPriority w:val="99"/>
    <w:rsid w:val="00302C3F"/>
  </w:style>
  <w:style w:type="numbering" w:customStyle="1" w:styleId="PwCListNumbers121">
    <w:name w:val="PwC List Numbers 121"/>
    <w:uiPriority w:val="99"/>
    <w:rsid w:val="00302C3F"/>
  </w:style>
  <w:style w:type="table" w:customStyle="1" w:styleId="PwCTableText21">
    <w:name w:val="PwC Table Text21"/>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21">
    <w:name w:val="PwC Table Figures21"/>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511">
    <w:name w:val="Нет списка251"/>
    <w:next w:val="af5"/>
    <w:uiPriority w:val="99"/>
    <w:semiHidden/>
    <w:unhideWhenUsed/>
    <w:rsid w:val="00302C3F"/>
  </w:style>
  <w:style w:type="table" w:customStyle="1" w:styleId="TableGridReport271">
    <w:name w:val="Table Grid Report27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71">
    <w:name w:val="Сетка таблицы371"/>
    <w:basedOn w:val="af4"/>
    <w:next w:val="affff0"/>
    <w:uiPriority w:val="9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0">
    <w:name w:val="Цветная заливка - Акцент 513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61">
    <w:name w:val="Цветная заливка - Акцент 561"/>
    <w:basedOn w:val="af4"/>
    <w:next w:val="-5"/>
    <w:uiPriority w:val="71"/>
    <w:unhideWhenUsed/>
    <w:rsid w:val="00302C3F"/>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f9">
    <w:name w:val="(Схема ТС) Структура документа11"/>
    <w:uiPriority w:val="99"/>
    <w:rsid w:val="00302C3F"/>
  </w:style>
  <w:style w:type="table" w:customStyle="1" w:styleId="TableGridReport311">
    <w:name w:val="Table Grid Report31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f5"/>
    <w:uiPriority w:val="99"/>
    <w:semiHidden/>
    <w:unhideWhenUsed/>
    <w:rsid w:val="00302C3F"/>
  </w:style>
  <w:style w:type="table" w:customStyle="1" w:styleId="TableGridReport61">
    <w:name w:val="Table Grid Report6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1">
    <w:name w:val="Table Grid Report28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
    <w:name w:val="Нет списка181"/>
    <w:next w:val="af5"/>
    <w:uiPriority w:val="99"/>
    <w:semiHidden/>
    <w:unhideWhenUsed/>
    <w:rsid w:val="00302C3F"/>
  </w:style>
  <w:style w:type="table" w:customStyle="1" w:styleId="3010">
    <w:name w:val="Сетка таблицы301"/>
    <w:basedOn w:val="af4"/>
    <w:next w:val="affff0"/>
    <w:uiPriority w:val="3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5">
    <w:name w:val="Светлая заливка131"/>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
    <w:name w:val="Сетка таблицы119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911">
    <w:name w:val="Нет списка191"/>
    <w:next w:val="af5"/>
    <w:uiPriority w:val="99"/>
    <w:semiHidden/>
    <w:unhideWhenUsed/>
    <w:rsid w:val="00302C3F"/>
  </w:style>
  <w:style w:type="table" w:customStyle="1" w:styleId="TableGridReport141">
    <w:name w:val="Table Grid Report14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f4"/>
    <w:next w:val="affff0"/>
    <w:uiPriority w:val="3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2">
    <w:name w:val="Стиль171"/>
    <w:uiPriority w:val="99"/>
    <w:rsid w:val="00302C3F"/>
  </w:style>
  <w:style w:type="numbering" w:customStyle="1" w:styleId="PwCListBullets131">
    <w:name w:val="PwC List Bullets 131"/>
    <w:uiPriority w:val="99"/>
    <w:rsid w:val="00302C3F"/>
  </w:style>
  <w:style w:type="numbering" w:customStyle="1" w:styleId="PwCListNumbers131">
    <w:name w:val="PwC List Numbers 131"/>
    <w:uiPriority w:val="99"/>
    <w:rsid w:val="00302C3F"/>
  </w:style>
  <w:style w:type="table" w:customStyle="1" w:styleId="PwCTableText31">
    <w:name w:val="PwC Table Text31"/>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31">
    <w:name w:val="PwC Table Figures31"/>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611">
    <w:name w:val="Нет списка261"/>
    <w:next w:val="af5"/>
    <w:uiPriority w:val="99"/>
    <w:semiHidden/>
    <w:unhideWhenUsed/>
    <w:rsid w:val="00302C3F"/>
  </w:style>
  <w:style w:type="table" w:customStyle="1" w:styleId="TableGridReport291">
    <w:name w:val="Table Grid Report29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91">
    <w:name w:val="Сетка таблицы391"/>
    <w:basedOn w:val="af4"/>
    <w:next w:val="affff0"/>
    <w:uiPriority w:val="9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1">
    <w:name w:val="Цветная заливка - Акцент 514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71">
    <w:name w:val="Цветная заливка - Акцент 571"/>
    <w:basedOn w:val="af4"/>
    <w:next w:val="-5"/>
    <w:uiPriority w:val="71"/>
    <w:unhideWhenUsed/>
    <w:rsid w:val="00302C3F"/>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1e">
    <w:name w:val="(Схема ТС) Структура документа21"/>
    <w:uiPriority w:val="99"/>
    <w:rsid w:val="00302C3F"/>
  </w:style>
  <w:style w:type="numbering" w:customStyle="1" w:styleId="etc11">
    <w:name w:val="etc11"/>
    <w:uiPriority w:val="99"/>
    <w:rsid w:val="00302C3F"/>
  </w:style>
  <w:style w:type="numbering" w:customStyle="1" w:styleId="11213">
    <w:name w:val="Стиль1121"/>
    <w:uiPriority w:val="99"/>
    <w:rsid w:val="00302C3F"/>
  </w:style>
  <w:style w:type="table" w:customStyle="1" w:styleId="TableGridReport321">
    <w:name w:val="Table Grid Report32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0">
    <w:name w:val="Сетка таблицы3141"/>
    <w:basedOn w:val="af4"/>
    <w:next w:val="affff0"/>
    <w:uiPriority w:val="59"/>
    <w:rsid w:val="00302C3F"/>
    <w:pPr>
      <w:spacing w:after="0" w:line="240" w:lineRule="auto"/>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1">
    <w:name w:val="Table Grid Report2121"/>
    <w:basedOn w:val="af4"/>
    <w:next w:val="affff0"/>
    <w:uiPriority w:val="59"/>
    <w:rsid w:val="00302C3F"/>
    <w:pPr>
      <w:spacing w:after="0" w:line="240" w:lineRule="auto"/>
      <w:jc w:val="center"/>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
    <w:name w:val="Нет списка201"/>
    <w:next w:val="af5"/>
    <w:uiPriority w:val="99"/>
    <w:semiHidden/>
    <w:unhideWhenUsed/>
    <w:rsid w:val="00302C3F"/>
  </w:style>
  <w:style w:type="table" w:customStyle="1" w:styleId="401">
    <w:name w:val="Сетка таблицы401"/>
    <w:basedOn w:val="af4"/>
    <w:next w:val="affff0"/>
    <w:uiPriority w:val="3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2">
    <w:name w:val="Светлая заливка141"/>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1">
    <w:name w:val="Сетка таблицы120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011">
    <w:name w:val="Нет списка1101"/>
    <w:next w:val="af5"/>
    <w:uiPriority w:val="99"/>
    <w:semiHidden/>
    <w:unhideWhenUsed/>
    <w:rsid w:val="00302C3F"/>
  </w:style>
  <w:style w:type="table" w:customStyle="1" w:styleId="TableGridReport151">
    <w:name w:val="Table Grid Report15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f4"/>
    <w:next w:val="affff0"/>
    <w:uiPriority w:val="3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2">
    <w:name w:val="Стиль181"/>
    <w:uiPriority w:val="99"/>
    <w:rsid w:val="00302C3F"/>
  </w:style>
  <w:style w:type="numbering" w:customStyle="1" w:styleId="PwCListBullets141">
    <w:name w:val="PwC List Bullets 141"/>
    <w:uiPriority w:val="99"/>
    <w:rsid w:val="00302C3F"/>
  </w:style>
  <w:style w:type="numbering" w:customStyle="1" w:styleId="PwCListNumbers141">
    <w:name w:val="PwC List Numbers 141"/>
    <w:uiPriority w:val="99"/>
    <w:rsid w:val="00302C3F"/>
  </w:style>
  <w:style w:type="table" w:customStyle="1" w:styleId="PwCTableText41">
    <w:name w:val="PwC Table Text41"/>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41">
    <w:name w:val="PwC Table Figures41"/>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711">
    <w:name w:val="Нет списка271"/>
    <w:next w:val="af5"/>
    <w:uiPriority w:val="99"/>
    <w:semiHidden/>
    <w:unhideWhenUsed/>
    <w:rsid w:val="00302C3F"/>
  </w:style>
  <w:style w:type="table" w:customStyle="1" w:styleId="TableGridReport2101">
    <w:name w:val="Table Grid Report210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01">
    <w:name w:val="Сетка таблицы3101"/>
    <w:basedOn w:val="af4"/>
    <w:next w:val="affff0"/>
    <w:uiPriority w:val="9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1">
    <w:name w:val="Цветная заливка - Акцент 515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81">
    <w:name w:val="Цветная заливка - Акцент 581"/>
    <w:basedOn w:val="af4"/>
    <w:next w:val="-5"/>
    <w:uiPriority w:val="71"/>
    <w:unhideWhenUsed/>
    <w:rsid w:val="00302C3F"/>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etc21">
    <w:name w:val="etc21"/>
    <w:uiPriority w:val="99"/>
    <w:rsid w:val="00302C3F"/>
  </w:style>
  <w:style w:type="numbering" w:customStyle="1" w:styleId="11311">
    <w:name w:val="Стиль1131"/>
    <w:uiPriority w:val="99"/>
    <w:rsid w:val="00302C3F"/>
  </w:style>
  <w:style w:type="table" w:customStyle="1" w:styleId="TableGridReport331">
    <w:name w:val="Table Grid Report33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1">
    <w:name w:val="Table Grid Report2131"/>
    <w:basedOn w:val="af4"/>
    <w:next w:val="affff0"/>
    <w:uiPriority w:val="59"/>
    <w:rsid w:val="00302C3F"/>
    <w:pPr>
      <w:spacing w:after="0" w:line="240" w:lineRule="auto"/>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
    <w:name w:val="Сетка таблицы3151"/>
    <w:basedOn w:val="af4"/>
    <w:next w:val="affff0"/>
    <w:uiPriority w:val="59"/>
    <w:rsid w:val="00302C3F"/>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f4"/>
    <w:next w:val="affff0"/>
    <w:uiPriority w:val="59"/>
    <w:rsid w:val="00302C3F"/>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21">
    <w:name w:val="Table Grid Report2221"/>
    <w:basedOn w:val="af4"/>
    <w:next w:val="affff0"/>
    <w:uiPriority w:val="59"/>
    <w:rsid w:val="00302C3F"/>
    <w:pPr>
      <w:spacing w:after="0" w:line="240" w:lineRule="auto"/>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1">
    <w:name w:val="Нет списка281"/>
    <w:next w:val="af5"/>
    <w:uiPriority w:val="99"/>
    <w:semiHidden/>
    <w:unhideWhenUsed/>
    <w:rsid w:val="00302C3F"/>
  </w:style>
  <w:style w:type="table" w:customStyle="1" w:styleId="451">
    <w:name w:val="Сетка таблицы451"/>
    <w:basedOn w:val="af4"/>
    <w:next w:val="affff0"/>
    <w:uiPriority w:val="3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3">
    <w:name w:val="Светлая заливка151"/>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етка таблицы123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12">
    <w:name w:val="Нет списка1131"/>
    <w:next w:val="af5"/>
    <w:uiPriority w:val="99"/>
    <w:semiHidden/>
    <w:unhideWhenUsed/>
    <w:rsid w:val="00302C3F"/>
  </w:style>
  <w:style w:type="table" w:customStyle="1" w:styleId="TableGridReport161">
    <w:name w:val="Table Grid Report16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f4"/>
    <w:next w:val="affff0"/>
    <w:uiPriority w:val="3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wCTableText51">
    <w:name w:val="PwC Table Text51"/>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51">
    <w:name w:val="PwC Table Figures51"/>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911">
    <w:name w:val="Нет списка291"/>
    <w:next w:val="af5"/>
    <w:uiPriority w:val="99"/>
    <w:semiHidden/>
    <w:unhideWhenUsed/>
    <w:rsid w:val="00302C3F"/>
  </w:style>
  <w:style w:type="table" w:customStyle="1" w:styleId="TableGridReport2141">
    <w:name w:val="Table Grid Report214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1">
    <w:name w:val="Table Normal8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61">
    <w:name w:val="Сетка таблицы3161"/>
    <w:basedOn w:val="af4"/>
    <w:next w:val="affff0"/>
    <w:uiPriority w:val="9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1">
    <w:name w:val="Цветная заливка - Акцент 516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91">
    <w:name w:val="Цветная заливка - Акцент 591"/>
    <w:basedOn w:val="af4"/>
    <w:next w:val="-5"/>
    <w:uiPriority w:val="71"/>
    <w:unhideWhenUsed/>
    <w:rsid w:val="00302C3F"/>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Report341">
    <w:name w:val="Table Grid Report34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1">
    <w:name w:val="Сетка таблицы3171"/>
    <w:basedOn w:val="af4"/>
    <w:next w:val="affff0"/>
    <w:uiPriority w:val="59"/>
    <w:rsid w:val="00302C3F"/>
    <w:pPr>
      <w:spacing w:after="0" w:line="240" w:lineRule="auto"/>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
    <w:name w:val="Table Grid Report71"/>
    <w:basedOn w:val="af4"/>
    <w:next w:val="affff0"/>
    <w:uiPriority w:val="9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3">
    <w:name w:val="!таблица"/>
    <w:basedOn w:val="affa"/>
    <w:next w:val="af2"/>
    <w:uiPriority w:val="1"/>
    <w:qFormat/>
    <w:rsid w:val="000F556B"/>
    <w:pPr>
      <w:keepLines/>
      <w:autoSpaceDE w:val="0"/>
      <w:autoSpaceDN w:val="0"/>
      <w:spacing w:before="60" w:after="200" w:line="240" w:lineRule="auto"/>
      <w:ind w:left="0" w:firstLine="0"/>
    </w:pPr>
    <w:rPr>
      <w:sz w:val="26"/>
      <w:szCs w:val="24"/>
      <w:lang w:bidi="ru-RU"/>
    </w:rPr>
  </w:style>
  <w:style w:type="paragraph" w:customStyle="1" w:styleId="11fa">
    <w:name w:val="1.1. заголовок"/>
    <w:next w:val="affff2"/>
    <w:link w:val="11fb"/>
    <w:uiPriority w:val="1"/>
    <w:qFormat/>
    <w:rsid w:val="000F556B"/>
    <w:pPr>
      <w:keepNext/>
      <w:keepLines/>
      <w:autoSpaceDE w:val="0"/>
      <w:autoSpaceDN w:val="0"/>
      <w:spacing w:after="0" w:line="360" w:lineRule="auto"/>
      <w:ind w:firstLine="851"/>
      <w:jc w:val="both"/>
      <w:outlineLvl w:val="1"/>
    </w:pPr>
    <w:rPr>
      <w:rFonts w:ascii="Times New Roman" w:eastAsia="Times New Roman" w:hAnsi="Times New Roman" w:cs="Times New Roman"/>
      <w:b/>
      <w:bCs/>
      <w:sz w:val="26"/>
      <w:szCs w:val="26"/>
      <w:lang w:eastAsia="ru-RU" w:bidi="ru-RU"/>
    </w:rPr>
  </w:style>
  <w:style w:type="paragraph" w:customStyle="1" w:styleId="11116">
    <w:name w:val="1.1.1. Заголовок1"/>
    <w:next w:val="af2"/>
    <w:link w:val="11117"/>
    <w:uiPriority w:val="1"/>
    <w:qFormat/>
    <w:rsid w:val="000F556B"/>
    <w:pPr>
      <w:keepNext/>
      <w:keepLines/>
      <w:autoSpaceDE w:val="0"/>
      <w:autoSpaceDN w:val="0"/>
      <w:spacing w:after="0" w:line="360" w:lineRule="auto"/>
      <w:ind w:firstLine="851"/>
      <w:jc w:val="both"/>
      <w:outlineLvl w:val="2"/>
    </w:pPr>
    <w:rPr>
      <w:rFonts w:ascii="Times New Roman" w:eastAsia="Times New Roman" w:hAnsi="Times New Roman" w:cs="Times New Roman"/>
      <w:b/>
      <w:sz w:val="26"/>
    </w:rPr>
  </w:style>
  <w:style w:type="paragraph" w:customStyle="1" w:styleId="11118">
    <w:name w:val="1.1.1.1 Заголовок"/>
    <w:next w:val="af2"/>
    <w:link w:val="11119"/>
    <w:uiPriority w:val="1"/>
    <w:qFormat/>
    <w:rsid w:val="000F556B"/>
    <w:pPr>
      <w:keepNext/>
      <w:keepLines/>
      <w:autoSpaceDE w:val="0"/>
      <w:autoSpaceDN w:val="0"/>
      <w:spacing w:after="0" w:line="360" w:lineRule="auto"/>
      <w:ind w:firstLine="851"/>
      <w:jc w:val="both"/>
      <w:outlineLvl w:val="3"/>
    </w:pPr>
    <w:rPr>
      <w:rFonts w:ascii="Times New Roman" w:eastAsia="MS PGothic" w:hAnsi="Times New Roman" w:cs="Times New Roman"/>
      <w:b/>
      <w:bCs/>
      <w:iCs/>
      <w:sz w:val="26"/>
      <w:szCs w:val="26"/>
    </w:rPr>
  </w:style>
  <w:style w:type="character" w:customStyle="1" w:styleId="11117">
    <w:name w:val="1.1.1. Заголовок1 Знак"/>
    <w:basedOn w:val="af3"/>
    <w:link w:val="11116"/>
    <w:uiPriority w:val="1"/>
    <w:rsid w:val="000F556B"/>
    <w:rPr>
      <w:rFonts w:ascii="Times New Roman" w:eastAsia="Times New Roman" w:hAnsi="Times New Roman" w:cs="Times New Roman"/>
      <w:b/>
      <w:sz w:val="26"/>
    </w:rPr>
  </w:style>
  <w:style w:type="numbering" w:customStyle="1" w:styleId="352">
    <w:name w:val="Нет списка35"/>
    <w:next w:val="af5"/>
    <w:uiPriority w:val="99"/>
    <w:semiHidden/>
    <w:unhideWhenUsed/>
    <w:rsid w:val="000F556B"/>
  </w:style>
  <w:style w:type="table" w:customStyle="1" w:styleId="TableNormal10">
    <w:name w:val="Table Normal10"/>
    <w:uiPriority w:val="2"/>
    <w:semiHidden/>
    <w:unhideWhenUsed/>
    <w:qFormat/>
    <w:rsid w:val="000F556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fff0">
    <w:name w:val="Сетка таблицы ВК1"/>
    <w:basedOn w:val="af4"/>
    <w:next w:val="affff0"/>
    <w:uiPriority w:val="59"/>
    <w:rsid w:val="000F556B"/>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8">
    <w:name w:val="Цветная заливка - Акцент 518"/>
    <w:basedOn w:val="af4"/>
    <w:next w:val="-5"/>
    <w:uiPriority w:val="71"/>
    <w:rsid w:val="000F556B"/>
    <w:pPr>
      <w:spacing w:after="0" w:line="240" w:lineRule="auto"/>
    </w:pPr>
    <w:rPr>
      <w:rFonts w:ascii="Garamond" w:eastAsia="Calibri"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19">
    <w:name w:val="Цветная заливка - Акцент 519"/>
    <w:basedOn w:val="af4"/>
    <w:next w:val="-5"/>
    <w:uiPriority w:val="71"/>
    <w:semiHidden/>
    <w:unhideWhenUsed/>
    <w:rsid w:val="000F556B"/>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paragraph" w:customStyle="1" w:styleId="affffffffff4">
    <w:name w:val="!рисунок"/>
    <w:basedOn w:val="affa"/>
    <w:next w:val="af2"/>
    <w:uiPriority w:val="1"/>
    <w:qFormat/>
    <w:rsid w:val="000F556B"/>
    <w:pPr>
      <w:keepNext w:val="0"/>
      <w:autoSpaceDE w:val="0"/>
      <w:autoSpaceDN w:val="0"/>
      <w:spacing w:after="240"/>
      <w:ind w:left="0" w:firstLine="0"/>
      <w:jc w:val="center"/>
    </w:pPr>
    <w:rPr>
      <w:sz w:val="26"/>
      <w:szCs w:val="24"/>
      <w:lang w:bidi="ru-RU"/>
    </w:rPr>
  </w:style>
  <w:style w:type="numbering" w:customStyle="1" w:styleId="250">
    <w:name w:val="Стиль25"/>
    <w:uiPriority w:val="99"/>
    <w:rsid w:val="000F556B"/>
    <w:pPr>
      <w:numPr>
        <w:numId w:val="53"/>
      </w:numPr>
    </w:pPr>
  </w:style>
  <w:style w:type="table" w:customStyle="1" w:styleId="TableNormal12">
    <w:name w:val="Table Normal12"/>
    <w:uiPriority w:val="2"/>
    <w:semiHidden/>
    <w:unhideWhenUsed/>
    <w:qFormat/>
    <w:rsid w:val="000F556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0F556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260">
    <w:name w:val="Сетка таблицы126"/>
    <w:basedOn w:val="af4"/>
    <w:next w:val="affff0"/>
    <w:uiPriority w:val="59"/>
    <w:rsid w:val="000F556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0">
    <w:name w:val="Стиль110"/>
    <w:uiPriority w:val="99"/>
    <w:rsid w:val="000F556B"/>
    <w:pPr>
      <w:numPr>
        <w:numId w:val="54"/>
      </w:numPr>
    </w:pPr>
  </w:style>
  <w:style w:type="table" w:customStyle="1" w:styleId="TableNormal32">
    <w:name w:val="Table Normal32"/>
    <w:uiPriority w:val="2"/>
    <w:semiHidden/>
    <w:unhideWhenUsed/>
    <w:qFormat/>
    <w:rsid w:val="000F556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paragraph" w:customStyle="1" w:styleId="affffffffff5">
    <w:name w:val="Для таблицы"/>
    <w:basedOn w:val="af2"/>
    <w:next w:val="af2"/>
    <w:uiPriority w:val="99"/>
    <w:qFormat/>
    <w:rsid w:val="000F556B"/>
    <w:pPr>
      <w:spacing w:line="360" w:lineRule="auto"/>
      <w:ind w:firstLine="851"/>
      <w:jc w:val="center"/>
    </w:pPr>
    <w:rPr>
      <w:rFonts w:eastAsia="Calibri"/>
      <w:sz w:val="20"/>
      <w:szCs w:val="22"/>
      <w:lang w:eastAsia="en-US"/>
    </w:rPr>
  </w:style>
  <w:style w:type="character" w:customStyle="1" w:styleId="11fb">
    <w:name w:val="1.1. заголовок Знак"/>
    <w:basedOn w:val="18"/>
    <w:link w:val="11fa"/>
    <w:uiPriority w:val="1"/>
    <w:rsid w:val="000F556B"/>
    <w:rPr>
      <w:rFonts w:ascii="Times New Roman" w:eastAsia="Times New Roman" w:hAnsi="Times New Roman" w:cs="Times New Roman"/>
      <w:b/>
      <w:bCs/>
      <w:caps w:val="0"/>
      <w:snapToGrid/>
      <w:spacing w:val="20"/>
      <w:sz w:val="26"/>
      <w:szCs w:val="26"/>
      <w:lang w:eastAsia="ru-RU" w:bidi="ru-RU"/>
    </w:rPr>
  </w:style>
  <w:style w:type="paragraph" w:customStyle="1" w:styleId="0">
    <w:name w:val="0. Заголовок без нумерации"/>
    <w:next w:val="af2"/>
    <w:link w:val="02"/>
    <w:uiPriority w:val="1"/>
    <w:qFormat/>
    <w:rsid w:val="000F556B"/>
    <w:pPr>
      <w:keepNext/>
      <w:keepLines/>
      <w:autoSpaceDE w:val="0"/>
      <w:autoSpaceDN w:val="0"/>
      <w:spacing w:before="120" w:after="0" w:line="360" w:lineRule="auto"/>
      <w:jc w:val="center"/>
      <w:outlineLvl w:val="0"/>
    </w:pPr>
    <w:rPr>
      <w:rFonts w:ascii="Times New Roman" w:eastAsia="Times New Roman" w:hAnsi="Times New Roman" w:cs="Times New Roman"/>
      <w:b/>
      <w:bCs/>
      <w:sz w:val="26"/>
      <w:szCs w:val="26"/>
      <w:lang w:eastAsia="ru-RU" w:bidi="ru-RU"/>
    </w:rPr>
  </w:style>
  <w:style w:type="character" w:customStyle="1" w:styleId="11119">
    <w:name w:val="1.1.1.1 Заголовок Знак"/>
    <w:basedOn w:val="af3"/>
    <w:link w:val="11118"/>
    <w:uiPriority w:val="1"/>
    <w:rsid w:val="000F556B"/>
    <w:rPr>
      <w:rFonts w:ascii="Times New Roman" w:eastAsia="MS PGothic" w:hAnsi="Times New Roman" w:cs="Times New Roman"/>
      <w:b/>
      <w:bCs/>
      <w:iCs/>
      <w:sz w:val="26"/>
      <w:szCs w:val="26"/>
    </w:rPr>
  </w:style>
  <w:style w:type="character" w:customStyle="1" w:styleId="02">
    <w:name w:val="0. Заголовок без нумерации Знак"/>
    <w:basedOn w:val="af3"/>
    <w:link w:val="0"/>
    <w:uiPriority w:val="1"/>
    <w:rsid w:val="000F556B"/>
    <w:rPr>
      <w:rFonts w:ascii="Times New Roman" w:eastAsia="Times New Roman" w:hAnsi="Times New Roman" w:cs="Times New Roman"/>
      <w:b/>
      <w:bCs/>
      <w:sz w:val="26"/>
      <w:szCs w:val="26"/>
      <w:lang w:eastAsia="ru-RU" w:bidi="ru-RU"/>
    </w:rPr>
  </w:style>
  <w:style w:type="paragraph" w:customStyle="1" w:styleId="affffffffff6">
    <w:name w:val="!центр"/>
    <w:basedOn w:val="af2"/>
    <w:link w:val="affffffffff7"/>
    <w:uiPriority w:val="1"/>
    <w:qFormat/>
    <w:rsid w:val="000F556B"/>
    <w:pPr>
      <w:tabs>
        <w:tab w:val="left" w:pos="0"/>
      </w:tabs>
      <w:autoSpaceDE w:val="0"/>
      <w:autoSpaceDN w:val="0"/>
      <w:spacing w:line="360" w:lineRule="auto"/>
      <w:jc w:val="center"/>
    </w:pPr>
    <w:rPr>
      <w:sz w:val="26"/>
      <w:szCs w:val="22"/>
      <w:lang w:bidi="ru-RU"/>
    </w:rPr>
  </w:style>
  <w:style w:type="character" w:customStyle="1" w:styleId="affffffffff7">
    <w:name w:val="!центр Знак"/>
    <w:basedOn w:val="af3"/>
    <w:link w:val="affffffffff6"/>
    <w:uiPriority w:val="1"/>
    <w:rsid w:val="000F556B"/>
    <w:rPr>
      <w:rFonts w:ascii="Times New Roman" w:eastAsia="Times New Roman" w:hAnsi="Times New Roman" w:cs="Times New Roman"/>
      <w:sz w:val="26"/>
      <w:lang w:eastAsia="ru-RU" w:bidi="ru-RU"/>
    </w:rPr>
  </w:style>
  <w:style w:type="paragraph" w:customStyle="1" w:styleId="font0">
    <w:name w:val="font0"/>
    <w:basedOn w:val="af2"/>
    <w:rsid w:val="000F556B"/>
    <w:pPr>
      <w:spacing w:before="100" w:beforeAutospacing="1" w:after="100" w:afterAutospacing="1"/>
    </w:pPr>
    <w:rPr>
      <w:color w:val="000000"/>
      <w:sz w:val="20"/>
      <w:szCs w:val="20"/>
    </w:rPr>
  </w:style>
  <w:style w:type="paragraph" w:customStyle="1" w:styleId="affffffffff8">
    <w:name w:val="!Таблица и Рисунок"/>
    <w:basedOn w:val="affa"/>
    <w:link w:val="affffffffff9"/>
    <w:uiPriority w:val="1"/>
    <w:rsid w:val="000F556B"/>
    <w:pPr>
      <w:keepNext w:val="0"/>
      <w:autoSpaceDE w:val="0"/>
      <w:autoSpaceDN w:val="0"/>
      <w:spacing w:before="120"/>
      <w:ind w:left="0" w:firstLine="0"/>
      <w:jc w:val="left"/>
    </w:pPr>
    <w:rPr>
      <w:color w:val="000000"/>
      <w:sz w:val="26"/>
      <w:lang w:bidi="ru-RU"/>
    </w:rPr>
  </w:style>
  <w:style w:type="character" w:customStyle="1" w:styleId="affffffffff9">
    <w:name w:val="!Таблица и Рисунок Знак"/>
    <w:basedOn w:val="af3"/>
    <w:link w:val="affffffffff8"/>
    <w:uiPriority w:val="1"/>
    <w:rsid w:val="000F556B"/>
    <w:rPr>
      <w:rFonts w:ascii="Times New Roman" w:eastAsia="Times New Roman" w:hAnsi="Times New Roman" w:cs="Times New Roman"/>
      <w:b/>
      <w:iCs/>
      <w:color w:val="000000"/>
      <w:sz w:val="26"/>
      <w:szCs w:val="18"/>
      <w:lang w:eastAsia="ru-RU" w:bidi="ru-RU"/>
    </w:rPr>
  </w:style>
  <w:style w:type="table" w:customStyle="1" w:styleId="TableGridReport217">
    <w:name w:val="Table Grid Report217"/>
    <w:basedOn w:val="af4"/>
    <w:next w:val="affff0"/>
    <w:uiPriority w:val="59"/>
    <w:rsid w:val="000F556B"/>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2">
    <w:name w:val="Нет списка36"/>
    <w:next w:val="af5"/>
    <w:uiPriority w:val="99"/>
    <w:semiHidden/>
    <w:unhideWhenUsed/>
    <w:rsid w:val="00301734"/>
  </w:style>
  <w:style w:type="table" w:customStyle="1" w:styleId="TableNormal13">
    <w:name w:val="Table Normal13"/>
    <w:uiPriority w:val="2"/>
    <w:semiHidden/>
    <w:unhideWhenUsed/>
    <w:qFormat/>
    <w:rsid w:val="0030173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470">
    <w:name w:val="Сетка таблицы47"/>
    <w:basedOn w:val="af4"/>
    <w:next w:val="affff0"/>
    <w:uiPriority w:val="39"/>
    <w:rsid w:val="00301734"/>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0">
    <w:name w:val="Цветная заливка - Акцент 5110"/>
    <w:basedOn w:val="af4"/>
    <w:next w:val="-5"/>
    <w:uiPriority w:val="71"/>
    <w:rsid w:val="00301734"/>
    <w:pPr>
      <w:spacing w:after="0" w:line="240" w:lineRule="auto"/>
    </w:pPr>
    <w:rPr>
      <w:rFonts w:ascii="Garamond" w:eastAsia="Calibri"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0">
    <w:name w:val="Цветная заливка - Акцент 520"/>
    <w:basedOn w:val="af4"/>
    <w:next w:val="-5"/>
    <w:uiPriority w:val="71"/>
    <w:semiHidden/>
    <w:unhideWhenUsed/>
    <w:rsid w:val="00301734"/>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62">
    <w:name w:val="Стиль26"/>
    <w:uiPriority w:val="99"/>
    <w:rsid w:val="00301734"/>
  </w:style>
  <w:style w:type="table" w:customStyle="1" w:styleId="TableNormal14">
    <w:name w:val="Table Normal14"/>
    <w:uiPriority w:val="2"/>
    <w:semiHidden/>
    <w:unhideWhenUsed/>
    <w:qFormat/>
    <w:rsid w:val="0030173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30173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270">
    <w:name w:val="Сетка таблицы127"/>
    <w:basedOn w:val="af4"/>
    <w:next w:val="affff0"/>
    <w:uiPriority w:val="59"/>
    <w:rsid w:val="0030173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Стиль116"/>
    <w:uiPriority w:val="99"/>
    <w:rsid w:val="00301734"/>
    <w:pPr>
      <w:numPr>
        <w:numId w:val="62"/>
      </w:numPr>
    </w:pPr>
  </w:style>
  <w:style w:type="table" w:customStyle="1" w:styleId="TableNormal33">
    <w:name w:val="Table Normal33"/>
    <w:uiPriority w:val="2"/>
    <w:semiHidden/>
    <w:unhideWhenUsed/>
    <w:qFormat/>
    <w:rsid w:val="0030173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GridReport218">
    <w:name w:val="Table Grid Report218"/>
    <w:basedOn w:val="af4"/>
    <w:next w:val="affff0"/>
    <w:uiPriority w:val="59"/>
    <w:rsid w:val="00301734"/>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2">
    <w:name w:val="Нет списка37"/>
    <w:next w:val="af5"/>
    <w:uiPriority w:val="99"/>
    <w:semiHidden/>
    <w:unhideWhenUsed/>
    <w:rsid w:val="00C944B5"/>
  </w:style>
  <w:style w:type="table" w:customStyle="1" w:styleId="TableNormal15">
    <w:name w:val="Table Normal15"/>
    <w:uiPriority w:val="2"/>
    <w:semiHidden/>
    <w:unhideWhenUsed/>
    <w:qFormat/>
    <w:rsid w:val="00C944B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480">
    <w:name w:val="Сетка таблицы48"/>
    <w:basedOn w:val="af4"/>
    <w:next w:val="affff0"/>
    <w:uiPriority w:val="39"/>
    <w:rsid w:val="00C944B5"/>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0">
    <w:name w:val="Цветная заливка - Акцент 5112"/>
    <w:basedOn w:val="af4"/>
    <w:next w:val="-5"/>
    <w:uiPriority w:val="71"/>
    <w:rsid w:val="00C944B5"/>
    <w:pPr>
      <w:spacing w:after="0" w:line="240" w:lineRule="auto"/>
    </w:pPr>
    <w:rPr>
      <w:rFonts w:ascii="Garamond" w:eastAsia="Calibri"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4">
    <w:name w:val="Цветная заливка - Акцент 524"/>
    <w:basedOn w:val="af4"/>
    <w:next w:val="-5"/>
    <w:uiPriority w:val="71"/>
    <w:semiHidden/>
    <w:unhideWhenUsed/>
    <w:rsid w:val="00C944B5"/>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72">
    <w:name w:val="Стиль27"/>
    <w:uiPriority w:val="99"/>
    <w:rsid w:val="00C944B5"/>
  </w:style>
  <w:style w:type="table" w:customStyle="1" w:styleId="TableNormal16">
    <w:name w:val="Table Normal16"/>
    <w:uiPriority w:val="2"/>
    <w:semiHidden/>
    <w:unhideWhenUsed/>
    <w:qFormat/>
    <w:rsid w:val="00C944B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C944B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280">
    <w:name w:val="Сетка таблицы128"/>
    <w:basedOn w:val="af4"/>
    <w:next w:val="affff0"/>
    <w:uiPriority w:val="59"/>
    <w:rsid w:val="00C944B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2">
    <w:name w:val="Стиль117"/>
    <w:uiPriority w:val="99"/>
    <w:rsid w:val="00C944B5"/>
  </w:style>
  <w:style w:type="table" w:customStyle="1" w:styleId="TableNormal34">
    <w:name w:val="Table Normal34"/>
    <w:uiPriority w:val="2"/>
    <w:semiHidden/>
    <w:unhideWhenUsed/>
    <w:qFormat/>
    <w:rsid w:val="00C944B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GridReport219">
    <w:name w:val="Table Grid Report219"/>
    <w:basedOn w:val="af4"/>
    <w:next w:val="affff0"/>
    <w:uiPriority w:val="59"/>
    <w:rsid w:val="00C944B5"/>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2">
    <w:name w:val="Нет списка38"/>
    <w:next w:val="af5"/>
    <w:uiPriority w:val="99"/>
    <w:semiHidden/>
    <w:unhideWhenUsed/>
    <w:rsid w:val="001A257D"/>
  </w:style>
  <w:style w:type="table" w:customStyle="1" w:styleId="TableNormal17">
    <w:name w:val="Table Normal17"/>
    <w:uiPriority w:val="2"/>
    <w:semiHidden/>
    <w:unhideWhenUsed/>
    <w:qFormat/>
    <w:rsid w:val="001A257D"/>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490">
    <w:name w:val="Сетка таблицы49"/>
    <w:basedOn w:val="af4"/>
    <w:next w:val="affff0"/>
    <w:uiPriority w:val="39"/>
    <w:rsid w:val="001A257D"/>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0">
    <w:name w:val="Цветная заливка - Акцент 5113"/>
    <w:basedOn w:val="af4"/>
    <w:next w:val="-5"/>
    <w:uiPriority w:val="71"/>
    <w:rsid w:val="001A257D"/>
    <w:pPr>
      <w:spacing w:after="0" w:line="240" w:lineRule="auto"/>
    </w:pPr>
    <w:rPr>
      <w:rFonts w:ascii="Garamond" w:eastAsia="Calibri"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5">
    <w:name w:val="Цветная заливка - Акцент 525"/>
    <w:basedOn w:val="af4"/>
    <w:next w:val="-5"/>
    <w:uiPriority w:val="71"/>
    <w:semiHidden/>
    <w:unhideWhenUsed/>
    <w:rsid w:val="001A257D"/>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82">
    <w:name w:val="Стиль28"/>
    <w:uiPriority w:val="99"/>
    <w:rsid w:val="001A257D"/>
  </w:style>
  <w:style w:type="table" w:customStyle="1" w:styleId="TableNormal18">
    <w:name w:val="Table Normal18"/>
    <w:uiPriority w:val="2"/>
    <w:semiHidden/>
    <w:unhideWhenUsed/>
    <w:qFormat/>
    <w:rsid w:val="001A257D"/>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1A257D"/>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290">
    <w:name w:val="Сетка таблицы129"/>
    <w:basedOn w:val="af4"/>
    <w:next w:val="affff0"/>
    <w:uiPriority w:val="59"/>
    <w:rsid w:val="001A257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
    <w:name w:val="Стиль118"/>
    <w:uiPriority w:val="99"/>
    <w:rsid w:val="001A257D"/>
    <w:pPr>
      <w:numPr>
        <w:numId w:val="3"/>
      </w:numPr>
    </w:pPr>
  </w:style>
  <w:style w:type="table" w:customStyle="1" w:styleId="TableNormal35">
    <w:name w:val="Table Normal35"/>
    <w:uiPriority w:val="2"/>
    <w:semiHidden/>
    <w:unhideWhenUsed/>
    <w:qFormat/>
    <w:rsid w:val="001A257D"/>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GridReport220">
    <w:name w:val="Table Grid Report220"/>
    <w:basedOn w:val="af4"/>
    <w:next w:val="affff0"/>
    <w:uiPriority w:val="59"/>
    <w:rsid w:val="001A257D"/>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Схема ТС) Структура документа5"/>
    <w:uiPriority w:val="99"/>
    <w:rsid w:val="001A257D"/>
    <w:pPr>
      <w:numPr>
        <w:numId w:val="10"/>
      </w:numPr>
    </w:pPr>
  </w:style>
  <w:style w:type="numbering" w:customStyle="1" w:styleId="33">
    <w:name w:val="Стиль33"/>
    <w:uiPriority w:val="99"/>
    <w:rsid w:val="001A257D"/>
    <w:pPr>
      <w:numPr>
        <w:numId w:val="11"/>
      </w:numPr>
    </w:pPr>
  </w:style>
  <w:style w:type="paragraph" w:customStyle="1" w:styleId="affffffffffa">
    <w:name w:val="Таблица_м"/>
    <w:basedOn w:val="210"/>
    <w:link w:val="affffffffffb"/>
    <w:uiPriority w:val="1"/>
    <w:qFormat/>
    <w:rsid w:val="00E030C4"/>
    <w:pPr>
      <w:numPr>
        <w:ilvl w:val="0"/>
        <w:numId w:val="0"/>
      </w:numPr>
      <w:spacing w:after="80"/>
    </w:pPr>
    <w:rPr>
      <w:rFonts w:eastAsia="MS PGothic" w:cs="Times New Roman"/>
      <w:sz w:val="24"/>
    </w:rPr>
  </w:style>
  <w:style w:type="character" w:customStyle="1" w:styleId="affffffffffb">
    <w:name w:val="Таблица_м Знак"/>
    <w:basedOn w:val="214"/>
    <w:link w:val="affffffffffa"/>
    <w:uiPriority w:val="1"/>
    <w:rsid w:val="00C2697B"/>
    <w:rPr>
      <w:rFonts w:ascii="Times New Roman" w:eastAsia="MS PGothic" w:hAnsi="Times New Roman" w:cs="Times New Roman"/>
      <w:b/>
      <w:iCs/>
      <w:snapToGrid w:val="0"/>
      <w:sz w:val="24"/>
      <w:szCs w:val="26"/>
    </w:rPr>
  </w:style>
  <w:style w:type="paragraph" w:customStyle="1" w:styleId="-04">
    <w:name w:val="(Схема ТС) Заголовок - #04Часть"/>
    <w:basedOn w:val="-8"/>
    <w:next w:val="afffffff4"/>
    <w:link w:val="-040"/>
    <w:autoRedefine/>
    <w:qFormat/>
    <w:rsid w:val="000B448C"/>
    <w:pPr>
      <w:spacing w:before="480" w:after="120" w:line="360" w:lineRule="auto"/>
      <w:ind w:left="0" w:firstLine="0"/>
      <w:jc w:val="both"/>
      <w:outlineLvl w:val="3"/>
    </w:pPr>
    <w:rPr>
      <w:rFonts w:eastAsia="MS PGothic"/>
      <w:iCs/>
      <w:snapToGrid w:val="0"/>
      <w:color w:val="000000" w:themeColor="text1"/>
    </w:rPr>
  </w:style>
  <w:style w:type="paragraph" w:customStyle="1" w:styleId="affffffffffc">
    <w:name w:val="(Схема ТС) Рисунок"/>
    <w:link w:val="affffffffffd"/>
    <w:qFormat/>
    <w:rsid w:val="000B448C"/>
    <w:pPr>
      <w:keepLines/>
      <w:tabs>
        <w:tab w:val="num" w:pos="1134"/>
      </w:tabs>
      <w:spacing w:before="120" w:after="240" w:line="360" w:lineRule="auto"/>
      <w:jc w:val="both"/>
    </w:pPr>
    <w:rPr>
      <w:rFonts w:ascii="Times New Roman" w:eastAsia="MS PGothic" w:hAnsi="Times New Roman" w:cs="Times New Roman"/>
      <w:b/>
      <w:iCs/>
      <w:snapToGrid w:val="0"/>
      <w:szCs w:val="26"/>
    </w:rPr>
  </w:style>
  <w:style w:type="character" w:customStyle="1" w:styleId="affffffffffd">
    <w:name w:val="(Схема ТС) Рисунок Знак"/>
    <w:basedOn w:val="af3"/>
    <w:link w:val="affffffffffc"/>
    <w:rsid w:val="000B448C"/>
    <w:rPr>
      <w:rFonts w:ascii="Times New Roman" w:eastAsia="MS PGothic" w:hAnsi="Times New Roman" w:cs="Times New Roman"/>
      <w:b/>
      <w:iCs/>
      <w:snapToGrid w:val="0"/>
      <w:szCs w:val="26"/>
    </w:rPr>
  </w:style>
  <w:style w:type="paragraph" w:customStyle="1" w:styleId="affffffffffe">
    <w:name w:val="(Схема ТС) Таблица"/>
    <w:basedOn w:val="af2"/>
    <w:link w:val="afffffffffff"/>
    <w:autoRedefine/>
    <w:uiPriority w:val="1"/>
    <w:qFormat/>
    <w:rsid w:val="000B448C"/>
    <w:pPr>
      <w:keepNext/>
      <w:keepLines/>
      <w:widowControl w:val="0"/>
      <w:tabs>
        <w:tab w:val="left" w:pos="0"/>
        <w:tab w:val="num" w:pos="1701"/>
      </w:tabs>
      <w:autoSpaceDE w:val="0"/>
      <w:autoSpaceDN w:val="0"/>
      <w:spacing w:before="120"/>
      <w:jc w:val="both"/>
    </w:pPr>
    <w:rPr>
      <w:rFonts w:eastAsia="Calibri"/>
      <w:b/>
      <w:lang w:eastAsia="en-US"/>
    </w:rPr>
  </w:style>
  <w:style w:type="character" w:customStyle="1" w:styleId="afffffffffff">
    <w:name w:val="(Схема ТС) Таблица Знак"/>
    <w:basedOn w:val="af3"/>
    <w:link w:val="affffffffffe"/>
    <w:uiPriority w:val="1"/>
    <w:rsid w:val="000B448C"/>
    <w:rPr>
      <w:rFonts w:ascii="Times New Roman" w:eastAsia="Calibri" w:hAnsi="Times New Roman" w:cs="Times New Roman"/>
      <w:b/>
      <w:sz w:val="24"/>
      <w:szCs w:val="24"/>
    </w:rPr>
  </w:style>
  <w:style w:type="character" w:customStyle="1" w:styleId="-040">
    <w:name w:val="(Схема ТС) Заголовок - #04Часть Знак"/>
    <w:basedOn w:val="af3"/>
    <w:link w:val="-04"/>
    <w:rsid w:val="000B448C"/>
    <w:rPr>
      <w:rFonts w:ascii="Times New Roman" w:eastAsia="MS PGothic" w:hAnsi="Times New Roman" w:cs="Times New Roman"/>
      <w:b/>
      <w:bCs/>
      <w:iCs/>
      <w:snapToGrid w:val="0"/>
      <w:color w:val="000000" w:themeColor="text1"/>
      <w:kern w:val="28"/>
      <w:sz w:val="26"/>
      <w:szCs w:val="26"/>
      <w:lang w:eastAsia="ru-RU"/>
    </w:rPr>
  </w:style>
  <w:style w:type="paragraph" w:customStyle="1" w:styleId="consnormal">
    <w:name w:val="consnormal"/>
    <w:basedOn w:val="af2"/>
    <w:rsid w:val="000B448C"/>
    <w:pPr>
      <w:spacing w:before="61" w:after="61"/>
      <w:ind w:left="122" w:right="122"/>
      <w:jc w:val="both"/>
    </w:pPr>
    <w:rPr>
      <w:color w:val="000000"/>
      <w:sz w:val="15"/>
      <w:szCs w:val="15"/>
    </w:rPr>
  </w:style>
  <w:style w:type="paragraph" w:customStyle="1" w:styleId="21f">
    <w:name w:val="Основной текст (2)1"/>
    <w:basedOn w:val="af2"/>
    <w:uiPriority w:val="99"/>
    <w:rsid w:val="006B31E5"/>
    <w:pPr>
      <w:widowControl w:val="0"/>
      <w:shd w:val="clear" w:color="auto" w:fill="FFFFFF"/>
      <w:spacing w:after="600" w:line="240" w:lineRule="atLeast"/>
      <w:ind w:hanging="700"/>
      <w:jc w:val="center"/>
    </w:pPr>
    <w:rPr>
      <w:rFonts w:asciiTheme="minorHAnsi" w:eastAsiaTheme="minorHAnsi" w:hAnsiTheme="minorHAnsi" w:cstheme="minorBidi"/>
      <w:sz w:val="22"/>
      <w:szCs w:val="22"/>
      <w:lang w:eastAsia="en-US"/>
    </w:rPr>
  </w:style>
  <w:style w:type="character" w:customStyle="1" w:styleId="2102">
    <w:name w:val="Основной текст (2) + 10"/>
    <w:aliases w:val="5 pt30"/>
    <w:basedOn w:val="2f6"/>
    <w:uiPriority w:val="99"/>
    <w:rsid w:val="006B31E5"/>
    <w:rPr>
      <w:rFonts w:ascii="Times New Roman" w:hAnsi="Times New Roman" w:cs="Times New Roman"/>
      <w:b w:val="0"/>
      <w:bCs w:val="0"/>
      <w:sz w:val="21"/>
      <w:szCs w:val="21"/>
      <w:u w:val="none"/>
      <w:shd w:val="clear" w:color="auto" w:fill="FFFFFF"/>
    </w:rPr>
  </w:style>
  <w:style w:type="paragraph" w:customStyle="1" w:styleId="afffffffffff0">
    <w:name w:val="текст таблицы"/>
    <w:basedOn w:val="af2"/>
    <w:link w:val="afffffffffff1"/>
    <w:qFormat/>
    <w:rsid w:val="00454245"/>
    <w:pPr>
      <w:keepLines/>
      <w:widowControl w:val="0"/>
      <w:jc w:val="center"/>
    </w:pPr>
    <w:rPr>
      <w:rFonts w:eastAsiaTheme="minorHAnsi" w:cstheme="minorBidi"/>
      <w:sz w:val="20"/>
      <w:szCs w:val="22"/>
      <w:lang w:eastAsia="en-US"/>
    </w:rPr>
  </w:style>
  <w:style w:type="character" w:customStyle="1" w:styleId="afffffffffff1">
    <w:name w:val="текст таблицы Знак"/>
    <w:basedOn w:val="af3"/>
    <w:link w:val="afffffffffff0"/>
    <w:rsid w:val="00454245"/>
    <w:rPr>
      <w:rFonts w:ascii="Times New Roman" w:eastAsiaTheme="minorHAnsi" w:hAnsi="Times New Roman"/>
      <w:sz w:val="20"/>
    </w:rPr>
  </w:style>
  <w:style w:type="numbering" w:customStyle="1" w:styleId="111111212121">
    <w:name w:val="1 / 1.1 / 1.1.1212121"/>
    <w:basedOn w:val="af5"/>
    <w:next w:val="111111"/>
    <w:rsid w:val="00454245"/>
  </w:style>
  <w:style w:type="numbering" w:styleId="111111">
    <w:name w:val="Outline List 2"/>
    <w:basedOn w:val="af5"/>
    <w:uiPriority w:val="99"/>
    <w:semiHidden/>
    <w:unhideWhenUsed/>
    <w:rsid w:val="00454245"/>
    <w:pPr>
      <w:numPr>
        <w:numId w:val="56"/>
      </w:numPr>
    </w:pPr>
  </w:style>
  <w:style w:type="character" w:customStyle="1" w:styleId="11fc">
    <w:name w:val="Неразрешенное упоминание11"/>
    <w:basedOn w:val="af3"/>
    <w:uiPriority w:val="99"/>
    <w:semiHidden/>
    <w:unhideWhenUsed/>
    <w:rsid w:val="002F1F17"/>
    <w:rPr>
      <w:color w:val="808080"/>
      <w:shd w:val="clear" w:color="auto" w:fill="E6E6E6"/>
    </w:rPr>
  </w:style>
  <w:style w:type="character" w:customStyle="1" w:styleId="21011">
    <w:name w:val="Основной текст (2) + 101"/>
    <w:aliases w:val="5 pt24"/>
    <w:basedOn w:val="2f6"/>
    <w:uiPriority w:val="99"/>
    <w:rsid w:val="002F1F17"/>
    <w:rPr>
      <w:rFonts w:ascii="Times New Roman" w:hAnsi="Times New Roman" w:cs="Times New Roman"/>
      <w:b w:val="0"/>
      <w:bCs w:val="0"/>
      <w:sz w:val="21"/>
      <w:szCs w:val="21"/>
      <w:u w:val="none"/>
      <w:shd w:val="clear" w:color="auto" w:fill="FFFFFF"/>
    </w:rPr>
  </w:style>
  <w:style w:type="character" w:customStyle="1" w:styleId="292">
    <w:name w:val="Основной текст (2) + 92"/>
    <w:aliases w:val="5 pt20"/>
    <w:basedOn w:val="2f6"/>
    <w:uiPriority w:val="99"/>
    <w:rsid w:val="002F1F17"/>
    <w:rPr>
      <w:rFonts w:ascii="Times New Roman" w:hAnsi="Times New Roman" w:cs="Times New Roman" w:hint="default"/>
      <w:b w:val="0"/>
      <w:bCs w:val="0"/>
      <w:strike w:val="0"/>
      <w:dstrike w:val="0"/>
      <w:sz w:val="19"/>
      <w:szCs w:val="19"/>
      <w:u w:val="none"/>
      <w:effect w:val="none"/>
      <w:shd w:val="clear" w:color="auto" w:fill="FFFFFF"/>
    </w:rPr>
  </w:style>
  <w:style w:type="character" w:customStyle="1" w:styleId="2ff6">
    <w:name w:val="Основной текст (2) + Полужирный"/>
    <w:basedOn w:val="2f6"/>
    <w:uiPriority w:val="99"/>
    <w:rsid w:val="002F1F17"/>
    <w:rPr>
      <w:rFonts w:ascii="Times New Roman" w:hAnsi="Times New Roman" w:cs="Times New Roman"/>
      <w:b/>
      <w:bCs/>
      <w:sz w:val="18"/>
      <w:szCs w:val="18"/>
      <w:u w:val="none"/>
      <w:shd w:val="clear" w:color="auto" w:fill="FFFFFF"/>
    </w:rPr>
  </w:style>
  <w:style w:type="character" w:customStyle="1" w:styleId="273">
    <w:name w:val="Основной текст (2) + 7"/>
    <w:aliases w:val="5 pt,Полужирный"/>
    <w:basedOn w:val="2f6"/>
    <w:uiPriority w:val="99"/>
    <w:rsid w:val="002F1F17"/>
    <w:rPr>
      <w:rFonts w:ascii="Times New Roman" w:hAnsi="Times New Roman" w:cs="Times New Roman"/>
      <w:b/>
      <w:bCs/>
      <w:sz w:val="15"/>
      <w:szCs w:val="15"/>
      <w:u w:val="none"/>
      <w:shd w:val="clear" w:color="auto" w:fill="FFFFFF"/>
    </w:rPr>
  </w:style>
  <w:style w:type="character" w:customStyle="1" w:styleId="293">
    <w:name w:val="Основной текст (2) + 9"/>
    <w:aliases w:val="5 pt27"/>
    <w:basedOn w:val="2f6"/>
    <w:uiPriority w:val="99"/>
    <w:rsid w:val="002F1F17"/>
    <w:rPr>
      <w:rFonts w:ascii="Times New Roman" w:hAnsi="Times New Roman" w:cs="Times New Roman"/>
      <w:b w:val="0"/>
      <w:bCs w:val="0"/>
      <w:sz w:val="19"/>
      <w:szCs w:val="19"/>
      <w:u w:val="none"/>
      <w:shd w:val="clear" w:color="auto" w:fill="FFFFFF"/>
    </w:rPr>
  </w:style>
  <w:style w:type="character" w:customStyle="1" w:styleId="21f0">
    <w:name w:val="Основной текст (2) + Полужирный1"/>
    <w:basedOn w:val="2f6"/>
    <w:uiPriority w:val="99"/>
    <w:rsid w:val="002F1F17"/>
    <w:rPr>
      <w:rFonts w:ascii="Times New Roman" w:hAnsi="Times New Roman" w:cs="Times New Roman"/>
      <w:b/>
      <w:bCs/>
      <w:sz w:val="18"/>
      <w:szCs w:val="18"/>
      <w:u w:val="none"/>
      <w:shd w:val="clear" w:color="auto" w:fill="FFFFFF"/>
    </w:rPr>
  </w:style>
  <w:style w:type="character" w:customStyle="1" w:styleId="2ff7">
    <w:name w:val="Основной текст (2) + Курсив"/>
    <w:basedOn w:val="2f6"/>
    <w:uiPriority w:val="99"/>
    <w:rsid w:val="002F1F17"/>
    <w:rPr>
      <w:rFonts w:ascii="Times New Roman" w:hAnsi="Times New Roman" w:cs="Times New Roman"/>
      <w:b w:val="0"/>
      <w:bCs w:val="0"/>
      <w:i/>
      <w:iCs/>
      <w:sz w:val="18"/>
      <w:szCs w:val="18"/>
      <w:u w:val="none"/>
      <w:shd w:val="clear" w:color="auto" w:fill="FFFFFF"/>
    </w:rPr>
  </w:style>
  <w:style w:type="character" w:customStyle="1" w:styleId="228">
    <w:name w:val="Основной текст (2)2"/>
    <w:basedOn w:val="2f6"/>
    <w:uiPriority w:val="99"/>
    <w:rsid w:val="002F1F17"/>
    <w:rPr>
      <w:rFonts w:ascii="Times New Roman" w:hAnsi="Times New Roman" w:cs="Times New Roman"/>
      <w:b w:val="0"/>
      <w:bCs w:val="0"/>
      <w:sz w:val="18"/>
      <w:szCs w:val="18"/>
      <w:u w:val="single"/>
      <w:shd w:val="clear" w:color="auto" w:fill="FFFFFF"/>
    </w:rPr>
  </w:style>
  <w:style w:type="paragraph" w:customStyle="1" w:styleId="xl61215">
    <w:name w:val="xl61215"/>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1216">
    <w:name w:val="xl61216"/>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17">
    <w:name w:val="xl61217"/>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18">
    <w:name w:val="xl61218"/>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19">
    <w:name w:val="xl61219"/>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20">
    <w:name w:val="xl61220"/>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21">
    <w:name w:val="xl61221"/>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22">
    <w:name w:val="xl61222"/>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23">
    <w:name w:val="xl61223"/>
    <w:basedOn w:val="af2"/>
    <w:uiPriority w:val="99"/>
    <w:rsid w:val="002F1F1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61224">
    <w:name w:val="xl61224"/>
    <w:basedOn w:val="af2"/>
    <w:uiPriority w:val="99"/>
    <w:rsid w:val="002F1F1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61225">
    <w:name w:val="xl61225"/>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61226">
    <w:name w:val="xl61226"/>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61227">
    <w:name w:val="xl61227"/>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61228">
    <w:name w:val="xl61228"/>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61229">
    <w:name w:val="xl61229"/>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30">
    <w:name w:val="xl61230"/>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61231">
    <w:name w:val="xl61231"/>
    <w:basedOn w:val="af2"/>
    <w:uiPriority w:val="99"/>
    <w:rsid w:val="002F1F17"/>
    <w:pPr>
      <w:pBdr>
        <w:left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61232">
    <w:name w:val="xl61232"/>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61233">
    <w:name w:val="xl61233"/>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61234">
    <w:name w:val="xl61234"/>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1253">
    <w:name w:val="xl61253"/>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sz w:val="20"/>
      <w:szCs w:val="20"/>
    </w:rPr>
  </w:style>
  <w:style w:type="paragraph" w:customStyle="1" w:styleId="xl61254">
    <w:name w:val="xl61254"/>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55">
    <w:name w:val="xl61255"/>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sz w:val="20"/>
      <w:szCs w:val="20"/>
    </w:rPr>
  </w:style>
  <w:style w:type="paragraph" w:customStyle="1" w:styleId="xl61256">
    <w:name w:val="xl61256"/>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sz w:val="20"/>
      <w:szCs w:val="20"/>
    </w:rPr>
  </w:style>
  <w:style w:type="paragraph" w:customStyle="1" w:styleId="xl61257">
    <w:name w:val="xl61257"/>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color w:val="000000"/>
      <w:sz w:val="20"/>
      <w:szCs w:val="20"/>
    </w:rPr>
  </w:style>
  <w:style w:type="paragraph" w:customStyle="1" w:styleId="xl61258">
    <w:name w:val="xl61258"/>
    <w:basedOn w:val="af2"/>
    <w:uiPriority w:val="99"/>
    <w:rsid w:val="002F1F1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61259">
    <w:name w:val="xl61259"/>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60">
    <w:name w:val="xl61260"/>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sz w:val="20"/>
      <w:szCs w:val="20"/>
    </w:rPr>
  </w:style>
  <w:style w:type="paragraph" w:customStyle="1" w:styleId="xl61261">
    <w:name w:val="xl61261"/>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62">
    <w:name w:val="xl61262"/>
    <w:basedOn w:val="af2"/>
    <w:uiPriority w:val="99"/>
    <w:rsid w:val="002F1F1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numbering" w:customStyle="1" w:styleId="2112">
    <w:name w:val="Стиль211"/>
    <w:uiPriority w:val="99"/>
    <w:rsid w:val="002F1F17"/>
  </w:style>
  <w:style w:type="numbering" w:customStyle="1" w:styleId="11110">
    <w:name w:val="Стиль1111"/>
    <w:uiPriority w:val="99"/>
    <w:rsid w:val="002F1F17"/>
    <w:pPr>
      <w:numPr>
        <w:numId w:val="15"/>
      </w:numPr>
    </w:pPr>
  </w:style>
  <w:style w:type="character" w:customStyle="1" w:styleId="nowrap">
    <w:name w:val="nowrap"/>
    <w:basedOn w:val="af3"/>
    <w:rsid w:val="002F1F17"/>
  </w:style>
  <w:style w:type="paragraph" w:customStyle="1" w:styleId="afffffffffff2">
    <w:name w:val="Заголовок разлелов"/>
    <w:basedOn w:val="13"/>
    <w:link w:val="afffffffffff3"/>
    <w:rsid w:val="002F1F17"/>
    <w:pPr>
      <w:pageBreakBefore w:val="0"/>
      <w:numPr>
        <w:numId w:val="0"/>
      </w:numPr>
      <w:suppressAutoHyphens/>
      <w:spacing w:before="120" w:after="60"/>
      <w:ind w:left="360"/>
      <w:jc w:val="both"/>
    </w:pPr>
    <w:rPr>
      <w:rFonts w:eastAsia="Times New Roman" w:cs="Times New Roman"/>
      <w:caps w:val="0"/>
      <w:snapToGrid/>
      <w:spacing w:val="0"/>
      <w:kern w:val="28"/>
      <w:szCs w:val="24"/>
    </w:rPr>
  </w:style>
  <w:style w:type="character" w:customStyle="1" w:styleId="afffffffffff3">
    <w:name w:val="Заголовок разлелов Знак"/>
    <w:basedOn w:val="af3"/>
    <w:link w:val="afffffffffff2"/>
    <w:rsid w:val="002F1F17"/>
    <w:rPr>
      <w:rFonts w:ascii="Times New Roman" w:eastAsia="Times New Roman" w:hAnsi="Times New Roman" w:cs="Times New Roman"/>
      <w:b/>
      <w:kern w:val="28"/>
      <w:sz w:val="24"/>
      <w:szCs w:val="24"/>
      <w:lang w:eastAsia="ru-RU"/>
    </w:rPr>
  </w:style>
  <w:style w:type="numbering" w:customStyle="1" w:styleId="2122">
    <w:name w:val="Стиль212"/>
    <w:uiPriority w:val="99"/>
    <w:rsid w:val="002F1F17"/>
  </w:style>
  <w:style w:type="numbering" w:customStyle="1" w:styleId="11122">
    <w:name w:val="Стиль1112"/>
    <w:uiPriority w:val="99"/>
    <w:rsid w:val="002F1F17"/>
  </w:style>
  <w:style w:type="numbering" w:customStyle="1" w:styleId="2132">
    <w:name w:val="Стиль213"/>
    <w:uiPriority w:val="99"/>
    <w:rsid w:val="002F1F17"/>
  </w:style>
  <w:style w:type="numbering" w:customStyle="1" w:styleId="11131">
    <w:name w:val="Стиль1113"/>
    <w:uiPriority w:val="99"/>
    <w:rsid w:val="002F1F17"/>
  </w:style>
  <w:style w:type="numbering" w:customStyle="1" w:styleId="2142">
    <w:name w:val="Стиль214"/>
    <w:uiPriority w:val="99"/>
    <w:rsid w:val="002F1F17"/>
  </w:style>
  <w:style w:type="numbering" w:customStyle="1" w:styleId="11140">
    <w:name w:val="Стиль1114"/>
    <w:uiPriority w:val="99"/>
    <w:rsid w:val="002F1F17"/>
  </w:style>
  <w:style w:type="table" w:customStyle="1" w:styleId="-5114">
    <w:name w:val="Цветная заливка - Акцент 5114"/>
    <w:basedOn w:val="af4"/>
    <w:next w:val="-5"/>
    <w:uiPriority w:val="71"/>
    <w:rsid w:val="002F1F17"/>
    <w:pPr>
      <w:spacing w:after="0" w:line="240" w:lineRule="auto"/>
    </w:pPr>
    <w:rPr>
      <w:rFonts w:eastAsiaTheme="minorHAns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numbering" w:customStyle="1" w:styleId="215">
    <w:name w:val="Стиль215"/>
    <w:uiPriority w:val="99"/>
    <w:rsid w:val="002F1F17"/>
    <w:pPr>
      <w:numPr>
        <w:numId w:val="61"/>
      </w:numPr>
    </w:pPr>
  </w:style>
  <w:style w:type="numbering" w:customStyle="1" w:styleId="etc4">
    <w:name w:val="etc4"/>
    <w:uiPriority w:val="99"/>
    <w:rsid w:val="002F1F17"/>
    <w:pPr>
      <w:numPr>
        <w:numId w:val="58"/>
      </w:numPr>
    </w:pPr>
  </w:style>
  <w:style w:type="numbering" w:customStyle="1" w:styleId="1115">
    <w:name w:val="Стиль1115"/>
    <w:uiPriority w:val="99"/>
    <w:rsid w:val="002F1F17"/>
    <w:pPr>
      <w:numPr>
        <w:numId w:val="59"/>
      </w:numPr>
    </w:pPr>
  </w:style>
  <w:style w:type="paragraph" w:customStyle="1" w:styleId="afffffffffff4">
    <w:name w:val="для таблицы"/>
    <w:basedOn w:val="af2"/>
    <w:next w:val="af2"/>
    <w:rsid w:val="002F1F17"/>
    <w:pPr>
      <w:jc w:val="center"/>
    </w:pPr>
    <w:rPr>
      <w:bCs/>
      <w:sz w:val="20"/>
    </w:rPr>
  </w:style>
  <w:style w:type="character" w:customStyle="1" w:styleId="1fff1">
    <w:name w:val="Основной текст Знак1"/>
    <w:basedOn w:val="af3"/>
    <w:uiPriority w:val="99"/>
    <w:rsid w:val="002F1F17"/>
    <w:rPr>
      <w:rFonts w:ascii="Times New Roman" w:hAnsi="Times New Roman" w:cs="Times New Roman"/>
      <w:sz w:val="23"/>
      <w:szCs w:val="23"/>
      <w:u w:val="none"/>
    </w:rPr>
  </w:style>
  <w:style w:type="character" w:customStyle="1" w:styleId="8pt2">
    <w:name w:val="Основной текст + 8 pt2"/>
    <w:aliases w:val="Полужирный2,Малые прописные"/>
    <w:basedOn w:val="1fff1"/>
    <w:uiPriority w:val="99"/>
    <w:rsid w:val="002F1F17"/>
    <w:rPr>
      <w:rFonts w:ascii="Times New Roman" w:hAnsi="Times New Roman" w:cs="Times New Roman"/>
      <w:b/>
      <w:bCs/>
      <w:smallCaps/>
      <w:sz w:val="16"/>
      <w:szCs w:val="16"/>
      <w:u w:val="none"/>
    </w:rPr>
  </w:style>
  <w:style w:type="paragraph" w:customStyle="1" w:styleId="11111">
    <w:name w:val="1.1.1.1"/>
    <w:basedOn w:val="26"/>
    <w:link w:val="1111a"/>
    <w:uiPriority w:val="1"/>
    <w:rsid w:val="002F1F17"/>
    <w:pPr>
      <w:keepNext w:val="0"/>
      <w:keepLines w:val="0"/>
      <w:pageBreakBefore w:val="0"/>
      <w:widowControl w:val="0"/>
      <w:numPr>
        <w:ilvl w:val="2"/>
        <w:numId w:val="57"/>
      </w:numPr>
      <w:tabs>
        <w:tab w:val="clear" w:pos="8505"/>
        <w:tab w:val="left" w:pos="1843"/>
        <w:tab w:val="left" w:pos="3762"/>
        <w:tab w:val="left" w:pos="3763"/>
      </w:tabs>
      <w:autoSpaceDE w:val="0"/>
      <w:autoSpaceDN w:val="0"/>
      <w:spacing w:before="120" w:after="240" w:line="240" w:lineRule="auto"/>
      <w:ind w:left="142" w:right="0" w:firstLine="709"/>
      <w:jc w:val="both"/>
    </w:pPr>
    <w:rPr>
      <w:rFonts w:eastAsia="Times New Roman" w:cs="Times New Roman"/>
      <w:bCs/>
      <w:caps w:val="0"/>
      <w:sz w:val="26"/>
      <w:lang w:eastAsia="ru-RU" w:bidi="ru-RU"/>
    </w:rPr>
  </w:style>
  <w:style w:type="character" w:customStyle="1" w:styleId="1111a">
    <w:name w:val="1.1.1.1 Знак"/>
    <w:basedOn w:val="27"/>
    <w:link w:val="11111"/>
    <w:uiPriority w:val="1"/>
    <w:rsid w:val="002F1F17"/>
    <w:rPr>
      <w:rFonts w:ascii="Times New Roman" w:eastAsia="Times New Roman" w:hAnsi="Times New Roman" w:cs="Times New Roman"/>
      <w:b/>
      <w:bCs/>
      <w:caps w:val="0"/>
      <w:spacing w:val="20"/>
      <w:sz w:val="26"/>
      <w:szCs w:val="26"/>
      <w:lang w:eastAsia="ru-RU" w:bidi="ru-RU"/>
    </w:rPr>
  </w:style>
  <w:style w:type="character" w:customStyle="1" w:styleId="3fe">
    <w:name w:val="(Схема ТС) Заголовок 3 уровня Знак"/>
    <w:basedOn w:val="af3"/>
    <w:link w:val="3fd"/>
    <w:rsid w:val="002F1F17"/>
    <w:rPr>
      <w:rFonts w:ascii="Times New Roman" w:eastAsia="Times New Roman" w:hAnsi="Times New Roman" w:cs="Times New Roman"/>
      <w:b/>
      <w:bCs/>
      <w:kern w:val="28"/>
      <w:sz w:val="26"/>
      <w:szCs w:val="26"/>
      <w:lang w:eastAsia="ru-RU"/>
    </w:rPr>
  </w:style>
  <w:style w:type="character" w:customStyle="1" w:styleId="-9">
    <w:name w:val="(Схема ТС) Заголовок - #Подпункт Знак"/>
    <w:basedOn w:val="3fe"/>
    <w:link w:val="-8"/>
    <w:rsid w:val="002F1F17"/>
    <w:rPr>
      <w:rFonts w:ascii="Times New Roman" w:eastAsia="Times New Roman" w:hAnsi="Times New Roman" w:cs="Times New Roman"/>
      <w:b/>
      <w:bCs/>
      <w:kern w:val="28"/>
      <w:sz w:val="26"/>
      <w:szCs w:val="26"/>
      <w:lang w:eastAsia="ru-RU"/>
    </w:rPr>
  </w:style>
  <w:style w:type="paragraph" w:customStyle="1" w:styleId="xl2528">
    <w:name w:val="xl2528"/>
    <w:basedOn w:val="af2"/>
    <w:rsid w:val="002F1F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29">
    <w:name w:val="xl2529"/>
    <w:basedOn w:val="af2"/>
    <w:rsid w:val="002F1F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30">
    <w:name w:val="xl2530"/>
    <w:basedOn w:val="af2"/>
    <w:rsid w:val="002F1F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31">
    <w:name w:val="xl2531"/>
    <w:basedOn w:val="af2"/>
    <w:rsid w:val="002F1F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2532">
    <w:name w:val="xl2532"/>
    <w:basedOn w:val="af2"/>
    <w:rsid w:val="002F1F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33">
    <w:name w:val="xl2533"/>
    <w:basedOn w:val="af2"/>
    <w:rsid w:val="002F1F1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2534">
    <w:name w:val="xl2534"/>
    <w:basedOn w:val="af2"/>
    <w:rsid w:val="002F1F17"/>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535">
    <w:name w:val="xl2535"/>
    <w:basedOn w:val="af2"/>
    <w:rsid w:val="002F1F17"/>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0"/>
      <w:szCs w:val="20"/>
    </w:rPr>
  </w:style>
  <w:style w:type="table" w:customStyle="1" w:styleId="500">
    <w:name w:val="Сетка таблицы50"/>
    <w:basedOn w:val="af4"/>
    <w:next w:val="affff0"/>
    <w:uiPriority w:val="39"/>
    <w:rsid w:val="008064FB"/>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109">
    <w:name w:val="Style109"/>
    <w:basedOn w:val="af2"/>
    <w:uiPriority w:val="99"/>
    <w:rsid w:val="003A20E2"/>
    <w:pPr>
      <w:widowControl w:val="0"/>
      <w:autoSpaceDE w:val="0"/>
      <w:autoSpaceDN w:val="0"/>
      <w:adjustRightInd w:val="0"/>
      <w:spacing w:line="182" w:lineRule="exact"/>
      <w:jc w:val="both"/>
    </w:pPr>
    <w:rPr>
      <w:rFonts w:eastAsiaTheme="minorEastAsia"/>
    </w:rPr>
  </w:style>
  <w:style w:type="paragraph" w:customStyle="1" w:styleId="-041">
    <w:name w:val="(Схема ТС) Заголовок - #04Подпункт"/>
    <w:basedOn w:val="3fd"/>
    <w:next w:val="afffffffffd"/>
    <w:qFormat/>
    <w:rsid w:val="00486E88"/>
    <w:pPr>
      <w:keepNext/>
      <w:keepLines/>
      <w:spacing w:before="120" w:after="120"/>
      <w:ind w:left="864" w:hanging="864"/>
      <w:jc w:val="left"/>
    </w:pPr>
  </w:style>
  <w:style w:type="paragraph" w:customStyle="1" w:styleId="-05">
    <w:name w:val="(Схема ТС) Заголовок - #05Подпункт"/>
    <w:basedOn w:val="af2"/>
    <w:next w:val="afffffffffd"/>
    <w:qFormat/>
    <w:rsid w:val="00486E88"/>
    <w:pPr>
      <w:keepNext/>
      <w:keepLines/>
      <w:autoSpaceDE w:val="0"/>
      <w:autoSpaceDN w:val="0"/>
      <w:spacing w:before="120" w:after="120"/>
      <w:ind w:left="1008" w:hanging="1008"/>
    </w:pPr>
    <w:rPr>
      <w:b/>
      <w:sz w:val="26"/>
      <w:szCs w:val="22"/>
      <w:lang w:bidi="ru-RU"/>
    </w:rPr>
  </w:style>
  <w:style w:type="paragraph" w:customStyle="1" w:styleId="xl48125">
    <w:name w:val="xl48125"/>
    <w:basedOn w:val="af2"/>
    <w:rsid w:val="001F6365"/>
    <w:pPr>
      <w:pBdr>
        <w:top w:val="single" w:sz="4" w:space="0" w:color="auto"/>
        <w:left w:val="single" w:sz="4" w:space="0" w:color="auto"/>
        <w:bottom w:val="single" w:sz="4" w:space="0" w:color="auto"/>
      </w:pBdr>
      <w:shd w:val="clear" w:color="000000" w:fill="538DD5"/>
      <w:spacing w:before="100" w:beforeAutospacing="1" w:after="100" w:afterAutospacing="1"/>
      <w:jc w:val="right"/>
      <w:textAlignment w:val="center"/>
    </w:pPr>
    <w:rPr>
      <w:b/>
      <w:bCs/>
      <w:sz w:val="20"/>
      <w:szCs w:val="20"/>
    </w:rPr>
  </w:style>
  <w:style w:type="paragraph" w:customStyle="1" w:styleId="11fd">
    <w:name w:val="_1.1 Текст"/>
    <w:basedOn w:val="affff2"/>
    <w:link w:val="11fe"/>
    <w:qFormat/>
    <w:rsid w:val="001F6365"/>
    <w:pPr>
      <w:ind w:firstLine="709"/>
      <w:jc w:val="both"/>
    </w:pPr>
    <w:rPr>
      <w:rFonts w:eastAsia="Calibri"/>
      <w:bCs/>
      <w:color w:val="000000"/>
      <w:kern w:val="28"/>
      <w:sz w:val="24"/>
      <w:lang w:eastAsia="en-US"/>
    </w:rPr>
  </w:style>
  <w:style w:type="character" w:customStyle="1" w:styleId="11fe">
    <w:name w:val="_1.1 Текст Знак"/>
    <w:link w:val="11fd"/>
    <w:rsid w:val="001F6365"/>
    <w:rPr>
      <w:rFonts w:ascii="Times New Roman" w:eastAsia="Calibri" w:hAnsi="Times New Roman" w:cs="Times New Roman"/>
      <w:bCs/>
      <w:iCs/>
      <w:color w:val="000000"/>
      <w:kern w:val="28"/>
      <w:sz w:val="24"/>
      <w:szCs w:val="26"/>
    </w:rPr>
  </w:style>
  <w:style w:type="paragraph" w:customStyle="1" w:styleId="1fff2">
    <w:name w:val="_1.Таблиц"/>
    <w:basedOn w:val="affff2"/>
    <w:next w:val="af2"/>
    <w:link w:val="1fff3"/>
    <w:qFormat/>
    <w:rsid w:val="00E16040"/>
    <w:pPr>
      <w:widowControl w:val="0"/>
      <w:spacing w:line="240" w:lineRule="auto"/>
      <w:jc w:val="center"/>
    </w:pPr>
    <w:rPr>
      <w:rFonts w:eastAsia="Calibri" w:cs="Calibri"/>
      <w:bCs/>
      <w:iCs w:val="0"/>
      <w:sz w:val="20"/>
    </w:rPr>
  </w:style>
  <w:style w:type="character" w:customStyle="1" w:styleId="1fff3">
    <w:name w:val="_1.Таблиц Знак"/>
    <w:link w:val="1fff2"/>
    <w:locked/>
    <w:rsid w:val="00E16040"/>
    <w:rPr>
      <w:rFonts w:ascii="Times New Roman" w:eastAsia="Calibri" w:hAnsi="Times New Roman" w:cs="Calibri"/>
      <w:bCs/>
      <w:sz w:val="20"/>
      <w:szCs w:val="26"/>
      <w:lang w:eastAsia="ru-RU"/>
    </w:rPr>
  </w:style>
  <w:style w:type="paragraph" w:customStyle="1" w:styleId="112">
    <w:name w:val="_1.1.Маркер"/>
    <w:basedOn w:val="26"/>
    <w:next w:val="af2"/>
    <w:link w:val="11ff"/>
    <w:qFormat/>
    <w:rsid w:val="0049198F"/>
    <w:pPr>
      <w:keepNext w:val="0"/>
      <w:keepLines w:val="0"/>
      <w:pageBreakBefore w:val="0"/>
      <w:numPr>
        <w:numId w:val="66"/>
      </w:numPr>
      <w:tabs>
        <w:tab w:val="clear" w:pos="8505"/>
        <w:tab w:val="left" w:pos="1134"/>
      </w:tabs>
      <w:spacing w:after="0" w:line="360" w:lineRule="auto"/>
      <w:ind w:left="1135" w:right="0" w:hanging="284"/>
      <w:jc w:val="both"/>
      <w:outlineLvl w:val="9"/>
    </w:pPr>
    <w:rPr>
      <w:rFonts w:eastAsia="Times New Roman" w:cs="Times New Roman"/>
      <w:b w:val="0"/>
      <w:bCs/>
      <w:caps w:val="0"/>
      <w:spacing w:val="0"/>
      <w:sz w:val="24"/>
    </w:rPr>
  </w:style>
  <w:style w:type="character" w:customStyle="1" w:styleId="11ff">
    <w:name w:val="_1.1.Маркер Знак"/>
    <w:link w:val="112"/>
    <w:locked/>
    <w:rsid w:val="0049198F"/>
    <w:rPr>
      <w:rFonts w:ascii="Times New Roman" w:eastAsia="Times New Roman" w:hAnsi="Times New Roman" w:cs="Times New Roman"/>
      <w:bCs/>
      <w:sz w:val="24"/>
      <w:szCs w:val="26"/>
    </w:rPr>
  </w:style>
  <w:style w:type="paragraph" w:customStyle="1" w:styleId="afffffffffff5">
    <w:name w:val="табличный"/>
    <w:basedOn w:val="af2"/>
    <w:next w:val="af2"/>
    <w:qFormat/>
    <w:rsid w:val="00C01359"/>
    <w:pPr>
      <w:suppressAutoHyphens/>
      <w:jc w:val="center"/>
    </w:pPr>
    <w:rPr>
      <w:sz w:val="20"/>
      <w:lang w:eastAsia="zh-CN"/>
    </w:rPr>
  </w:style>
  <w:style w:type="character" w:customStyle="1" w:styleId="31c">
    <w:name w:val="Заголовок 3 Знак1"/>
    <w:aliases w:val="Знак2 Знак1,Заголовок 3 Знак + 12 pt Знак1,не полужирный Знак1,влево Знак1,Перед:  0 пт Знак1,Пос... Знак1,Заголовок 3 Знак + Знак1,Пер... Знак1,Заголовок 3 Знак Знак Знак Знак1"/>
    <w:basedOn w:val="af3"/>
    <w:uiPriority w:val="9"/>
    <w:semiHidden/>
    <w:rsid w:val="007625DB"/>
    <w:rPr>
      <w:rFonts w:asciiTheme="majorHAnsi" w:eastAsiaTheme="majorEastAsia" w:hAnsiTheme="majorHAnsi" w:cstheme="majorBidi"/>
      <w:color w:val="68230B" w:themeColor="accent1" w:themeShade="7F"/>
      <w:sz w:val="24"/>
      <w:szCs w:val="24"/>
      <w:lang w:val="ru-RU" w:eastAsia="ru-RU" w:bidi="ru-RU"/>
    </w:rPr>
  </w:style>
  <w:style w:type="character" w:customStyle="1" w:styleId="1fff4">
    <w:name w:val="Верхний колонтитул Знак1"/>
    <w:basedOn w:val="af3"/>
    <w:uiPriority w:val="99"/>
    <w:semiHidden/>
    <w:rsid w:val="007625DB"/>
    <w:rPr>
      <w:rFonts w:ascii="Times New Roman" w:eastAsia="Times New Roman" w:hAnsi="Times New Roman" w:cs="Times New Roman"/>
      <w:lang w:eastAsia="ru-RU" w:bidi="ru-RU"/>
    </w:rPr>
  </w:style>
  <w:style w:type="paragraph" w:customStyle="1" w:styleId="1fff5">
    <w:name w:val="Название объекта1"/>
    <w:basedOn w:val="af2"/>
    <w:uiPriority w:val="99"/>
    <w:rsid w:val="007625DB"/>
    <w:pPr>
      <w:keepLines/>
      <w:suppressAutoHyphens/>
      <w:spacing w:before="120"/>
      <w:ind w:firstLine="709"/>
    </w:pPr>
    <w:rPr>
      <w:b/>
      <w:sz w:val="20"/>
      <w:szCs w:val="20"/>
    </w:rPr>
  </w:style>
  <w:style w:type="paragraph" w:customStyle="1" w:styleId="1fff6">
    <w:name w:val="Без интервала1"/>
    <w:uiPriority w:val="99"/>
    <w:rsid w:val="007625DB"/>
    <w:pPr>
      <w:suppressAutoHyphens/>
      <w:spacing w:before="120" w:after="120" w:line="240" w:lineRule="auto"/>
      <w:ind w:firstLine="709"/>
      <w:jc w:val="both"/>
    </w:pPr>
    <w:rPr>
      <w:rFonts w:ascii="Times New Roman" w:eastAsia="Times New Roman" w:hAnsi="Times New Roman" w:cs="Times New Roman"/>
      <w:sz w:val="24"/>
    </w:rPr>
  </w:style>
  <w:style w:type="paragraph" w:customStyle="1" w:styleId="afffffffffff6">
    <w:name w:val="Жирный"/>
    <w:basedOn w:val="af2"/>
    <w:next w:val="af2"/>
    <w:uiPriority w:val="99"/>
    <w:qFormat/>
    <w:rsid w:val="007625DB"/>
    <w:pPr>
      <w:suppressAutoHyphens/>
      <w:jc w:val="center"/>
    </w:pPr>
    <w:rPr>
      <w:b/>
      <w:sz w:val="28"/>
      <w:lang w:eastAsia="zh-CN"/>
    </w:rPr>
  </w:style>
  <w:style w:type="character" w:customStyle="1" w:styleId="afffffffffff7">
    <w:name w:val="Жирный титул Знак"/>
    <w:basedOn w:val="af3"/>
    <w:link w:val="afffffffffff8"/>
    <w:locked/>
    <w:rsid w:val="007625DB"/>
    <w:rPr>
      <w:rFonts w:ascii="Times New Roman" w:eastAsia="Times New Roman" w:hAnsi="Times New Roman" w:cs="Times New Roman"/>
      <w:b/>
      <w:sz w:val="32"/>
      <w:szCs w:val="24"/>
      <w:lang w:eastAsia="zh-CN"/>
    </w:rPr>
  </w:style>
  <w:style w:type="paragraph" w:customStyle="1" w:styleId="afffffffffff8">
    <w:name w:val="Жирный титул"/>
    <w:basedOn w:val="af2"/>
    <w:link w:val="afffffffffff7"/>
    <w:qFormat/>
    <w:rsid w:val="007625DB"/>
    <w:pPr>
      <w:suppressAutoHyphens/>
      <w:spacing w:line="360" w:lineRule="auto"/>
      <w:ind w:firstLine="709"/>
      <w:jc w:val="center"/>
    </w:pPr>
    <w:rPr>
      <w:b/>
      <w:sz w:val="32"/>
      <w:lang w:eastAsia="zh-CN"/>
    </w:rPr>
  </w:style>
  <w:style w:type="character" w:customStyle="1" w:styleId="afffffffffff9">
    <w:name w:val="Табличный титул Знак"/>
    <w:basedOn w:val="af3"/>
    <w:link w:val="afffffffffffa"/>
    <w:locked/>
    <w:rsid w:val="007625DB"/>
    <w:rPr>
      <w:rFonts w:ascii="Times New Roman" w:eastAsia="Times New Roman" w:hAnsi="Times New Roman" w:cs="Times New Roman"/>
      <w:sz w:val="26"/>
      <w:szCs w:val="24"/>
      <w:lang w:eastAsia="zh-CN"/>
    </w:rPr>
  </w:style>
  <w:style w:type="paragraph" w:customStyle="1" w:styleId="afffffffffffa">
    <w:name w:val="Табличный титул"/>
    <w:basedOn w:val="af2"/>
    <w:link w:val="afffffffffff9"/>
    <w:qFormat/>
    <w:rsid w:val="007625DB"/>
    <w:pPr>
      <w:suppressAutoHyphens/>
      <w:spacing w:line="300" w:lineRule="auto"/>
    </w:pPr>
    <w:rPr>
      <w:sz w:val="26"/>
      <w:lang w:eastAsia="zh-CN"/>
    </w:rPr>
  </w:style>
  <w:style w:type="character" w:customStyle="1" w:styleId="001">
    <w:name w:val="0.0 Текст Знак"/>
    <w:link w:val="002"/>
    <w:locked/>
    <w:rsid w:val="007625DB"/>
    <w:rPr>
      <w:rFonts w:ascii="Times New Roman" w:eastAsia="Times New Roman" w:hAnsi="Times New Roman" w:cs="Arial"/>
      <w:sz w:val="26"/>
    </w:rPr>
  </w:style>
  <w:style w:type="paragraph" w:customStyle="1" w:styleId="002">
    <w:name w:val="0.0 Текст"/>
    <w:basedOn w:val="af2"/>
    <w:link w:val="001"/>
    <w:rsid w:val="007625DB"/>
    <w:pPr>
      <w:snapToGrid w:val="0"/>
      <w:spacing w:before="120" w:after="120" w:line="360" w:lineRule="auto"/>
      <w:ind w:firstLine="709"/>
      <w:contextualSpacing/>
      <w:jc w:val="both"/>
    </w:pPr>
    <w:rPr>
      <w:rFonts w:cs="Arial"/>
      <w:sz w:val="26"/>
      <w:szCs w:val="22"/>
      <w:lang w:eastAsia="en-US"/>
    </w:rPr>
  </w:style>
  <w:style w:type="paragraph" w:customStyle="1" w:styleId="81452">
    <w:name w:val="81452"/>
    <w:aliases w:val="bqiaagaaeyqcaaagiaiaaan9hgeabzoyaqaaaaaaaaaaaaaaaaaaaaaaaaaaaaaaaaaaaaaaaaaaaaaaaaaaaaaaaaaaaaaaaaaaaaaaaaaaaaaaaaaaaaaaaaaaaaaaaaaaaaaaaaaaaaaaaaaaaaaaaaaaaaaaaaaaaaaaaaaaaaaaaaaaaaaaaaaaaaaaaaaaaaaaaaaaaaaaaaaaaaaaaaaaaaaaaaaaaaa"/>
    <w:basedOn w:val="af2"/>
    <w:uiPriority w:val="99"/>
    <w:rsid w:val="007625DB"/>
    <w:pPr>
      <w:spacing w:before="100" w:beforeAutospacing="1" w:after="100" w:afterAutospacing="1"/>
    </w:pPr>
  </w:style>
  <w:style w:type="paragraph" w:customStyle="1" w:styleId="5731">
    <w:name w:val="5731"/>
    <w:aliases w:val="bqiaagaaeyqcaaagiaiaaapifqaabfavaaaaaaaaaaaaaaaaaaaaaaaaaaaaaaaaaaaaaaaaaaaaaaaaaaaaaaaaaaaaaaaaaaaaaaaaaaaaaaaaaaaaaaaaaaaaaaaaaaaaaaaaaaaaaaaaaaaaaaaaaaaaaaaaaaaaaaaaaaaaaaaaaaaaaaaaaaaaaaaaaaaaaaaaaaaaaaaaaaaaaaaaaaaaaaaaaaaaaaaa"/>
    <w:basedOn w:val="af2"/>
    <w:uiPriority w:val="99"/>
    <w:rsid w:val="007625DB"/>
    <w:pPr>
      <w:spacing w:before="100" w:beforeAutospacing="1" w:after="100" w:afterAutospacing="1"/>
    </w:pPr>
  </w:style>
  <w:style w:type="paragraph" w:customStyle="1" w:styleId="15">
    <w:name w:val="Стиль1ЛИ"/>
    <w:basedOn w:val="52"/>
    <w:uiPriority w:val="99"/>
    <w:qFormat/>
    <w:rsid w:val="007625DB"/>
    <w:pPr>
      <w:numPr>
        <w:ilvl w:val="5"/>
        <w:numId w:val="79"/>
      </w:numPr>
      <w:tabs>
        <w:tab w:val="clear" w:pos="8647"/>
      </w:tabs>
    </w:pPr>
    <w:rPr>
      <w:rFonts w:eastAsiaTheme="minorEastAsia" w:cs="Times New Roman"/>
      <w:i w:val="0"/>
      <w:iCs w:val="0"/>
      <w:spacing w:val="0"/>
      <w:sz w:val="24"/>
      <w:szCs w:val="24"/>
    </w:rPr>
  </w:style>
  <w:style w:type="character" w:customStyle="1" w:styleId="docdata">
    <w:name w:val="docdata"/>
    <w:aliases w:val="docy,v5,2457,bqiaagaaeyqcaaagiaiaaaonbgaabbugaaaaaaaaaaaaaaaaaaaaaaaaaaaaaaaaaaaaaaaaaaaaaaaaaaaaaaaaaaaaaaaaaaaaaaaaaaaaaaaaaaaaaaaaaaaaaaaaaaaaaaaaaaaaaaaaaaaaaaaaaaaaaaaaaaaaaaaaaaaaaaaaaaaaaaaaaaaaaaaaaaaaaaaaaaaaaaaaaaaaaaaaaaaaaaaaaaaaaaaa"/>
    <w:basedOn w:val="af3"/>
    <w:rsid w:val="007625DB"/>
  </w:style>
  <w:style w:type="character" w:customStyle="1" w:styleId="WW-Absatz-Standardschriftart11111">
    <w:name w:val="WW-Absatz-Standardschriftart11111"/>
    <w:rsid w:val="007625DB"/>
  </w:style>
  <w:style w:type="table" w:customStyle="1" w:styleId="TableGridReport9">
    <w:name w:val="Table Grid Report9"/>
    <w:basedOn w:val="af4"/>
    <w:next w:val="affff0"/>
    <w:uiPriority w:val="99"/>
    <w:rsid w:val="00394A2D"/>
    <w:pPr>
      <w:spacing w:after="0" w:line="240" w:lineRule="auto"/>
    </w:pPr>
    <w:rPr>
      <w:rFonts w:ascii="Garamond" w:eastAsia="Garamond" w:hAnsi="Garamond"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
    <w:name w:val="(Схема ТС) Структура документа6"/>
    <w:uiPriority w:val="99"/>
    <w:rsid w:val="00394A2D"/>
    <w:pPr>
      <w:numPr>
        <w:numId w:val="1"/>
      </w:numPr>
    </w:pPr>
  </w:style>
  <w:style w:type="numbering" w:customStyle="1" w:styleId="392">
    <w:name w:val="Нет списка39"/>
    <w:next w:val="af5"/>
    <w:uiPriority w:val="99"/>
    <w:semiHidden/>
    <w:unhideWhenUsed/>
    <w:rsid w:val="00E87F94"/>
  </w:style>
  <w:style w:type="paragraph" w:customStyle="1" w:styleId="xl62930">
    <w:name w:val="xl62930"/>
    <w:basedOn w:val="af2"/>
    <w:rsid w:val="00E87F94"/>
    <w:pPr>
      <w:spacing w:before="100" w:beforeAutospacing="1" w:after="100" w:afterAutospacing="1"/>
    </w:pPr>
    <w:rPr>
      <w:b/>
      <w:bCs/>
    </w:rPr>
  </w:style>
  <w:style w:type="paragraph" w:customStyle="1" w:styleId="xl62931">
    <w:name w:val="xl62931"/>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32">
    <w:name w:val="xl62932"/>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2933">
    <w:name w:val="xl62933"/>
    <w:basedOn w:val="af2"/>
    <w:rsid w:val="00E87F94"/>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34">
    <w:name w:val="xl62934"/>
    <w:basedOn w:val="af2"/>
    <w:rsid w:val="00E87F94"/>
    <w:pPr>
      <w:spacing w:before="100" w:beforeAutospacing="1" w:after="100" w:afterAutospacing="1"/>
    </w:pPr>
  </w:style>
  <w:style w:type="paragraph" w:customStyle="1" w:styleId="xl62935">
    <w:name w:val="xl62935"/>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0"/>
      <w:szCs w:val="20"/>
    </w:rPr>
  </w:style>
  <w:style w:type="paragraph" w:customStyle="1" w:styleId="xl62936">
    <w:name w:val="xl62936"/>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62937">
    <w:name w:val="xl62937"/>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62938">
    <w:name w:val="xl62938"/>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b/>
      <w:bCs/>
      <w:sz w:val="20"/>
      <w:szCs w:val="20"/>
    </w:rPr>
  </w:style>
  <w:style w:type="paragraph" w:customStyle="1" w:styleId="xl62939">
    <w:name w:val="xl62939"/>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40">
    <w:name w:val="xl62940"/>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0"/>
      <w:szCs w:val="20"/>
    </w:rPr>
  </w:style>
  <w:style w:type="paragraph" w:customStyle="1" w:styleId="xl62941">
    <w:name w:val="xl62941"/>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62942">
    <w:name w:val="xl62942"/>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43">
    <w:name w:val="xl62943"/>
    <w:basedOn w:val="af2"/>
    <w:rsid w:val="00E87F94"/>
    <w:pPr>
      <w:spacing w:before="100" w:beforeAutospacing="1" w:after="100" w:afterAutospacing="1"/>
      <w:jc w:val="center"/>
    </w:pPr>
  </w:style>
  <w:style w:type="paragraph" w:customStyle="1" w:styleId="xl62944">
    <w:name w:val="xl62944"/>
    <w:basedOn w:val="af2"/>
    <w:rsid w:val="00E87F94"/>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45">
    <w:name w:val="xl62945"/>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46">
    <w:name w:val="xl62946"/>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47">
    <w:name w:val="xl62947"/>
    <w:basedOn w:val="af2"/>
    <w:rsid w:val="00E87F9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62948">
    <w:name w:val="xl62948"/>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sz w:val="20"/>
      <w:szCs w:val="20"/>
    </w:rPr>
  </w:style>
  <w:style w:type="paragraph" w:customStyle="1" w:styleId="xl62949">
    <w:name w:val="xl62949"/>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50">
    <w:name w:val="xl62950"/>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2951">
    <w:name w:val="xl62951"/>
    <w:basedOn w:val="af2"/>
    <w:rsid w:val="00E87F94"/>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62952">
    <w:name w:val="xl62952"/>
    <w:basedOn w:val="af2"/>
    <w:rsid w:val="00E87F94"/>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2953">
    <w:name w:val="xl62953"/>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62954">
    <w:name w:val="xl62954"/>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55">
    <w:name w:val="xl62955"/>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62956">
    <w:name w:val="xl62956"/>
    <w:basedOn w:val="af2"/>
    <w:rsid w:val="00E87F94"/>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57">
    <w:name w:val="xl62957"/>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0"/>
      <w:szCs w:val="20"/>
    </w:rPr>
  </w:style>
  <w:style w:type="paragraph" w:customStyle="1" w:styleId="xl62958">
    <w:name w:val="xl62958"/>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2959">
    <w:name w:val="xl62959"/>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2960">
    <w:name w:val="xl62960"/>
    <w:basedOn w:val="af2"/>
    <w:rsid w:val="00E87F9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61">
    <w:name w:val="xl62961"/>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2962">
    <w:name w:val="xl62962"/>
    <w:basedOn w:val="af2"/>
    <w:rsid w:val="00E87F9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63">
    <w:name w:val="xl62963"/>
    <w:basedOn w:val="af2"/>
    <w:rsid w:val="00E87F9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64">
    <w:name w:val="xl62964"/>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65">
    <w:name w:val="xl62965"/>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62966">
    <w:name w:val="xl62966"/>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2967">
    <w:name w:val="xl62967"/>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68">
    <w:name w:val="xl62968"/>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69">
    <w:name w:val="xl62969"/>
    <w:basedOn w:val="af2"/>
    <w:rsid w:val="00E87F9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62970">
    <w:name w:val="xl62970"/>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71">
    <w:name w:val="xl62971"/>
    <w:basedOn w:val="af2"/>
    <w:rsid w:val="00E87F94"/>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62972">
    <w:name w:val="xl62972"/>
    <w:basedOn w:val="af2"/>
    <w:rsid w:val="00E87F9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5610">
      <w:bodyDiv w:val="1"/>
      <w:marLeft w:val="0"/>
      <w:marRight w:val="0"/>
      <w:marTop w:val="0"/>
      <w:marBottom w:val="0"/>
      <w:divBdr>
        <w:top w:val="none" w:sz="0" w:space="0" w:color="auto"/>
        <w:left w:val="none" w:sz="0" w:space="0" w:color="auto"/>
        <w:bottom w:val="none" w:sz="0" w:space="0" w:color="auto"/>
        <w:right w:val="none" w:sz="0" w:space="0" w:color="auto"/>
      </w:divBdr>
    </w:div>
    <w:div w:id="1518901">
      <w:bodyDiv w:val="1"/>
      <w:marLeft w:val="0"/>
      <w:marRight w:val="0"/>
      <w:marTop w:val="0"/>
      <w:marBottom w:val="0"/>
      <w:divBdr>
        <w:top w:val="none" w:sz="0" w:space="0" w:color="auto"/>
        <w:left w:val="none" w:sz="0" w:space="0" w:color="auto"/>
        <w:bottom w:val="none" w:sz="0" w:space="0" w:color="auto"/>
        <w:right w:val="none" w:sz="0" w:space="0" w:color="auto"/>
      </w:divBdr>
    </w:div>
    <w:div w:id="1519348">
      <w:bodyDiv w:val="1"/>
      <w:marLeft w:val="0"/>
      <w:marRight w:val="0"/>
      <w:marTop w:val="0"/>
      <w:marBottom w:val="0"/>
      <w:divBdr>
        <w:top w:val="none" w:sz="0" w:space="0" w:color="auto"/>
        <w:left w:val="none" w:sz="0" w:space="0" w:color="auto"/>
        <w:bottom w:val="none" w:sz="0" w:space="0" w:color="auto"/>
        <w:right w:val="none" w:sz="0" w:space="0" w:color="auto"/>
      </w:divBdr>
    </w:div>
    <w:div w:id="3749806">
      <w:bodyDiv w:val="1"/>
      <w:marLeft w:val="0"/>
      <w:marRight w:val="0"/>
      <w:marTop w:val="0"/>
      <w:marBottom w:val="0"/>
      <w:divBdr>
        <w:top w:val="none" w:sz="0" w:space="0" w:color="auto"/>
        <w:left w:val="none" w:sz="0" w:space="0" w:color="auto"/>
        <w:bottom w:val="none" w:sz="0" w:space="0" w:color="auto"/>
        <w:right w:val="none" w:sz="0" w:space="0" w:color="auto"/>
      </w:divBdr>
    </w:div>
    <w:div w:id="6912494">
      <w:bodyDiv w:val="1"/>
      <w:marLeft w:val="0"/>
      <w:marRight w:val="0"/>
      <w:marTop w:val="0"/>
      <w:marBottom w:val="0"/>
      <w:divBdr>
        <w:top w:val="none" w:sz="0" w:space="0" w:color="auto"/>
        <w:left w:val="none" w:sz="0" w:space="0" w:color="auto"/>
        <w:bottom w:val="none" w:sz="0" w:space="0" w:color="auto"/>
        <w:right w:val="none" w:sz="0" w:space="0" w:color="auto"/>
      </w:divBdr>
    </w:div>
    <w:div w:id="10380944">
      <w:bodyDiv w:val="1"/>
      <w:marLeft w:val="0"/>
      <w:marRight w:val="0"/>
      <w:marTop w:val="0"/>
      <w:marBottom w:val="0"/>
      <w:divBdr>
        <w:top w:val="none" w:sz="0" w:space="0" w:color="auto"/>
        <w:left w:val="none" w:sz="0" w:space="0" w:color="auto"/>
        <w:bottom w:val="none" w:sz="0" w:space="0" w:color="auto"/>
        <w:right w:val="none" w:sz="0" w:space="0" w:color="auto"/>
      </w:divBdr>
    </w:div>
    <w:div w:id="10648512">
      <w:bodyDiv w:val="1"/>
      <w:marLeft w:val="0"/>
      <w:marRight w:val="0"/>
      <w:marTop w:val="0"/>
      <w:marBottom w:val="0"/>
      <w:divBdr>
        <w:top w:val="none" w:sz="0" w:space="0" w:color="auto"/>
        <w:left w:val="none" w:sz="0" w:space="0" w:color="auto"/>
        <w:bottom w:val="none" w:sz="0" w:space="0" w:color="auto"/>
        <w:right w:val="none" w:sz="0" w:space="0" w:color="auto"/>
      </w:divBdr>
    </w:div>
    <w:div w:id="12608017">
      <w:bodyDiv w:val="1"/>
      <w:marLeft w:val="0"/>
      <w:marRight w:val="0"/>
      <w:marTop w:val="0"/>
      <w:marBottom w:val="0"/>
      <w:divBdr>
        <w:top w:val="none" w:sz="0" w:space="0" w:color="auto"/>
        <w:left w:val="none" w:sz="0" w:space="0" w:color="auto"/>
        <w:bottom w:val="none" w:sz="0" w:space="0" w:color="auto"/>
        <w:right w:val="none" w:sz="0" w:space="0" w:color="auto"/>
      </w:divBdr>
    </w:div>
    <w:div w:id="12876959">
      <w:bodyDiv w:val="1"/>
      <w:marLeft w:val="0"/>
      <w:marRight w:val="0"/>
      <w:marTop w:val="0"/>
      <w:marBottom w:val="0"/>
      <w:divBdr>
        <w:top w:val="none" w:sz="0" w:space="0" w:color="auto"/>
        <w:left w:val="none" w:sz="0" w:space="0" w:color="auto"/>
        <w:bottom w:val="none" w:sz="0" w:space="0" w:color="auto"/>
        <w:right w:val="none" w:sz="0" w:space="0" w:color="auto"/>
      </w:divBdr>
    </w:div>
    <w:div w:id="14505678">
      <w:bodyDiv w:val="1"/>
      <w:marLeft w:val="0"/>
      <w:marRight w:val="0"/>
      <w:marTop w:val="0"/>
      <w:marBottom w:val="0"/>
      <w:divBdr>
        <w:top w:val="none" w:sz="0" w:space="0" w:color="auto"/>
        <w:left w:val="none" w:sz="0" w:space="0" w:color="auto"/>
        <w:bottom w:val="none" w:sz="0" w:space="0" w:color="auto"/>
        <w:right w:val="none" w:sz="0" w:space="0" w:color="auto"/>
      </w:divBdr>
    </w:div>
    <w:div w:id="16473783">
      <w:bodyDiv w:val="1"/>
      <w:marLeft w:val="0"/>
      <w:marRight w:val="0"/>
      <w:marTop w:val="0"/>
      <w:marBottom w:val="0"/>
      <w:divBdr>
        <w:top w:val="none" w:sz="0" w:space="0" w:color="auto"/>
        <w:left w:val="none" w:sz="0" w:space="0" w:color="auto"/>
        <w:bottom w:val="none" w:sz="0" w:space="0" w:color="auto"/>
        <w:right w:val="none" w:sz="0" w:space="0" w:color="auto"/>
      </w:divBdr>
    </w:div>
    <w:div w:id="16658125">
      <w:bodyDiv w:val="1"/>
      <w:marLeft w:val="0"/>
      <w:marRight w:val="0"/>
      <w:marTop w:val="0"/>
      <w:marBottom w:val="0"/>
      <w:divBdr>
        <w:top w:val="none" w:sz="0" w:space="0" w:color="auto"/>
        <w:left w:val="none" w:sz="0" w:space="0" w:color="auto"/>
        <w:bottom w:val="none" w:sz="0" w:space="0" w:color="auto"/>
        <w:right w:val="none" w:sz="0" w:space="0" w:color="auto"/>
      </w:divBdr>
    </w:div>
    <w:div w:id="16778499">
      <w:bodyDiv w:val="1"/>
      <w:marLeft w:val="0"/>
      <w:marRight w:val="0"/>
      <w:marTop w:val="0"/>
      <w:marBottom w:val="0"/>
      <w:divBdr>
        <w:top w:val="none" w:sz="0" w:space="0" w:color="auto"/>
        <w:left w:val="none" w:sz="0" w:space="0" w:color="auto"/>
        <w:bottom w:val="none" w:sz="0" w:space="0" w:color="auto"/>
        <w:right w:val="none" w:sz="0" w:space="0" w:color="auto"/>
      </w:divBdr>
    </w:div>
    <w:div w:id="16932577">
      <w:bodyDiv w:val="1"/>
      <w:marLeft w:val="0"/>
      <w:marRight w:val="0"/>
      <w:marTop w:val="0"/>
      <w:marBottom w:val="0"/>
      <w:divBdr>
        <w:top w:val="none" w:sz="0" w:space="0" w:color="auto"/>
        <w:left w:val="none" w:sz="0" w:space="0" w:color="auto"/>
        <w:bottom w:val="none" w:sz="0" w:space="0" w:color="auto"/>
        <w:right w:val="none" w:sz="0" w:space="0" w:color="auto"/>
      </w:divBdr>
    </w:div>
    <w:div w:id="18895920">
      <w:bodyDiv w:val="1"/>
      <w:marLeft w:val="0"/>
      <w:marRight w:val="0"/>
      <w:marTop w:val="0"/>
      <w:marBottom w:val="0"/>
      <w:divBdr>
        <w:top w:val="none" w:sz="0" w:space="0" w:color="auto"/>
        <w:left w:val="none" w:sz="0" w:space="0" w:color="auto"/>
        <w:bottom w:val="none" w:sz="0" w:space="0" w:color="auto"/>
        <w:right w:val="none" w:sz="0" w:space="0" w:color="auto"/>
      </w:divBdr>
    </w:div>
    <w:div w:id="20471990">
      <w:bodyDiv w:val="1"/>
      <w:marLeft w:val="0"/>
      <w:marRight w:val="0"/>
      <w:marTop w:val="0"/>
      <w:marBottom w:val="0"/>
      <w:divBdr>
        <w:top w:val="none" w:sz="0" w:space="0" w:color="auto"/>
        <w:left w:val="none" w:sz="0" w:space="0" w:color="auto"/>
        <w:bottom w:val="none" w:sz="0" w:space="0" w:color="auto"/>
        <w:right w:val="none" w:sz="0" w:space="0" w:color="auto"/>
      </w:divBdr>
    </w:div>
    <w:div w:id="21825139">
      <w:bodyDiv w:val="1"/>
      <w:marLeft w:val="0"/>
      <w:marRight w:val="0"/>
      <w:marTop w:val="0"/>
      <w:marBottom w:val="0"/>
      <w:divBdr>
        <w:top w:val="none" w:sz="0" w:space="0" w:color="auto"/>
        <w:left w:val="none" w:sz="0" w:space="0" w:color="auto"/>
        <w:bottom w:val="none" w:sz="0" w:space="0" w:color="auto"/>
        <w:right w:val="none" w:sz="0" w:space="0" w:color="auto"/>
      </w:divBdr>
    </w:div>
    <w:div w:id="27073948">
      <w:bodyDiv w:val="1"/>
      <w:marLeft w:val="0"/>
      <w:marRight w:val="0"/>
      <w:marTop w:val="0"/>
      <w:marBottom w:val="0"/>
      <w:divBdr>
        <w:top w:val="none" w:sz="0" w:space="0" w:color="auto"/>
        <w:left w:val="none" w:sz="0" w:space="0" w:color="auto"/>
        <w:bottom w:val="none" w:sz="0" w:space="0" w:color="auto"/>
        <w:right w:val="none" w:sz="0" w:space="0" w:color="auto"/>
      </w:divBdr>
    </w:div>
    <w:div w:id="27414139">
      <w:bodyDiv w:val="1"/>
      <w:marLeft w:val="0"/>
      <w:marRight w:val="0"/>
      <w:marTop w:val="0"/>
      <w:marBottom w:val="0"/>
      <w:divBdr>
        <w:top w:val="none" w:sz="0" w:space="0" w:color="auto"/>
        <w:left w:val="none" w:sz="0" w:space="0" w:color="auto"/>
        <w:bottom w:val="none" w:sz="0" w:space="0" w:color="auto"/>
        <w:right w:val="none" w:sz="0" w:space="0" w:color="auto"/>
      </w:divBdr>
    </w:div>
    <w:div w:id="29502768">
      <w:bodyDiv w:val="1"/>
      <w:marLeft w:val="0"/>
      <w:marRight w:val="0"/>
      <w:marTop w:val="0"/>
      <w:marBottom w:val="0"/>
      <w:divBdr>
        <w:top w:val="none" w:sz="0" w:space="0" w:color="auto"/>
        <w:left w:val="none" w:sz="0" w:space="0" w:color="auto"/>
        <w:bottom w:val="none" w:sz="0" w:space="0" w:color="auto"/>
        <w:right w:val="none" w:sz="0" w:space="0" w:color="auto"/>
      </w:divBdr>
    </w:div>
    <w:div w:id="32197192">
      <w:bodyDiv w:val="1"/>
      <w:marLeft w:val="0"/>
      <w:marRight w:val="0"/>
      <w:marTop w:val="0"/>
      <w:marBottom w:val="0"/>
      <w:divBdr>
        <w:top w:val="none" w:sz="0" w:space="0" w:color="auto"/>
        <w:left w:val="none" w:sz="0" w:space="0" w:color="auto"/>
        <w:bottom w:val="none" w:sz="0" w:space="0" w:color="auto"/>
        <w:right w:val="none" w:sz="0" w:space="0" w:color="auto"/>
      </w:divBdr>
    </w:div>
    <w:div w:id="33503608">
      <w:bodyDiv w:val="1"/>
      <w:marLeft w:val="0"/>
      <w:marRight w:val="0"/>
      <w:marTop w:val="0"/>
      <w:marBottom w:val="0"/>
      <w:divBdr>
        <w:top w:val="none" w:sz="0" w:space="0" w:color="auto"/>
        <w:left w:val="none" w:sz="0" w:space="0" w:color="auto"/>
        <w:bottom w:val="none" w:sz="0" w:space="0" w:color="auto"/>
        <w:right w:val="none" w:sz="0" w:space="0" w:color="auto"/>
      </w:divBdr>
    </w:div>
    <w:div w:id="34354303">
      <w:bodyDiv w:val="1"/>
      <w:marLeft w:val="0"/>
      <w:marRight w:val="0"/>
      <w:marTop w:val="0"/>
      <w:marBottom w:val="0"/>
      <w:divBdr>
        <w:top w:val="none" w:sz="0" w:space="0" w:color="auto"/>
        <w:left w:val="none" w:sz="0" w:space="0" w:color="auto"/>
        <w:bottom w:val="none" w:sz="0" w:space="0" w:color="auto"/>
        <w:right w:val="none" w:sz="0" w:space="0" w:color="auto"/>
      </w:divBdr>
    </w:div>
    <w:div w:id="34502209">
      <w:bodyDiv w:val="1"/>
      <w:marLeft w:val="0"/>
      <w:marRight w:val="0"/>
      <w:marTop w:val="0"/>
      <w:marBottom w:val="0"/>
      <w:divBdr>
        <w:top w:val="none" w:sz="0" w:space="0" w:color="auto"/>
        <w:left w:val="none" w:sz="0" w:space="0" w:color="auto"/>
        <w:bottom w:val="none" w:sz="0" w:space="0" w:color="auto"/>
        <w:right w:val="none" w:sz="0" w:space="0" w:color="auto"/>
      </w:divBdr>
    </w:div>
    <w:div w:id="35080250">
      <w:bodyDiv w:val="1"/>
      <w:marLeft w:val="0"/>
      <w:marRight w:val="0"/>
      <w:marTop w:val="0"/>
      <w:marBottom w:val="0"/>
      <w:divBdr>
        <w:top w:val="none" w:sz="0" w:space="0" w:color="auto"/>
        <w:left w:val="none" w:sz="0" w:space="0" w:color="auto"/>
        <w:bottom w:val="none" w:sz="0" w:space="0" w:color="auto"/>
        <w:right w:val="none" w:sz="0" w:space="0" w:color="auto"/>
      </w:divBdr>
    </w:div>
    <w:div w:id="35929708">
      <w:bodyDiv w:val="1"/>
      <w:marLeft w:val="0"/>
      <w:marRight w:val="0"/>
      <w:marTop w:val="0"/>
      <w:marBottom w:val="0"/>
      <w:divBdr>
        <w:top w:val="none" w:sz="0" w:space="0" w:color="auto"/>
        <w:left w:val="none" w:sz="0" w:space="0" w:color="auto"/>
        <w:bottom w:val="none" w:sz="0" w:space="0" w:color="auto"/>
        <w:right w:val="none" w:sz="0" w:space="0" w:color="auto"/>
      </w:divBdr>
    </w:div>
    <w:div w:id="36201218">
      <w:bodyDiv w:val="1"/>
      <w:marLeft w:val="0"/>
      <w:marRight w:val="0"/>
      <w:marTop w:val="0"/>
      <w:marBottom w:val="0"/>
      <w:divBdr>
        <w:top w:val="none" w:sz="0" w:space="0" w:color="auto"/>
        <w:left w:val="none" w:sz="0" w:space="0" w:color="auto"/>
        <w:bottom w:val="none" w:sz="0" w:space="0" w:color="auto"/>
        <w:right w:val="none" w:sz="0" w:space="0" w:color="auto"/>
      </w:divBdr>
    </w:div>
    <w:div w:id="36201468">
      <w:bodyDiv w:val="1"/>
      <w:marLeft w:val="0"/>
      <w:marRight w:val="0"/>
      <w:marTop w:val="0"/>
      <w:marBottom w:val="0"/>
      <w:divBdr>
        <w:top w:val="none" w:sz="0" w:space="0" w:color="auto"/>
        <w:left w:val="none" w:sz="0" w:space="0" w:color="auto"/>
        <w:bottom w:val="none" w:sz="0" w:space="0" w:color="auto"/>
        <w:right w:val="none" w:sz="0" w:space="0" w:color="auto"/>
      </w:divBdr>
    </w:div>
    <w:div w:id="37511761">
      <w:bodyDiv w:val="1"/>
      <w:marLeft w:val="0"/>
      <w:marRight w:val="0"/>
      <w:marTop w:val="0"/>
      <w:marBottom w:val="0"/>
      <w:divBdr>
        <w:top w:val="none" w:sz="0" w:space="0" w:color="auto"/>
        <w:left w:val="none" w:sz="0" w:space="0" w:color="auto"/>
        <w:bottom w:val="none" w:sz="0" w:space="0" w:color="auto"/>
        <w:right w:val="none" w:sz="0" w:space="0" w:color="auto"/>
      </w:divBdr>
    </w:div>
    <w:div w:id="38938321">
      <w:bodyDiv w:val="1"/>
      <w:marLeft w:val="0"/>
      <w:marRight w:val="0"/>
      <w:marTop w:val="0"/>
      <w:marBottom w:val="0"/>
      <w:divBdr>
        <w:top w:val="none" w:sz="0" w:space="0" w:color="auto"/>
        <w:left w:val="none" w:sz="0" w:space="0" w:color="auto"/>
        <w:bottom w:val="none" w:sz="0" w:space="0" w:color="auto"/>
        <w:right w:val="none" w:sz="0" w:space="0" w:color="auto"/>
      </w:divBdr>
    </w:div>
    <w:div w:id="39594703">
      <w:bodyDiv w:val="1"/>
      <w:marLeft w:val="0"/>
      <w:marRight w:val="0"/>
      <w:marTop w:val="0"/>
      <w:marBottom w:val="0"/>
      <w:divBdr>
        <w:top w:val="none" w:sz="0" w:space="0" w:color="auto"/>
        <w:left w:val="none" w:sz="0" w:space="0" w:color="auto"/>
        <w:bottom w:val="none" w:sz="0" w:space="0" w:color="auto"/>
        <w:right w:val="none" w:sz="0" w:space="0" w:color="auto"/>
      </w:divBdr>
    </w:div>
    <w:div w:id="46228698">
      <w:bodyDiv w:val="1"/>
      <w:marLeft w:val="0"/>
      <w:marRight w:val="0"/>
      <w:marTop w:val="0"/>
      <w:marBottom w:val="0"/>
      <w:divBdr>
        <w:top w:val="none" w:sz="0" w:space="0" w:color="auto"/>
        <w:left w:val="none" w:sz="0" w:space="0" w:color="auto"/>
        <w:bottom w:val="none" w:sz="0" w:space="0" w:color="auto"/>
        <w:right w:val="none" w:sz="0" w:space="0" w:color="auto"/>
      </w:divBdr>
    </w:div>
    <w:div w:id="48384078">
      <w:bodyDiv w:val="1"/>
      <w:marLeft w:val="0"/>
      <w:marRight w:val="0"/>
      <w:marTop w:val="0"/>
      <w:marBottom w:val="0"/>
      <w:divBdr>
        <w:top w:val="none" w:sz="0" w:space="0" w:color="auto"/>
        <w:left w:val="none" w:sz="0" w:space="0" w:color="auto"/>
        <w:bottom w:val="none" w:sz="0" w:space="0" w:color="auto"/>
        <w:right w:val="none" w:sz="0" w:space="0" w:color="auto"/>
      </w:divBdr>
    </w:div>
    <w:div w:id="49230944">
      <w:bodyDiv w:val="1"/>
      <w:marLeft w:val="0"/>
      <w:marRight w:val="0"/>
      <w:marTop w:val="0"/>
      <w:marBottom w:val="0"/>
      <w:divBdr>
        <w:top w:val="none" w:sz="0" w:space="0" w:color="auto"/>
        <w:left w:val="none" w:sz="0" w:space="0" w:color="auto"/>
        <w:bottom w:val="none" w:sz="0" w:space="0" w:color="auto"/>
        <w:right w:val="none" w:sz="0" w:space="0" w:color="auto"/>
      </w:divBdr>
    </w:div>
    <w:div w:id="49350162">
      <w:bodyDiv w:val="1"/>
      <w:marLeft w:val="0"/>
      <w:marRight w:val="0"/>
      <w:marTop w:val="0"/>
      <w:marBottom w:val="0"/>
      <w:divBdr>
        <w:top w:val="none" w:sz="0" w:space="0" w:color="auto"/>
        <w:left w:val="none" w:sz="0" w:space="0" w:color="auto"/>
        <w:bottom w:val="none" w:sz="0" w:space="0" w:color="auto"/>
        <w:right w:val="none" w:sz="0" w:space="0" w:color="auto"/>
      </w:divBdr>
    </w:div>
    <w:div w:id="51201359">
      <w:bodyDiv w:val="1"/>
      <w:marLeft w:val="0"/>
      <w:marRight w:val="0"/>
      <w:marTop w:val="0"/>
      <w:marBottom w:val="0"/>
      <w:divBdr>
        <w:top w:val="none" w:sz="0" w:space="0" w:color="auto"/>
        <w:left w:val="none" w:sz="0" w:space="0" w:color="auto"/>
        <w:bottom w:val="none" w:sz="0" w:space="0" w:color="auto"/>
        <w:right w:val="none" w:sz="0" w:space="0" w:color="auto"/>
      </w:divBdr>
    </w:div>
    <w:div w:id="54476169">
      <w:bodyDiv w:val="1"/>
      <w:marLeft w:val="0"/>
      <w:marRight w:val="0"/>
      <w:marTop w:val="0"/>
      <w:marBottom w:val="0"/>
      <w:divBdr>
        <w:top w:val="none" w:sz="0" w:space="0" w:color="auto"/>
        <w:left w:val="none" w:sz="0" w:space="0" w:color="auto"/>
        <w:bottom w:val="none" w:sz="0" w:space="0" w:color="auto"/>
        <w:right w:val="none" w:sz="0" w:space="0" w:color="auto"/>
      </w:divBdr>
    </w:div>
    <w:div w:id="57676655">
      <w:bodyDiv w:val="1"/>
      <w:marLeft w:val="0"/>
      <w:marRight w:val="0"/>
      <w:marTop w:val="0"/>
      <w:marBottom w:val="0"/>
      <w:divBdr>
        <w:top w:val="none" w:sz="0" w:space="0" w:color="auto"/>
        <w:left w:val="none" w:sz="0" w:space="0" w:color="auto"/>
        <w:bottom w:val="none" w:sz="0" w:space="0" w:color="auto"/>
        <w:right w:val="none" w:sz="0" w:space="0" w:color="auto"/>
      </w:divBdr>
    </w:div>
    <w:div w:id="59133935">
      <w:bodyDiv w:val="1"/>
      <w:marLeft w:val="0"/>
      <w:marRight w:val="0"/>
      <w:marTop w:val="0"/>
      <w:marBottom w:val="0"/>
      <w:divBdr>
        <w:top w:val="none" w:sz="0" w:space="0" w:color="auto"/>
        <w:left w:val="none" w:sz="0" w:space="0" w:color="auto"/>
        <w:bottom w:val="none" w:sz="0" w:space="0" w:color="auto"/>
        <w:right w:val="none" w:sz="0" w:space="0" w:color="auto"/>
      </w:divBdr>
    </w:div>
    <w:div w:id="59183311">
      <w:bodyDiv w:val="1"/>
      <w:marLeft w:val="0"/>
      <w:marRight w:val="0"/>
      <w:marTop w:val="0"/>
      <w:marBottom w:val="0"/>
      <w:divBdr>
        <w:top w:val="none" w:sz="0" w:space="0" w:color="auto"/>
        <w:left w:val="none" w:sz="0" w:space="0" w:color="auto"/>
        <w:bottom w:val="none" w:sz="0" w:space="0" w:color="auto"/>
        <w:right w:val="none" w:sz="0" w:space="0" w:color="auto"/>
      </w:divBdr>
    </w:div>
    <w:div w:id="62720869">
      <w:bodyDiv w:val="1"/>
      <w:marLeft w:val="0"/>
      <w:marRight w:val="0"/>
      <w:marTop w:val="0"/>
      <w:marBottom w:val="0"/>
      <w:divBdr>
        <w:top w:val="none" w:sz="0" w:space="0" w:color="auto"/>
        <w:left w:val="none" w:sz="0" w:space="0" w:color="auto"/>
        <w:bottom w:val="none" w:sz="0" w:space="0" w:color="auto"/>
        <w:right w:val="none" w:sz="0" w:space="0" w:color="auto"/>
      </w:divBdr>
    </w:div>
    <w:div w:id="65499096">
      <w:bodyDiv w:val="1"/>
      <w:marLeft w:val="0"/>
      <w:marRight w:val="0"/>
      <w:marTop w:val="0"/>
      <w:marBottom w:val="0"/>
      <w:divBdr>
        <w:top w:val="none" w:sz="0" w:space="0" w:color="auto"/>
        <w:left w:val="none" w:sz="0" w:space="0" w:color="auto"/>
        <w:bottom w:val="none" w:sz="0" w:space="0" w:color="auto"/>
        <w:right w:val="none" w:sz="0" w:space="0" w:color="auto"/>
      </w:divBdr>
    </w:div>
    <w:div w:id="65760665">
      <w:bodyDiv w:val="1"/>
      <w:marLeft w:val="0"/>
      <w:marRight w:val="0"/>
      <w:marTop w:val="0"/>
      <w:marBottom w:val="0"/>
      <w:divBdr>
        <w:top w:val="none" w:sz="0" w:space="0" w:color="auto"/>
        <w:left w:val="none" w:sz="0" w:space="0" w:color="auto"/>
        <w:bottom w:val="none" w:sz="0" w:space="0" w:color="auto"/>
        <w:right w:val="none" w:sz="0" w:space="0" w:color="auto"/>
      </w:divBdr>
    </w:div>
    <w:div w:id="66733319">
      <w:bodyDiv w:val="1"/>
      <w:marLeft w:val="0"/>
      <w:marRight w:val="0"/>
      <w:marTop w:val="0"/>
      <w:marBottom w:val="0"/>
      <w:divBdr>
        <w:top w:val="none" w:sz="0" w:space="0" w:color="auto"/>
        <w:left w:val="none" w:sz="0" w:space="0" w:color="auto"/>
        <w:bottom w:val="none" w:sz="0" w:space="0" w:color="auto"/>
        <w:right w:val="none" w:sz="0" w:space="0" w:color="auto"/>
      </w:divBdr>
    </w:div>
    <w:div w:id="67075875">
      <w:bodyDiv w:val="1"/>
      <w:marLeft w:val="0"/>
      <w:marRight w:val="0"/>
      <w:marTop w:val="0"/>
      <w:marBottom w:val="0"/>
      <w:divBdr>
        <w:top w:val="none" w:sz="0" w:space="0" w:color="auto"/>
        <w:left w:val="none" w:sz="0" w:space="0" w:color="auto"/>
        <w:bottom w:val="none" w:sz="0" w:space="0" w:color="auto"/>
        <w:right w:val="none" w:sz="0" w:space="0" w:color="auto"/>
      </w:divBdr>
    </w:div>
    <w:div w:id="69082223">
      <w:bodyDiv w:val="1"/>
      <w:marLeft w:val="0"/>
      <w:marRight w:val="0"/>
      <w:marTop w:val="0"/>
      <w:marBottom w:val="0"/>
      <w:divBdr>
        <w:top w:val="none" w:sz="0" w:space="0" w:color="auto"/>
        <w:left w:val="none" w:sz="0" w:space="0" w:color="auto"/>
        <w:bottom w:val="none" w:sz="0" w:space="0" w:color="auto"/>
        <w:right w:val="none" w:sz="0" w:space="0" w:color="auto"/>
      </w:divBdr>
    </w:div>
    <w:div w:id="69230402">
      <w:bodyDiv w:val="1"/>
      <w:marLeft w:val="0"/>
      <w:marRight w:val="0"/>
      <w:marTop w:val="0"/>
      <w:marBottom w:val="0"/>
      <w:divBdr>
        <w:top w:val="none" w:sz="0" w:space="0" w:color="auto"/>
        <w:left w:val="none" w:sz="0" w:space="0" w:color="auto"/>
        <w:bottom w:val="none" w:sz="0" w:space="0" w:color="auto"/>
        <w:right w:val="none" w:sz="0" w:space="0" w:color="auto"/>
      </w:divBdr>
    </w:div>
    <w:div w:id="71321657">
      <w:bodyDiv w:val="1"/>
      <w:marLeft w:val="0"/>
      <w:marRight w:val="0"/>
      <w:marTop w:val="0"/>
      <w:marBottom w:val="0"/>
      <w:divBdr>
        <w:top w:val="none" w:sz="0" w:space="0" w:color="auto"/>
        <w:left w:val="none" w:sz="0" w:space="0" w:color="auto"/>
        <w:bottom w:val="none" w:sz="0" w:space="0" w:color="auto"/>
        <w:right w:val="none" w:sz="0" w:space="0" w:color="auto"/>
      </w:divBdr>
    </w:div>
    <w:div w:id="73087308">
      <w:bodyDiv w:val="1"/>
      <w:marLeft w:val="0"/>
      <w:marRight w:val="0"/>
      <w:marTop w:val="0"/>
      <w:marBottom w:val="0"/>
      <w:divBdr>
        <w:top w:val="none" w:sz="0" w:space="0" w:color="auto"/>
        <w:left w:val="none" w:sz="0" w:space="0" w:color="auto"/>
        <w:bottom w:val="none" w:sz="0" w:space="0" w:color="auto"/>
        <w:right w:val="none" w:sz="0" w:space="0" w:color="auto"/>
      </w:divBdr>
    </w:div>
    <w:div w:id="73287015">
      <w:bodyDiv w:val="1"/>
      <w:marLeft w:val="0"/>
      <w:marRight w:val="0"/>
      <w:marTop w:val="0"/>
      <w:marBottom w:val="0"/>
      <w:divBdr>
        <w:top w:val="none" w:sz="0" w:space="0" w:color="auto"/>
        <w:left w:val="none" w:sz="0" w:space="0" w:color="auto"/>
        <w:bottom w:val="none" w:sz="0" w:space="0" w:color="auto"/>
        <w:right w:val="none" w:sz="0" w:space="0" w:color="auto"/>
      </w:divBdr>
    </w:div>
    <w:div w:id="76829127">
      <w:bodyDiv w:val="1"/>
      <w:marLeft w:val="0"/>
      <w:marRight w:val="0"/>
      <w:marTop w:val="0"/>
      <w:marBottom w:val="0"/>
      <w:divBdr>
        <w:top w:val="none" w:sz="0" w:space="0" w:color="auto"/>
        <w:left w:val="none" w:sz="0" w:space="0" w:color="auto"/>
        <w:bottom w:val="none" w:sz="0" w:space="0" w:color="auto"/>
        <w:right w:val="none" w:sz="0" w:space="0" w:color="auto"/>
      </w:divBdr>
    </w:div>
    <w:div w:id="77021761">
      <w:bodyDiv w:val="1"/>
      <w:marLeft w:val="0"/>
      <w:marRight w:val="0"/>
      <w:marTop w:val="0"/>
      <w:marBottom w:val="0"/>
      <w:divBdr>
        <w:top w:val="none" w:sz="0" w:space="0" w:color="auto"/>
        <w:left w:val="none" w:sz="0" w:space="0" w:color="auto"/>
        <w:bottom w:val="none" w:sz="0" w:space="0" w:color="auto"/>
        <w:right w:val="none" w:sz="0" w:space="0" w:color="auto"/>
      </w:divBdr>
    </w:div>
    <w:div w:id="77406681">
      <w:bodyDiv w:val="1"/>
      <w:marLeft w:val="0"/>
      <w:marRight w:val="0"/>
      <w:marTop w:val="0"/>
      <w:marBottom w:val="0"/>
      <w:divBdr>
        <w:top w:val="none" w:sz="0" w:space="0" w:color="auto"/>
        <w:left w:val="none" w:sz="0" w:space="0" w:color="auto"/>
        <w:bottom w:val="none" w:sz="0" w:space="0" w:color="auto"/>
        <w:right w:val="none" w:sz="0" w:space="0" w:color="auto"/>
      </w:divBdr>
    </w:div>
    <w:div w:id="77757710">
      <w:bodyDiv w:val="1"/>
      <w:marLeft w:val="0"/>
      <w:marRight w:val="0"/>
      <w:marTop w:val="0"/>
      <w:marBottom w:val="0"/>
      <w:divBdr>
        <w:top w:val="none" w:sz="0" w:space="0" w:color="auto"/>
        <w:left w:val="none" w:sz="0" w:space="0" w:color="auto"/>
        <w:bottom w:val="none" w:sz="0" w:space="0" w:color="auto"/>
        <w:right w:val="none" w:sz="0" w:space="0" w:color="auto"/>
      </w:divBdr>
    </w:div>
    <w:div w:id="78136593">
      <w:bodyDiv w:val="1"/>
      <w:marLeft w:val="0"/>
      <w:marRight w:val="0"/>
      <w:marTop w:val="0"/>
      <w:marBottom w:val="0"/>
      <w:divBdr>
        <w:top w:val="none" w:sz="0" w:space="0" w:color="auto"/>
        <w:left w:val="none" w:sz="0" w:space="0" w:color="auto"/>
        <w:bottom w:val="none" w:sz="0" w:space="0" w:color="auto"/>
        <w:right w:val="none" w:sz="0" w:space="0" w:color="auto"/>
      </w:divBdr>
    </w:div>
    <w:div w:id="78648202">
      <w:bodyDiv w:val="1"/>
      <w:marLeft w:val="0"/>
      <w:marRight w:val="0"/>
      <w:marTop w:val="0"/>
      <w:marBottom w:val="0"/>
      <w:divBdr>
        <w:top w:val="none" w:sz="0" w:space="0" w:color="auto"/>
        <w:left w:val="none" w:sz="0" w:space="0" w:color="auto"/>
        <w:bottom w:val="none" w:sz="0" w:space="0" w:color="auto"/>
        <w:right w:val="none" w:sz="0" w:space="0" w:color="auto"/>
      </w:divBdr>
    </w:div>
    <w:div w:id="79832786">
      <w:bodyDiv w:val="1"/>
      <w:marLeft w:val="0"/>
      <w:marRight w:val="0"/>
      <w:marTop w:val="0"/>
      <w:marBottom w:val="0"/>
      <w:divBdr>
        <w:top w:val="none" w:sz="0" w:space="0" w:color="auto"/>
        <w:left w:val="none" w:sz="0" w:space="0" w:color="auto"/>
        <w:bottom w:val="none" w:sz="0" w:space="0" w:color="auto"/>
        <w:right w:val="none" w:sz="0" w:space="0" w:color="auto"/>
      </w:divBdr>
    </w:div>
    <w:div w:id="81606527">
      <w:bodyDiv w:val="1"/>
      <w:marLeft w:val="0"/>
      <w:marRight w:val="0"/>
      <w:marTop w:val="0"/>
      <w:marBottom w:val="0"/>
      <w:divBdr>
        <w:top w:val="none" w:sz="0" w:space="0" w:color="auto"/>
        <w:left w:val="none" w:sz="0" w:space="0" w:color="auto"/>
        <w:bottom w:val="none" w:sz="0" w:space="0" w:color="auto"/>
        <w:right w:val="none" w:sz="0" w:space="0" w:color="auto"/>
      </w:divBdr>
    </w:div>
    <w:div w:id="81948766">
      <w:bodyDiv w:val="1"/>
      <w:marLeft w:val="0"/>
      <w:marRight w:val="0"/>
      <w:marTop w:val="0"/>
      <w:marBottom w:val="0"/>
      <w:divBdr>
        <w:top w:val="none" w:sz="0" w:space="0" w:color="auto"/>
        <w:left w:val="none" w:sz="0" w:space="0" w:color="auto"/>
        <w:bottom w:val="none" w:sz="0" w:space="0" w:color="auto"/>
        <w:right w:val="none" w:sz="0" w:space="0" w:color="auto"/>
      </w:divBdr>
    </w:div>
    <w:div w:id="82646699">
      <w:bodyDiv w:val="1"/>
      <w:marLeft w:val="0"/>
      <w:marRight w:val="0"/>
      <w:marTop w:val="0"/>
      <w:marBottom w:val="0"/>
      <w:divBdr>
        <w:top w:val="none" w:sz="0" w:space="0" w:color="auto"/>
        <w:left w:val="none" w:sz="0" w:space="0" w:color="auto"/>
        <w:bottom w:val="none" w:sz="0" w:space="0" w:color="auto"/>
        <w:right w:val="none" w:sz="0" w:space="0" w:color="auto"/>
      </w:divBdr>
    </w:div>
    <w:div w:id="83259458">
      <w:bodyDiv w:val="1"/>
      <w:marLeft w:val="0"/>
      <w:marRight w:val="0"/>
      <w:marTop w:val="0"/>
      <w:marBottom w:val="0"/>
      <w:divBdr>
        <w:top w:val="none" w:sz="0" w:space="0" w:color="auto"/>
        <w:left w:val="none" w:sz="0" w:space="0" w:color="auto"/>
        <w:bottom w:val="none" w:sz="0" w:space="0" w:color="auto"/>
        <w:right w:val="none" w:sz="0" w:space="0" w:color="auto"/>
      </w:divBdr>
    </w:div>
    <w:div w:id="84303258">
      <w:bodyDiv w:val="1"/>
      <w:marLeft w:val="0"/>
      <w:marRight w:val="0"/>
      <w:marTop w:val="0"/>
      <w:marBottom w:val="0"/>
      <w:divBdr>
        <w:top w:val="none" w:sz="0" w:space="0" w:color="auto"/>
        <w:left w:val="none" w:sz="0" w:space="0" w:color="auto"/>
        <w:bottom w:val="none" w:sz="0" w:space="0" w:color="auto"/>
        <w:right w:val="none" w:sz="0" w:space="0" w:color="auto"/>
      </w:divBdr>
    </w:div>
    <w:div w:id="84959601">
      <w:bodyDiv w:val="1"/>
      <w:marLeft w:val="0"/>
      <w:marRight w:val="0"/>
      <w:marTop w:val="0"/>
      <w:marBottom w:val="0"/>
      <w:divBdr>
        <w:top w:val="none" w:sz="0" w:space="0" w:color="auto"/>
        <w:left w:val="none" w:sz="0" w:space="0" w:color="auto"/>
        <w:bottom w:val="none" w:sz="0" w:space="0" w:color="auto"/>
        <w:right w:val="none" w:sz="0" w:space="0" w:color="auto"/>
      </w:divBdr>
    </w:div>
    <w:div w:id="85737836">
      <w:bodyDiv w:val="1"/>
      <w:marLeft w:val="0"/>
      <w:marRight w:val="0"/>
      <w:marTop w:val="0"/>
      <w:marBottom w:val="0"/>
      <w:divBdr>
        <w:top w:val="none" w:sz="0" w:space="0" w:color="auto"/>
        <w:left w:val="none" w:sz="0" w:space="0" w:color="auto"/>
        <w:bottom w:val="none" w:sz="0" w:space="0" w:color="auto"/>
        <w:right w:val="none" w:sz="0" w:space="0" w:color="auto"/>
      </w:divBdr>
    </w:div>
    <w:div w:id="85930405">
      <w:bodyDiv w:val="1"/>
      <w:marLeft w:val="0"/>
      <w:marRight w:val="0"/>
      <w:marTop w:val="0"/>
      <w:marBottom w:val="0"/>
      <w:divBdr>
        <w:top w:val="none" w:sz="0" w:space="0" w:color="auto"/>
        <w:left w:val="none" w:sz="0" w:space="0" w:color="auto"/>
        <w:bottom w:val="none" w:sz="0" w:space="0" w:color="auto"/>
        <w:right w:val="none" w:sz="0" w:space="0" w:color="auto"/>
      </w:divBdr>
    </w:div>
    <w:div w:id="86656912">
      <w:bodyDiv w:val="1"/>
      <w:marLeft w:val="0"/>
      <w:marRight w:val="0"/>
      <w:marTop w:val="0"/>
      <w:marBottom w:val="0"/>
      <w:divBdr>
        <w:top w:val="none" w:sz="0" w:space="0" w:color="auto"/>
        <w:left w:val="none" w:sz="0" w:space="0" w:color="auto"/>
        <w:bottom w:val="none" w:sz="0" w:space="0" w:color="auto"/>
        <w:right w:val="none" w:sz="0" w:space="0" w:color="auto"/>
      </w:divBdr>
    </w:div>
    <w:div w:id="86969545">
      <w:bodyDiv w:val="1"/>
      <w:marLeft w:val="0"/>
      <w:marRight w:val="0"/>
      <w:marTop w:val="0"/>
      <w:marBottom w:val="0"/>
      <w:divBdr>
        <w:top w:val="none" w:sz="0" w:space="0" w:color="auto"/>
        <w:left w:val="none" w:sz="0" w:space="0" w:color="auto"/>
        <w:bottom w:val="none" w:sz="0" w:space="0" w:color="auto"/>
        <w:right w:val="none" w:sz="0" w:space="0" w:color="auto"/>
      </w:divBdr>
    </w:div>
    <w:div w:id="87046433">
      <w:bodyDiv w:val="1"/>
      <w:marLeft w:val="0"/>
      <w:marRight w:val="0"/>
      <w:marTop w:val="0"/>
      <w:marBottom w:val="0"/>
      <w:divBdr>
        <w:top w:val="none" w:sz="0" w:space="0" w:color="auto"/>
        <w:left w:val="none" w:sz="0" w:space="0" w:color="auto"/>
        <w:bottom w:val="none" w:sz="0" w:space="0" w:color="auto"/>
        <w:right w:val="none" w:sz="0" w:space="0" w:color="auto"/>
      </w:divBdr>
    </w:div>
    <w:div w:id="88671105">
      <w:bodyDiv w:val="1"/>
      <w:marLeft w:val="0"/>
      <w:marRight w:val="0"/>
      <w:marTop w:val="0"/>
      <w:marBottom w:val="0"/>
      <w:divBdr>
        <w:top w:val="none" w:sz="0" w:space="0" w:color="auto"/>
        <w:left w:val="none" w:sz="0" w:space="0" w:color="auto"/>
        <w:bottom w:val="none" w:sz="0" w:space="0" w:color="auto"/>
        <w:right w:val="none" w:sz="0" w:space="0" w:color="auto"/>
      </w:divBdr>
    </w:div>
    <w:div w:id="91630708">
      <w:bodyDiv w:val="1"/>
      <w:marLeft w:val="0"/>
      <w:marRight w:val="0"/>
      <w:marTop w:val="0"/>
      <w:marBottom w:val="0"/>
      <w:divBdr>
        <w:top w:val="none" w:sz="0" w:space="0" w:color="auto"/>
        <w:left w:val="none" w:sz="0" w:space="0" w:color="auto"/>
        <w:bottom w:val="none" w:sz="0" w:space="0" w:color="auto"/>
        <w:right w:val="none" w:sz="0" w:space="0" w:color="auto"/>
      </w:divBdr>
    </w:div>
    <w:div w:id="92626446">
      <w:bodyDiv w:val="1"/>
      <w:marLeft w:val="0"/>
      <w:marRight w:val="0"/>
      <w:marTop w:val="0"/>
      <w:marBottom w:val="0"/>
      <w:divBdr>
        <w:top w:val="none" w:sz="0" w:space="0" w:color="auto"/>
        <w:left w:val="none" w:sz="0" w:space="0" w:color="auto"/>
        <w:bottom w:val="none" w:sz="0" w:space="0" w:color="auto"/>
        <w:right w:val="none" w:sz="0" w:space="0" w:color="auto"/>
      </w:divBdr>
    </w:div>
    <w:div w:id="95638539">
      <w:bodyDiv w:val="1"/>
      <w:marLeft w:val="0"/>
      <w:marRight w:val="0"/>
      <w:marTop w:val="0"/>
      <w:marBottom w:val="0"/>
      <w:divBdr>
        <w:top w:val="none" w:sz="0" w:space="0" w:color="auto"/>
        <w:left w:val="none" w:sz="0" w:space="0" w:color="auto"/>
        <w:bottom w:val="none" w:sz="0" w:space="0" w:color="auto"/>
        <w:right w:val="none" w:sz="0" w:space="0" w:color="auto"/>
      </w:divBdr>
    </w:div>
    <w:div w:id="96412252">
      <w:bodyDiv w:val="1"/>
      <w:marLeft w:val="0"/>
      <w:marRight w:val="0"/>
      <w:marTop w:val="0"/>
      <w:marBottom w:val="0"/>
      <w:divBdr>
        <w:top w:val="none" w:sz="0" w:space="0" w:color="auto"/>
        <w:left w:val="none" w:sz="0" w:space="0" w:color="auto"/>
        <w:bottom w:val="none" w:sz="0" w:space="0" w:color="auto"/>
        <w:right w:val="none" w:sz="0" w:space="0" w:color="auto"/>
      </w:divBdr>
    </w:div>
    <w:div w:id="99029592">
      <w:bodyDiv w:val="1"/>
      <w:marLeft w:val="0"/>
      <w:marRight w:val="0"/>
      <w:marTop w:val="0"/>
      <w:marBottom w:val="0"/>
      <w:divBdr>
        <w:top w:val="none" w:sz="0" w:space="0" w:color="auto"/>
        <w:left w:val="none" w:sz="0" w:space="0" w:color="auto"/>
        <w:bottom w:val="none" w:sz="0" w:space="0" w:color="auto"/>
        <w:right w:val="none" w:sz="0" w:space="0" w:color="auto"/>
      </w:divBdr>
    </w:div>
    <w:div w:id="101001257">
      <w:bodyDiv w:val="1"/>
      <w:marLeft w:val="0"/>
      <w:marRight w:val="0"/>
      <w:marTop w:val="0"/>
      <w:marBottom w:val="0"/>
      <w:divBdr>
        <w:top w:val="none" w:sz="0" w:space="0" w:color="auto"/>
        <w:left w:val="none" w:sz="0" w:space="0" w:color="auto"/>
        <w:bottom w:val="none" w:sz="0" w:space="0" w:color="auto"/>
        <w:right w:val="none" w:sz="0" w:space="0" w:color="auto"/>
      </w:divBdr>
    </w:div>
    <w:div w:id="101806710">
      <w:bodyDiv w:val="1"/>
      <w:marLeft w:val="0"/>
      <w:marRight w:val="0"/>
      <w:marTop w:val="0"/>
      <w:marBottom w:val="0"/>
      <w:divBdr>
        <w:top w:val="none" w:sz="0" w:space="0" w:color="auto"/>
        <w:left w:val="none" w:sz="0" w:space="0" w:color="auto"/>
        <w:bottom w:val="none" w:sz="0" w:space="0" w:color="auto"/>
        <w:right w:val="none" w:sz="0" w:space="0" w:color="auto"/>
      </w:divBdr>
    </w:div>
    <w:div w:id="101919372">
      <w:bodyDiv w:val="1"/>
      <w:marLeft w:val="0"/>
      <w:marRight w:val="0"/>
      <w:marTop w:val="0"/>
      <w:marBottom w:val="0"/>
      <w:divBdr>
        <w:top w:val="none" w:sz="0" w:space="0" w:color="auto"/>
        <w:left w:val="none" w:sz="0" w:space="0" w:color="auto"/>
        <w:bottom w:val="none" w:sz="0" w:space="0" w:color="auto"/>
        <w:right w:val="none" w:sz="0" w:space="0" w:color="auto"/>
      </w:divBdr>
    </w:div>
    <w:div w:id="102649701">
      <w:bodyDiv w:val="1"/>
      <w:marLeft w:val="0"/>
      <w:marRight w:val="0"/>
      <w:marTop w:val="0"/>
      <w:marBottom w:val="0"/>
      <w:divBdr>
        <w:top w:val="none" w:sz="0" w:space="0" w:color="auto"/>
        <w:left w:val="none" w:sz="0" w:space="0" w:color="auto"/>
        <w:bottom w:val="none" w:sz="0" w:space="0" w:color="auto"/>
        <w:right w:val="none" w:sz="0" w:space="0" w:color="auto"/>
      </w:divBdr>
    </w:div>
    <w:div w:id="105783014">
      <w:bodyDiv w:val="1"/>
      <w:marLeft w:val="0"/>
      <w:marRight w:val="0"/>
      <w:marTop w:val="0"/>
      <w:marBottom w:val="0"/>
      <w:divBdr>
        <w:top w:val="none" w:sz="0" w:space="0" w:color="auto"/>
        <w:left w:val="none" w:sz="0" w:space="0" w:color="auto"/>
        <w:bottom w:val="none" w:sz="0" w:space="0" w:color="auto"/>
        <w:right w:val="none" w:sz="0" w:space="0" w:color="auto"/>
      </w:divBdr>
    </w:div>
    <w:div w:id="106393853">
      <w:bodyDiv w:val="1"/>
      <w:marLeft w:val="0"/>
      <w:marRight w:val="0"/>
      <w:marTop w:val="0"/>
      <w:marBottom w:val="0"/>
      <w:divBdr>
        <w:top w:val="none" w:sz="0" w:space="0" w:color="auto"/>
        <w:left w:val="none" w:sz="0" w:space="0" w:color="auto"/>
        <w:bottom w:val="none" w:sz="0" w:space="0" w:color="auto"/>
        <w:right w:val="none" w:sz="0" w:space="0" w:color="auto"/>
      </w:divBdr>
    </w:div>
    <w:div w:id="110827023">
      <w:bodyDiv w:val="1"/>
      <w:marLeft w:val="0"/>
      <w:marRight w:val="0"/>
      <w:marTop w:val="0"/>
      <w:marBottom w:val="0"/>
      <w:divBdr>
        <w:top w:val="none" w:sz="0" w:space="0" w:color="auto"/>
        <w:left w:val="none" w:sz="0" w:space="0" w:color="auto"/>
        <w:bottom w:val="none" w:sz="0" w:space="0" w:color="auto"/>
        <w:right w:val="none" w:sz="0" w:space="0" w:color="auto"/>
      </w:divBdr>
    </w:div>
    <w:div w:id="113445552">
      <w:bodyDiv w:val="1"/>
      <w:marLeft w:val="0"/>
      <w:marRight w:val="0"/>
      <w:marTop w:val="0"/>
      <w:marBottom w:val="0"/>
      <w:divBdr>
        <w:top w:val="none" w:sz="0" w:space="0" w:color="auto"/>
        <w:left w:val="none" w:sz="0" w:space="0" w:color="auto"/>
        <w:bottom w:val="none" w:sz="0" w:space="0" w:color="auto"/>
        <w:right w:val="none" w:sz="0" w:space="0" w:color="auto"/>
      </w:divBdr>
    </w:div>
    <w:div w:id="113868329">
      <w:bodyDiv w:val="1"/>
      <w:marLeft w:val="0"/>
      <w:marRight w:val="0"/>
      <w:marTop w:val="0"/>
      <w:marBottom w:val="0"/>
      <w:divBdr>
        <w:top w:val="none" w:sz="0" w:space="0" w:color="auto"/>
        <w:left w:val="none" w:sz="0" w:space="0" w:color="auto"/>
        <w:bottom w:val="none" w:sz="0" w:space="0" w:color="auto"/>
        <w:right w:val="none" w:sz="0" w:space="0" w:color="auto"/>
      </w:divBdr>
    </w:div>
    <w:div w:id="114065241">
      <w:bodyDiv w:val="1"/>
      <w:marLeft w:val="0"/>
      <w:marRight w:val="0"/>
      <w:marTop w:val="0"/>
      <w:marBottom w:val="0"/>
      <w:divBdr>
        <w:top w:val="none" w:sz="0" w:space="0" w:color="auto"/>
        <w:left w:val="none" w:sz="0" w:space="0" w:color="auto"/>
        <w:bottom w:val="none" w:sz="0" w:space="0" w:color="auto"/>
        <w:right w:val="none" w:sz="0" w:space="0" w:color="auto"/>
      </w:divBdr>
    </w:div>
    <w:div w:id="115102681">
      <w:bodyDiv w:val="1"/>
      <w:marLeft w:val="0"/>
      <w:marRight w:val="0"/>
      <w:marTop w:val="0"/>
      <w:marBottom w:val="0"/>
      <w:divBdr>
        <w:top w:val="none" w:sz="0" w:space="0" w:color="auto"/>
        <w:left w:val="none" w:sz="0" w:space="0" w:color="auto"/>
        <w:bottom w:val="none" w:sz="0" w:space="0" w:color="auto"/>
        <w:right w:val="none" w:sz="0" w:space="0" w:color="auto"/>
      </w:divBdr>
    </w:div>
    <w:div w:id="117072937">
      <w:bodyDiv w:val="1"/>
      <w:marLeft w:val="0"/>
      <w:marRight w:val="0"/>
      <w:marTop w:val="0"/>
      <w:marBottom w:val="0"/>
      <w:divBdr>
        <w:top w:val="none" w:sz="0" w:space="0" w:color="auto"/>
        <w:left w:val="none" w:sz="0" w:space="0" w:color="auto"/>
        <w:bottom w:val="none" w:sz="0" w:space="0" w:color="auto"/>
        <w:right w:val="none" w:sz="0" w:space="0" w:color="auto"/>
      </w:divBdr>
    </w:div>
    <w:div w:id="118912423">
      <w:bodyDiv w:val="1"/>
      <w:marLeft w:val="0"/>
      <w:marRight w:val="0"/>
      <w:marTop w:val="0"/>
      <w:marBottom w:val="0"/>
      <w:divBdr>
        <w:top w:val="none" w:sz="0" w:space="0" w:color="auto"/>
        <w:left w:val="none" w:sz="0" w:space="0" w:color="auto"/>
        <w:bottom w:val="none" w:sz="0" w:space="0" w:color="auto"/>
        <w:right w:val="none" w:sz="0" w:space="0" w:color="auto"/>
      </w:divBdr>
    </w:div>
    <w:div w:id="119689444">
      <w:bodyDiv w:val="1"/>
      <w:marLeft w:val="0"/>
      <w:marRight w:val="0"/>
      <w:marTop w:val="0"/>
      <w:marBottom w:val="0"/>
      <w:divBdr>
        <w:top w:val="none" w:sz="0" w:space="0" w:color="auto"/>
        <w:left w:val="none" w:sz="0" w:space="0" w:color="auto"/>
        <w:bottom w:val="none" w:sz="0" w:space="0" w:color="auto"/>
        <w:right w:val="none" w:sz="0" w:space="0" w:color="auto"/>
      </w:divBdr>
    </w:div>
    <w:div w:id="120197700">
      <w:bodyDiv w:val="1"/>
      <w:marLeft w:val="0"/>
      <w:marRight w:val="0"/>
      <w:marTop w:val="0"/>
      <w:marBottom w:val="0"/>
      <w:divBdr>
        <w:top w:val="none" w:sz="0" w:space="0" w:color="auto"/>
        <w:left w:val="none" w:sz="0" w:space="0" w:color="auto"/>
        <w:bottom w:val="none" w:sz="0" w:space="0" w:color="auto"/>
        <w:right w:val="none" w:sz="0" w:space="0" w:color="auto"/>
      </w:divBdr>
    </w:div>
    <w:div w:id="121193201">
      <w:bodyDiv w:val="1"/>
      <w:marLeft w:val="0"/>
      <w:marRight w:val="0"/>
      <w:marTop w:val="0"/>
      <w:marBottom w:val="0"/>
      <w:divBdr>
        <w:top w:val="none" w:sz="0" w:space="0" w:color="auto"/>
        <w:left w:val="none" w:sz="0" w:space="0" w:color="auto"/>
        <w:bottom w:val="none" w:sz="0" w:space="0" w:color="auto"/>
        <w:right w:val="none" w:sz="0" w:space="0" w:color="auto"/>
      </w:divBdr>
    </w:div>
    <w:div w:id="121269969">
      <w:bodyDiv w:val="1"/>
      <w:marLeft w:val="0"/>
      <w:marRight w:val="0"/>
      <w:marTop w:val="0"/>
      <w:marBottom w:val="0"/>
      <w:divBdr>
        <w:top w:val="none" w:sz="0" w:space="0" w:color="auto"/>
        <w:left w:val="none" w:sz="0" w:space="0" w:color="auto"/>
        <w:bottom w:val="none" w:sz="0" w:space="0" w:color="auto"/>
        <w:right w:val="none" w:sz="0" w:space="0" w:color="auto"/>
      </w:divBdr>
    </w:div>
    <w:div w:id="122625682">
      <w:bodyDiv w:val="1"/>
      <w:marLeft w:val="0"/>
      <w:marRight w:val="0"/>
      <w:marTop w:val="0"/>
      <w:marBottom w:val="0"/>
      <w:divBdr>
        <w:top w:val="none" w:sz="0" w:space="0" w:color="auto"/>
        <w:left w:val="none" w:sz="0" w:space="0" w:color="auto"/>
        <w:bottom w:val="none" w:sz="0" w:space="0" w:color="auto"/>
        <w:right w:val="none" w:sz="0" w:space="0" w:color="auto"/>
      </w:divBdr>
    </w:div>
    <w:div w:id="124587116">
      <w:bodyDiv w:val="1"/>
      <w:marLeft w:val="0"/>
      <w:marRight w:val="0"/>
      <w:marTop w:val="0"/>
      <w:marBottom w:val="0"/>
      <w:divBdr>
        <w:top w:val="none" w:sz="0" w:space="0" w:color="auto"/>
        <w:left w:val="none" w:sz="0" w:space="0" w:color="auto"/>
        <w:bottom w:val="none" w:sz="0" w:space="0" w:color="auto"/>
        <w:right w:val="none" w:sz="0" w:space="0" w:color="auto"/>
      </w:divBdr>
    </w:div>
    <w:div w:id="124933631">
      <w:bodyDiv w:val="1"/>
      <w:marLeft w:val="0"/>
      <w:marRight w:val="0"/>
      <w:marTop w:val="0"/>
      <w:marBottom w:val="0"/>
      <w:divBdr>
        <w:top w:val="none" w:sz="0" w:space="0" w:color="auto"/>
        <w:left w:val="none" w:sz="0" w:space="0" w:color="auto"/>
        <w:bottom w:val="none" w:sz="0" w:space="0" w:color="auto"/>
        <w:right w:val="none" w:sz="0" w:space="0" w:color="auto"/>
      </w:divBdr>
    </w:div>
    <w:div w:id="126749592">
      <w:bodyDiv w:val="1"/>
      <w:marLeft w:val="0"/>
      <w:marRight w:val="0"/>
      <w:marTop w:val="0"/>
      <w:marBottom w:val="0"/>
      <w:divBdr>
        <w:top w:val="none" w:sz="0" w:space="0" w:color="auto"/>
        <w:left w:val="none" w:sz="0" w:space="0" w:color="auto"/>
        <w:bottom w:val="none" w:sz="0" w:space="0" w:color="auto"/>
        <w:right w:val="none" w:sz="0" w:space="0" w:color="auto"/>
      </w:divBdr>
    </w:div>
    <w:div w:id="128594937">
      <w:bodyDiv w:val="1"/>
      <w:marLeft w:val="0"/>
      <w:marRight w:val="0"/>
      <w:marTop w:val="0"/>
      <w:marBottom w:val="0"/>
      <w:divBdr>
        <w:top w:val="none" w:sz="0" w:space="0" w:color="auto"/>
        <w:left w:val="none" w:sz="0" w:space="0" w:color="auto"/>
        <w:bottom w:val="none" w:sz="0" w:space="0" w:color="auto"/>
        <w:right w:val="none" w:sz="0" w:space="0" w:color="auto"/>
      </w:divBdr>
    </w:div>
    <w:div w:id="128713018">
      <w:bodyDiv w:val="1"/>
      <w:marLeft w:val="0"/>
      <w:marRight w:val="0"/>
      <w:marTop w:val="0"/>
      <w:marBottom w:val="0"/>
      <w:divBdr>
        <w:top w:val="none" w:sz="0" w:space="0" w:color="auto"/>
        <w:left w:val="none" w:sz="0" w:space="0" w:color="auto"/>
        <w:bottom w:val="none" w:sz="0" w:space="0" w:color="auto"/>
        <w:right w:val="none" w:sz="0" w:space="0" w:color="auto"/>
      </w:divBdr>
    </w:div>
    <w:div w:id="129053175">
      <w:bodyDiv w:val="1"/>
      <w:marLeft w:val="0"/>
      <w:marRight w:val="0"/>
      <w:marTop w:val="0"/>
      <w:marBottom w:val="0"/>
      <w:divBdr>
        <w:top w:val="none" w:sz="0" w:space="0" w:color="auto"/>
        <w:left w:val="none" w:sz="0" w:space="0" w:color="auto"/>
        <w:bottom w:val="none" w:sz="0" w:space="0" w:color="auto"/>
        <w:right w:val="none" w:sz="0" w:space="0" w:color="auto"/>
      </w:divBdr>
    </w:div>
    <w:div w:id="130635816">
      <w:bodyDiv w:val="1"/>
      <w:marLeft w:val="0"/>
      <w:marRight w:val="0"/>
      <w:marTop w:val="0"/>
      <w:marBottom w:val="0"/>
      <w:divBdr>
        <w:top w:val="none" w:sz="0" w:space="0" w:color="auto"/>
        <w:left w:val="none" w:sz="0" w:space="0" w:color="auto"/>
        <w:bottom w:val="none" w:sz="0" w:space="0" w:color="auto"/>
        <w:right w:val="none" w:sz="0" w:space="0" w:color="auto"/>
      </w:divBdr>
    </w:div>
    <w:div w:id="132142870">
      <w:bodyDiv w:val="1"/>
      <w:marLeft w:val="0"/>
      <w:marRight w:val="0"/>
      <w:marTop w:val="0"/>
      <w:marBottom w:val="0"/>
      <w:divBdr>
        <w:top w:val="none" w:sz="0" w:space="0" w:color="auto"/>
        <w:left w:val="none" w:sz="0" w:space="0" w:color="auto"/>
        <w:bottom w:val="none" w:sz="0" w:space="0" w:color="auto"/>
        <w:right w:val="none" w:sz="0" w:space="0" w:color="auto"/>
      </w:divBdr>
    </w:div>
    <w:div w:id="132333776">
      <w:bodyDiv w:val="1"/>
      <w:marLeft w:val="0"/>
      <w:marRight w:val="0"/>
      <w:marTop w:val="0"/>
      <w:marBottom w:val="0"/>
      <w:divBdr>
        <w:top w:val="none" w:sz="0" w:space="0" w:color="auto"/>
        <w:left w:val="none" w:sz="0" w:space="0" w:color="auto"/>
        <w:bottom w:val="none" w:sz="0" w:space="0" w:color="auto"/>
        <w:right w:val="none" w:sz="0" w:space="0" w:color="auto"/>
      </w:divBdr>
    </w:div>
    <w:div w:id="132522379">
      <w:bodyDiv w:val="1"/>
      <w:marLeft w:val="0"/>
      <w:marRight w:val="0"/>
      <w:marTop w:val="0"/>
      <w:marBottom w:val="0"/>
      <w:divBdr>
        <w:top w:val="none" w:sz="0" w:space="0" w:color="auto"/>
        <w:left w:val="none" w:sz="0" w:space="0" w:color="auto"/>
        <w:bottom w:val="none" w:sz="0" w:space="0" w:color="auto"/>
        <w:right w:val="none" w:sz="0" w:space="0" w:color="auto"/>
      </w:divBdr>
    </w:div>
    <w:div w:id="132908595">
      <w:bodyDiv w:val="1"/>
      <w:marLeft w:val="0"/>
      <w:marRight w:val="0"/>
      <w:marTop w:val="0"/>
      <w:marBottom w:val="0"/>
      <w:divBdr>
        <w:top w:val="none" w:sz="0" w:space="0" w:color="auto"/>
        <w:left w:val="none" w:sz="0" w:space="0" w:color="auto"/>
        <w:bottom w:val="none" w:sz="0" w:space="0" w:color="auto"/>
        <w:right w:val="none" w:sz="0" w:space="0" w:color="auto"/>
      </w:divBdr>
    </w:div>
    <w:div w:id="135730564">
      <w:bodyDiv w:val="1"/>
      <w:marLeft w:val="0"/>
      <w:marRight w:val="0"/>
      <w:marTop w:val="0"/>
      <w:marBottom w:val="0"/>
      <w:divBdr>
        <w:top w:val="none" w:sz="0" w:space="0" w:color="auto"/>
        <w:left w:val="none" w:sz="0" w:space="0" w:color="auto"/>
        <w:bottom w:val="none" w:sz="0" w:space="0" w:color="auto"/>
        <w:right w:val="none" w:sz="0" w:space="0" w:color="auto"/>
      </w:divBdr>
    </w:div>
    <w:div w:id="139616356">
      <w:bodyDiv w:val="1"/>
      <w:marLeft w:val="0"/>
      <w:marRight w:val="0"/>
      <w:marTop w:val="0"/>
      <w:marBottom w:val="0"/>
      <w:divBdr>
        <w:top w:val="none" w:sz="0" w:space="0" w:color="auto"/>
        <w:left w:val="none" w:sz="0" w:space="0" w:color="auto"/>
        <w:bottom w:val="none" w:sz="0" w:space="0" w:color="auto"/>
        <w:right w:val="none" w:sz="0" w:space="0" w:color="auto"/>
      </w:divBdr>
    </w:div>
    <w:div w:id="141237648">
      <w:bodyDiv w:val="1"/>
      <w:marLeft w:val="0"/>
      <w:marRight w:val="0"/>
      <w:marTop w:val="0"/>
      <w:marBottom w:val="0"/>
      <w:divBdr>
        <w:top w:val="none" w:sz="0" w:space="0" w:color="auto"/>
        <w:left w:val="none" w:sz="0" w:space="0" w:color="auto"/>
        <w:bottom w:val="none" w:sz="0" w:space="0" w:color="auto"/>
        <w:right w:val="none" w:sz="0" w:space="0" w:color="auto"/>
      </w:divBdr>
    </w:div>
    <w:div w:id="142236741">
      <w:bodyDiv w:val="1"/>
      <w:marLeft w:val="0"/>
      <w:marRight w:val="0"/>
      <w:marTop w:val="0"/>
      <w:marBottom w:val="0"/>
      <w:divBdr>
        <w:top w:val="none" w:sz="0" w:space="0" w:color="auto"/>
        <w:left w:val="none" w:sz="0" w:space="0" w:color="auto"/>
        <w:bottom w:val="none" w:sz="0" w:space="0" w:color="auto"/>
        <w:right w:val="none" w:sz="0" w:space="0" w:color="auto"/>
      </w:divBdr>
    </w:div>
    <w:div w:id="142310328">
      <w:bodyDiv w:val="1"/>
      <w:marLeft w:val="0"/>
      <w:marRight w:val="0"/>
      <w:marTop w:val="0"/>
      <w:marBottom w:val="0"/>
      <w:divBdr>
        <w:top w:val="none" w:sz="0" w:space="0" w:color="auto"/>
        <w:left w:val="none" w:sz="0" w:space="0" w:color="auto"/>
        <w:bottom w:val="none" w:sz="0" w:space="0" w:color="auto"/>
        <w:right w:val="none" w:sz="0" w:space="0" w:color="auto"/>
      </w:divBdr>
    </w:div>
    <w:div w:id="143359411">
      <w:bodyDiv w:val="1"/>
      <w:marLeft w:val="0"/>
      <w:marRight w:val="0"/>
      <w:marTop w:val="0"/>
      <w:marBottom w:val="0"/>
      <w:divBdr>
        <w:top w:val="none" w:sz="0" w:space="0" w:color="auto"/>
        <w:left w:val="none" w:sz="0" w:space="0" w:color="auto"/>
        <w:bottom w:val="none" w:sz="0" w:space="0" w:color="auto"/>
        <w:right w:val="none" w:sz="0" w:space="0" w:color="auto"/>
      </w:divBdr>
    </w:div>
    <w:div w:id="144249303">
      <w:bodyDiv w:val="1"/>
      <w:marLeft w:val="0"/>
      <w:marRight w:val="0"/>
      <w:marTop w:val="0"/>
      <w:marBottom w:val="0"/>
      <w:divBdr>
        <w:top w:val="none" w:sz="0" w:space="0" w:color="auto"/>
        <w:left w:val="none" w:sz="0" w:space="0" w:color="auto"/>
        <w:bottom w:val="none" w:sz="0" w:space="0" w:color="auto"/>
        <w:right w:val="none" w:sz="0" w:space="0" w:color="auto"/>
      </w:divBdr>
    </w:div>
    <w:div w:id="145364945">
      <w:bodyDiv w:val="1"/>
      <w:marLeft w:val="0"/>
      <w:marRight w:val="0"/>
      <w:marTop w:val="0"/>
      <w:marBottom w:val="0"/>
      <w:divBdr>
        <w:top w:val="none" w:sz="0" w:space="0" w:color="auto"/>
        <w:left w:val="none" w:sz="0" w:space="0" w:color="auto"/>
        <w:bottom w:val="none" w:sz="0" w:space="0" w:color="auto"/>
        <w:right w:val="none" w:sz="0" w:space="0" w:color="auto"/>
      </w:divBdr>
    </w:div>
    <w:div w:id="145974615">
      <w:bodyDiv w:val="1"/>
      <w:marLeft w:val="0"/>
      <w:marRight w:val="0"/>
      <w:marTop w:val="0"/>
      <w:marBottom w:val="0"/>
      <w:divBdr>
        <w:top w:val="none" w:sz="0" w:space="0" w:color="auto"/>
        <w:left w:val="none" w:sz="0" w:space="0" w:color="auto"/>
        <w:bottom w:val="none" w:sz="0" w:space="0" w:color="auto"/>
        <w:right w:val="none" w:sz="0" w:space="0" w:color="auto"/>
      </w:divBdr>
    </w:div>
    <w:div w:id="146629337">
      <w:bodyDiv w:val="1"/>
      <w:marLeft w:val="0"/>
      <w:marRight w:val="0"/>
      <w:marTop w:val="0"/>
      <w:marBottom w:val="0"/>
      <w:divBdr>
        <w:top w:val="none" w:sz="0" w:space="0" w:color="auto"/>
        <w:left w:val="none" w:sz="0" w:space="0" w:color="auto"/>
        <w:bottom w:val="none" w:sz="0" w:space="0" w:color="auto"/>
        <w:right w:val="none" w:sz="0" w:space="0" w:color="auto"/>
      </w:divBdr>
    </w:div>
    <w:div w:id="147091306">
      <w:bodyDiv w:val="1"/>
      <w:marLeft w:val="0"/>
      <w:marRight w:val="0"/>
      <w:marTop w:val="0"/>
      <w:marBottom w:val="0"/>
      <w:divBdr>
        <w:top w:val="none" w:sz="0" w:space="0" w:color="auto"/>
        <w:left w:val="none" w:sz="0" w:space="0" w:color="auto"/>
        <w:bottom w:val="none" w:sz="0" w:space="0" w:color="auto"/>
        <w:right w:val="none" w:sz="0" w:space="0" w:color="auto"/>
      </w:divBdr>
    </w:div>
    <w:div w:id="149368937">
      <w:bodyDiv w:val="1"/>
      <w:marLeft w:val="0"/>
      <w:marRight w:val="0"/>
      <w:marTop w:val="0"/>
      <w:marBottom w:val="0"/>
      <w:divBdr>
        <w:top w:val="none" w:sz="0" w:space="0" w:color="auto"/>
        <w:left w:val="none" w:sz="0" w:space="0" w:color="auto"/>
        <w:bottom w:val="none" w:sz="0" w:space="0" w:color="auto"/>
        <w:right w:val="none" w:sz="0" w:space="0" w:color="auto"/>
      </w:divBdr>
    </w:div>
    <w:div w:id="150293405">
      <w:bodyDiv w:val="1"/>
      <w:marLeft w:val="0"/>
      <w:marRight w:val="0"/>
      <w:marTop w:val="0"/>
      <w:marBottom w:val="0"/>
      <w:divBdr>
        <w:top w:val="none" w:sz="0" w:space="0" w:color="auto"/>
        <w:left w:val="none" w:sz="0" w:space="0" w:color="auto"/>
        <w:bottom w:val="none" w:sz="0" w:space="0" w:color="auto"/>
        <w:right w:val="none" w:sz="0" w:space="0" w:color="auto"/>
      </w:divBdr>
    </w:div>
    <w:div w:id="154037200">
      <w:bodyDiv w:val="1"/>
      <w:marLeft w:val="0"/>
      <w:marRight w:val="0"/>
      <w:marTop w:val="0"/>
      <w:marBottom w:val="0"/>
      <w:divBdr>
        <w:top w:val="none" w:sz="0" w:space="0" w:color="auto"/>
        <w:left w:val="none" w:sz="0" w:space="0" w:color="auto"/>
        <w:bottom w:val="none" w:sz="0" w:space="0" w:color="auto"/>
        <w:right w:val="none" w:sz="0" w:space="0" w:color="auto"/>
      </w:divBdr>
    </w:div>
    <w:div w:id="158034989">
      <w:bodyDiv w:val="1"/>
      <w:marLeft w:val="0"/>
      <w:marRight w:val="0"/>
      <w:marTop w:val="0"/>
      <w:marBottom w:val="0"/>
      <w:divBdr>
        <w:top w:val="none" w:sz="0" w:space="0" w:color="auto"/>
        <w:left w:val="none" w:sz="0" w:space="0" w:color="auto"/>
        <w:bottom w:val="none" w:sz="0" w:space="0" w:color="auto"/>
        <w:right w:val="none" w:sz="0" w:space="0" w:color="auto"/>
      </w:divBdr>
    </w:div>
    <w:div w:id="159857079">
      <w:bodyDiv w:val="1"/>
      <w:marLeft w:val="0"/>
      <w:marRight w:val="0"/>
      <w:marTop w:val="0"/>
      <w:marBottom w:val="0"/>
      <w:divBdr>
        <w:top w:val="none" w:sz="0" w:space="0" w:color="auto"/>
        <w:left w:val="none" w:sz="0" w:space="0" w:color="auto"/>
        <w:bottom w:val="none" w:sz="0" w:space="0" w:color="auto"/>
        <w:right w:val="none" w:sz="0" w:space="0" w:color="auto"/>
      </w:divBdr>
    </w:div>
    <w:div w:id="160004442">
      <w:bodyDiv w:val="1"/>
      <w:marLeft w:val="0"/>
      <w:marRight w:val="0"/>
      <w:marTop w:val="0"/>
      <w:marBottom w:val="0"/>
      <w:divBdr>
        <w:top w:val="none" w:sz="0" w:space="0" w:color="auto"/>
        <w:left w:val="none" w:sz="0" w:space="0" w:color="auto"/>
        <w:bottom w:val="none" w:sz="0" w:space="0" w:color="auto"/>
        <w:right w:val="none" w:sz="0" w:space="0" w:color="auto"/>
      </w:divBdr>
    </w:div>
    <w:div w:id="160778039">
      <w:bodyDiv w:val="1"/>
      <w:marLeft w:val="0"/>
      <w:marRight w:val="0"/>
      <w:marTop w:val="0"/>
      <w:marBottom w:val="0"/>
      <w:divBdr>
        <w:top w:val="none" w:sz="0" w:space="0" w:color="auto"/>
        <w:left w:val="none" w:sz="0" w:space="0" w:color="auto"/>
        <w:bottom w:val="none" w:sz="0" w:space="0" w:color="auto"/>
        <w:right w:val="none" w:sz="0" w:space="0" w:color="auto"/>
      </w:divBdr>
    </w:div>
    <w:div w:id="161817200">
      <w:bodyDiv w:val="1"/>
      <w:marLeft w:val="0"/>
      <w:marRight w:val="0"/>
      <w:marTop w:val="0"/>
      <w:marBottom w:val="0"/>
      <w:divBdr>
        <w:top w:val="none" w:sz="0" w:space="0" w:color="auto"/>
        <w:left w:val="none" w:sz="0" w:space="0" w:color="auto"/>
        <w:bottom w:val="none" w:sz="0" w:space="0" w:color="auto"/>
        <w:right w:val="none" w:sz="0" w:space="0" w:color="auto"/>
      </w:divBdr>
    </w:div>
    <w:div w:id="162547229">
      <w:bodyDiv w:val="1"/>
      <w:marLeft w:val="0"/>
      <w:marRight w:val="0"/>
      <w:marTop w:val="0"/>
      <w:marBottom w:val="0"/>
      <w:divBdr>
        <w:top w:val="none" w:sz="0" w:space="0" w:color="auto"/>
        <w:left w:val="none" w:sz="0" w:space="0" w:color="auto"/>
        <w:bottom w:val="none" w:sz="0" w:space="0" w:color="auto"/>
        <w:right w:val="none" w:sz="0" w:space="0" w:color="auto"/>
      </w:divBdr>
    </w:div>
    <w:div w:id="163673456">
      <w:bodyDiv w:val="1"/>
      <w:marLeft w:val="0"/>
      <w:marRight w:val="0"/>
      <w:marTop w:val="0"/>
      <w:marBottom w:val="0"/>
      <w:divBdr>
        <w:top w:val="none" w:sz="0" w:space="0" w:color="auto"/>
        <w:left w:val="none" w:sz="0" w:space="0" w:color="auto"/>
        <w:bottom w:val="none" w:sz="0" w:space="0" w:color="auto"/>
        <w:right w:val="none" w:sz="0" w:space="0" w:color="auto"/>
      </w:divBdr>
    </w:div>
    <w:div w:id="164324076">
      <w:bodyDiv w:val="1"/>
      <w:marLeft w:val="0"/>
      <w:marRight w:val="0"/>
      <w:marTop w:val="0"/>
      <w:marBottom w:val="0"/>
      <w:divBdr>
        <w:top w:val="none" w:sz="0" w:space="0" w:color="auto"/>
        <w:left w:val="none" w:sz="0" w:space="0" w:color="auto"/>
        <w:bottom w:val="none" w:sz="0" w:space="0" w:color="auto"/>
        <w:right w:val="none" w:sz="0" w:space="0" w:color="auto"/>
      </w:divBdr>
    </w:div>
    <w:div w:id="167403305">
      <w:bodyDiv w:val="1"/>
      <w:marLeft w:val="0"/>
      <w:marRight w:val="0"/>
      <w:marTop w:val="0"/>
      <w:marBottom w:val="0"/>
      <w:divBdr>
        <w:top w:val="none" w:sz="0" w:space="0" w:color="auto"/>
        <w:left w:val="none" w:sz="0" w:space="0" w:color="auto"/>
        <w:bottom w:val="none" w:sz="0" w:space="0" w:color="auto"/>
        <w:right w:val="none" w:sz="0" w:space="0" w:color="auto"/>
      </w:divBdr>
    </w:div>
    <w:div w:id="169875585">
      <w:bodyDiv w:val="1"/>
      <w:marLeft w:val="0"/>
      <w:marRight w:val="0"/>
      <w:marTop w:val="0"/>
      <w:marBottom w:val="0"/>
      <w:divBdr>
        <w:top w:val="none" w:sz="0" w:space="0" w:color="auto"/>
        <w:left w:val="none" w:sz="0" w:space="0" w:color="auto"/>
        <w:bottom w:val="none" w:sz="0" w:space="0" w:color="auto"/>
        <w:right w:val="none" w:sz="0" w:space="0" w:color="auto"/>
      </w:divBdr>
    </w:div>
    <w:div w:id="170417109">
      <w:bodyDiv w:val="1"/>
      <w:marLeft w:val="0"/>
      <w:marRight w:val="0"/>
      <w:marTop w:val="0"/>
      <w:marBottom w:val="0"/>
      <w:divBdr>
        <w:top w:val="none" w:sz="0" w:space="0" w:color="auto"/>
        <w:left w:val="none" w:sz="0" w:space="0" w:color="auto"/>
        <w:bottom w:val="none" w:sz="0" w:space="0" w:color="auto"/>
        <w:right w:val="none" w:sz="0" w:space="0" w:color="auto"/>
      </w:divBdr>
    </w:div>
    <w:div w:id="172962670">
      <w:bodyDiv w:val="1"/>
      <w:marLeft w:val="0"/>
      <w:marRight w:val="0"/>
      <w:marTop w:val="0"/>
      <w:marBottom w:val="0"/>
      <w:divBdr>
        <w:top w:val="none" w:sz="0" w:space="0" w:color="auto"/>
        <w:left w:val="none" w:sz="0" w:space="0" w:color="auto"/>
        <w:bottom w:val="none" w:sz="0" w:space="0" w:color="auto"/>
        <w:right w:val="none" w:sz="0" w:space="0" w:color="auto"/>
      </w:divBdr>
    </w:div>
    <w:div w:id="173347502">
      <w:bodyDiv w:val="1"/>
      <w:marLeft w:val="0"/>
      <w:marRight w:val="0"/>
      <w:marTop w:val="0"/>
      <w:marBottom w:val="0"/>
      <w:divBdr>
        <w:top w:val="none" w:sz="0" w:space="0" w:color="auto"/>
        <w:left w:val="none" w:sz="0" w:space="0" w:color="auto"/>
        <w:bottom w:val="none" w:sz="0" w:space="0" w:color="auto"/>
        <w:right w:val="none" w:sz="0" w:space="0" w:color="auto"/>
      </w:divBdr>
    </w:div>
    <w:div w:id="174809647">
      <w:bodyDiv w:val="1"/>
      <w:marLeft w:val="0"/>
      <w:marRight w:val="0"/>
      <w:marTop w:val="0"/>
      <w:marBottom w:val="0"/>
      <w:divBdr>
        <w:top w:val="none" w:sz="0" w:space="0" w:color="auto"/>
        <w:left w:val="none" w:sz="0" w:space="0" w:color="auto"/>
        <w:bottom w:val="none" w:sz="0" w:space="0" w:color="auto"/>
        <w:right w:val="none" w:sz="0" w:space="0" w:color="auto"/>
      </w:divBdr>
    </w:div>
    <w:div w:id="174855028">
      <w:bodyDiv w:val="1"/>
      <w:marLeft w:val="0"/>
      <w:marRight w:val="0"/>
      <w:marTop w:val="0"/>
      <w:marBottom w:val="0"/>
      <w:divBdr>
        <w:top w:val="none" w:sz="0" w:space="0" w:color="auto"/>
        <w:left w:val="none" w:sz="0" w:space="0" w:color="auto"/>
        <w:bottom w:val="none" w:sz="0" w:space="0" w:color="auto"/>
        <w:right w:val="none" w:sz="0" w:space="0" w:color="auto"/>
      </w:divBdr>
    </w:div>
    <w:div w:id="177500144">
      <w:bodyDiv w:val="1"/>
      <w:marLeft w:val="0"/>
      <w:marRight w:val="0"/>
      <w:marTop w:val="0"/>
      <w:marBottom w:val="0"/>
      <w:divBdr>
        <w:top w:val="none" w:sz="0" w:space="0" w:color="auto"/>
        <w:left w:val="none" w:sz="0" w:space="0" w:color="auto"/>
        <w:bottom w:val="none" w:sz="0" w:space="0" w:color="auto"/>
        <w:right w:val="none" w:sz="0" w:space="0" w:color="auto"/>
      </w:divBdr>
    </w:div>
    <w:div w:id="178352115">
      <w:bodyDiv w:val="1"/>
      <w:marLeft w:val="0"/>
      <w:marRight w:val="0"/>
      <w:marTop w:val="0"/>
      <w:marBottom w:val="0"/>
      <w:divBdr>
        <w:top w:val="none" w:sz="0" w:space="0" w:color="auto"/>
        <w:left w:val="none" w:sz="0" w:space="0" w:color="auto"/>
        <w:bottom w:val="none" w:sz="0" w:space="0" w:color="auto"/>
        <w:right w:val="none" w:sz="0" w:space="0" w:color="auto"/>
      </w:divBdr>
    </w:div>
    <w:div w:id="179121562">
      <w:bodyDiv w:val="1"/>
      <w:marLeft w:val="0"/>
      <w:marRight w:val="0"/>
      <w:marTop w:val="0"/>
      <w:marBottom w:val="0"/>
      <w:divBdr>
        <w:top w:val="none" w:sz="0" w:space="0" w:color="auto"/>
        <w:left w:val="none" w:sz="0" w:space="0" w:color="auto"/>
        <w:bottom w:val="none" w:sz="0" w:space="0" w:color="auto"/>
        <w:right w:val="none" w:sz="0" w:space="0" w:color="auto"/>
      </w:divBdr>
    </w:div>
    <w:div w:id="179970417">
      <w:bodyDiv w:val="1"/>
      <w:marLeft w:val="0"/>
      <w:marRight w:val="0"/>
      <w:marTop w:val="0"/>
      <w:marBottom w:val="0"/>
      <w:divBdr>
        <w:top w:val="none" w:sz="0" w:space="0" w:color="auto"/>
        <w:left w:val="none" w:sz="0" w:space="0" w:color="auto"/>
        <w:bottom w:val="none" w:sz="0" w:space="0" w:color="auto"/>
        <w:right w:val="none" w:sz="0" w:space="0" w:color="auto"/>
      </w:divBdr>
    </w:div>
    <w:div w:id="180050757">
      <w:bodyDiv w:val="1"/>
      <w:marLeft w:val="0"/>
      <w:marRight w:val="0"/>
      <w:marTop w:val="0"/>
      <w:marBottom w:val="0"/>
      <w:divBdr>
        <w:top w:val="none" w:sz="0" w:space="0" w:color="auto"/>
        <w:left w:val="none" w:sz="0" w:space="0" w:color="auto"/>
        <w:bottom w:val="none" w:sz="0" w:space="0" w:color="auto"/>
        <w:right w:val="none" w:sz="0" w:space="0" w:color="auto"/>
      </w:divBdr>
    </w:div>
    <w:div w:id="182206789">
      <w:bodyDiv w:val="1"/>
      <w:marLeft w:val="0"/>
      <w:marRight w:val="0"/>
      <w:marTop w:val="0"/>
      <w:marBottom w:val="0"/>
      <w:divBdr>
        <w:top w:val="none" w:sz="0" w:space="0" w:color="auto"/>
        <w:left w:val="none" w:sz="0" w:space="0" w:color="auto"/>
        <w:bottom w:val="none" w:sz="0" w:space="0" w:color="auto"/>
        <w:right w:val="none" w:sz="0" w:space="0" w:color="auto"/>
      </w:divBdr>
    </w:div>
    <w:div w:id="183132443">
      <w:bodyDiv w:val="1"/>
      <w:marLeft w:val="0"/>
      <w:marRight w:val="0"/>
      <w:marTop w:val="0"/>
      <w:marBottom w:val="0"/>
      <w:divBdr>
        <w:top w:val="none" w:sz="0" w:space="0" w:color="auto"/>
        <w:left w:val="none" w:sz="0" w:space="0" w:color="auto"/>
        <w:bottom w:val="none" w:sz="0" w:space="0" w:color="auto"/>
        <w:right w:val="none" w:sz="0" w:space="0" w:color="auto"/>
      </w:divBdr>
    </w:div>
    <w:div w:id="184566163">
      <w:bodyDiv w:val="1"/>
      <w:marLeft w:val="0"/>
      <w:marRight w:val="0"/>
      <w:marTop w:val="0"/>
      <w:marBottom w:val="0"/>
      <w:divBdr>
        <w:top w:val="none" w:sz="0" w:space="0" w:color="auto"/>
        <w:left w:val="none" w:sz="0" w:space="0" w:color="auto"/>
        <w:bottom w:val="none" w:sz="0" w:space="0" w:color="auto"/>
        <w:right w:val="none" w:sz="0" w:space="0" w:color="auto"/>
      </w:divBdr>
    </w:div>
    <w:div w:id="185100445">
      <w:bodyDiv w:val="1"/>
      <w:marLeft w:val="0"/>
      <w:marRight w:val="0"/>
      <w:marTop w:val="0"/>
      <w:marBottom w:val="0"/>
      <w:divBdr>
        <w:top w:val="none" w:sz="0" w:space="0" w:color="auto"/>
        <w:left w:val="none" w:sz="0" w:space="0" w:color="auto"/>
        <w:bottom w:val="none" w:sz="0" w:space="0" w:color="auto"/>
        <w:right w:val="none" w:sz="0" w:space="0" w:color="auto"/>
      </w:divBdr>
    </w:div>
    <w:div w:id="186913832">
      <w:bodyDiv w:val="1"/>
      <w:marLeft w:val="0"/>
      <w:marRight w:val="0"/>
      <w:marTop w:val="0"/>
      <w:marBottom w:val="0"/>
      <w:divBdr>
        <w:top w:val="none" w:sz="0" w:space="0" w:color="auto"/>
        <w:left w:val="none" w:sz="0" w:space="0" w:color="auto"/>
        <w:bottom w:val="none" w:sz="0" w:space="0" w:color="auto"/>
        <w:right w:val="none" w:sz="0" w:space="0" w:color="auto"/>
      </w:divBdr>
    </w:div>
    <w:div w:id="186916008">
      <w:bodyDiv w:val="1"/>
      <w:marLeft w:val="0"/>
      <w:marRight w:val="0"/>
      <w:marTop w:val="0"/>
      <w:marBottom w:val="0"/>
      <w:divBdr>
        <w:top w:val="none" w:sz="0" w:space="0" w:color="auto"/>
        <w:left w:val="none" w:sz="0" w:space="0" w:color="auto"/>
        <w:bottom w:val="none" w:sz="0" w:space="0" w:color="auto"/>
        <w:right w:val="none" w:sz="0" w:space="0" w:color="auto"/>
      </w:divBdr>
    </w:div>
    <w:div w:id="187523038">
      <w:bodyDiv w:val="1"/>
      <w:marLeft w:val="0"/>
      <w:marRight w:val="0"/>
      <w:marTop w:val="0"/>
      <w:marBottom w:val="0"/>
      <w:divBdr>
        <w:top w:val="none" w:sz="0" w:space="0" w:color="auto"/>
        <w:left w:val="none" w:sz="0" w:space="0" w:color="auto"/>
        <w:bottom w:val="none" w:sz="0" w:space="0" w:color="auto"/>
        <w:right w:val="none" w:sz="0" w:space="0" w:color="auto"/>
      </w:divBdr>
    </w:div>
    <w:div w:id="188757211">
      <w:bodyDiv w:val="1"/>
      <w:marLeft w:val="0"/>
      <w:marRight w:val="0"/>
      <w:marTop w:val="0"/>
      <w:marBottom w:val="0"/>
      <w:divBdr>
        <w:top w:val="none" w:sz="0" w:space="0" w:color="auto"/>
        <w:left w:val="none" w:sz="0" w:space="0" w:color="auto"/>
        <w:bottom w:val="none" w:sz="0" w:space="0" w:color="auto"/>
        <w:right w:val="none" w:sz="0" w:space="0" w:color="auto"/>
      </w:divBdr>
    </w:div>
    <w:div w:id="188833458">
      <w:bodyDiv w:val="1"/>
      <w:marLeft w:val="0"/>
      <w:marRight w:val="0"/>
      <w:marTop w:val="0"/>
      <w:marBottom w:val="0"/>
      <w:divBdr>
        <w:top w:val="none" w:sz="0" w:space="0" w:color="auto"/>
        <w:left w:val="none" w:sz="0" w:space="0" w:color="auto"/>
        <w:bottom w:val="none" w:sz="0" w:space="0" w:color="auto"/>
        <w:right w:val="none" w:sz="0" w:space="0" w:color="auto"/>
      </w:divBdr>
    </w:div>
    <w:div w:id="189072594">
      <w:bodyDiv w:val="1"/>
      <w:marLeft w:val="0"/>
      <w:marRight w:val="0"/>
      <w:marTop w:val="0"/>
      <w:marBottom w:val="0"/>
      <w:divBdr>
        <w:top w:val="none" w:sz="0" w:space="0" w:color="auto"/>
        <w:left w:val="none" w:sz="0" w:space="0" w:color="auto"/>
        <w:bottom w:val="none" w:sz="0" w:space="0" w:color="auto"/>
        <w:right w:val="none" w:sz="0" w:space="0" w:color="auto"/>
      </w:divBdr>
    </w:div>
    <w:div w:id="191189850">
      <w:bodyDiv w:val="1"/>
      <w:marLeft w:val="0"/>
      <w:marRight w:val="0"/>
      <w:marTop w:val="0"/>
      <w:marBottom w:val="0"/>
      <w:divBdr>
        <w:top w:val="none" w:sz="0" w:space="0" w:color="auto"/>
        <w:left w:val="none" w:sz="0" w:space="0" w:color="auto"/>
        <w:bottom w:val="none" w:sz="0" w:space="0" w:color="auto"/>
        <w:right w:val="none" w:sz="0" w:space="0" w:color="auto"/>
      </w:divBdr>
    </w:div>
    <w:div w:id="192962670">
      <w:bodyDiv w:val="1"/>
      <w:marLeft w:val="0"/>
      <w:marRight w:val="0"/>
      <w:marTop w:val="0"/>
      <w:marBottom w:val="0"/>
      <w:divBdr>
        <w:top w:val="none" w:sz="0" w:space="0" w:color="auto"/>
        <w:left w:val="none" w:sz="0" w:space="0" w:color="auto"/>
        <w:bottom w:val="none" w:sz="0" w:space="0" w:color="auto"/>
        <w:right w:val="none" w:sz="0" w:space="0" w:color="auto"/>
      </w:divBdr>
    </w:div>
    <w:div w:id="193275864">
      <w:bodyDiv w:val="1"/>
      <w:marLeft w:val="0"/>
      <w:marRight w:val="0"/>
      <w:marTop w:val="0"/>
      <w:marBottom w:val="0"/>
      <w:divBdr>
        <w:top w:val="none" w:sz="0" w:space="0" w:color="auto"/>
        <w:left w:val="none" w:sz="0" w:space="0" w:color="auto"/>
        <w:bottom w:val="none" w:sz="0" w:space="0" w:color="auto"/>
        <w:right w:val="none" w:sz="0" w:space="0" w:color="auto"/>
      </w:divBdr>
    </w:div>
    <w:div w:id="196087427">
      <w:bodyDiv w:val="1"/>
      <w:marLeft w:val="0"/>
      <w:marRight w:val="0"/>
      <w:marTop w:val="0"/>
      <w:marBottom w:val="0"/>
      <w:divBdr>
        <w:top w:val="none" w:sz="0" w:space="0" w:color="auto"/>
        <w:left w:val="none" w:sz="0" w:space="0" w:color="auto"/>
        <w:bottom w:val="none" w:sz="0" w:space="0" w:color="auto"/>
        <w:right w:val="none" w:sz="0" w:space="0" w:color="auto"/>
      </w:divBdr>
    </w:div>
    <w:div w:id="197813100">
      <w:bodyDiv w:val="1"/>
      <w:marLeft w:val="0"/>
      <w:marRight w:val="0"/>
      <w:marTop w:val="0"/>
      <w:marBottom w:val="0"/>
      <w:divBdr>
        <w:top w:val="none" w:sz="0" w:space="0" w:color="auto"/>
        <w:left w:val="none" w:sz="0" w:space="0" w:color="auto"/>
        <w:bottom w:val="none" w:sz="0" w:space="0" w:color="auto"/>
        <w:right w:val="none" w:sz="0" w:space="0" w:color="auto"/>
      </w:divBdr>
    </w:div>
    <w:div w:id="199754670">
      <w:bodyDiv w:val="1"/>
      <w:marLeft w:val="0"/>
      <w:marRight w:val="0"/>
      <w:marTop w:val="0"/>
      <w:marBottom w:val="0"/>
      <w:divBdr>
        <w:top w:val="none" w:sz="0" w:space="0" w:color="auto"/>
        <w:left w:val="none" w:sz="0" w:space="0" w:color="auto"/>
        <w:bottom w:val="none" w:sz="0" w:space="0" w:color="auto"/>
        <w:right w:val="none" w:sz="0" w:space="0" w:color="auto"/>
      </w:divBdr>
    </w:div>
    <w:div w:id="199782111">
      <w:bodyDiv w:val="1"/>
      <w:marLeft w:val="0"/>
      <w:marRight w:val="0"/>
      <w:marTop w:val="0"/>
      <w:marBottom w:val="0"/>
      <w:divBdr>
        <w:top w:val="none" w:sz="0" w:space="0" w:color="auto"/>
        <w:left w:val="none" w:sz="0" w:space="0" w:color="auto"/>
        <w:bottom w:val="none" w:sz="0" w:space="0" w:color="auto"/>
        <w:right w:val="none" w:sz="0" w:space="0" w:color="auto"/>
      </w:divBdr>
    </w:div>
    <w:div w:id="200439435">
      <w:bodyDiv w:val="1"/>
      <w:marLeft w:val="0"/>
      <w:marRight w:val="0"/>
      <w:marTop w:val="0"/>
      <w:marBottom w:val="0"/>
      <w:divBdr>
        <w:top w:val="none" w:sz="0" w:space="0" w:color="auto"/>
        <w:left w:val="none" w:sz="0" w:space="0" w:color="auto"/>
        <w:bottom w:val="none" w:sz="0" w:space="0" w:color="auto"/>
        <w:right w:val="none" w:sz="0" w:space="0" w:color="auto"/>
      </w:divBdr>
    </w:div>
    <w:div w:id="201669964">
      <w:bodyDiv w:val="1"/>
      <w:marLeft w:val="0"/>
      <w:marRight w:val="0"/>
      <w:marTop w:val="0"/>
      <w:marBottom w:val="0"/>
      <w:divBdr>
        <w:top w:val="none" w:sz="0" w:space="0" w:color="auto"/>
        <w:left w:val="none" w:sz="0" w:space="0" w:color="auto"/>
        <w:bottom w:val="none" w:sz="0" w:space="0" w:color="auto"/>
        <w:right w:val="none" w:sz="0" w:space="0" w:color="auto"/>
      </w:divBdr>
    </w:div>
    <w:div w:id="201865919">
      <w:bodyDiv w:val="1"/>
      <w:marLeft w:val="0"/>
      <w:marRight w:val="0"/>
      <w:marTop w:val="0"/>
      <w:marBottom w:val="0"/>
      <w:divBdr>
        <w:top w:val="none" w:sz="0" w:space="0" w:color="auto"/>
        <w:left w:val="none" w:sz="0" w:space="0" w:color="auto"/>
        <w:bottom w:val="none" w:sz="0" w:space="0" w:color="auto"/>
        <w:right w:val="none" w:sz="0" w:space="0" w:color="auto"/>
      </w:divBdr>
    </w:div>
    <w:div w:id="203300294">
      <w:bodyDiv w:val="1"/>
      <w:marLeft w:val="0"/>
      <w:marRight w:val="0"/>
      <w:marTop w:val="0"/>
      <w:marBottom w:val="0"/>
      <w:divBdr>
        <w:top w:val="none" w:sz="0" w:space="0" w:color="auto"/>
        <w:left w:val="none" w:sz="0" w:space="0" w:color="auto"/>
        <w:bottom w:val="none" w:sz="0" w:space="0" w:color="auto"/>
        <w:right w:val="none" w:sz="0" w:space="0" w:color="auto"/>
      </w:divBdr>
    </w:div>
    <w:div w:id="203373538">
      <w:bodyDiv w:val="1"/>
      <w:marLeft w:val="0"/>
      <w:marRight w:val="0"/>
      <w:marTop w:val="0"/>
      <w:marBottom w:val="0"/>
      <w:divBdr>
        <w:top w:val="none" w:sz="0" w:space="0" w:color="auto"/>
        <w:left w:val="none" w:sz="0" w:space="0" w:color="auto"/>
        <w:bottom w:val="none" w:sz="0" w:space="0" w:color="auto"/>
        <w:right w:val="none" w:sz="0" w:space="0" w:color="auto"/>
      </w:divBdr>
    </w:div>
    <w:div w:id="203835482">
      <w:bodyDiv w:val="1"/>
      <w:marLeft w:val="0"/>
      <w:marRight w:val="0"/>
      <w:marTop w:val="0"/>
      <w:marBottom w:val="0"/>
      <w:divBdr>
        <w:top w:val="none" w:sz="0" w:space="0" w:color="auto"/>
        <w:left w:val="none" w:sz="0" w:space="0" w:color="auto"/>
        <w:bottom w:val="none" w:sz="0" w:space="0" w:color="auto"/>
        <w:right w:val="none" w:sz="0" w:space="0" w:color="auto"/>
      </w:divBdr>
    </w:div>
    <w:div w:id="203911348">
      <w:bodyDiv w:val="1"/>
      <w:marLeft w:val="0"/>
      <w:marRight w:val="0"/>
      <w:marTop w:val="0"/>
      <w:marBottom w:val="0"/>
      <w:divBdr>
        <w:top w:val="none" w:sz="0" w:space="0" w:color="auto"/>
        <w:left w:val="none" w:sz="0" w:space="0" w:color="auto"/>
        <w:bottom w:val="none" w:sz="0" w:space="0" w:color="auto"/>
        <w:right w:val="none" w:sz="0" w:space="0" w:color="auto"/>
      </w:divBdr>
    </w:div>
    <w:div w:id="204829577">
      <w:bodyDiv w:val="1"/>
      <w:marLeft w:val="0"/>
      <w:marRight w:val="0"/>
      <w:marTop w:val="0"/>
      <w:marBottom w:val="0"/>
      <w:divBdr>
        <w:top w:val="none" w:sz="0" w:space="0" w:color="auto"/>
        <w:left w:val="none" w:sz="0" w:space="0" w:color="auto"/>
        <w:bottom w:val="none" w:sz="0" w:space="0" w:color="auto"/>
        <w:right w:val="none" w:sz="0" w:space="0" w:color="auto"/>
      </w:divBdr>
    </w:div>
    <w:div w:id="205028579">
      <w:bodyDiv w:val="1"/>
      <w:marLeft w:val="0"/>
      <w:marRight w:val="0"/>
      <w:marTop w:val="0"/>
      <w:marBottom w:val="0"/>
      <w:divBdr>
        <w:top w:val="none" w:sz="0" w:space="0" w:color="auto"/>
        <w:left w:val="none" w:sz="0" w:space="0" w:color="auto"/>
        <w:bottom w:val="none" w:sz="0" w:space="0" w:color="auto"/>
        <w:right w:val="none" w:sz="0" w:space="0" w:color="auto"/>
      </w:divBdr>
    </w:div>
    <w:div w:id="205142453">
      <w:bodyDiv w:val="1"/>
      <w:marLeft w:val="0"/>
      <w:marRight w:val="0"/>
      <w:marTop w:val="0"/>
      <w:marBottom w:val="0"/>
      <w:divBdr>
        <w:top w:val="none" w:sz="0" w:space="0" w:color="auto"/>
        <w:left w:val="none" w:sz="0" w:space="0" w:color="auto"/>
        <w:bottom w:val="none" w:sz="0" w:space="0" w:color="auto"/>
        <w:right w:val="none" w:sz="0" w:space="0" w:color="auto"/>
      </w:divBdr>
    </w:div>
    <w:div w:id="211189500">
      <w:bodyDiv w:val="1"/>
      <w:marLeft w:val="0"/>
      <w:marRight w:val="0"/>
      <w:marTop w:val="0"/>
      <w:marBottom w:val="0"/>
      <w:divBdr>
        <w:top w:val="none" w:sz="0" w:space="0" w:color="auto"/>
        <w:left w:val="none" w:sz="0" w:space="0" w:color="auto"/>
        <w:bottom w:val="none" w:sz="0" w:space="0" w:color="auto"/>
        <w:right w:val="none" w:sz="0" w:space="0" w:color="auto"/>
      </w:divBdr>
    </w:div>
    <w:div w:id="211699951">
      <w:bodyDiv w:val="1"/>
      <w:marLeft w:val="0"/>
      <w:marRight w:val="0"/>
      <w:marTop w:val="0"/>
      <w:marBottom w:val="0"/>
      <w:divBdr>
        <w:top w:val="none" w:sz="0" w:space="0" w:color="auto"/>
        <w:left w:val="none" w:sz="0" w:space="0" w:color="auto"/>
        <w:bottom w:val="none" w:sz="0" w:space="0" w:color="auto"/>
        <w:right w:val="none" w:sz="0" w:space="0" w:color="auto"/>
      </w:divBdr>
    </w:div>
    <w:div w:id="212087788">
      <w:bodyDiv w:val="1"/>
      <w:marLeft w:val="0"/>
      <w:marRight w:val="0"/>
      <w:marTop w:val="0"/>
      <w:marBottom w:val="0"/>
      <w:divBdr>
        <w:top w:val="none" w:sz="0" w:space="0" w:color="auto"/>
        <w:left w:val="none" w:sz="0" w:space="0" w:color="auto"/>
        <w:bottom w:val="none" w:sz="0" w:space="0" w:color="auto"/>
        <w:right w:val="none" w:sz="0" w:space="0" w:color="auto"/>
      </w:divBdr>
    </w:div>
    <w:div w:id="212623087">
      <w:bodyDiv w:val="1"/>
      <w:marLeft w:val="0"/>
      <w:marRight w:val="0"/>
      <w:marTop w:val="0"/>
      <w:marBottom w:val="0"/>
      <w:divBdr>
        <w:top w:val="none" w:sz="0" w:space="0" w:color="auto"/>
        <w:left w:val="none" w:sz="0" w:space="0" w:color="auto"/>
        <w:bottom w:val="none" w:sz="0" w:space="0" w:color="auto"/>
        <w:right w:val="none" w:sz="0" w:space="0" w:color="auto"/>
      </w:divBdr>
    </w:div>
    <w:div w:id="215240264">
      <w:bodyDiv w:val="1"/>
      <w:marLeft w:val="0"/>
      <w:marRight w:val="0"/>
      <w:marTop w:val="0"/>
      <w:marBottom w:val="0"/>
      <w:divBdr>
        <w:top w:val="none" w:sz="0" w:space="0" w:color="auto"/>
        <w:left w:val="none" w:sz="0" w:space="0" w:color="auto"/>
        <w:bottom w:val="none" w:sz="0" w:space="0" w:color="auto"/>
        <w:right w:val="none" w:sz="0" w:space="0" w:color="auto"/>
      </w:divBdr>
    </w:div>
    <w:div w:id="215512237">
      <w:bodyDiv w:val="1"/>
      <w:marLeft w:val="0"/>
      <w:marRight w:val="0"/>
      <w:marTop w:val="0"/>
      <w:marBottom w:val="0"/>
      <w:divBdr>
        <w:top w:val="none" w:sz="0" w:space="0" w:color="auto"/>
        <w:left w:val="none" w:sz="0" w:space="0" w:color="auto"/>
        <w:bottom w:val="none" w:sz="0" w:space="0" w:color="auto"/>
        <w:right w:val="none" w:sz="0" w:space="0" w:color="auto"/>
      </w:divBdr>
    </w:div>
    <w:div w:id="217132302">
      <w:bodyDiv w:val="1"/>
      <w:marLeft w:val="0"/>
      <w:marRight w:val="0"/>
      <w:marTop w:val="0"/>
      <w:marBottom w:val="0"/>
      <w:divBdr>
        <w:top w:val="none" w:sz="0" w:space="0" w:color="auto"/>
        <w:left w:val="none" w:sz="0" w:space="0" w:color="auto"/>
        <w:bottom w:val="none" w:sz="0" w:space="0" w:color="auto"/>
        <w:right w:val="none" w:sz="0" w:space="0" w:color="auto"/>
      </w:divBdr>
    </w:div>
    <w:div w:id="217325714">
      <w:bodyDiv w:val="1"/>
      <w:marLeft w:val="0"/>
      <w:marRight w:val="0"/>
      <w:marTop w:val="0"/>
      <w:marBottom w:val="0"/>
      <w:divBdr>
        <w:top w:val="none" w:sz="0" w:space="0" w:color="auto"/>
        <w:left w:val="none" w:sz="0" w:space="0" w:color="auto"/>
        <w:bottom w:val="none" w:sz="0" w:space="0" w:color="auto"/>
        <w:right w:val="none" w:sz="0" w:space="0" w:color="auto"/>
      </w:divBdr>
    </w:div>
    <w:div w:id="220871852">
      <w:bodyDiv w:val="1"/>
      <w:marLeft w:val="0"/>
      <w:marRight w:val="0"/>
      <w:marTop w:val="0"/>
      <w:marBottom w:val="0"/>
      <w:divBdr>
        <w:top w:val="none" w:sz="0" w:space="0" w:color="auto"/>
        <w:left w:val="none" w:sz="0" w:space="0" w:color="auto"/>
        <w:bottom w:val="none" w:sz="0" w:space="0" w:color="auto"/>
        <w:right w:val="none" w:sz="0" w:space="0" w:color="auto"/>
      </w:divBdr>
    </w:div>
    <w:div w:id="221449392">
      <w:bodyDiv w:val="1"/>
      <w:marLeft w:val="0"/>
      <w:marRight w:val="0"/>
      <w:marTop w:val="0"/>
      <w:marBottom w:val="0"/>
      <w:divBdr>
        <w:top w:val="none" w:sz="0" w:space="0" w:color="auto"/>
        <w:left w:val="none" w:sz="0" w:space="0" w:color="auto"/>
        <w:bottom w:val="none" w:sz="0" w:space="0" w:color="auto"/>
        <w:right w:val="none" w:sz="0" w:space="0" w:color="auto"/>
      </w:divBdr>
    </w:div>
    <w:div w:id="223413853">
      <w:bodyDiv w:val="1"/>
      <w:marLeft w:val="0"/>
      <w:marRight w:val="0"/>
      <w:marTop w:val="0"/>
      <w:marBottom w:val="0"/>
      <w:divBdr>
        <w:top w:val="none" w:sz="0" w:space="0" w:color="auto"/>
        <w:left w:val="none" w:sz="0" w:space="0" w:color="auto"/>
        <w:bottom w:val="none" w:sz="0" w:space="0" w:color="auto"/>
        <w:right w:val="none" w:sz="0" w:space="0" w:color="auto"/>
      </w:divBdr>
    </w:div>
    <w:div w:id="224338034">
      <w:bodyDiv w:val="1"/>
      <w:marLeft w:val="0"/>
      <w:marRight w:val="0"/>
      <w:marTop w:val="0"/>
      <w:marBottom w:val="0"/>
      <w:divBdr>
        <w:top w:val="none" w:sz="0" w:space="0" w:color="auto"/>
        <w:left w:val="none" w:sz="0" w:space="0" w:color="auto"/>
        <w:bottom w:val="none" w:sz="0" w:space="0" w:color="auto"/>
        <w:right w:val="none" w:sz="0" w:space="0" w:color="auto"/>
      </w:divBdr>
    </w:div>
    <w:div w:id="225075007">
      <w:bodyDiv w:val="1"/>
      <w:marLeft w:val="0"/>
      <w:marRight w:val="0"/>
      <w:marTop w:val="0"/>
      <w:marBottom w:val="0"/>
      <w:divBdr>
        <w:top w:val="none" w:sz="0" w:space="0" w:color="auto"/>
        <w:left w:val="none" w:sz="0" w:space="0" w:color="auto"/>
        <w:bottom w:val="none" w:sz="0" w:space="0" w:color="auto"/>
        <w:right w:val="none" w:sz="0" w:space="0" w:color="auto"/>
      </w:divBdr>
    </w:div>
    <w:div w:id="233928888">
      <w:bodyDiv w:val="1"/>
      <w:marLeft w:val="0"/>
      <w:marRight w:val="0"/>
      <w:marTop w:val="0"/>
      <w:marBottom w:val="0"/>
      <w:divBdr>
        <w:top w:val="none" w:sz="0" w:space="0" w:color="auto"/>
        <w:left w:val="none" w:sz="0" w:space="0" w:color="auto"/>
        <w:bottom w:val="none" w:sz="0" w:space="0" w:color="auto"/>
        <w:right w:val="none" w:sz="0" w:space="0" w:color="auto"/>
      </w:divBdr>
    </w:div>
    <w:div w:id="235210711">
      <w:bodyDiv w:val="1"/>
      <w:marLeft w:val="0"/>
      <w:marRight w:val="0"/>
      <w:marTop w:val="0"/>
      <w:marBottom w:val="0"/>
      <w:divBdr>
        <w:top w:val="none" w:sz="0" w:space="0" w:color="auto"/>
        <w:left w:val="none" w:sz="0" w:space="0" w:color="auto"/>
        <w:bottom w:val="none" w:sz="0" w:space="0" w:color="auto"/>
        <w:right w:val="none" w:sz="0" w:space="0" w:color="auto"/>
      </w:divBdr>
    </w:div>
    <w:div w:id="237717072">
      <w:bodyDiv w:val="1"/>
      <w:marLeft w:val="0"/>
      <w:marRight w:val="0"/>
      <w:marTop w:val="0"/>
      <w:marBottom w:val="0"/>
      <w:divBdr>
        <w:top w:val="none" w:sz="0" w:space="0" w:color="auto"/>
        <w:left w:val="none" w:sz="0" w:space="0" w:color="auto"/>
        <w:bottom w:val="none" w:sz="0" w:space="0" w:color="auto"/>
        <w:right w:val="none" w:sz="0" w:space="0" w:color="auto"/>
      </w:divBdr>
    </w:div>
    <w:div w:id="240452534">
      <w:bodyDiv w:val="1"/>
      <w:marLeft w:val="0"/>
      <w:marRight w:val="0"/>
      <w:marTop w:val="0"/>
      <w:marBottom w:val="0"/>
      <w:divBdr>
        <w:top w:val="none" w:sz="0" w:space="0" w:color="auto"/>
        <w:left w:val="none" w:sz="0" w:space="0" w:color="auto"/>
        <w:bottom w:val="none" w:sz="0" w:space="0" w:color="auto"/>
        <w:right w:val="none" w:sz="0" w:space="0" w:color="auto"/>
      </w:divBdr>
    </w:div>
    <w:div w:id="243220084">
      <w:bodyDiv w:val="1"/>
      <w:marLeft w:val="0"/>
      <w:marRight w:val="0"/>
      <w:marTop w:val="0"/>
      <w:marBottom w:val="0"/>
      <w:divBdr>
        <w:top w:val="none" w:sz="0" w:space="0" w:color="auto"/>
        <w:left w:val="none" w:sz="0" w:space="0" w:color="auto"/>
        <w:bottom w:val="none" w:sz="0" w:space="0" w:color="auto"/>
        <w:right w:val="none" w:sz="0" w:space="0" w:color="auto"/>
      </w:divBdr>
    </w:div>
    <w:div w:id="243682726">
      <w:bodyDiv w:val="1"/>
      <w:marLeft w:val="0"/>
      <w:marRight w:val="0"/>
      <w:marTop w:val="0"/>
      <w:marBottom w:val="0"/>
      <w:divBdr>
        <w:top w:val="none" w:sz="0" w:space="0" w:color="auto"/>
        <w:left w:val="none" w:sz="0" w:space="0" w:color="auto"/>
        <w:bottom w:val="none" w:sz="0" w:space="0" w:color="auto"/>
        <w:right w:val="none" w:sz="0" w:space="0" w:color="auto"/>
      </w:divBdr>
    </w:div>
    <w:div w:id="245847041">
      <w:bodyDiv w:val="1"/>
      <w:marLeft w:val="0"/>
      <w:marRight w:val="0"/>
      <w:marTop w:val="0"/>
      <w:marBottom w:val="0"/>
      <w:divBdr>
        <w:top w:val="none" w:sz="0" w:space="0" w:color="auto"/>
        <w:left w:val="none" w:sz="0" w:space="0" w:color="auto"/>
        <w:bottom w:val="none" w:sz="0" w:space="0" w:color="auto"/>
        <w:right w:val="none" w:sz="0" w:space="0" w:color="auto"/>
      </w:divBdr>
    </w:div>
    <w:div w:id="245848216">
      <w:bodyDiv w:val="1"/>
      <w:marLeft w:val="0"/>
      <w:marRight w:val="0"/>
      <w:marTop w:val="0"/>
      <w:marBottom w:val="0"/>
      <w:divBdr>
        <w:top w:val="none" w:sz="0" w:space="0" w:color="auto"/>
        <w:left w:val="none" w:sz="0" w:space="0" w:color="auto"/>
        <w:bottom w:val="none" w:sz="0" w:space="0" w:color="auto"/>
        <w:right w:val="none" w:sz="0" w:space="0" w:color="auto"/>
      </w:divBdr>
    </w:div>
    <w:div w:id="246040273">
      <w:bodyDiv w:val="1"/>
      <w:marLeft w:val="0"/>
      <w:marRight w:val="0"/>
      <w:marTop w:val="0"/>
      <w:marBottom w:val="0"/>
      <w:divBdr>
        <w:top w:val="none" w:sz="0" w:space="0" w:color="auto"/>
        <w:left w:val="none" w:sz="0" w:space="0" w:color="auto"/>
        <w:bottom w:val="none" w:sz="0" w:space="0" w:color="auto"/>
        <w:right w:val="none" w:sz="0" w:space="0" w:color="auto"/>
      </w:divBdr>
    </w:div>
    <w:div w:id="246693509">
      <w:bodyDiv w:val="1"/>
      <w:marLeft w:val="0"/>
      <w:marRight w:val="0"/>
      <w:marTop w:val="0"/>
      <w:marBottom w:val="0"/>
      <w:divBdr>
        <w:top w:val="none" w:sz="0" w:space="0" w:color="auto"/>
        <w:left w:val="none" w:sz="0" w:space="0" w:color="auto"/>
        <w:bottom w:val="none" w:sz="0" w:space="0" w:color="auto"/>
        <w:right w:val="none" w:sz="0" w:space="0" w:color="auto"/>
      </w:divBdr>
    </w:div>
    <w:div w:id="247469367">
      <w:bodyDiv w:val="1"/>
      <w:marLeft w:val="0"/>
      <w:marRight w:val="0"/>
      <w:marTop w:val="0"/>
      <w:marBottom w:val="0"/>
      <w:divBdr>
        <w:top w:val="none" w:sz="0" w:space="0" w:color="auto"/>
        <w:left w:val="none" w:sz="0" w:space="0" w:color="auto"/>
        <w:bottom w:val="none" w:sz="0" w:space="0" w:color="auto"/>
        <w:right w:val="none" w:sz="0" w:space="0" w:color="auto"/>
      </w:divBdr>
    </w:div>
    <w:div w:id="248391017">
      <w:bodyDiv w:val="1"/>
      <w:marLeft w:val="0"/>
      <w:marRight w:val="0"/>
      <w:marTop w:val="0"/>
      <w:marBottom w:val="0"/>
      <w:divBdr>
        <w:top w:val="none" w:sz="0" w:space="0" w:color="auto"/>
        <w:left w:val="none" w:sz="0" w:space="0" w:color="auto"/>
        <w:bottom w:val="none" w:sz="0" w:space="0" w:color="auto"/>
        <w:right w:val="none" w:sz="0" w:space="0" w:color="auto"/>
      </w:divBdr>
    </w:div>
    <w:div w:id="251859897">
      <w:bodyDiv w:val="1"/>
      <w:marLeft w:val="0"/>
      <w:marRight w:val="0"/>
      <w:marTop w:val="0"/>
      <w:marBottom w:val="0"/>
      <w:divBdr>
        <w:top w:val="none" w:sz="0" w:space="0" w:color="auto"/>
        <w:left w:val="none" w:sz="0" w:space="0" w:color="auto"/>
        <w:bottom w:val="none" w:sz="0" w:space="0" w:color="auto"/>
        <w:right w:val="none" w:sz="0" w:space="0" w:color="auto"/>
      </w:divBdr>
    </w:div>
    <w:div w:id="252016712">
      <w:bodyDiv w:val="1"/>
      <w:marLeft w:val="0"/>
      <w:marRight w:val="0"/>
      <w:marTop w:val="0"/>
      <w:marBottom w:val="0"/>
      <w:divBdr>
        <w:top w:val="none" w:sz="0" w:space="0" w:color="auto"/>
        <w:left w:val="none" w:sz="0" w:space="0" w:color="auto"/>
        <w:bottom w:val="none" w:sz="0" w:space="0" w:color="auto"/>
        <w:right w:val="none" w:sz="0" w:space="0" w:color="auto"/>
      </w:divBdr>
    </w:div>
    <w:div w:id="254898906">
      <w:bodyDiv w:val="1"/>
      <w:marLeft w:val="0"/>
      <w:marRight w:val="0"/>
      <w:marTop w:val="0"/>
      <w:marBottom w:val="0"/>
      <w:divBdr>
        <w:top w:val="none" w:sz="0" w:space="0" w:color="auto"/>
        <w:left w:val="none" w:sz="0" w:space="0" w:color="auto"/>
        <w:bottom w:val="none" w:sz="0" w:space="0" w:color="auto"/>
        <w:right w:val="none" w:sz="0" w:space="0" w:color="auto"/>
      </w:divBdr>
    </w:div>
    <w:div w:id="255794247">
      <w:bodyDiv w:val="1"/>
      <w:marLeft w:val="0"/>
      <w:marRight w:val="0"/>
      <w:marTop w:val="0"/>
      <w:marBottom w:val="0"/>
      <w:divBdr>
        <w:top w:val="none" w:sz="0" w:space="0" w:color="auto"/>
        <w:left w:val="none" w:sz="0" w:space="0" w:color="auto"/>
        <w:bottom w:val="none" w:sz="0" w:space="0" w:color="auto"/>
        <w:right w:val="none" w:sz="0" w:space="0" w:color="auto"/>
      </w:divBdr>
    </w:div>
    <w:div w:id="263535128">
      <w:bodyDiv w:val="1"/>
      <w:marLeft w:val="0"/>
      <w:marRight w:val="0"/>
      <w:marTop w:val="0"/>
      <w:marBottom w:val="0"/>
      <w:divBdr>
        <w:top w:val="none" w:sz="0" w:space="0" w:color="auto"/>
        <w:left w:val="none" w:sz="0" w:space="0" w:color="auto"/>
        <w:bottom w:val="none" w:sz="0" w:space="0" w:color="auto"/>
        <w:right w:val="none" w:sz="0" w:space="0" w:color="auto"/>
      </w:divBdr>
    </w:div>
    <w:div w:id="264504636">
      <w:bodyDiv w:val="1"/>
      <w:marLeft w:val="0"/>
      <w:marRight w:val="0"/>
      <w:marTop w:val="0"/>
      <w:marBottom w:val="0"/>
      <w:divBdr>
        <w:top w:val="none" w:sz="0" w:space="0" w:color="auto"/>
        <w:left w:val="none" w:sz="0" w:space="0" w:color="auto"/>
        <w:bottom w:val="none" w:sz="0" w:space="0" w:color="auto"/>
        <w:right w:val="none" w:sz="0" w:space="0" w:color="auto"/>
      </w:divBdr>
    </w:div>
    <w:div w:id="264575988">
      <w:bodyDiv w:val="1"/>
      <w:marLeft w:val="0"/>
      <w:marRight w:val="0"/>
      <w:marTop w:val="0"/>
      <w:marBottom w:val="0"/>
      <w:divBdr>
        <w:top w:val="none" w:sz="0" w:space="0" w:color="auto"/>
        <w:left w:val="none" w:sz="0" w:space="0" w:color="auto"/>
        <w:bottom w:val="none" w:sz="0" w:space="0" w:color="auto"/>
        <w:right w:val="none" w:sz="0" w:space="0" w:color="auto"/>
      </w:divBdr>
    </w:div>
    <w:div w:id="269896672">
      <w:bodyDiv w:val="1"/>
      <w:marLeft w:val="0"/>
      <w:marRight w:val="0"/>
      <w:marTop w:val="0"/>
      <w:marBottom w:val="0"/>
      <w:divBdr>
        <w:top w:val="none" w:sz="0" w:space="0" w:color="auto"/>
        <w:left w:val="none" w:sz="0" w:space="0" w:color="auto"/>
        <w:bottom w:val="none" w:sz="0" w:space="0" w:color="auto"/>
        <w:right w:val="none" w:sz="0" w:space="0" w:color="auto"/>
      </w:divBdr>
    </w:div>
    <w:div w:id="271278601">
      <w:bodyDiv w:val="1"/>
      <w:marLeft w:val="0"/>
      <w:marRight w:val="0"/>
      <w:marTop w:val="0"/>
      <w:marBottom w:val="0"/>
      <w:divBdr>
        <w:top w:val="none" w:sz="0" w:space="0" w:color="auto"/>
        <w:left w:val="none" w:sz="0" w:space="0" w:color="auto"/>
        <w:bottom w:val="none" w:sz="0" w:space="0" w:color="auto"/>
        <w:right w:val="none" w:sz="0" w:space="0" w:color="auto"/>
      </w:divBdr>
    </w:div>
    <w:div w:id="274406438">
      <w:bodyDiv w:val="1"/>
      <w:marLeft w:val="0"/>
      <w:marRight w:val="0"/>
      <w:marTop w:val="0"/>
      <w:marBottom w:val="0"/>
      <w:divBdr>
        <w:top w:val="none" w:sz="0" w:space="0" w:color="auto"/>
        <w:left w:val="none" w:sz="0" w:space="0" w:color="auto"/>
        <w:bottom w:val="none" w:sz="0" w:space="0" w:color="auto"/>
        <w:right w:val="none" w:sz="0" w:space="0" w:color="auto"/>
      </w:divBdr>
    </w:div>
    <w:div w:id="274408885">
      <w:bodyDiv w:val="1"/>
      <w:marLeft w:val="0"/>
      <w:marRight w:val="0"/>
      <w:marTop w:val="0"/>
      <w:marBottom w:val="0"/>
      <w:divBdr>
        <w:top w:val="none" w:sz="0" w:space="0" w:color="auto"/>
        <w:left w:val="none" w:sz="0" w:space="0" w:color="auto"/>
        <w:bottom w:val="none" w:sz="0" w:space="0" w:color="auto"/>
        <w:right w:val="none" w:sz="0" w:space="0" w:color="auto"/>
      </w:divBdr>
    </w:div>
    <w:div w:id="274488560">
      <w:bodyDiv w:val="1"/>
      <w:marLeft w:val="0"/>
      <w:marRight w:val="0"/>
      <w:marTop w:val="0"/>
      <w:marBottom w:val="0"/>
      <w:divBdr>
        <w:top w:val="none" w:sz="0" w:space="0" w:color="auto"/>
        <w:left w:val="none" w:sz="0" w:space="0" w:color="auto"/>
        <w:bottom w:val="none" w:sz="0" w:space="0" w:color="auto"/>
        <w:right w:val="none" w:sz="0" w:space="0" w:color="auto"/>
      </w:divBdr>
    </w:div>
    <w:div w:id="275718522">
      <w:bodyDiv w:val="1"/>
      <w:marLeft w:val="0"/>
      <w:marRight w:val="0"/>
      <w:marTop w:val="0"/>
      <w:marBottom w:val="0"/>
      <w:divBdr>
        <w:top w:val="none" w:sz="0" w:space="0" w:color="auto"/>
        <w:left w:val="none" w:sz="0" w:space="0" w:color="auto"/>
        <w:bottom w:val="none" w:sz="0" w:space="0" w:color="auto"/>
        <w:right w:val="none" w:sz="0" w:space="0" w:color="auto"/>
      </w:divBdr>
    </w:div>
    <w:div w:id="275983615">
      <w:bodyDiv w:val="1"/>
      <w:marLeft w:val="0"/>
      <w:marRight w:val="0"/>
      <w:marTop w:val="0"/>
      <w:marBottom w:val="0"/>
      <w:divBdr>
        <w:top w:val="none" w:sz="0" w:space="0" w:color="auto"/>
        <w:left w:val="none" w:sz="0" w:space="0" w:color="auto"/>
        <w:bottom w:val="none" w:sz="0" w:space="0" w:color="auto"/>
        <w:right w:val="none" w:sz="0" w:space="0" w:color="auto"/>
      </w:divBdr>
    </w:div>
    <w:div w:id="277568615">
      <w:bodyDiv w:val="1"/>
      <w:marLeft w:val="0"/>
      <w:marRight w:val="0"/>
      <w:marTop w:val="0"/>
      <w:marBottom w:val="0"/>
      <w:divBdr>
        <w:top w:val="none" w:sz="0" w:space="0" w:color="auto"/>
        <w:left w:val="none" w:sz="0" w:space="0" w:color="auto"/>
        <w:bottom w:val="none" w:sz="0" w:space="0" w:color="auto"/>
        <w:right w:val="none" w:sz="0" w:space="0" w:color="auto"/>
      </w:divBdr>
    </w:div>
    <w:div w:id="287443074">
      <w:bodyDiv w:val="1"/>
      <w:marLeft w:val="0"/>
      <w:marRight w:val="0"/>
      <w:marTop w:val="0"/>
      <w:marBottom w:val="0"/>
      <w:divBdr>
        <w:top w:val="none" w:sz="0" w:space="0" w:color="auto"/>
        <w:left w:val="none" w:sz="0" w:space="0" w:color="auto"/>
        <w:bottom w:val="none" w:sz="0" w:space="0" w:color="auto"/>
        <w:right w:val="none" w:sz="0" w:space="0" w:color="auto"/>
      </w:divBdr>
    </w:div>
    <w:div w:id="287971537">
      <w:bodyDiv w:val="1"/>
      <w:marLeft w:val="0"/>
      <w:marRight w:val="0"/>
      <w:marTop w:val="0"/>
      <w:marBottom w:val="0"/>
      <w:divBdr>
        <w:top w:val="none" w:sz="0" w:space="0" w:color="auto"/>
        <w:left w:val="none" w:sz="0" w:space="0" w:color="auto"/>
        <w:bottom w:val="none" w:sz="0" w:space="0" w:color="auto"/>
        <w:right w:val="none" w:sz="0" w:space="0" w:color="auto"/>
      </w:divBdr>
    </w:div>
    <w:div w:id="288168365">
      <w:bodyDiv w:val="1"/>
      <w:marLeft w:val="0"/>
      <w:marRight w:val="0"/>
      <w:marTop w:val="0"/>
      <w:marBottom w:val="0"/>
      <w:divBdr>
        <w:top w:val="none" w:sz="0" w:space="0" w:color="auto"/>
        <w:left w:val="none" w:sz="0" w:space="0" w:color="auto"/>
        <w:bottom w:val="none" w:sz="0" w:space="0" w:color="auto"/>
        <w:right w:val="none" w:sz="0" w:space="0" w:color="auto"/>
      </w:divBdr>
    </w:div>
    <w:div w:id="289554829">
      <w:bodyDiv w:val="1"/>
      <w:marLeft w:val="0"/>
      <w:marRight w:val="0"/>
      <w:marTop w:val="0"/>
      <w:marBottom w:val="0"/>
      <w:divBdr>
        <w:top w:val="none" w:sz="0" w:space="0" w:color="auto"/>
        <w:left w:val="none" w:sz="0" w:space="0" w:color="auto"/>
        <w:bottom w:val="none" w:sz="0" w:space="0" w:color="auto"/>
        <w:right w:val="none" w:sz="0" w:space="0" w:color="auto"/>
      </w:divBdr>
    </w:div>
    <w:div w:id="290475477">
      <w:bodyDiv w:val="1"/>
      <w:marLeft w:val="0"/>
      <w:marRight w:val="0"/>
      <w:marTop w:val="0"/>
      <w:marBottom w:val="0"/>
      <w:divBdr>
        <w:top w:val="none" w:sz="0" w:space="0" w:color="auto"/>
        <w:left w:val="none" w:sz="0" w:space="0" w:color="auto"/>
        <w:bottom w:val="none" w:sz="0" w:space="0" w:color="auto"/>
        <w:right w:val="none" w:sz="0" w:space="0" w:color="auto"/>
      </w:divBdr>
    </w:div>
    <w:div w:id="290668793">
      <w:bodyDiv w:val="1"/>
      <w:marLeft w:val="0"/>
      <w:marRight w:val="0"/>
      <w:marTop w:val="0"/>
      <w:marBottom w:val="0"/>
      <w:divBdr>
        <w:top w:val="none" w:sz="0" w:space="0" w:color="auto"/>
        <w:left w:val="none" w:sz="0" w:space="0" w:color="auto"/>
        <w:bottom w:val="none" w:sz="0" w:space="0" w:color="auto"/>
        <w:right w:val="none" w:sz="0" w:space="0" w:color="auto"/>
      </w:divBdr>
    </w:div>
    <w:div w:id="290745881">
      <w:bodyDiv w:val="1"/>
      <w:marLeft w:val="0"/>
      <w:marRight w:val="0"/>
      <w:marTop w:val="0"/>
      <w:marBottom w:val="0"/>
      <w:divBdr>
        <w:top w:val="none" w:sz="0" w:space="0" w:color="auto"/>
        <w:left w:val="none" w:sz="0" w:space="0" w:color="auto"/>
        <w:bottom w:val="none" w:sz="0" w:space="0" w:color="auto"/>
        <w:right w:val="none" w:sz="0" w:space="0" w:color="auto"/>
      </w:divBdr>
    </w:div>
    <w:div w:id="291138375">
      <w:bodyDiv w:val="1"/>
      <w:marLeft w:val="0"/>
      <w:marRight w:val="0"/>
      <w:marTop w:val="0"/>
      <w:marBottom w:val="0"/>
      <w:divBdr>
        <w:top w:val="none" w:sz="0" w:space="0" w:color="auto"/>
        <w:left w:val="none" w:sz="0" w:space="0" w:color="auto"/>
        <w:bottom w:val="none" w:sz="0" w:space="0" w:color="auto"/>
        <w:right w:val="none" w:sz="0" w:space="0" w:color="auto"/>
      </w:divBdr>
    </w:div>
    <w:div w:id="293289591">
      <w:bodyDiv w:val="1"/>
      <w:marLeft w:val="0"/>
      <w:marRight w:val="0"/>
      <w:marTop w:val="0"/>
      <w:marBottom w:val="0"/>
      <w:divBdr>
        <w:top w:val="none" w:sz="0" w:space="0" w:color="auto"/>
        <w:left w:val="none" w:sz="0" w:space="0" w:color="auto"/>
        <w:bottom w:val="none" w:sz="0" w:space="0" w:color="auto"/>
        <w:right w:val="none" w:sz="0" w:space="0" w:color="auto"/>
      </w:divBdr>
    </w:div>
    <w:div w:id="296878765">
      <w:bodyDiv w:val="1"/>
      <w:marLeft w:val="0"/>
      <w:marRight w:val="0"/>
      <w:marTop w:val="0"/>
      <w:marBottom w:val="0"/>
      <w:divBdr>
        <w:top w:val="none" w:sz="0" w:space="0" w:color="auto"/>
        <w:left w:val="none" w:sz="0" w:space="0" w:color="auto"/>
        <w:bottom w:val="none" w:sz="0" w:space="0" w:color="auto"/>
        <w:right w:val="none" w:sz="0" w:space="0" w:color="auto"/>
      </w:divBdr>
    </w:div>
    <w:div w:id="298343813">
      <w:bodyDiv w:val="1"/>
      <w:marLeft w:val="0"/>
      <w:marRight w:val="0"/>
      <w:marTop w:val="0"/>
      <w:marBottom w:val="0"/>
      <w:divBdr>
        <w:top w:val="none" w:sz="0" w:space="0" w:color="auto"/>
        <w:left w:val="none" w:sz="0" w:space="0" w:color="auto"/>
        <w:bottom w:val="none" w:sz="0" w:space="0" w:color="auto"/>
        <w:right w:val="none" w:sz="0" w:space="0" w:color="auto"/>
      </w:divBdr>
    </w:div>
    <w:div w:id="300964535">
      <w:bodyDiv w:val="1"/>
      <w:marLeft w:val="0"/>
      <w:marRight w:val="0"/>
      <w:marTop w:val="0"/>
      <w:marBottom w:val="0"/>
      <w:divBdr>
        <w:top w:val="none" w:sz="0" w:space="0" w:color="auto"/>
        <w:left w:val="none" w:sz="0" w:space="0" w:color="auto"/>
        <w:bottom w:val="none" w:sz="0" w:space="0" w:color="auto"/>
        <w:right w:val="none" w:sz="0" w:space="0" w:color="auto"/>
      </w:divBdr>
    </w:div>
    <w:div w:id="302276307">
      <w:bodyDiv w:val="1"/>
      <w:marLeft w:val="0"/>
      <w:marRight w:val="0"/>
      <w:marTop w:val="0"/>
      <w:marBottom w:val="0"/>
      <w:divBdr>
        <w:top w:val="none" w:sz="0" w:space="0" w:color="auto"/>
        <w:left w:val="none" w:sz="0" w:space="0" w:color="auto"/>
        <w:bottom w:val="none" w:sz="0" w:space="0" w:color="auto"/>
        <w:right w:val="none" w:sz="0" w:space="0" w:color="auto"/>
      </w:divBdr>
    </w:div>
    <w:div w:id="302544148">
      <w:bodyDiv w:val="1"/>
      <w:marLeft w:val="0"/>
      <w:marRight w:val="0"/>
      <w:marTop w:val="0"/>
      <w:marBottom w:val="0"/>
      <w:divBdr>
        <w:top w:val="none" w:sz="0" w:space="0" w:color="auto"/>
        <w:left w:val="none" w:sz="0" w:space="0" w:color="auto"/>
        <w:bottom w:val="none" w:sz="0" w:space="0" w:color="auto"/>
        <w:right w:val="none" w:sz="0" w:space="0" w:color="auto"/>
      </w:divBdr>
    </w:div>
    <w:div w:id="303392969">
      <w:bodyDiv w:val="1"/>
      <w:marLeft w:val="0"/>
      <w:marRight w:val="0"/>
      <w:marTop w:val="0"/>
      <w:marBottom w:val="0"/>
      <w:divBdr>
        <w:top w:val="none" w:sz="0" w:space="0" w:color="auto"/>
        <w:left w:val="none" w:sz="0" w:space="0" w:color="auto"/>
        <w:bottom w:val="none" w:sz="0" w:space="0" w:color="auto"/>
        <w:right w:val="none" w:sz="0" w:space="0" w:color="auto"/>
      </w:divBdr>
    </w:div>
    <w:div w:id="303779503">
      <w:bodyDiv w:val="1"/>
      <w:marLeft w:val="0"/>
      <w:marRight w:val="0"/>
      <w:marTop w:val="0"/>
      <w:marBottom w:val="0"/>
      <w:divBdr>
        <w:top w:val="none" w:sz="0" w:space="0" w:color="auto"/>
        <w:left w:val="none" w:sz="0" w:space="0" w:color="auto"/>
        <w:bottom w:val="none" w:sz="0" w:space="0" w:color="auto"/>
        <w:right w:val="none" w:sz="0" w:space="0" w:color="auto"/>
      </w:divBdr>
    </w:div>
    <w:div w:id="304434946">
      <w:bodyDiv w:val="1"/>
      <w:marLeft w:val="0"/>
      <w:marRight w:val="0"/>
      <w:marTop w:val="0"/>
      <w:marBottom w:val="0"/>
      <w:divBdr>
        <w:top w:val="none" w:sz="0" w:space="0" w:color="auto"/>
        <w:left w:val="none" w:sz="0" w:space="0" w:color="auto"/>
        <w:bottom w:val="none" w:sz="0" w:space="0" w:color="auto"/>
        <w:right w:val="none" w:sz="0" w:space="0" w:color="auto"/>
      </w:divBdr>
    </w:div>
    <w:div w:id="305159557">
      <w:bodyDiv w:val="1"/>
      <w:marLeft w:val="0"/>
      <w:marRight w:val="0"/>
      <w:marTop w:val="0"/>
      <w:marBottom w:val="0"/>
      <w:divBdr>
        <w:top w:val="none" w:sz="0" w:space="0" w:color="auto"/>
        <w:left w:val="none" w:sz="0" w:space="0" w:color="auto"/>
        <w:bottom w:val="none" w:sz="0" w:space="0" w:color="auto"/>
        <w:right w:val="none" w:sz="0" w:space="0" w:color="auto"/>
      </w:divBdr>
    </w:div>
    <w:div w:id="306207124">
      <w:bodyDiv w:val="1"/>
      <w:marLeft w:val="0"/>
      <w:marRight w:val="0"/>
      <w:marTop w:val="0"/>
      <w:marBottom w:val="0"/>
      <w:divBdr>
        <w:top w:val="none" w:sz="0" w:space="0" w:color="auto"/>
        <w:left w:val="none" w:sz="0" w:space="0" w:color="auto"/>
        <w:bottom w:val="none" w:sz="0" w:space="0" w:color="auto"/>
        <w:right w:val="none" w:sz="0" w:space="0" w:color="auto"/>
      </w:divBdr>
    </w:div>
    <w:div w:id="307174643">
      <w:bodyDiv w:val="1"/>
      <w:marLeft w:val="0"/>
      <w:marRight w:val="0"/>
      <w:marTop w:val="0"/>
      <w:marBottom w:val="0"/>
      <w:divBdr>
        <w:top w:val="none" w:sz="0" w:space="0" w:color="auto"/>
        <w:left w:val="none" w:sz="0" w:space="0" w:color="auto"/>
        <w:bottom w:val="none" w:sz="0" w:space="0" w:color="auto"/>
        <w:right w:val="none" w:sz="0" w:space="0" w:color="auto"/>
      </w:divBdr>
    </w:div>
    <w:div w:id="307177264">
      <w:bodyDiv w:val="1"/>
      <w:marLeft w:val="0"/>
      <w:marRight w:val="0"/>
      <w:marTop w:val="0"/>
      <w:marBottom w:val="0"/>
      <w:divBdr>
        <w:top w:val="none" w:sz="0" w:space="0" w:color="auto"/>
        <w:left w:val="none" w:sz="0" w:space="0" w:color="auto"/>
        <w:bottom w:val="none" w:sz="0" w:space="0" w:color="auto"/>
        <w:right w:val="none" w:sz="0" w:space="0" w:color="auto"/>
      </w:divBdr>
    </w:div>
    <w:div w:id="308286519">
      <w:bodyDiv w:val="1"/>
      <w:marLeft w:val="0"/>
      <w:marRight w:val="0"/>
      <w:marTop w:val="0"/>
      <w:marBottom w:val="0"/>
      <w:divBdr>
        <w:top w:val="none" w:sz="0" w:space="0" w:color="auto"/>
        <w:left w:val="none" w:sz="0" w:space="0" w:color="auto"/>
        <w:bottom w:val="none" w:sz="0" w:space="0" w:color="auto"/>
        <w:right w:val="none" w:sz="0" w:space="0" w:color="auto"/>
      </w:divBdr>
    </w:div>
    <w:div w:id="309293805">
      <w:bodyDiv w:val="1"/>
      <w:marLeft w:val="0"/>
      <w:marRight w:val="0"/>
      <w:marTop w:val="0"/>
      <w:marBottom w:val="0"/>
      <w:divBdr>
        <w:top w:val="none" w:sz="0" w:space="0" w:color="auto"/>
        <w:left w:val="none" w:sz="0" w:space="0" w:color="auto"/>
        <w:bottom w:val="none" w:sz="0" w:space="0" w:color="auto"/>
        <w:right w:val="none" w:sz="0" w:space="0" w:color="auto"/>
      </w:divBdr>
    </w:div>
    <w:div w:id="311370937">
      <w:bodyDiv w:val="1"/>
      <w:marLeft w:val="0"/>
      <w:marRight w:val="0"/>
      <w:marTop w:val="0"/>
      <w:marBottom w:val="0"/>
      <w:divBdr>
        <w:top w:val="none" w:sz="0" w:space="0" w:color="auto"/>
        <w:left w:val="none" w:sz="0" w:space="0" w:color="auto"/>
        <w:bottom w:val="none" w:sz="0" w:space="0" w:color="auto"/>
        <w:right w:val="none" w:sz="0" w:space="0" w:color="auto"/>
      </w:divBdr>
    </w:div>
    <w:div w:id="311758150">
      <w:bodyDiv w:val="1"/>
      <w:marLeft w:val="0"/>
      <w:marRight w:val="0"/>
      <w:marTop w:val="0"/>
      <w:marBottom w:val="0"/>
      <w:divBdr>
        <w:top w:val="none" w:sz="0" w:space="0" w:color="auto"/>
        <w:left w:val="none" w:sz="0" w:space="0" w:color="auto"/>
        <w:bottom w:val="none" w:sz="0" w:space="0" w:color="auto"/>
        <w:right w:val="none" w:sz="0" w:space="0" w:color="auto"/>
      </w:divBdr>
    </w:div>
    <w:div w:id="311910669">
      <w:bodyDiv w:val="1"/>
      <w:marLeft w:val="0"/>
      <w:marRight w:val="0"/>
      <w:marTop w:val="0"/>
      <w:marBottom w:val="0"/>
      <w:divBdr>
        <w:top w:val="none" w:sz="0" w:space="0" w:color="auto"/>
        <w:left w:val="none" w:sz="0" w:space="0" w:color="auto"/>
        <w:bottom w:val="none" w:sz="0" w:space="0" w:color="auto"/>
        <w:right w:val="none" w:sz="0" w:space="0" w:color="auto"/>
      </w:divBdr>
    </w:div>
    <w:div w:id="312679160">
      <w:bodyDiv w:val="1"/>
      <w:marLeft w:val="0"/>
      <w:marRight w:val="0"/>
      <w:marTop w:val="0"/>
      <w:marBottom w:val="0"/>
      <w:divBdr>
        <w:top w:val="none" w:sz="0" w:space="0" w:color="auto"/>
        <w:left w:val="none" w:sz="0" w:space="0" w:color="auto"/>
        <w:bottom w:val="none" w:sz="0" w:space="0" w:color="auto"/>
        <w:right w:val="none" w:sz="0" w:space="0" w:color="auto"/>
      </w:divBdr>
    </w:div>
    <w:div w:id="314652373">
      <w:bodyDiv w:val="1"/>
      <w:marLeft w:val="0"/>
      <w:marRight w:val="0"/>
      <w:marTop w:val="0"/>
      <w:marBottom w:val="0"/>
      <w:divBdr>
        <w:top w:val="none" w:sz="0" w:space="0" w:color="auto"/>
        <w:left w:val="none" w:sz="0" w:space="0" w:color="auto"/>
        <w:bottom w:val="none" w:sz="0" w:space="0" w:color="auto"/>
        <w:right w:val="none" w:sz="0" w:space="0" w:color="auto"/>
      </w:divBdr>
    </w:div>
    <w:div w:id="315650695">
      <w:bodyDiv w:val="1"/>
      <w:marLeft w:val="0"/>
      <w:marRight w:val="0"/>
      <w:marTop w:val="0"/>
      <w:marBottom w:val="0"/>
      <w:divBdr>
        <w:top w:val="none" w:sz="0" w:space="0" w:color="auto"/>
        <w:left w:val="none" w:sz="0" w:space="0" w:color="auto"/>
        <w:bottom w:val="none" w:sz="0" w:space="0" w:color="auto"/>
        <w:right w:val="none" w:sz="0" w:space="0" w:color="auto"/>
      </w:divBdr>
    </w:div>
    <w:div w:id="316148131">
      <w:bodyDiv w:val="1"/>
      <w:marLeft w:val="0"/>
      <w:marRight w:val="0"/>
      <w:marTop w:val="0"/>
      <w:marBottom w:val="0"/>
      <w:divBdr>
        <w:top w:val="none" w:sz="0" w:space="0" w:color="auto"/>
        <w:left w:val="none" w:sz="0" w:space="0" w:color="auto"/>
        <w:bottom w:val="none" w:sz="0" w:space="0" w:color="auto"/>
        <w:right w:val="none" w:sz="0" w:space="0" w:color="auto"/>
      </w:divBdr>
    </w:div>
    <w:div w:id="316307089">
      <w:bodyDiv w:val="1"/>
      <w:marLeft w:val="0"/>
      <w:marRight w:val="0"/>
      <w:marTop w:val="0"/>
      <w:marBottom w:val="0"/>
      <w:divBdr>
        <w:top w:val="none" w:sz="0" w:space="0" w:color="auto"/>
        <w:left w:val="none" w:sz="0" w:space="0" w:color="auto"/>
        <w:bottom w:val="none" w:sz="0" w:space="0" w:color="auto"/>
        <w:right w:val="none" w:sz="0" w:space="0" w:color="auto"/>
      </w:divBdr>
    </w:div>
    <w:div w:id="316417100">
      <w:bodyDiv w:val="1"/>
      <w:marLeft w:val="0"/>
      <w:marRight w:val="0"/>
      <w:marTop w:val="0"/>
      <w:marBottom w:val="0"/>
      <w:divBdr>
        <w:top w:val="none" w:sz="0" w:space="0" w:color="auto"/>
        <w:left w:val="none" w:sz="0" w:space="0" w:color="auto"/>
        <w:bottom w:val="none" w:sz="0" w:space="0" w:color="auto"/>
        <w:right w:val="none" w:sz="0" w:space="0" w:color="auto"/>
      </w:divBdr>
    </w:div>
    <w:div w:id="319426961">
      <w:bodyDiv w:val="1"/>
      <w:marLeft w:val="0"/>
      <w:marRight w:val="0"/>
      <w:marTop w:val="0"/>
      <w:marBottom w:val="0"/>
      <w:divBdr>
        <w:top w:val="none" w:sz="0" w:space="0" w:color="auto"/>
        <w:left w:val="none" w:sz="0" w:space="0" w:color="auto"/>
        <w:bottom w:val="none" w:sz="0" w:space="0" w:color="auto"/>
        <w:right w:val="none" w:sz="0" w:space="0" w:color="auto"/>
      </w:divBdr>
    </w:div>
    <w:div w:id="320239980">
      <w:bodyDiv w:val="1"/>
      <w:marLeft w:val="0"/>
      <w:marRight w:val="0"/>
      <w:marTop w:val="0"/>
      <w:marBottom w:val="0"/>
      <w:divBdr>
        <w:top w:val="none" w:sz="0" w:space="0" w:color="auto"/>
        <w:left w:val="none" w:sz="0" w:space="0" w:color="auto"/>
        <w:bottom w:val="none" w:sz="0" w:space="0" w:color="auto"/>
        <w:right w:val="none" w:sz="0" w:space="0" w:color="auto"/>
      </w:divBdr>
    </w:div>
    <w:div w:id="321466081">
      <w:bodyDiv w:val="1"/>
      <w:marLeft w:val="0"/>
      <w:marRight w:val="0"/>
      <w:marTop w:val="0"/>
      <w:marBottom w:val="0"/>
      <w:divBdr>
        <w:top w:val="none" w:sz="0" w:space="0" w:color="auto"/>
        <w:left w:val="none" w:sz="0" w:space="0" w:color="auto"/>
        <w:bottom w:val="none" w:sz="0" w:space="0" w:color="auto"/>
        <w:right w:val="none" w:sz="0" w:space="0" w:color="auto"/>
      </w:divBdr>
    </w:div>
    <w:div w:id="322052650">
      <w:bodyDiv w:val="1"/>
      <w:marLeft w:val="0"/>
      <w:marRight w:val="0"/>
      <w:marTop w:val="0"/>
      <w:marBottom w:val="0"/>
      <w:divBdr>
        <w:top w:val="none" w:sz="0" w:space="0" w:color="auto"/>
        <w:left w:val="none" w:sz="0" w:space="0" w:color="auto"/>
        <w:bottom w:val="none" w:sz="0" w:space="0" w:color="auto"/>
        <w:right w:val="none" w:sz="0" w:space="0" w:color="auto"/>
      </w:divBdr>
    </w:div>
    <w:div w:id="325283320">
      <w:bodyDiv w:val="1"/>
      <w:marLeft w:val="0"/>
      <w:marRight w:val="0"/>
      <w:marTop w:val="0"/>
      <w:marBottom w:val="0"/>
      <w:divBdr>
        <w:top w:val="none" w:sz="0" w:space="0" w:color="auto"/>
        <w:left w:val="none" w:sz="0" w:space="0" w:color="auto"/>
        <w:bottom w:val="none" w:sz="0" w:space="0" w:color="auto"/>
        <w:right w:val="none" w:sz="0" w:space="0" w:color="auto"/>
      </w:divBdr>
    </w:div>
    <w:div w:id="327366847">
      <w:bodyDiv w:val="1"/>
      <w:marLeft w:val="0"/>
      <w:marRight w:val="0"/>
      <w:marTop w:val="0"/>
      <w:marBottom w:val="0"/>
      <w:divBdr>
        <w:top w:val="none" w:sz="0" w:space="0" w:color="auto"/>
        <w:left w:val="none" w:sz="0" w:space="0" w:color="auto"/>
        <w:bottom w:val="none" w:sz="0" w:space="0" w:color="auto"/>
        <w:right w:val="none" w:sz="0" w:space="0" w:color="auto"/>
      </w:divBdr>
    </w:div>
    <w:div w:id="328020825">
      <w:bodyDiv w:val="1"/>
      <w:marLeft w:val="0"/>
      <w:marRight w:val="0"/>
      <w:marTop w:val="0"/>
      <w:marBottom w:val="0"/>
      <w:divBdr>
        <w:top w:val="none" w:sz="0" w:space="0" w:color="auto"/>
        <w:left w:val="none" w:sz="0" w:space="0" w:color="auto"/>
        <w:bottom w:val="none" w:sz="0" w:space="0" w:color="auto"/>
        <w:right w:val="none" w:sz="0" w:space="0" w:color="auto"/>
      </w:divBdr>
    </w:div>
    <w:div w:id="328217862">
      <w:bodyDiv w:val="1"/>
      <w:marLeft w:val="0"/>
      <w:marRight w:val="0"/>
      <w:marTop w:val="0"/>
      <w:marBottom w:val="0"/>
      <w:divBdr>
        <w:top w:val="none" w:sz="0" w:space="0" w:color="auto"/>
        <w:left w:val="none" w:sz="0" w:space="0" w:color="auto"/>
        <w:bottom w:val="none" w:sz="0" w:space="0" w:color="auto"/>
        <w:right w:val="none" w:sz="0" w:space="0" w:color="auto"/>
      </w:divBdr>
    </w:div>
    <w:div w:id="332496387">
      <w:bodyDiv w:val="1"/>
      <w:marLeft w:val="0"/>
      <w:marRight w:val="0"/>
      <w:marTop w:val="0"/>
      <w:marBottom w:val="0"/>
      <w:divBdr>
        <w:top w:val="none" w:sz="0" w:space="0" w:color="auto"/>
        <w:left w:val="none" w:sz="0" w:space="0" w:color="auto"/>
        <w:bottom w:val="none" w:sz="0" w:space="0" w:color="auto"/>
        <w:right w:val="none" w:sz="0" w:space="0" w:color="auto"/>
      </w:divBdr>
    </w:div>
    <w:div w:id="333848578">
      <w:bodyDiv w:val="1"/>
      <w:marLeft w:val="0"/>
      <w:marRight w:val="0"/>
      <w:marTop w:val="0"/>
      <w:marBottom w:val="0"/>
      <w:divBdr>
        <w:top w:val="none" w:sz="0" w:space="0" w:color="auto"/>
        <w:left w:val="none" w:sz="0" w:space="0" w:color="auto"/>
        <w:bottom w:val="none" w:sz="0" w:space="0" w:color="auto"/>
        <w:right w:val="none" w:sz="0" w:space="0" w:color="auto"/>
      </w:divBdr>
    </w:div>
    <w:div w:id="334185321">
      <w:bodyDiv w:val="1"/>
      <w:marLeft w:val="0"/>
      <w:marRight w:val="0"/>
      <w:marTop w:val="0"/>
      <w:marBottom w:val="0"/>
      <w:divBdr>
        <w:top w:val="none" w:sz="0" w:space="0" w:color="auto"/>
        <w:left w:val="none" w:sz="0" w:space="0" w:color="auto"/>
        <w:bottom w:val="none" w:sz="0" w:space="0" w:color="auto"/>
        <w:right w:val="none" w:sz="0" w:space="0" w:color="auto"/>
      </w:divBdr>
    </w:div>
    <w:div w:id="334919764">
      <w:bodyDiv w:val="1"/>
      <w:marLeft w:val="0"/>
      <w:marRight w:val="0"/>
      <w:marTop w:val="0"/>
      <w:marBottom w:val="0"/>
      <w:divBdr>
        <w:top w:val="none" w:sz="0" w:space="0" w:color="auto"/>
        <w:left w:val="none" w:sz="0" w:space="0" w:color="auto"/>
        <w:bottom w:val="none" w:sz="0" w:space="0" w:color="auto"/>
        <w:right w:val="none" w:sz="0" w:space="0" w:color="auto"/>
      </w:divBdr>
    </w:div>
    <w:div w:id="336617845">
      <w:bodyDiv w:val="1"/>
      <w:marLeft w:val="0"/>
      <w:marRight w:val="0"/>
      <w:marTop w:val="0"/>
      <w:marBottom w:val="0"/>
      <w:divBdr>
        <w:top w:val="none" w:sz="0" w:space="0" w:color="auto"/>
        <w:left w:val="none" w:sz="0" w:space="0" w:color="auto"/>
        <w:bottom w:val="none" w:sz="0" w:space="0" w:color="auto"/>
        <w:right w:val="none" w:sz="0" w:space="0" w:color="auto"/>
      </w:divBdr>
    </w:div>
    <w:div w:id="337998791">
      <w:bodyDiv w:val="1"/>
      <w:marLeft w:val="0"/>
      <w:marRight w:val="0"/>
      <w:marTop w:val="0"/>
      <w:marBottom w:val="0"/>
      <w:divBdr>
        <w:top w:val="none" w:sz="0" w:space="0" w:color="auto"/>
        <w:left w:val="none" w:sz="0" w:space="0" w:color="auto"/>
        <w:bottom w:val="none" w:sz="0" w:space="0" w:color="auto"/>
        <w:right w:val="none" w:sz="0" w:space="0" w:color="auto"/>
      </w:divBdr>
    </w:div>
    <w:div w:id="338125344">
      <w:bodyDiv w:val="1"/>
      <w:marLeft w:val="0"/>
      <w:marRight w:val="0"/>
      <w:marTop w:val="0"/>
      <w:marBottom w:val="0"/>
      <w:divBdr>
        <w:top w:val="none" w:sz="0" w:space="0" w:color="auto"/>
        <w:left w:val="none" w:sz="0" w:space="0" w:color="auto"/>
        <w:bottom w:val="none" w:sz="0" w:space="0" w:color="auto"/>
        <w:right w:val="none" w:sz="0" w:space="0" w:color="auto"/>
      </w:divBdr>
    </w:div>
    <w:div w:id="338705121">
      <w:bodyDiv w:val="1"/>
      <w:marLeft w:val="0"/>
      <w:marRight w:val="0"/>
      <w:marTop w:val="0"/>
      <w:marBottom w:val="0"/>
      <w:divBdr>
        <w:top w:val="none" w:sz="0" w:space="0" w:color="auto"/>
        <w:left w:val="none" w:sz="0" w:space="0" w:color="auto"/>
        <w:bottom w:val="none" w:sz="0" w:space="0" w:color="auto"/>
        <w:right w:val="none" w:sz="0" w:space="0" w:color="auto"/>
      </w:divBdr>
    </w:div>
    <w:div w:id="339626726">
      <w:bodyDiv w:val="1"/>
      <w:marLeft w:val="0"/>
      <w:marRight w:val="0"/>
      <w:marTop w:val="0"/>
      <w:marBottom w:val="0"/>
      <w:divBdr>
        <w:top w:val="none" w:sz="0" w:space="0" w:color="auto"/>
        <w:left w:val="none" w:sz="0" w:space="0" w:color="auto"/>
        <w:bottom w:val="none" w:sz="0" w:space="0" w:color="auto"/>
        <w:right w:val="none" w:sz="0" w:space="0" w:color="auto"/>
      </w:divBdr>
    </w:div>
    <w:div w:id="340357428">
      <w:bodyDiv w:val="1"/>
      <w:marLeft w:val="0"/>
      <w:marRight w:val="0"/>
      <w:marTop w:val="0"/>
      <w:marBottom w:val="0"/>
      <w:divBdr>
        <w:top w:val="none" w:sz="0" w:space="0" w:color="auto"/>
        <w:left w:val="none" w:sz="0" w:space="0" w:color="auto"/>
        <w:bottom w:val="none" w:sz="0" w:space="0" w:color="auto"/>
        <w:right w:val="none" w:sz="0" w:space="0" w:color="auto"/>
      </w:divBdr>
    </w:div>
    <w:div w:id="344137592">
      <w:bodyDiv w:val="1"/>
      <w:marLeft w:val="0"/>
      <w:marRight w:val="0"/>
      <w:marTop w:val="0"/>
      <w:marBottom w:val="0"/>
      <w:divBdr>
        <w:top w:val="none" w:sz="0" w:space="0" w:color="auto"/>
        <w:left w:val="none" w:sz="0" w:space="0" w:color="auto"/>
        <w:bottom w:val="none" w:sz="0" w:space="0" w:color="auto"/>
        <w:right w:val="none" w:sz="0" w:space="0" w:color="auto"/>
      </w:divBdr>
    </w:div>
    <w:div w:id="344526882">
      <w:bodyDiv w:val="1"/>
      <w:marLeft w:val="0"/>
      <w:marRight w:val="0"/>
      <w:marTop w:val="0"/>
      <w:marBottom w:val="0"/>
      <w:divBdr>
        <w:top w:val="none" w:sz="0" w:space="0" w:color="auto"/>
        <w:left w:val="none" w:sz="0" w:space="0" w:color="auto"/>
        <w:bottom w:val="none" w:sz="0" w:space="0" w:color="auto"/>
        <w:right w:val="none" w:sz="0" w:space="0" w:color="auto"/>
      </w:divBdr>
    </w:div>
    <w:div w:id="346060980">
      <w:bodyDiv w:val="1"/>
      <w:marLeft w:val="0"/>
      <w:marRight w:val="0"/>
      <w:marTop w:val="0"/>
      <w:marBottom w:val="0"/>
      <w:divBdr>
        <w:top w:val="none" w:sz="0" w:space="0" w:color="auto"/>
        <w:left w:val="none" w:sz="0" w:space="0" w:color="auto"/>
        <w:bottom w:val="none" w:sz="0" w:space="0" w:color="auto"/>
        <w:right w:val="none" w:sz="0" w:space="0" w:color="auto"/>
      </w:divBdr>
    </w:div>
    <w:div w:id="348920528">
      <w:bodyDiv w:val="1"/>
      <w:marLeft w:val="0"/>
      <w:marRight w:val="0"/>
      <w:marTop w:val="0"/>
      <w:marBottom w:val="0"/>
      <w:divBdr>
        <w:top w:val="none" w:sz="0" w:space="0" w:color="auto"/>
        <w:left w:val="none" w:sz="0" w:space="0" w:color="auto"/>
        <w:bottom w:val="none" w:sz="0" w:space="0" w:color="auto"/>
        <w:right w:val="none" w:sz="0" w:space="0" w:color="auto"/>
      </w:divBdr>
    </w:div>
    <w:div w:id="349533124">
      <w:bodyDiv w:val="1"/>
      <w:marLeft w:val="0"/>
      <w:marRight w:val="0"/>
      <w:marTop w:val="0"/>
      <w:marBottom w:val="0"/>
      <w:divBdr>
        <w:top w:val="none" w:sz="0" w:space="0" w:color="auto"/>
        <w:left w:val="none" w:sz="0" w:space="0" w:color="auto"/>
        <w:bottom w:val="none" w:sz="0" w:space="0" w:color="auto"/>
        <w:right w:val="none" w:sz="0" w:space="0" w:color="auto"/>
      </w:divBdr>
    </w:div>
    <w:div w:id="350646048">
      <w:bodyDiv w:val="1"/>
      <w:marLeft w:val="0"/>
      <w:marRight w:val="0"/>
      <w:marTop w:val="0"/>
      <w:marBottom w:val="0"/>
      <w:divBdr>
        <w:top w:val="none" w:sz="0" w:space="0" w:color="auto"/>
        <w:left w:val="none" w:sz="0" w:space="0" w:color="auto"/>
        <w:bottom w:val="none" w:sz="0" w:space="0" w:color="auto"/>
        <w:right w:val="none" w:sz="0" w:space="0" w:color="auto"/>
      </w:divBdr>
    </w:div>
    <w:div w:id="352920564">
      <w:bodyDiv w:val="1"/>
      <w:marLeft w:val="0"/>
      <w:marRight w:val="0"/>
      <w:marTop w:val="0"/>
      <w:marBottom w:val="0"/>
      <w:divBdr>
        <w:top w:val="none" w:sz="0" w:space="0" w:color="auto"/>
        <w:left w:val="none" w:sz="0" w:space="0" w:color="auto"/>
        <w:bottom w:val="none" w:sz="0" w:space="0" w:color="auto"/>
        <w:right w:val="none" w:sz="0" w:space="0" w:color="auto"/>
      </w:divBdr>
    </w:div>
    <w:div w:id="353262945">
      <w:bodyDiv w:val="1"/>
      <w:marLeft w:val="0"/>
      <w:marRight w:val="0"/>
      <w:marTop w:val="0"/>
      <w:marBottom w:val="0"/>
      <w:divBdr>
        <w:top w:val="none" w:sz="0" w:space="0" w:color="auto"/>
        <w:left w:val="none" w:sz="0" w:space="0" w:color="auto"/>
        <w:bottom w:val="none" w:sz="0" w:space="0" w:color="auto"/>
        <w:right w:val="none" w:sz="0" w:space="0" w:color="auto"/>
      </w:divBdr>
    </w:div>
    <w:div w:id="353308774">
      <w:bodyDiv w:val="1"/>
      <w:marLeft w:val="0"/>
      <w:marRight w:val="0"/>
      <w:marTop w:val="0"/>
      <w:marBottom w:val="0"/>
      <w:divBdr>
        <w:top w:val="none" w:sz="0" w:space="0" w:color="auto"/>
        <w:left w:val="none" w:sz="0" w:space="0" w:color="auto"/>
        <w:bottom w:val="none" w:sz="0" w:space="0" w:color="auto"/>
        <w:right w:val="none" w:sz="0" w:space="0" w:color="auto"/>
      </w:divBdr>
    </w:div>
    <w:div w:id="354498273">
      <w:bodyDiv w:val="1"/>
      <w:marLeft w:val="0"/>
      <w:marRight w:val="0"/>
      <w:marTop w:val="0"/>
      <w:marBottom w:val="0"/>
      <w:divBdr>
        <w:top w:val="none" w:sz="0" w:space="0" w:color="auto"/>
        <w:left w:val="none" w:sz="0" w:space="0" w:color="auto"/>
        <w:bottom w:val="none" w:sz="0" w:space="0" w:color="auto"/>
        <w:right w:val="none" w:sz="0" w:space="0" w:color="auto"/>
      </w:divBdr>
    </w:div>
    <w:div w:id="357706142">
      <w:bodyDiv w:val="1"/>
      <w:marLeft w:val="0"/>
      <w:marRight w:val="0"/>
      <w:marTop w:val="0"/>
      <w:marBottom w:val="0"/>
      <w:divBdr>
        <w:top w:val="none" w:sz="0" w:space="0" w:color="auto"/>
        <w:left w:val="none" w:sz="0" w:space="0" w:color="auto"/>
        <w:bottom w:val="none" w:sz="0" w:space="0" w:color="auto"/>
        <w:right w:val="none" w:sz="0" w:space="0" w:color="auto"/>
      </w:divBdr>
    </w:div>
    <w:div w:id="361440587">
      <w:bodyDiv w:val="1"/>
      <w:marLeft w:val="0"/>
      <w:marRight w:val="0"/>
      <w:marTop w:val="0"/>
      <w:marBottom w:val="0"/>
      <w:divBdr>
        <w:top w:val="none" w:sz="0" w:space="0" w:color="auto"/>
        <w:left w:val="none" w:sz="0" w:space="0" w:color="auto"/>
        <w:bottom w:val="none" w:sz="0" w:space="0" w:color="auto"/>
        <w:right w:val="none" w:sz="0" w:space="0" w:color="auto"/>
      </w:divBdr>
    </w:div>
    <w:div w:id="362637006">
      <w:bodyDiv w:val="1"/>
      <w:marLeft w:val="0"/>
      <w:marRight w:val="0"/>
      <w:marTop w:val="0"/>
      <w:marBottom w:val="0"/>
      <w:divBdr>
        <w:top w:val="none" w:sz="0" w:space="0" w:color="auto"/>
        <w:left w:val="none" w:sz="0" w:space="0" w:color="auto"/>
        <w:bottom w:val="none" w:sz="0" w:space="0" w:color="auto"/>
        <w:right w:val="none" w:sz="0" w:space="0" w:color="auto"/>
      </w:divBdr>
    </w:div>
    <w:div w:id="362753462">
      <w:bodyDiv w:val="1"/>
      <w:marLeft w:val="0"/>
      <w:marRight w:val="0"/>
      <w:marTop w:val="0"/>
      <w:marBottom w:val="0"/>
      <w:divBdr>
        <w:top w:val="none" w:sz="0" w:space="0" w:color="auto"/>
        <w:left w:val="none" w:sz="0" w:space="0" w:color="auto"/>
        <w:bottom w:val="none" w:sz="0" w:space="0" w:color="auto"/>
        <w:right w:val="none" w:sz="0" w:space="0" w:color="auto"/>
      </w:divBdr>
    </w:div>
    <w:div w:id="365298456">
      <w:bodyDiv w:val="1"/>
      <w:marLeft w:val="0"/>
      <w:marRight w:val="0"/>
      <w:marTop w:val="0"/>
      <w:marBottom w:val="0"/>
      <w:divBdr>
        <w:top w:val="none" w:sz="0" w:space="0" w:color="auto"/>
        <w:left w:val="none" w:sz="0" w:space="0" w:color="auto"/>
        <w:bottom w:val="none" w:sz="0" w:space="0" w:color="auto"/>
        <w:right w:val="none" w:sz="0" w:space="0" w:color="auto"/>
      </w:divBdr>
    </w:div>
    <w:div w:id="365834083">
      <w:bodyDiv w:val="1"/>
      <w:marLeft w:val="0"/>
      <w:marRight w:val="0"/>
      <w:marTop w:val="0"/>
      <w:marBottom w:val="0"/>
      <w:divBdr>
        <w:top w:val="none" w:sz="0" w:space="0" w:color="auto"/>
        <w:left w:val="none" w:sz="0" w:space="0" w:color="auto"/>
        <w:bottom w:val="none" w:sz="0" w:space="0" w:color="auto"/>
        <w:right w:val="none" w:sz="0" w:space="0" w:color="auto"/>
      </w:divBdr>
    </w:div>
    <w:div w:id="367680957">
      <w:bodyDiv w:val="1"/>
      <w:marLeft w:val="0"/>
      <w:marRight w:val="0"/>
      <w:marTop w:val="0"/>
      <w:marBottom w:val="0"/>
      <w:divBdr>
        <w:top w:val="none" w:sz="0" w:space="0" w:color="auto"/>
        <w:left w:val="none" w:sz="0" w:space="0" w:color="auto"/>
        <w:bottom w:val="none" w:sz="0" w:space="0" w:color="auto"/>
        <w:right w:val="none" w:sz="0" w:space="0" w:color="auto"/>
      </w:divBdr>
    </w:div>
    <w:div w:id="370763346">
      <w:bodyDiv w:val="1"/>
      <w:marLeft w:val="0"/>
      <w:marRight w:val="0"/>
      <w:marTop w:val="0"/>
      <w:marBottom w:val="0"/>
      <w:divBdr>
        <w:top w:val="none" w:sz="0" w:space="0" w:color="auto"/>
        <w:left w:val="none" w:sz="0" w:space="0" w:color="auto"/>
        <w:bottom w:val="none" w:sz="0" w:space="0" w:color="auto"/>
        <w:right w:val="none" w:sz="0" w:space="0" w:color="auto"/>
      </w:divBdr>
    </w:div>
    <w:div w:id="371272573">
      <w:bodyDiv w:val="1"/>
      <w:marLeft w:val="0"/>
      <w:marRight w:val="0"/>
      <w:marTop w:val="0"/>
      <w:marBottom w:val="0"/>
      <w:divBdr>
        <w:top w:val="none" w:sz="0" w:space="0" w:color="auto"/>
        <w:left w:val="none" w:sz="0" w:space="0" w:color="auto"/>
        <w:bottom w:val="none" w:sz="0" w:space="0" w:color="auto"/>
        <w:right w:val="none" w:sz="0" w:space="0" w:color="auto"/>
      </w:divBdr>
    </w:div>
    <w:div w:id="373312267">
      <w:bodyDiv w:val="1"/>
      <w:marLeft w:val="0"/>
      <w:marRight w:val="0"/>
      <w:marTop w:val="0"/>
      <w:marBottom w:val="0"/>
      <w:divBdr>
        <w:top w:val="none" w:sz="0" w:space="0" w:color="auto"/>
        <w:left w:val="none" w:sz="0" w:space="0" w:color="auto"/>
        <w:bottom w:val="none" w:sz="0" w:space="0" w:color="auto"/>
        <w:right w:val="none" w:sz="0" w:space="0" w:color="auto"/>
      </w:divBdr>
    </w:div>
    <w:div w:id="376660324">
      <w:bodyDiv w:val="1"/>
      <w:marLeft w:val="0"/>
      <w:marRight w:val="0"/>
      <w:marTop w:val="0"/>
      <w:marBottom w:val="0"/>
      <w:divBdr>
        <w:top w:val="none" w:sz="0" w:space="0" w:color="auto"/>
        <w:left w:val="none" w:sz="0" w:space="0" w:color="auto"/>
        <w:bottom w:val="none" w:sz="0" w:space="0" w:color="auto"/>
        <w:right w:val="none" w:sz="0" w:space="0" w:color="auto"/>
      </w:divBdr>
    </w:div>
    <w:div w:id="377321738">
      <w:bodyDiv w:val="1"/>
      <w:marLeft w:val="0"/>
      <w:marRight w:val="0"/>
      <w:marTop w:val="0"/>
      <w:marBottom w:val="0"/>
      <w:divBdr>
        <w:top w:val="none" w:sz="0" w:space="0" w:color="auto"/>
        <w:left w:val="none" w:sz="0" w:space="0" w:color="auto"/>
        <w:bottom w:val="none" w:sz="0" w:space="0" w:color="auto"/>
        <w:right w:val="none" w:sz="0" w:space="0" w:color="auto"/>
      </w:divBdr>
    </w:div>
    <w:div w:id="378015599">
      <w:bodyDiv w:val="1"/>
      <w:marLeft w:val="0"/>
      <w:marRight w:val="0"/>
      <w:marTop w:val="0"/>
      <w:marBottom w:val="0"/>
      <w:divBdr>
        <w:top w:val="none" w:sz="0" w:space="0" w:color="auto"/>
        <w:left w:val="none" w:sz="0" w:space="0" w:color="auto"/>
        <w:bottom w:val="none" w:sz="0" w:space="0" w:color="auto"/>
        <w:right w:val="none" w:sz="0" w:space="0" w:color="auto"/>
      </w:divBdr>
    </w:div>
    <w:div w:id="378555972">
      <w:bodyDiv w:val="1"/>
      <w:marLeft w:val="0"/>
      <w:marRight w:val="0"/>
      <w:marTop w:val="0"/>
      <w:marBottom w:val="0"/>
      <w:divBdr>
        <w:top w:val="none" w:sz="0" w:space="0" w:color="auto"/>
        <w:left w:val="none" w:sz="0" w:space="0" w:color="auto"/>
        <w:bottom w:val="none" w:sz="0" w:space="0" w:color="auto"/>
        <w:right w:val="none" w:sz="0" w:space="0" w:color="auto"/>
      </w:divBdr>
    </w:div>
    <w:div w:id="379718303">
      <w:bodyDiv w:val="1"/>
      <w:marLeft w:val="0"/>
      <w:marRight w:val="0"/>
      <w:marTop w:val="0"/>
      <w:marBottom w:val="0"/>
      <w:divBdr>
        <w:top w:val="none" w:sz="0" w:space="0" w:color="auto"/>
        <w:left w:val="none" w:sz="0" w:space="0" w:color="auto"/>
        <w:bottom w:val="none" w:sz="0" w:space="0" w:color="auto"/>
        <w:right w:val="none" w:sz="0" w:space="0" w:color="auto"/>
      </w:divBdr>
    </w:div>
    <w:div w:id="379747495">
      <w:bodyDiv w:val="1"/>
      <w:marLeft w:val="0"/>
      <w:marRight w:val="0"/>
      <w:marTop w:val="0"/>
      <w:marBottom w:val="0"/>
      <w:divBdr>
        <w:top w:val="none" w:sz="0" w:space="0" w:color="auto"/>
        <w:left w:val="none" w:sz="0" w:space="0" w:color="auto"/>
        <w:bottom w:val="none" w:sz="0" w:space="0" w:color="auto"/>
        <w:right w:val="none" w:sz="0" w:space="0" w:color="auto"/>
      </w:divBdr>
    </w:div>
    <w:div w:id="381440657">
      <w:bodyDiv w:val="1"/>
      <w:marLeft w:val="0"/>
      <w:marRight w:val="0"/>
      <w:marTop w:val="0"/>
      <w:marBottom w:val="0"/>
      <w:divBdr>
        <w:top w:val="none" w:sz="0" w:space="0" w:color="auto"/>
        <w:left w:val="none" w:sz="0" w:space="0" w:color="auto"/>
        <w:bottom w:val="none" w:sz="0" w:space="0" w:color="auto"/>
        <w:right w:val="none" w:sz="0" w:space="0" w:color="auto"/>
      </w:divBdr>
    </w:div>
    <w:div w:id="384111304">
      <w:bodyDiv w:val="1"/>
      <w:marLeft w:val="0"/>
      <w:marRight w:val="0"/>
      <w:marTop w:val="0"/>
      <w:marBottom w:val="0"/>
      <w:divBdr>
        <w:top w:val="none" w:sz="0" w:space="0" w:color="auto"/>
        <w:left w:val="none" w:sz="0" w:space="0" w:color="auto"/>
        <w:bottom w:val="none" w:sz="0" w:space="0" w:color="auto"/>
        <w:right w:val="none" w:sz="0" w:space="0" w:color="auto"/>
      </w:divBdr>
    </w:div>
    <w:div w:id="384181312">
      <w:bodyDiv w:val="1"/>
      <w:marLeft w:val="0"/>
      <w:marRight w:val="0"/>
      <w:marTop w:val="0"/>
      <w:marBottom w:val="0"/>
      <w:divBdr>
        <w:top w:val="none" w:sz="0" w:space="0" w:color="auto"/>
        <w:left w:val="none" w:sz="0" w:space="0" w:color="auto"/>
        <w:bottom w:val="none" w:sz="0" w:space="0" w:color="auto"/>
        <w:right w:val="none" w:sz="0" w:space="0" w:color="auto"/>
      </w:divBdr>
    </w:div>
    <w:div w:id="384986928">
      <w:bodyDiv w:val="1"/>
      <w:marLeft w:val="0"/>
      <w:marRight w:val="0"/>
      <w:marTop w:val="0"/>
      <w:marBottom w:val="0"/>
      <w:divBdr>
        <w:top w:val="none" w:sz="0" w:space="0" w:color="auto"/>
        <w:left w:val="none" w:sz="0" w:space="0" w:color="auto"/>
        <w:bottom w:val="none" w:sz="0" w:space="0" w:color="auto"/>
        <w:right w:val="none" w:sz="0" w:space="0" w:color="auto"/>
      </w:divBdr>
    </w:div>
    <w:div w:id="386614246">
      <w:bodyDiv w:val="1"/>
      <w:marLeft w:val="0"/>
      <w:marRight w:val="0"/>
      <w:marTop w:val="0"/>
      <w:marBottom w:val="0"/>
      <w:divBdr>
        <w:top w:val="none" w:sz="0" w:space="0" w:color="auto"/>
        <w:left w:val="none" w:sz="0" w:space="0" w:color="auto"/>
        <w:bottom w:val="none" w:sz="0" w:space="0" w:color="auto"/>
        <w:right w:val="none" w:sz="0" w:space="0" w:color="auto"/>
      </w:divBdr>
    </w:div>
    <w:div w:id="389772312">
      <w:bodyDiv w:val="1"/>
      <w:marLeft w:val="0"/>
      <w:marRight w:val="0"/>
      <w:marTop w:val="0"/>
      <w:marBottom w:val="0"/>
      <w:divBdr>
        <w:top w:val="none" w:sz="0" w:space="0" w:color="auto"/>
        <w:left w:val="none" w:sz="0" w:space="0" w:color="auto"/>
        <w:bottom w:val="none" w:sz="0" w:space="0" w:color="auto"/>
        <w:right w:val="none" w:sz="0" w:space="0" w:color="auto"/>
      </w:divBdr>
    </w:div>
    <w:div w:id="391658214">
      <w:bodyDiv w:val="1"/>
      <w:marLeft w:val="0"/>
      <w:marRight w:val="0"/>
      <w:marTop w:val="0"/>
      <w:marBottom w:val="0"/>
      <w:divBdr>
        <w:top w:val="none" w:sz="0" w:space="0" w:color="auto"/>
        <w:left w:val="none" w:sz="0" w:space="0" w:color="auto"/>
        <w:bottom w:val="none" w:sz="0" w:space="0" w:color="auto"/>
        <w:right w:val="none" w:sz="0" w:space="0" w:color="auto"/>
      </w:divBdr>
    </w:div>
    <w:div w:id="392972099">
      <w:bodyDiv w:val="1"/>
      <w:marLeft w:val="0"/>
      <w:marRight w:val="0"/>
      <w:marTop w:val="0"/>
      <w:marBottom w:val="0"/>
      <w:divBdr>
        <w:top w:val="none" w:sz="0" w:space="0" w:color="auto"/>
        <w:left w:val="none" w:sz="0" w:space="0" w:color="auto"/>
        <w:bottom w:val="none" w:sz="0" w:space="0" w:color="auto"/>
        <w:right w:val="none" w:sz="0" w:space="0" w:color="auto"/>
      </w:divBdr>
    </w:div>
    <w:div w:id="394621591">
      <w:bodyDiv w:val="1"/>
      <w:marLeft w:val="0"/>
      <w:marRight w:val="0"/>
      <w:marTop w:val="0"/>
      <w:marBottom w:val="0"/>
      <w:divBdr>
        <w:top w:val="none" w:sz="0" w:space="0" w:color="auto"/>
        <w:left w:val="none" w:sz="0" w:space="0" w:color="auto"/>
        <w:bottom w:val="none" w:sz="0" w:space="0" w:color="auto"/>
        <w:right w:val="none" w:sz="0" w:space="0" w:color="auto"/>
      </w:divBdr>
    </w:div>
    <w:div w:id="396364160">
      <w:bodyDiv w:val="1"/>
      <w:marLeft w:val="0"/>
      <w:marRight w:val="0"/>
      <w:marTop w:val="0"/>
      <w:marBottom w:val="0"/>
      <w:divBdr>
        <w:top w:val="none" w:sz="0" w:space="0" w:color="auto"/>
        <w:left w:val="none" w:sz="0" w:space="0" w:color="auto"/>
        <w:bottom w:val="none" w:sz="0" w:space="0" w:color="auto"/>
        <w:right w:val="none" w:sz="0" w:space="0" w:color="auto"/>
      </w:divBdr>
    </w:div>
    <w:div w:id="396440345">
      <w:bodyDiv w:val="1"/>
      <w:marLeft w:val="0"/>
      <w:marRight w:val="0"/>
      <w:marTop w:val="0"/>
      <w:marBottom w:val="0"/>
      <w:divBdr>
        <w:top w:val="none" w:sz="0" w:space="0" w:color="auto"/>
        <w:left w:val="none" w:sz="0" w:space="0" w:color="auto"/>
        <w:bottom w:val="none" w:sz="0" w:space="0" w:color="auto"/>
        <w:right w:val="none" w:sz="0" w:space="0" w:color="auto"/>
      </w:divBdr>
    </w:div>
    <w:div w:id="397285750">
      <w:bodyDiv w:val="1"/>
      <w:marLeft w:val="0"/>
      <w:marRight w:val="0"/>
      <w:marTop w:val="0"/>
      <w:marBottom w:val="0"/>
      <w:divBdr>
        <w:top w:val="none" w:sz="0" w:space="0" w:color="auto"/>
        <w:left w:val="none" w:sz="0" w:space="0" w:color="auto"/>
        <w:bottom w:val="none" w:sz="0" w:space="0" w:color="auto"/>
        <w:right w:val="none" w:sz="0" w:space="0" w:color="auto"/>
      </w:divBdr>
    </w:div>
    <w:div w:id="398285969">
      <w:bodyDiv w:val="1"/>
      <w:marLeft w:val="0"/>
      <w:marRight w:val="0"/>
      <w:marTop w:val="0"/>
      <w:marBottom w:val="0"/>
      <w:divBdr>
        <w:top w:val="none" w:sz="0" w:space="0" w:color="auto"/>
        <w:left w:val="none" w:sz="0" w:space="0" w:color="auto"/>
        <w:bottom w:val="none" w:sz="0" w:space="0" w:color="auto"/>
        <w:right w:val="none" w:sz="0" w:space="0" w:color="auto"/>
      </w:divBdr>
    </w:div>
    <w:div w:id="401105173">
      <w:bodyDiv w:val="1"/>
      <w:marLeft w:val="0"/>
      <w:marRight w:val="0"/>
      <w:marTop w:val="0"/>
      <w:marBottom w:val="0"/>
      <w:divBdr>
        <w:top w:val="none" w:sz="0" w:space="0" w:color="auto"/>
        <w:left w:val="none" w:sz="0" w:space="0" w:color="auto"/>
        <w:bottom w:val="none" w:sz="0" w:space="0" w:color="auto"/>
        <w:right w:val="none" w:sz="0" w:space="0" w:color="auto"/>
      </w:divBdr>
    </w:div>
    <w:div w:id="402526899">
      <w:bodyDiv w:val="1"/>
      <w:marLeft w:val="0"/>
      <w:marRight w:val="0"/>
      <w:marTop w:val="0"/>
      <w:marBottom w:val="0"/>
      <w:divBdr>
        <w:top w:val="none" w:sz="0" w:space="0" w:color="auto"/>
        <w:left w:val="none" w:sz="0" w:space="0" w:color="auto"/>
        <w:bottom w:val="none" w:sz="0" w:space="0" w:color="auto"/>
        <w:right w:val="none" w:sz="0" w:space="0" w:color="auto"/>
      </w:divBdr>
    </w:div>
    <w:div w:id="406415633">
      <w:bodyDiv w:val="1"/>
      <w:marLeft w:val="0"/>
      <w:marRight w:val="0"/>
      <w:marTop w:val="0"/>
      <w:marBottom w:val="0"/>
      <w:divBdr>
        <w:top w:val="none" w:sz="0" w:space="0" w:color="auto"/>
        <w:left w:val="none" w:sz="0" w:space="0" w:color="auto"/>
        <w:bottom w:val="none" w:sz="0" w:space="0" w:color="auto"/>
        <w:right w:val="none" w:sz="0" w:space="0" w:color="auto"/>
      </w:divBdr>
    </w:div>
    <w:div w:id="406925081">
      <w:bodyDiv w:val="1"/>
      <w:marLeft w:val="0"/>
      <w:marRight w:val="0"/>
      <w:marTop w:val="0"/>
      <w:marBottom w:val="0"/>
      <w:divBdr>
        <w:top w:val="none" w:sz="0" w:space="0" w:color="auto"/>
        <w:left w:val="none" w:sz="0" w:space="0" w:color="auto"/>
        <w:bottom w:val="none" w:sz="0" w:space="0" w:color="auto"/>
        <w:right w:val="none" w:sz="0" w:space="0" w:color="auto"/>
      </w:divBdr>
    </w:div>
    <w:div w:id="407263960">
      <w:bodyDiv w:val="1"/>
      <w:marLeft w:val="0"/>
      <w:marRight w:val="0"/>
      <w:marTop w:val="0"/>
      <w:marBottom w:val="0"/>
      <w:divBdr>
        <w:top w:val="none" w:sz="0" w:space="0" w:color="auto"/>
        <w:left w:val="none" w:sz="0" w:space="0" w:color="auto"/>
        <w:bottom w:val="none" w:sz="0" w:space="0" w:color="auto"/>
        <w:right w:val="none" w:sz="0" w:space="0" w:color="auto"/>
      </w:divBdr>
    </w:div>
    <w:div w:id="408189119">
      <w:bodyDiv w:val="1"/>
      <w:marLeft w:val="0"/>
      <w:marRight w:val="0"/>
      <w:marTop w:val="0"/>
      <w:marBottom w:val="0"/>
      <w:divBdr>
        <w:top w:val="none" w:sz="0" w:space="0" w:color="auto"/>
        <w:left w:val="none" w:sz="0" w:space="0" w:color="auto"/>
        <w:bottom w:val="none" w:sz="0" w:space="0" w:color="auto"/>
        <w:right w:val="none" w:sz="0" w:space="0" w:color="auto"/>
      </w:divBdr>
    </w:div>
    <w:div w:id="409734157">
      <w:bodyDiv w:val="1"/>
      <w:marLeft w:val="0"/>
      <w:marRight w:val="0"/>
      <w:marTop w:val="0"/>
      <w:marBottom w:val="0"/>
      <w:divBdr>
        <w:top w:val="none" w:sz="0" w:space="0" w:color="auto"/>
        <w:left w:val="none" w:sz="0" w:space="0" w:color="auto"/>
        <w:bottom w:val="none" w:sz="0" w:space="0" w:color="auto"/>
        <w:right w:val="none" w:sz="0" w:space="0" w:color="auto"/>
      </w:divBdr>
    </w:div>
    <w:div w:id="410742217">
      <w:bodyDiv w:val="1"/>
      <w:marLeft w:val="0"/>
      <w:marRight w:val="0"/>
      <w:marTop w:val="0"/>
      <w:marBottom w:val="0"/>
      <w:divBdr>
        <w:top w:val="none" w:sz="0" w:space="0" w:color="auto"/>
        <w:left w:val="none" w:sz="0" w:space="0" w:color="auto"/>
        <w:bottom w:val="none" w:sz="0" w:space="0" w:color="auto"/>
        <w:right w:val="none" w:sz="0" w:space="0" w:color="auto"/>
      </w:divBdr>
    </w:div>
    <w:div w:id="410783447">
      <w:bodyDiv w:val="1"/>
      <w:marLeft w:val="0"/>
      <w:marRight w:val="0"/>
      <w:marTop w:val="0"/>
      <w:marBottom w:val="0"/>
      <w:divBdr>
        <w:top w:val="none" w:sz="0" w:space="0" w:color="auto"/>
        <w:left w:val="none" w:sz="0" w:space="0" w:color="auto"/>
        <w:bottom w:val="none" w:sz="0" w:space="0" w:color="auto"/>
        <w:right w:val="none" w:sz="0" w:space="0" w:color="auto"/>
      </w:divBdr>
    </w:div>
    <w:div w:id="411315684">
      <w:bodyDiv w:val="1"/>
      <w:marLeft w:val="0"/>
      <w:marRight w:val="0"/>
      <w:marTop w:val="0"/>
      <w:marBottom w:val="0"/>
      <w:divBdr>
        <w:top w:val="none" w:sz="0" w:space="0" w:color="auto"/>
        <w:left w:val="none" w:sz="0" w:space="0" w:color="auto"/>
        <w:bottom w:val="none" w:sz="0" w:space="0" w:color="auto"/>
        <w:right w:val="none" w:sz="0" w:space="0" w:color="auto"/>
      </w:divBdr>
    </w:div>
    <w:div w:id="411776221">
      <w:bodyDiv w:val="1"/>
      <w:marLeft w:val="0"/>
      <w:marRight w:val="0"/>
      <w:marTop w:val="0"/>
      <w:marBottom w:val="0"/>
      <w:divBdr>
        <w:top w:val="none" w:sz="0" w:space="0" w:color="auto"/>
        <w:left w:val="none" w:sz="0" w:space="0" w:color="auto"/>
        <w:bottom w:val="none" w:sz="0" w:space="0" w:color="auto"/>
        <w:right w:val="none" w:sz="0" w:space="0" w:color="auto"/>
      </w:divBdr>
    </w:div>
    <w:div w:id="413940597">
      <w:bodyDiv w:val="1"/>
      <w:marLeft w:val="0"/>
      <w:marRight w:val="0"/>
      <w:marTop w:val="0"/>
      <w:marBottom w:val="0"/>
      <w:divBdr>
        <w:top w:val="none" w:sz="0" w:space="0" w:color="auto"/>
        <w:left w:val="none" w:sz="0" w:space="0" w:color="auto"/>
        <w:bottom w:val="none" w:sz="0" w:space="0" w:color="auto"/>
        <w:right w:val="none" w:sz="0" w:space="0" w:color="auto"/>
      </w:divBdr>
    </w:div>
    <w:div w:id="415128263">
      <w:bodyDiv w:val="1"/>
      <w:marLeft w:val="0"/>
      <w:marRight w:val="0"/>
      <w:marTop w:val="0"/>
      <w:marBottom w:val="0"/>
      <w:divBdr>
        <w:top w:val="none" w:sz="0" w:space="0" w:color="auto"/>
        <w:left w:val="none" w:sz="0" w:space="0" w:color="auto"/>
        <w:bottom w:val="none" w:sz="0" w:space="0" w:color="auto"/>
        <w:right w:val="none" w:sz="0" w:space="0" w:color="auto"/>
      </w:divBdr>
    </w:div>
    <w:div w:id="416247429">
      <w:bodyDiv w:val="1"/>
      <w:marLeft w:val="0"/>
      <w:marRight w:val="0"/>
      <w:marTop w:val="0"/>
      <w:marBottom w:val="0"/>
      <w:divBdr>
        <w:top w:val="none" w:sz="0" w:space="0" w:color="auto"/>
        <w:left w:val="none" w:sz="0" w:space="0" w:color="auto"/>
        <w:bottom w:val="none" w:sz="0" w:space="0" w:color="auto"/>
        <w:right w:val="none" w:sz="0" w:space="0" w:color="auto"/>
      </w:divBdr>
    </w:div>
    <w:div w:id="418143374">
      <w:bodyDiv w:val="1"/>
      <w:marLeft w:val="0"/>
      <w:marRight w:val="0"/>
      <w:marTop w:val="0"/>
      <w:marBottom w:val="0"/>
      <w:divBdr>
        <w:top w:val="none" w:sz="0" w:space="0" w:color="auto"/>
        <w:left w:val="none" w:sz="0" w:space="0" w:color="auto"/>
        <w:bottom w:val="none" w:sz="0" w:space="0" w:color="auto"/>
        <w:right w:val="none" w:sz="0" w:space="0" w:color="auto"/>
      </w:divBdr>
    </w:div>
    <w:div w:id="419059047">
      <w:bodyDiv w:val="1"/>
      <w:marLeft w:val="0"/>
      <w:marRight w:val="0"/>
      <w:marTop w:val="0"/>
      <w:marBottom w:val="0"/>
      <w:divBdr>
        <w:top w:val="none" w:sz="0" w:space="0" w:color="auto"/>
        <w:left w:val="none" w:sz="0" w:space="0" w:color="auto"/>
        <w:bottom w:val="none" w:sz="0" w:space="0" w:color="auto"/>
        <w:right w:val="none" w:sz="0" w:space="0" w:color="auto"/>
      </w:divBdr>
    </w:div>
    <w:div w:id="421410515">
      <w:bodyDiv w:val="1"/>
      <w:marLeft w:val="0"/>
      <w:marRight w:val="0"/>
      <w:marTop w:val="0"/>
      <w:marBottom w:val="0"/>
      <w:divBdr>
        <w:top w:val="none" w:sz="0" w:space="0" w:color="auto"/>
        <w:left w:val="none" w:sz="0" w:space="0" w:color="auto"/>
        <w:bottom w:val="none" w:sz="0" w:space="0" w:color="auto"/>
        <w:right w:val="none" w:sz="0" w:space="0" w:color="auto"/>
      </w:divBdr>
    </w:div>
    <w:div w:id="421725991">
      <w:bodyDiv w:val="1"/>
      <w:marLeft w:val="0"/>
      <w:marRight w:val="0"/>
      <w:marTop w:val="0"/>
      <w:marBottom w:val="0"/>
      <w:divBdr>
        <w:top w:val="none" w:sz="0" w:space="0" w:color="auto"/>
        <w:left w:val="none" w:sz="0" w:space="0" w:color="auto"/>
        <w:bottom w:val="none" w:sz="0" w:space="0" w:color="auto"/>
        <w:right w:val="none" w:sz="0" w:space="0" w:color="auto"/>
      </w:divBdr>
    </w:div>
    <w:div w:id="421728152">
      <w:bodyDiv w:val="1"/>
      <w:marLeft w:val="0"/>
      <w:marRight w:val="0"/>
      <w:marTop w:val="0"/>
      <w:marBottom w:val="0"/>
      <w:divBdr>
        <w:top w:val="none" w:sz="0" w:space="0" w:color="auto"/>
        <w:left w:val="none" w:sz="0" w:space="0" w:color="auto"/>
        <w:bottom w:val="none" w:sz="0" w:space="0" w:color="auto"/>
        <w:right w:val="none" w:sz="0" w:space="0" w:color="auto"/>
      </w:divBdr>
    </w:div>
    <w:div w:id="423720317">
      <w:bodyDiv w:val="1"/>
      <w:marLeft w:val="0"/>
      <w:marRight w:val="0"/>
      <w:marTop w:val="0"/>
      <w:marBottom w:val="0"/>
      <w:divBdr>
        <w:top w:val="none" w:sz="0" w:space="0" w:color="auto"/>
        <w:left w:val="none" w:sz="0" w:space="0" w:color="auto"/>
        <w:bottom w:val="none" w:sz="0" w:space="0" w:color="auto"/>
        <w:right w:val="none" w:sz="0" w:space="0" w:color="auto"/>
      </w:divBdr>
    </w:div>
    <w:div w:id="428936511">
      <w:bodyDiv w:val="1"/>
      <w:marLeft w:val="0"/>
      <w:marRight w:val="0"/>
      <w:marTop w:val="0"/>
      <w:marBottom w:val="0"/>
      <w:divBdr>
        <w:top w:val="none" w:sz="0" w:space="0" w:color="auto"/>
        <w:left w:val="none" w:sz="0" w:space="0" w:color="auto"/>
        <w:bottom w:val="none" w:sz="0" w:space="0" w:color="auto"/>
        <w:right w:val="none" w:sz="0" w:space="0" w:color="auto"/>
      </w:divBdr>
    </w:div>
    <w:div w:id="429085149">
      <w:bodyDiv w:val="1"/>
      <w:marLeft w:val="0"/>
      <w:marRight w:val="0"/>
      <w:marTop w:val="0"/>
      <w:marBottom w:val="0"/>
      <w:divBdr>
        <w:top w:val="none" w:sz="0" w:space="0" w:color="auto"/>
        <w:left w:val="none" w:sz="0" w:space="0" w:color="auto"/>
        <w:bottom w:val="none" w:sz="0" w:space="0" w:color="auto"/>
        <w:right w:val="none" w:sz="0" w:space="0" w:color="auto"/>
      </w:divBdr>
    </w:div>
    <w:div w:id="429468071">
      <w:bodyDiv w:val="1"/>
      <w:marLeft w:val="0"/>
      <w:marRight w:val="0"/>
      <w:marTop w:val="0"/>
      <w:marBottom w:val="0"/>
      <w:divBdr>
        <w:top w:val="none" w:sz="0" w:space="0" w:color="auto"/>
        <w:left w:val="none" w:sz="0" w:space="0" w:color="auto"/>
        <w:bottom w:val="none" w:sz="0" w:space="0" w:color="auto"/>
        <w:right w:val="none" w:sz="0" w:space="0" w:color="auto"/>
      </w:divBdr>
    </w:div>
    <w:div w:id="430011098">
      <w:bodyDiv w:val="1"/>
      <w:marLeft w:val="0"/>
      <w:marRight w:val="0"/>
      <w:marTop w:val="0"/>
      <w:marBottom w:val="0"/>
      <w:divBdr>
        <w:top w:val="none" w:sz="0" w:space="0" w:color="auto"/>
        <w:left w:val="none" w:sz="0" w:space="0" w:color="auto"/>
        <w:bottom w:val="none" w:sz="0" w:space="0" w:color="auto"/>
        <w:right w:val="none" w:sz="0" w:space="0" w:color="auto"/>
      </w:divBdr>
    </w:div>
    <w:div w:id="430467973">
      <w:bodyDiv w:val="1"/>
      <w:marLeft w:val="0"/>
      <w:marRight w:val="0"/>
      <w:marTop w:val="0"/>
      <w:marBottom w:val="0"/>
      <w:divBdr>
        <w:top w:val="none" w:sz="0" w:space="0" w:color="auto"/>
        <w:left w:val="none" w:sz="0" w:space="0" w:color="auto"/>
        <w:bottom w:val="none" w:sz="0" w:space="0" w:color="auto"/>
        <w:right w:val="none" w:sz="0" w:space="0" w:color="auto"/>
      </w:divBdr>
    </w:div>
    <w:div w:id="430779667">
      <w:bodyDiv w:val="1"/>
      <w:marLeft w:val="0"/>
      <w:marRight w:val="0"/>
      <w:marTop w:val="0"/>
      <w:marBottom w:val="0"/>
      <w:divBdr>
        <w:top w:val="none" w:sz="0" w:space="0" w:color="auto"/>
        <w:left w:val="none" w:sz="0" w:space="0" w:color="auto"/>
        <w:bottom w:val="none" w:sz="0" w:space="0" w:color="auto"/>
        <w:right w:val="none" w:sz="0" w:space="0" w:color="auto"/>
      </w:divBdr>
    </w:div>
    <w:div w:id="430901579">
      <w:bodyDiv w:val="1"/>
      <w:marLeft w:val="0"/>
      <w:marRight w:val="0"/>
      <w:marTop w:val="0"/>
      <w:marBottom w:val="0"/>
      <w:divBdr>
        <w:top w:val="none" w:sz="0" w:space="0" w:color="auto"/>
        <w:left w:val="none" w:sz="0" w:space="0" w:color="auto"/>
        <w:bottom w:val="none" w:sz="0" w:space="0" w:color="auto"/>
        <w:right w:val="none" w:sz="0" w:space="0" w:color="auto"/>
      </w:divBdr>
    </w:div>
    <w:div w:id="432941335">
      <w:bodyDiv w:val="1"/>
      <w:marLeft w:val="0"/>
      <w:marRight w:val="0"/>
      <w:marTop w:val="0"/>
      <w:marBottom w:val="0"/>
      <w:divBdr>
        <w:top w:val="none" w:sz="0" w:space="0" w:color="auto"/>
        <w:left w:val="none" w:sz="0" w:space="0" w:color="auto"/>
        <w:bottom w:val="none" w:sz="0" w:space="0" w:color="auto"/>
        <w:right w:val="none" w:sz="0" w:space="0" w:color="auto"/>
      </w:divBdr>
    </w:div>
    <w:div w:id="434791754">
      <w:bodyDiv w:val="1"/>
      <w:marLeft w:val="0"/>
      <w:marRight w:val="0"/>
      <w:marTop w:val="0"/>
      <w:marBottom w:val="0"/>
      <w:divBdr>
        <w:top w:val="none" w:sz="0" w:space="0" w:color="auto"/>
        <w:left w:val="none" w:sz="0" w:space="0" w:color="auto"/>
        <w:bottom w:val="none" w:sz="0" w:space="0" w:color="auto"/>
        <w:right w:val="none" w:sz="0" w:space="0" w:color="auto"/>
      </w:divBdr>
    </w:div>
    <w:div w:id="435028881">
      <w:bodyDiv w:val="1"/>
      <w:marLeft w:val="0"/>
      <w:marRight w:val="0"/>
      <w:marTop w:val="0"/>
      <w:marBottom w:val="0"/>
      <w:divBdr>
        <w:top w:val="none" w:sz="0" w:space="0" w:color="auto"/>
        <w:left w:val="none" w:sz="0" w:space="0" w:color="auto"/>
        <w:bottom w:val="none" w:sz="0" w:space="0" w:color="auto"/>
        <w:right w:val="none" w:sz="0" w:space="0" w:color="auto"/>
      </w:divBdr>
    </w:div>
    <w:div w:id="436872738">
      <w:bodyDiv w:val="1"/>
      <w:marLeft w:val="0"/>
      <w:marRight w:val="0"/>
      <w:marTop w:val="0"/>
      <w:marBottom w:val="0"/>
      <w:divBdr>
        <w:top w:val="none" w:sz="0" w:space="0" w:color="auto"/>
        <w:left w:val="none" w:sz="0" w:space="0" w:color="auto"/>
        <w:bottom w:val="none" w:sz="0" w:space="0" w:color="auto"/>
        <w:right w:val="none" w:sz="0" w:space="0" w:color="auto"/>
      </w:divBdr>
    </w:div>
    <w:div w:id="438110337">
      <w:bodyDiv w:val="1"/>
      <w:marLeft w:val="0"/>
      <w:marRight w:val="0"/>
      <w:marTop w:val="0"/>
      <w:marBottom w:val="0"/>
      <w:divBdr>
        <w:top w:val="none" w:sz="0" w:space="0" w:color="auto"/>
        <w:left w:val="none" w:sz="0" w:space="0" w:color="auto"/>
        <w:bottom w:val="none" w:sz="0" w:space="0" w:color="auto"/>
        <w:right w:val="none" w:sz="0" w:space="0" w:color="auto"/>
      </w:divBdr>
    </w:div>
    <w:div w:id="440422759">
      <w:bodyDiv w:val="1"/>
      <w:marLeft w:val="0"/>
      <w:marRight w:val="0"/>
      <w:marTop w:val="0"/>
      <w:marBottom w:val="0"/>
      <w:divBdr>
        <w:top w:val="none" w:sz="0" w:space="0" w:color="auto"/>
        <w:left w:val="none" w:sz="0" w:space="0" w:color="auto"/>
        <w:bottom w:val="none" w:sz="0" w:space="0" w:color="auto"/>
        <w:right w:val="none" w:sz="0" w:space="0" w:color="auto"/>
      </w:divBdr>
    </w:div>
    <w:div w:id="442043264">
      <w:bodyDiv w:val="1"/>
      <w:marLeft w:val="0"/>
      <w:marRight w:val="0"/>
      <w:marTop w:val="0"/>
      <w:marBottom w:val="0"/>
      <w:divBdr>
        <w:top w:val="none" w:sz="0" w:space="0" w:color="auto"/>
        <w:left w:val="none" w:sz="0" w:space="0" w:color="auto"/>
        <w:bottom w:val="none" w:sz="0" w:space="0" w:color="auto"/>
        <w:right w:val="none" w:sz="0" w:space="0" w:color="auto"/>
      </w:divBdr>
    </w:div>
    <w:div w:id="442191651">
      <w:bodyDiv w:val="1"/>
      <w:marLeft w:val="0"/>
      <w:marRight w:val="0"/>
      <w:marTop w:val="0"/>
      <w:marBottom w:val="0"/>
      <w:divBdr>
        <w:top w:val="none" w:sz="0" w:space="0" w:color="auto"/>
        <w:left w:val="none" w:sz="0" w:space="0" w:color="auto"/>
        <w:bottom w:val="none" w:sz="0" w:space="0" w:color="auto"/>
        <w:right w:val="none" w:sz="0" w:space="0" w:color="auto"/>
      </w:divBdr>
    </w:div>
    <w:div w:id="445001576">
      <w:bodyDiv w:val="1"/>
      <w:marLeft w:val="0"/>
      <w:marRight w:val="0"/>
      <w:marTop w:val="0"/>
      <w:marBottom w:val="0"/>
      <w:divBdr>
        <w:top w:val="none" w:sz="0" w:space="0" w:color="auto"/>
        <w:left w:val="none" w:sz="0" w:space="0" w:color="auto"/>
        <w:bottom w:val="none" w:sz="0" w:space="0" w:color="auto"/>
        <w:right w:val="none" w:sz="0" w:space="0" w:color="auto"/>
      </w:divBdr>
    </w:div>
    <w:div w:id="446967602">
      <w:bodyDiv w:val="1"/>
      <w:marLeft w:val="0"/>
      <w:marRight w:val="0"/>
      <w:marTop w:val="0"/>
      <w:marBottom w:val="0"/>
      <w:divBdr>
        <w:top w:val="none" w:sz="0" w:space="0" w:color="auto"/>
        <w:left w:val="none" w:sz="0" w:space="0" w:color="auto"/>
        <w:bottom w:val="none" w:sz="0" w:space="0" w:color="auto"/>
        <w:right w:val="none" w:sz="0" w:space="0" w:color="auto"/>
      </w:divBdr>
    </w:div>
    <w:div w:id="450827497">
      <w:bodyDiv w:val="1"/>
      <w:marLeft w:val="0"/>
      <w:marRight w:val="0"/>
      <w:marTop w:val="0"/>
      <w:marBottom w:val="0"/>
      <w:divBdr>
        <w:top w:val="none" w:sz="0" w:space="0" w:color="auto"/>
        <w:left w:val="none" w:sz="0" w:space="0" w:color="auto"/>
        <w:bottom w:val="none" w:sz="0" w:space="0" w:color="auto"/>
        <w:right w:val="none" w:sz="0" w:space="0" w:color="auto"/>
      </w:divBdr>
    </w:div>
    <w:div w:id="452748463">
      <w:bodyDiv w:val="1"/>
      <w:marLeft w:val="0"/>
      <w:marRight w:val="0"/>
      <w:marTop w:val="0"/>
      <w:marBottom w:val="0"/>
      <w:divBdr>
        <w:top w:val="none" w:sz="0" w:space="0" w:color="auto"/>
        <w:left w:val="none" w:sz="0" w:space="0" w:color="auto"/>
        <w:bottom w:val="none" w:sz="0" w:space="0" w:color="auto"/>
        <w:right w:val="none" w:sz="0" w:space="0" w:color="auto"/>
      </w:divBdr>
    </w:div>
    <w:div w:id="454104528">
      <w:bodyDiv w:val="1"/>
      <w:marLeft w:val="0"/>
      <w:marRight w:val="0"/>
      <w:marTop w:val="0"/>
      <w:marBottom w:val="0"/>
      <w:divBdr>
        <w:top w:val="none" w:sz="0" w:space="0" w:color="auto"/>
        <w:left w:val="none" w:sz="0" w:space="0" w:color="auto"/>
        <w:bottom w:val="none" w:sz="0" w:space="0" w:color="auto"/>
        <w:right w:val="none" w:sz="0" w:space="0" w:color="auto"/>
      </w:divBdr>
    </w:div>
    <w:div w:id="454907707">
      <w:bodyDiv w:val="1"/>
      <w:marLeft w:val="0"/>
      <w:marRight w:val="0"/>
      <w:marTop w:val="0"/>
      <w:marBottom w:val="0"/>
      <w:divBdr>
        <w:top w:val="none" w:sz="0" w:space="0" w:color="auto"/>
        <w:left w:val="none" w:sz="0" w:space="0" w:color="auto"/>
        <w:bottom w:val="none" w:sz="0" w:space="0" w:color="auto"/>
        <w:right w:val="none" w:sz="0" w:space="0" w:color="auto"/>
      </w:divBdr>
    </w:div>
    <w:div w:id="455177828">
      <w:bodyDiv w:val="1"/>
      <w:marLeft w:val="0"/>
      <w:marRight w:val="0"/>
      <w:marTop w:val="0"/>
      <w:marBottom w:val="0"/>
      <w:divBdr>
        <w:top w:val="none" w:sz="0" w:space="0" w:color="auto"/>
        <w:left w:val="none" w:sz="0" w:space="0" w:color="auto"/>
        <w:bottom w:val="none" w:sz="0" w:space="0" w:color="auto"/>
        <w:right w:val="none" w:sz="0" w:space="0" w:color="auto"/>
      </w:divBdr>
    </w:div>
    <w:div w:id="460929047">
      <w:bodyDiv w:val="1"/>
      <w:marLeft w:val="0"/>
      <w:marRight w:val="0"/>
      <w:marTop w:val="0"/>
      <w:marBottom w:val="0"/>
      <w:divBdr>
        <w:top w:val="none" w:sz="0" w:space="0" w:color="auto"/>
        <w:left w:val="none" w:sz="0" w:space="0" w:color="auto"/>
        <w:bottom w:val="none" w:sz="0" w:space="0" w:color="auto"/>
        <w:right w:val="none" w:sz="0" w:space="0" w:color="auto"/>
      </w:divBdr>
    </w:div>
    <w:div w:id="461002027">
      <w:bodyDiv w:val="1"/>
      <w:marLeft w:val="0"/>
      <w:marRight w:val="0"/>
      <w:marTop w:val="0"/>
      <w:marBottom w:val="0"/>
      <w:divBdr>
        <w:top w:val="none" w:sz="0" w:space="0" w:color="auto"/>
        <w:left w:val="none" w:sz="0" w:space="0" w:color="auto"/>
        <w:bottom w:val="none" w:sz="0" w:space="0" w:color="auto"/>
        <w:right w:val="none" w:sz="0" w:space="0" w:color="auto"/>
      </w:divBdr>
    </w:div>
    <w:div w:id="461920848">
      <w:bodyDiv w:val="1"/>
      <w:marLeft w:val="0"/>
      <w:marRight w:val="0"/>
      <w:marTop w:val="0"/>
      <w:marBottom w:val="0"/>
      <w:divBdr>
        <w:top w:val="none" w:sz="0" w:space="0" w:color="auto"/>
        <w:left w:val="none" w:sz="0" w:space="0" w:color="auto"/>
        <w:bottom w:val="none" w:sz="0" w:space="0" w:color="auto"/>
        <w:right w:val="none" w:sz="0" w:space="0" w:color="auto"/>
      </w:divBdr>
    </w:div>
    <w:div w:id="463810998">
      <w:bodyDiv w:val="1"/>
      <w:marLeft w:val="0"/>
      <w:marRight w:val="0"/>
      <w:marTop w:val="0"/>
      <w:marBottom w:val="0"/>
      <w:divBdr>
        <w:top w:val="none" w:sz="0" w:space="0" w:color="auto"/>
        <w:left w:val="none" w:sz="0" w:space="0" w:color="auto"/>
        <w:bottom w:val="none" w:sz="0" w:space="0" w:color="auto"/>
        <w:right w:val="none" w:sz="0" w:space="0" w:color="auto"/>
      </w:divBdr>
    </w:div>
    <w:div w:id="468981450">
      <w:bodyDiv w:val="1"/>
      <w:marLeft w:val="0"/>
      <w:marRight w:val="0"/>
      <w:marTop w:val="0"/>
      <w:marBottom w:val="0"/>
      <w:divBdr>
        <w:top w:val="none" w:sz="0" w:space="0" w:color="auto"/>
        <w:left w:val="none" w:sz="0" w:space="0" w:color="auto"/>
        <w:bottom w:val="none" w:sz="0" w:space="0" w:color="auto"/>
        <w:right w:val="none" w:sz="0" w:space="0" w:color="auto"/>
      </w:divBdr>
    </w:div>
    <w:div w:id="469984950">
      <w:bodyDiv w:val="1"/>
      <w:marLeft w:val="0"/>
      <w:marRight w:val="0"/>
      <w:marTop w:val="0"/>
      <w:marBottom w:val="0"/>
      <w:divBdr>
        <w:top w:val="none" w:sz="0" w:space="0" w:color="auto"/>
        <w:left w:val="none" w:sz="0" w:space="0" w:color="auto"/>
        <w:bottom w:val="none" w:sz="0" w:space="0" w:color="auto"/>
        <w:right w:val="none" w:sz="0" w:space="0" w:color="auto"/>
      </w:divBdr>
    </w:div>
    <w:div w:id="470292371">
      <w:bodyDiv w:val="1"/>
      <w:marLeft w:val="0"/>
      <w:marRight w:val="0"/>
      <w:marTop w:val="0"/>
      <w:marBottom w:val="0"/>
      <w:divBdr>
        <w:top w:val="none" w:sz="0" w:space="0" w:color="auto"/>
        <w:left w:val="none" w:sz="0" w:space="0" w:color="auto"/>
        <w:bottom w:val="none" w:sz="0" w:space="0" w:color="auto"/>
        <w:right w:val="none" w:sz="0" w:space="0" w:color="auto"/>
      </w:divBdr>
    </w:div>
    <w:div w:id="471800494">
      <w:bodyDiv w:val="1"/>
      <w:marLeft w:val="0"/>
      <w:marRight w:val="0"/>
      <w:marTop w:val="0"/>
      <w:marBottom w:val="0"/>
      <w:divBdr>
        <w:top w:val="none" w:sz="0" w:space="0" w:color="auto"/>
        <w:left w:val="none" w:sz="0" w:space="0" w:color="auto"/>
        <w:bottom w:val="none" w:sz="0" w:space="0" w:color="auto"/>
        <w:right w:val="none" w:sz="0" w:space="0" w:color="auto"/>
      </w:divBdr>
    </w:div>
    <w:div w:id="471950345">
      <w:bodyDiv w:val="1"/>
      <w:marLeft w:val="0"/>
      <w:marRight w:val="0"/>
      <w:marTop w:val="0"/>
      <w:marBottom w:val="0"/>
      <w:divBdr>
        <w:top w:val="none" w:sz="0" w:space="0" w:color="auto"/>
        <w:left w:val="none" w:sz="0" w:space="0" w:color="auto"/>
        <w:bottom w:val="none" w:sz="0" w:space="0" w:color="auto"/>
        <w:right w:val="none" w:sz="0" w:space="0" w:color="auto"/>
      </w:divBdr>
    </w:div>
    <w:div w:id="473714088">
      <w:bodyDiv w:val="1"/>
      <w:marLeft w:val="0"/>
      <w:marRight w:val="0"/>
      <w:marTop w:val="0"/>
      <w:marBottom w:val="0"/>
      <w:divBdr>
        <w:top w:val="none" w:sz="0" w:space="0" w:color="auto"/>
        <w:left w:val="none" w:sz="0" w:space="0" w:color="auto"/>
        <w:bottom w:val="none" w:sz="0" w:space="0" w:color="auto"/>
        <w:right w:val="none" w:sz="0" w:space="0" w:color="auto"/>
      </w:divBdr>
    </w:div>
    <w:div w:id="473833180">
      <w:bodyDiv w:val="1"/>
      <w:marLeft w:val="0"/>
      <w:marRight w:val="0"/>
      <w:marTop w:val="0"/>
      <w:marBottom w:val="0"/>
      <w:divBdr>
        <w:top w:val="none" w:sz="0" w:space="0" w:color="auto"/>
        <w:left w:val="none" w:sz="0" w:space="0" w:color="auto"/>
        <w:bottom w:val="none" w:sz="0" w:space="0" w:color="auto"/>
        <w:right w:val="none" w:sz="0" w:space="0" w:color="auto"/>
      </w:divBdr>
    </w:div>
    <w:div w:id="473911461">
      <w:bodyDiv w:val="1"/>
      <w:marLeft w:val="0"/>
      <w:marRight w:val="0"/>
      <w:marTop w:val="0"/>
      <w:marBottom w:val="0"/>
      <w:divBdr>
        <w:top w:val="none" w:sz="0" w:space="0" w:color="auto"/>
        <w:left w:val="none" w:sz="0" w:space="0" w:color="auto"/>
        <w:bottom w:val="none" w:sz="0" w:space="0" w:color="auto"/>
        <w:right w:val="none" w:sz="0" w:space="0" w:color="auto"/>
      </w:divBdr>
    </w:div>
    <w:div w:id="474882148">
      <w:bodyDiv w:val="1"/>
      <w:marLeft w:val="0"/>
      <w:marRight w:val="0"/>
      <w:marTop w:val="0"/>
      <w:marBottom w:val="0"/>
      <w:divBdr>
        <w:top w:val="none" w:sz="0" w:space="0" w:color="auto"/>
        <w:left w:val="none" w:sz="0" w:space="0" w:color="auto"/>
        <w:bottom w:val="none" w:sz="0" w:space="0" w:color="auto"/>
        <w:right w:val="none" w:sz="0" w:space="0" w:color="auto"/>
      </w:divBdr>
    </w:div>
    <w:div w:id="479274608">
      <w:bodyDiv w:val="1"/>
      <w:marLeft w:val="0"/>
      <w:marRight w:val="0"/>
      <w:marTop w:val="0"/>
      <w:marBottom w:val="0"/>
      <w:divBdr>
        <w:top w:val="none" w:sz="0" w:space="0" w:color="auto"/>
        <w:left w:val="none" w:sz="0" w:space="0" w:color="auto"/>
        <w:bottom w:val="none" w:sz="0" w:space="0" w:color="auto"/>
        <w:right w:val="none" w:sz="0" w:space="0" w:color="auto"/>
      </w:divBdr>
    </w:div>
    <w:div w:id="484905673">
      <w:bodyDiv w:val="1"/>
      <w:marLeft w:val="0"/>
      <w:marRight w:val="0"/>
      <w:marTop w:val="0"/>
      <w:marBottom w:val="0"/>
      <w:divBdr>
        <w:top w:val="none" w:sz="0" w:space="0" w:color="auto"/>
        <w:left w:val="none" w:sz="0" w:space="0" w:color="auto"/>
        <w:bottom w:val="none" w:sz="0" w:space="0" w:color="auto"/>
        <w:right w:val="none" w:sz="0" w:space="0" w:color="auto"/>
      </w:divBdr>
    </w:div>
    <w:div w:id="486017753">
      <w:bodyDiv w:val="1"/>
      <w:marLeft w:val="0"/>
      <w:marRight w:val="0"/>
      <w:marTop w:val="0"/>
      <w:marBottom w:val="0"/>
      <w:divBdr>
        <w:top w:val="none" w:sz="0" w:space="0" w:color="auto"/>
        <w:left w:val="none" w:sz="0" w:space="0" w:color="auto"/>
        <w:bottom w:val="none" w:sz="0" w:space="0" w:color="auto"/>
        <w:right w:val="none" w:sz="0" w:space="0" w:color="auto"/>
      </w:divBdr>
    </w:div>
    <w:div w:id="486018897">
      <w:bodyDiv w:val="1"/>
      <w:marLeft w:val="0"/>
      <w:marRight w:val="0"/>
      <w:marTop w:val="0"/>
      <w:marBottom w:val="0"/>
      <w:divBdr>
        <w:top w:val="none" w:sz="0" w:space="0" w:color="auto"/>
        <w:left w:val="none" w:sz="0" w:space="0" w:color="auto"/>
        <w:bottom w:val="none" w:sz="0" w:space="0" w:color="auto"/>
        <w:right w:val="none" w:sz="0" w:space="0" w:color="auto"/>
      </w:divBdr>
    </w:div>
    <w:div w:id="486215586">
      <w:bodyDiv w:val="1"/>
      <w:marLeft w:val="0"/>
      <w:marRight w:val="0"/>
      <w:marTop w:val="0"/>
      <w:marBottom w:val="0"/>
      <w:divBdr>
        <w:top w:val="none" w:sz="0" w:space="0" w:color="auto"/>
        <w:left w:val="none" w:sz="0" w:space="0" w:color="auto"/>
        <w:bottom w:val="none" w:sz="0" w:space="0" w:color="auto"/>
        <w:right w:val="none" w:sz="0" w:space="0" w:color="auto"/>
      </w:divBdr>
    </w:div>
    <w:div w:id="487594991">
      <w:bodyDiv w:val="1"/>
      <w:marLeft w:val="0"/>
      <w:marRight w:val="0"/>
      <w:marTop w:val="0"/>
      <w:marBottom w:val="0"/>
      <w:divBdr>
        <w:top w:val="none" w:sz="0" w:space="0" w:color="auto"/>
        <w:left w:val="none" w:sz="0" w:space="0" w:color="auto"/>
        <w:bottom w:val="none" w:sz="0" w:space="0" w:color="auto"/>
        <w:right w:val="none" w:sz="0" w:space="0" w:color="auto"/>
      </w:divBdr>
    </w:div>
    <w:div w:id="488210060">
      <w:bodyDiv w:val="1"/>
      <w:marLeft w:val="0"/>
      <w:marRight w:val="0"/>
      <w:marTop w:val="0"/>
      <w:marBottom w:val="0"/>
      <w:divBdr>
        <w:top w:val="none" w:sz="0" w:space="0" w:color="auto"/>
        <w:left w:val="none" w:sz="0" w:space="0" w:color="auto"/>
        <w:bottom w:val="none" w:sz="0" w:space="0" w:color="auto"/>
        <w:right w:val="none" w:sz="0" w:space="0" w:color="auto"/>
      </w:divBdr>
    </w:div>
    <w:div w:id="488833698">
      <w:bodyDiv w:val="1"/>
      <w:marLeft w:val="0"/>
      <w:marRight w:val="0"/>
      <w:marTop w:val="0"/>
      <w:marBottom w:val="0"/>
      <w:divBdr>
        <w:top w:val="none" w:sz="0" w:space="0" w:color="auto"/>
        <w:left w:val="none" w:sz="0" w:space="0" w:color="auto"/>
        <w:bottom w:val="none" w:sz="0" w:space="0" w:color="auto"/>
        <w:right w:val="none" w:sz="0" w:space="0" w:color="auto"/>
      </w:divBdr>
    </w:div>
    <w:div w:id="489489788">
      <w:bodyDiv w:val="1"/>
      <w:marLeft w:val="0"/>
      <w:marRight w:val="0"/>
      <w:marTop w:val="0"/>
      <w:marBottom w:val="0"/>
      <w:divBdr>
        <w:top w:val="none" w:sz="0" w:space="0" w:color="auto"/>
        <w:left w:val="none" w:sz="0" w:space="0" w:color="auto"/>
        <w:bottom w:val="none" w:sz="0" w:space="0" w:color="auto"/>
        <w:right w:val="none" w:sz="0" w:space="0" w:color="auto"/>
      </w:divBdr>
    </w:div>
    <w:div w:id="489954105">
      <w:bodyDiv w:val="1"/>
      <w:marLeft w:val="0"/>
      <w:marRight w:val="0"/>
      <w:marTop w:val="0"/>
      <w:marBottom w:val="0"/>
      <w:divBdr>
        <w:top w:val="none" w:sz="0" w:space="0" w:color="auto"/>
        <w:left w:val="none" w:sz="0" w:space="0" w:color="auto"/>
        <w:bottom w:val="none" w:sz="0" w:space="0" w:color="auto"/>
        <w:right w:val="none" w:sz="0" w:space="0" w:color="auto"/>
      </w:divBdr>
    </w:div>
    <w:div w:id="490026100">
      <w:bodyDiv w:val="1"/>
      <w:marLeft w:val="0"/>
      <w:marRight w:val="0"/>
      <w:marTop w:val="0"/>
      <w:marBottom w:val="0"/>
      <w:divBdr>
        <w:top w:val="none" w:sz="0" w:space="0" w:color="auto"/>
        <w:left w:val="none" w:sz="0" w:space="0" w:color="auto"/>
        <w:bottom w:val="none" w:sz="0" w:space="0" w:color="auto"/>
        <w:right w:val="none" w:sz="0" w:space="0" w:color="auto"/>
      </w:divBdr>
    </w:div>
    <w:div w:id="492377242">
      <w:bodyDiv w:val="1"/>
      <w:marLeft w:val="0"/>
      <w:marRight w:val="0"/>
      <w:marTop w:val="0"/>
      <w:marBottom w:val="0"/>
      <w:divBdr>
        <w:top w:val="none" w:sz="0" w:space="0" w:color="auto"/>
        <w:left w:val="none" w:sz="0" w:space="0" w:color="auto"/>
        <w:bottom w:val="none" w:sz="0" w:space="0" w:color="auto"/>
        <w:right w:val="none" w:sz="0" w:space="0" w:color="auto"/>
      </w:divBdr>
    </w:div>
    <w:div w:id="493377149">
      <w:bodyDiv w:val="1"/>
      <w:marLeft w:val="0"/>
      <w:marRight w:val="0"/>
      <w:marTop w:val="0"/>
      <w:marBottom w:val="0"/>
      <w:divBdr>
        <w:top w:val="none" w:sz="0" w:space="0" w:color="auto"/>
        <w:left w:val="none" w:sz="0" w:space="0" w:color="auto"/>
        <w:bottom w:val="none" w:sz="0" w:space="0" w:color="auto"/>
        <w:right w:val="none" w:sz="0" w:space="0" w:color="auto"/>
      </w:divBdr>
    </w:div>
    <w:div w:id="493763195">
      <w:bodyDiv w:val="1"/>
      <w:marLeft w:val="0"/>
      <w:marRight w:val="0"/>
      <w:marTop w:val="0"/>
      <w:marBottom w:val="0"/>
      <w:divBdr>
        <w:top w:val="none" w:sz="0" w:space="0" w:color="auto"/>
        <w:left w:val="none" w:sz="0" w:space="0" w:color="auto"/>
        <w:bottom w:val="none" w:sz="0" w:space="0" w:color="auto"/>
        <w:right w:val="none" w:sz="0" w:space="0" w:color="auto"/>
      </w:divBdr>
    </w:div>
    <w:div w:id="494345805">
      <w:bodyDiv w:val="1"/>
      <w:marLeft w:val="0"/>
      <w:marRight w:val="0"/>
      <w:marTop w:val="0"/>
      <w:marBottom w:val="0"/>
      <w:divBdr>
        <w:top w:val="none" w:sz="0" w:space="0" w:color="auto"/>
        <w:left w:val="none" w:sz="0" w:space="0" w:color="auto"/>
        <w:bottom w:val="none" w:sz="0" w:space="0" w:color="auto"/>
        <w:right w:val="none" w:sz="0" w:space="0" w:color="auto"/>
      </w:divBdr>
    </w:div>
    <w:div w:id="497310025">
      <w:bodyDiv w:val="1"/>
      <w:marLeft w:val="0"/>
      <w:marRight w:val="0"/>
      <w:marTop w:val="0"/>
      <w:marBottom w:val="0"/>
      <w:divBdr>
        <w:top w:val="none" w:sz="0" w:space="0" w:color="auto"/>
        <w:left w:val="none" w:sz="0" w:space="0" w:color="auto"/>
        <w:bottom w:val="none" w:sz="0" w:space="0" w:color="auto"/>
        <w:right w:val="none" w:sz="0" w:space="0" w:color="auto"/>
      </w:divBdr>
    </w:div>
    <w:div w:id="498077693">
      <w:bodyDiv w:val="1"/>
      <w:marLeft w:val="0"/>
      <w:marRight w:val="0"/>
      <w:marTop w:val="0"/>
      <w:marBottom w:val="0"/>
      <w:divBdr>
        <w:top w:val="none" w:sz="0" w:space="0" w:color="auto"/>
        <w:left w:val="none" w:sz="0" w:space="0" w:color="auto"/>
        <w:bottom w:val="none" w:sz="0" w:space="0" w:color="auto"/>
        <w:right w:val="none" w:sz="0" w:space="0" w:color="auto"/>
      </w:divBdr>
    </w:div>
    <w:div w:id="499279091">
      <w:bodyDiv w:val="1"/>
      <w:marLeft w:val="0"/>
      <w:marRight w:val="0"/>
      <w:marTop w:val="0"/>
      <w:marBottom w:val="0"/>
      <w:divBdr>
        <w:top w:val="none" w:sz="0" w:space="0" w:color="auto"/>
        <w:left w:val="none" w:sz="0" w:space="0" w:color="auto"/>
        <w:bottom w:val="none" w:sz="0" w:space="0" w:color="auto"/>
        <w:right w:val="none" w:sz="0" w:space="0" w:color="auto"/>
      </w:divBdr>
    </w:div>
    <w:div w:id="500202107">
      <w:bodyDiv w:val="1"/>
      <w:marLeft w:val="0"/>
      <w:marRight w:val="0"/>
      <w:marTop w:val="0"/>
      <w:marBottom w:val="0"/>
      <w:divBdr>
        <w:top w:val="none" w:sz="0" w:space="0" w:color="auto"/>
        <w:left w:val="none" w:sz="0" w:space="0" w:color="auto"/>
        <w:bottom w:val="none" w:sz="0" w:space="0" w:color="auto"/>
        <w:right w:val="none" w:sz="0" w:space="0" w:color="auto"/>
      </w:divBdr>
    </w:div>
    <w:div w:id="500580492">
      <w:bodyDiv w:val="1"/>
      <w:marLeft w:val="0"/>
      <w:marRight w:val="0"/>
      <w:marTop w:val="0"/>
      <w:marBottom w:val="0"/>
      <w:divBdr>
        <w:top w:val="none" w:sz="0" w:space="0" w:color="auto"/>
        <w:left w:val="none" w:sz="0" w:space="0" w:color="auto"/>
        <w:bottom w:val="none" w:sz="0" w:space="0" w:color="auto"/>
        <w:right w:val="none" w:sz="0" w:space="0" w:color="auto"/>
      </w:divBdr>
    </w:div>
    <w:div w:id="501317069">
      <w:bodyDiv w:val="1"/>
      <w:marLeft w:val="0"/>
      <w:marRight w:val="0"/>
      <w:marTop w:val="0"/>
      <w:marBottom w:val="0"/>
      <w:divBdr>
        <w:top w:val="none" w:sz="0" w:space="0" w:color="auto"/>
        <w:left w:val="none" w:sz="0" w:space="0" w:color="auto"/>
        <w:bottom w:val="none" w:sz="0" w:space="0" w:color="auto"/>
        <w:right w:val="none" w:sz="0" w:space="0" w:color="auto"/>
      </w:divBdr>
    </w:div>
    <w:div w:id="501748293">
      <w:bodyDiv w:val="1"/>
      <w:marLeft w:val="0"/>
      <w:marRight w:val="0"/>
      <w:marTop w:val="0"/>
      <w:marBottom w:val="0"/>
      <w:divBdr>
        <w:top w:val="none" w:sz="0" w:space="0" w:color="auto"/>
        <w:left w:val="none" w:sz="0" w:space="0" w:color="auto"/>
        <w:bottom w:val="none" w:sz="0" w:space="0" w:color="auto"/>
        <w:right w:val="none" w:sz="0" w:space="0" w:color="auto"/>
      </w:divBdr>
    </w:div>
    <w:div w:id="501824351">
      <w:bodyDiv w:val="1"/>
      <w:marLeft w:val="0"/>
      <w:marRight w:val="0"/>
      <w:marTop w:val="0"/>
      <w:marBottom w:val="0"/>
      <w:divBdr>
        <w:top w:val="none" w:sz="0" w:space="0" w:color="auto"/>
        <w:left w:val="none" w:sz="0" w:space="0" w:color="auto"/>
        <w:bottom w:val="none" w:sz="0" w:space="0" w:color="auto"/>
        <w:right w:val="none" w:sz="0" w:space="0" w:color="auto"/>
      </w:divBdr>
    </w:div>
    <w:div w:id="507133188">
      <w:bodyDiv w:val="1"/>
      <w:marLeft w:val="0"/>
      <w:marRight w:val="0"/>
      <w:marTop w:val="0"/>
      <w:marBottom w:val="0"/>
      <w:divBdr>
        <w:top w:val="none" w:sz="0" w:space="0" w:color="auto"/>
        <w:left w:val="none" w:sz="0" w:space="0" w:color="auto"/>
        <w:bottom w:val="none" w:sz="0" w:space="0" w:color="auto"/>
        <w:right w:val="none" w:sz="0" w:space="0" w:color="auto"/>
      </w:divBdr>
    </w:div>
    <w:div w:id="508370678">
      <w:bodyDiv w:val="1"/>
      <w:marLeft w:val="0"/>
      <w:marRight w:val="0"/>
      <w:marTop w:val="0"/>
      <w:marBottom w:val="0"/>
      <w:divBdr>
        <w:top w:val="none" w:sz="0" w:space="0" w:color="auto"/>
        <w:left w:val="none" w:sz="0" w:space="0" w:color="auto"/>
        <w:bottom w:val="none" w:sz="0" w:space="0" w:color="auto"/>
        <w:right w:val="none" w:sz="0" w:space="0" w:color="auto"/>
      </w:divBdr>
    </w:div>
    <w:div w:id="508715829">
      <w:bodyDiv w:val="1"/>
      <w:marLeft w:val="0"/>
      <w:marRight w:val="0"/>
      <w:marTop w:val="0"/>
      <w:marBottom w:val="0"/>
      <w:divBdr>
        <w:top w:val="none" w:sz="0" w:space="0" w:color="auto"/>
        <w:left w:val="none" w:sz="0" w:space="0" w:color="auto"/>
        <w:bottom w:val="none" w:sz="0" w:space="0" w:color="auto"/>
        <w:right w:val="none" w:sz="0" w:space="0" w:color="auto"/>
      </w:divBdr>
    </w:div>
    <w:div w:id="511727223">
      <w:bodyDiv w:val="1"/>
      <w:marLeft w:val="0"/>
      <w:marRight w:val="0"/>
      <w:marTop w:val="0"/>
      <w:marBottom w:val="0"/>
      <w:divBdr>
        <w:top w:val="none" w:sz="0" w:space="0" w:color="auto"/>
        <w:left w:val="none" w:sz="0" w:space="0" w:color="auto"/>
        <w:bottom w:val="none" w:sz="0" w:space="0" w:color="auto"/>
        <w:right w:val="none" w:sz="0" w:space="0" w:color="auto"/>
      </w:divBdr>
    </w:div>
    <w:div w:id="514929507">
      <w:bodyDiv w:val="1"/>
      <w:marLeft w:val="0"/>
      <w:marRight w:val="0"/>
      <w:marTop w:val="0"/>
      <w:marBottom w:val="0"/>
      <w:divBdr>
        <w:top w:val="none" w:sz="0" w:space="0" w:color="auto"/>
        <w:left w:val="none" w:sz="0" w:space="0" w:color="auto"/>
        <w:bottom w:val="none" w:sz="0" w:space="0" w:color="auto"/>
        <w:right w:val="none" w:sz="0" w:space="0" w:color="auto"/>
      </w:divBdr>
    </w:div>
    <w:div w:id="515074686">
      <w:bodyDiv w:val="1"/>
      <w:marLeft w:val="0"/>
      <w:marRight w:val="0"/>
      <w:marTop w:val="0"/>
      <w:marBottom w:val="0"/>
      <w:divBdr>
        <w:top w:val="none" w:sz="0" w:space="0" w:color="auto"/>
        <w:left w:val="none" w:sz="0" w:space="0" w:color="auto"/>
        <w:bottom w:val="none" w:sz="0" w:space="0" w:color="auto"/>
        <w:right w:val="none" w:sz="0" w:space="0" w:color="auto"/>
      </w:divBdr>
    </w:div>
    <w:div w:id="517044343">
      <w:bodyDiv w:val="1"/>
      <w:marLeft w:val="0"/>
      <w:marRight w:val="0"/>
      <w:marTop w:val="0"/>
      <w:marBottom w:val="0"/>
      <w:divBdr>
        <w:top w:val="none" w:sz="0" w:space="0" w:color="auto"/>
        <w:left w:val="none" w:sz="0" w:space="0" w:color="auto"/>
        <w:bottom w:val="none" w:sz="0" w:space="0" w:color="auto"/>
        <w:right w:val="none" w:sz="0" w:space="0" w:color="auto"/>
      </w:divBdr>
    </w:div>
    <w:div w:id="520166463">
      <w:bodyDiv w:val="1"/>
      <w:marLeft w:val="0"/>
      <w:marRight w:val="0"/>
      <w:marTop w:val="0"/>
      <w:marBottom w:val="0"/>
      <w:divBdr>
        <w:top w:val="none" w:sz="0" w:space="0" w:color="auto"/>
        <w:left w:val="none" w:sz="0" w:space="0" w:color="auto"/>
        <w:bottom w:val="none" w:sz="0" w:space="0" w:color="auto"/>
        <w:right w:val="none" w:sz="0" w:space="0" w:color="auto"/>
      </w:divBdr>
    </w:div>
    <w:div w:id="520705364">
      <w:bodyDiv w:val="1"/>
      <w:marLeft w:val="0"/>
      <w:marRight w:val="0"/>
      <w:marTop w:val="0"/>
      <w:marBottom w:val="0"/>
      <w:divBdr>
        <w:top w:val="none" w:sz="0" w:space="0" w:color="auto"/>
        <w:left w:val="none" w:sz="0" w:space="0" w:color="auto"/>
        <w:bottom w:val="none" w:sz="0" w:space="0" w:color="auto"/>
        <w:right w:val="none" w:sz="0" w:space="0" w:color="auto"/>
      </w:divBdr>
    </w:div>
    <w:div w:id="521825554">
      <w:bodyDiv w:val="1"/>
      <w:marLeft w:val="0"/>
      <w:marRight w:val="0"/>
      <w:marTop w:val="0"/>
      <w:marBottom w:val="0"/>
      <w:divBdr>
        <w:top w:val="none" w:sz="0" w:space="0" w:color="auto"/>
        <w:left w:val="none" w:sz="0" w:space="0" w:color="auto"/>
        <w:bottom w:val="none" w:sz="0" w:space="0" w:color="auto"/>
        <w:right w:val="none" w:sz="0" w:space="0" w:color="auto"/>
      </w:divBdr>
    </w:div>
    <w:div w:id="523707927">
      <w:bodyDiv w:val="1"/>
      <w:marLeft w:val="0"/>
      <w:marRight w:val="0"/>
      <w:marTop w:val="0"/>
      <w:marBottom w:val="0"/>
      <w:divBdr>
        <w:top w:val="none" w:sz="0" w:space="0" w:color="auto"/>
        <w:left w:val="none" w:sz="0" w:space="0" w:color="auto"/>
        <w:bottom w:val="none" w:sz="0" w:space="0" w:color="auto"/>
        <w:right w:val="none" w:sz="0" w:space="0" w:color="auto"/>
      </w:divBdr>
    </w:div>
    <w:div w:id="526868263">
      <w:bodyDiv w:val="1"/>
      <w:marLeft w:val="0"/>
      <w:marRight w:val="0"/>
      <w:marTop w:val="0"/>
      <w:marBottom w:val="0"/>
      <w:divBdr>
        <w:top w:val="none" w:sz="0" w:space="0" w:color="auto"/>
        <w:left w:val="none" w:sz="0" w:space="0" w:color="auto"/>
        <w:bottom w:val="none" w:sz="0" w:space="0" w:color="auto"/>
        <w:right w:val="none" w:sz="0" w:space="0" w:color="auto"/>
      </w:divBdr>
    </w:div>
    <w:div w:id="527179756">
      <w:bodyDiv w:val="1"/>
      <w:marLeft w:val="0"/>
      <w:marRight w:val="0"/>
      <w:marTop w:val="0"/>
      <w:marBottom w:val="0"/>
      <w:divBdr>
        <w:top w:val="none" w:sz="0" w:space="0" w:color="auto"/>
        <w:left w:val="none" w:sz="0" w:space="0" w:color="auto"/>
        <w:bottom w:val="none" w:sz="0" w:space="0" w:color="auto"/>
        <w:right w:val="none" w:sz="0" w:space="0" w:color="auto"/>
      </w:divBdr>
    </w:div>
    <w:div w:id="527530738">
      <w:bodyDiv w:val="1"/>
      <w:marLeft w:val="0"/>
      <w:marRight w:val="0"/>
      <w:marTop w:val="0"/>
      <w:marBottom w:val="0"/>
      <w:divBdr>
        <w:top w:val="none" w:sz="0" w:space="0" w:color="auto"/>
        <w:left w:val="none" w:sz="0" w:space="0" w:color="auto"/>
        <w:bottom w:val="none" w:sz="0" w:space="0" w:color="auto"/>
        <w:right w:val="none" w:sz="0" w:space="0" w:color="auto"/>
      </w:divBdr>
    </w:div>
    <w:div w:id="529028626">
      <w:bodyDiv w:val="1"/>
      <w:marLeft w:val="0"/>
      <w:marRight w:val="0"/>
      <w:marTop w:val="0"/>
      <w:marBottom w:val="0"/>
      <w:divBdr>
        <w:top w:val="none" w:sz="0" w:space="0" w:color="auto"/>
        <w:left w:val="none" w:sz="0" w:space="0" w:color="auto"/>
        <w:bottom w:val="none" w:sz="0" w:space="0" w:color="auto"/>
        <w:right w:val="none" w:sz="0" w:space="0" w:color="auto"/>
      </w:divBdr>
    </w:div>
    <w:div w:id="530384572">
      <w:bodyDiv w:val="1"/>
      <w:marLeft w:val="0"/>
      <w:marRight w:val="0"/>
      <w:marTop w:val="0"/>
      <w:marBottom w:val="0"/>
      <w:divBdr>
        <w:top w:val="none" w:sz="0" w:space="0" w:color="auto"/>
        <w:left w:val="none" w:sz="0" w:space="0" w:color="auto"/>
        <w:bottom w:val="none" w:sz="0" w:space="0" w:color="auto"/>
        <w:right w:val="none" w:sz="0" w:space="0" w:color="auto"/>
      </w:divBdr>
    </w:div>
    <w:div w:id="531380646">
      <w:bodyDiv w:val="1"/>
      <w:marLeft w:val="0"/>
      <w:marRight w:val="0"/>
      <w:marTop w:val="0"/>
      <w:marBottom w:val="0"/>
      <w:divBdr>
        <w:top w:val="none" w:sz="0" w:space="0" w:color="auto"/>
        <w:left w:val="none" w:sz="0" w:space="0" w:color="auto"/>
        <w:bottom w:val="none" w:sz="0" w:space="0" w:color="auto"/>
        <w:right w:val="none" w:sz="0" w:space="0" w:color="auto"/>
      </w:divBdr>
    </w:div>
    <w:div w:id="531725601">
      <w:bodyDiv w:val="1"/>
      <w:marLeft w:val="0"/>
      <w:marRight w:val="0"/>
      <w:marTop w:val="0"/>
      <w:marBottom w:val="0"/>
      <w:divBdr>
        <w:top w:val="none" w:sz="0" w:space="0" w:color="auto"/>
        <w:left w:val="none" w:sz="0" w:space="0" w:color="auto"/>
        <w:bottom w:val="none" w:sz="0" w:space="0" w:color="auto"/>
        <w:right w:val="none" w:sz="0" w:space="0" w:color="auto"/>
      </w:divBdr>
    </w:div>
    <w:div w:id="534387181">
      <w:bodyDiv w:val="1"/>
      <w:marLeft w:val="0"/>
      <w:marRight w:val="0"/>
      <w:marTop w:val="0"/>
      <w:marBottom w:val="0"/>
      <w:divBdr>
        <w:top w:val="none" w:sz="0" w:space="0" w:color="auto"/>
        <w:left w:val="none" w:sz="0" w:space="0" w:color="auto"/>
        <w:bottom w:val="none" w:sz="0" w:space="0" w:color="auto"/>
        <w:right w:val="none" w:sz="0" w:space="0" w:color="auto"/>
      </w:divBdr>
    </w:div>
    <w:div w:id="535699985">
      <w:bodyDiv w:val="1"/>
      <w:marLeft w:val="0"/>
      <w:marRight w:val="0"/>
      <w:marTop w:val="0"/>
      <w:marBottom w:val="0"/>
      <w:divBdr>
        <w:top w:val="none" w:sz="0" w:space="0" w:color="auto"/>
        <w:left w:val="none" w:sz="0" w:space="0" w:color="auto"/>
        <w:bottom w:val="none" w:sz="0" w:space="0" w:color="auto"/>
        <w:right w:val="none" w:sz="0" w:space="0" w:color="auto"/>
      </w:divBdr>
    </w:div>
    <w:div w:id="538512999">
      <w:bodyDiv w:val="1"/>
      <w:marLeft w:val="0"/>
      <w:marRight w:val="0"/>
      <w:marTop w:val="0"/>
      <w:marBottom w:val="0"/>
      <w:divBdr>
        <w:top w:val="none" w:sz="0" w:space="0" w:color="auto"/>
        <w:left w:val="none" w:sz="0" w:space="0" w:color="auto"/>
        <w:bottom w:val="none" w:sz="0" w:space="0" w:color="auto"/>
        <w:right w:val="none" w:sz="0" w:space="0" w:color="auto"/>
      </w:divBdr>
    </w:div>
    <w:div w:id="538933390">
      <w:bodyDiv w:val="1"/>
      <w:marLeft w:val="0"/>
      <w:marRight w:val="0"/>
      <w:marTop w:val="0"/>
      <w:marBottom w:val="0"/>
      <w:divBdr>
        <w:top w:val="none" w:sz="0" w:space="0" w:color="auto"/>
        <w:left w:val="none" w:sz="0" w:space="0" w:color="auto"/>
        <w:bottom w:val="none" w:sz="0" w:space="0" w:color="auto"/>
        <w:right w:val="none" w:sz="0" w:space="0" w:color="auto"/>
      </w:divBdr>
    </w:div>
    <w:div w:id="540436856">
      <w:bodyDiv w:val="1"/>
      <w:marLeft w:val="0"/>
      <w:marRight w:val="0"/>
      <w:marTop w:val="0"/>
      <w:marBottom w:val="0"/>
      <w:divBdr>
        <w:top w:val="none" w:sz="0" w:space="0" w:color="auto"/>
        <w:left w:val="none" w:sz="0" w:space="0" w:color="auto"/>
        <w:bottom w:val="none" w:sz="0" w:space="0" w:color="auto"/>
        <w:right w:val="none" w:sz="0" w:space="0" w:color="auto"/>
      </w:divBdr>
    </w:div>
    <w:div w:id="542252078">
      <w:bodyDiv w:val="1"/>
      <w:marLeft w:val="0"/>
      <w:marRight w:val="0"/>
      <w:marTop w:val="0"/>
      <w:marBottom w:val="0"/>
      <w:divBdr>
        <w:top w:val="none" w:sz="0" w:space="0" w:color="auto"/>
        <w:left w:val="none" w:sz="0" w:space="0" w:color="auto"/>
        <w:bottom w:val="none" w:sz="0" w:space="0" w:color="auto"/>
        <w:right w:val="none" w:sz="0" w:space="0" w:color="auto"/>
      </w:divBdr>
    </w:div>
    <w:div w:id="543172645">
      <w:bodyDiv w:val="1"/>
      <w:marLeft w:val="0"/>
      <w:marRight w:val="0"/>
      <w:marTop w:val="0"/>
      <w:marBottom w:val="0"/>
      <w:divBdr>
        <w:top w:val="none" w:sz="0" w:space="0" w:color="auto"/>
        <w:left w:val="none" w:sz="0" w:space="0" w:color="auto"/>
        <w:bottom w:val="none" w:sz="0" w:space="0" w:color="auto"/>
        <w:right w:val="none" w:sz="0" w:space="0" w:color="auto"/>
      </w:divBdr>
    </w:div>
    <w:div w:id="546769853">
      <w:bodyDiv w:val="1"/>
      <w:marLeft w:val="0"/>
      <w:marRight w:val="0"/>
      <w:marTop w:val="0"/>
      <w:marBottom w:val="0"/>
      <w:divBdr>
        <w:top w:val="none" w:sz="0" w:space="0" w:color="auto"/>
        <w:left w:val="none" w:sz="0" w:space="0" w:color="auto"/>
        <w:bottom w:val="none" w:sz="0" w:space="0" w:color="auto"/>
        <w:right w:val="none" w:sz="0" w:space="0" w:color="auto"/>
      </w:divBdr>
    </w:div>
    <w:div w:id="546842567">
      <w:bodyDiv w:val="1"/>
      <w:marLeft w:val="0"/>
      <w:marRight w:val="0"/>
      <w:marTop w:val="0"/>
      <w:marBottom w:val="0"/>
      <w:divBdr>
        <w:top w:val="none" w:sz="0" w:space="0" w:color="auto"/>
        <w:left w:val="none" w:sz="0" w:space="0" w:color="auto"/>
        <w:bottom w:val="none" w:sz="0" w:space="0" w:color="auto"/>
        <w:right w:val="none" w:sz="0" w:space="0" w:color="auto"/>
      </w:divBdr>
    </w:div>
    <w:div w:id="549612065">
      <w:bodyDiv w:val="1"/>
      <w:marLeft w:val="0"/>
      <w:marRight w:val="0"/>
      <w:marTop w:val="0"/>
      <w:marBottom w:val="0"/>
      <w:divBdr>
        <w:top w:val="none" w:sz="0" w:space="0" w:color="auto"/>
        <w:left w:val="none" w:sz="0" w:space="0" w:color="auto"/>
        <w:bottom w:val="none" w:sz="0" w:space="0" w:color="auto"/>
        <w:right w:val="none" w:sz="0" w:space="0" w:color="auto"/>
      </w:divBdr>
    </w:div>
    <w:div w:id="550463436">
      <w:bodyDiv w:val="1"/>
      <w:marLeft w:val="0"/>
      <w:marRight w:val="0"/>
      <w:marTop w:val="0"/>
      <w:marBottom w:val="0"/>
      <w:divBdr>
        <w:top w:val="none" w:sz="0" w:space="0" w:color="auto"/>
        <w:left w:val="none" w:sz="0" w:space="0" w:color="auto"/>
        <w:bottom w:val="none" w:sz="0" w:space="0" w:color="auto"/>
        <w:right w:val="none" w:sz="0" w:space="0" w:color="auto"/>
      </w:divBdr>
    </w:div>
    <w:div w:id="558517648">
      <w:bodyDiv w:val="1"/>
      <w:marLeft w:val="0"/>
      <w:marRight w:val="0"/>
      <w:marTop w:val="0"/>
      <w:marBottom w:val="0"/>
      <w:divBdr>
        <w:top w:val="none" w:sz="0" w:space="0" w:color="auto"/>
        <w:left w:val="none" w:sz="0" w:space="0" w:color="auto"/>
        <w:bottom w:val="none" w:sz="0" w:space="0" w:color="auto"/>
        <w:right w:val="none" w:sz="0" w:space="0" w:color="auto"/>
      </w:divBdr>
    </w:div>
    <w:div w:id="558707154">
      <w:bodyDiv w:val="1"/>
      <w:marLeft w:val="0"/>
      <w:marRight w:val="0"/>
      <w:marTop w:val="0"/>
      <w:marBottom w:val="0"/>
      <w:divBdr>
        <w:top w:val="none" w:sz="0" w:space="0" w:color="auto"/>
        <w:left w:val="none" w:sz="0" w:space="0" w:color="auto"/>
        <w:bottom w:val="none" w:sz="0" w:space="0" w:color="auto"/>
        <w:right w:val="none" w:sz="0" w:space="0" w:color="auto"/>
      </w:divBdr>
    </w:div>
    <w:div w:id="559903356">
      <w:bodyDiv w:val="1"/>
      <w:marLeft w:val="0"/>
      <w:marRight w:val="0"/>
      <w:marTop w:val="0"/>
      <w:marBottom w:val="0"/>
      <w:divBdr>
        <w:top w:val="none" w:sz="0" w:space="0" w:color="auto"/>
        <w:left w:val="none" w:sz="0" w:space="0" w:color="auto"/>
        <w:bottom w:val="none" w:sz="0" w:space="0" w:color="auto"/>
        <w:right w:val="none" w:sz="0" w:space="0" w:color="auto"/>
      </w:divBdr>
    </w:div>
    <w:div w:id="560291598">
      <w:bodyDiv w:val="1"/>
      <w:marLeft w:val="0"/>
      <w:marRight w:val="0"/>
      <w:marTop w:val="0"/>
      <w:marBottom w:val="0"/>
      <w:divBdr>
        <w:top w:val="none" w:sz="0" w:space="0" w:color="auto"/>
        <w:left w:val="none" w:sz="0" w:space="0" w:color="auto"/>
        <w:bottom w:val="none" w:sz="0" w:space="0" w:color="auto"/>
        <w:right w:val="none" w:sz="0" w:space="0" w:color="auto"/>
      </w:divBdr>
    </w:div>
    <w:div w:id="560799115">
      <w:bodyDiv w:val="1"/>
      <w:marLeft w:val="0"/>
      <w:marRight w:val="0"/>
      <w:marTop w:val="0"/>
      <w:marBottom w:val="0"/>
      <w:divBdr>
        <w:top w:val="none" w:sz="0" w:space="0" w:color="auto"/>
        <w:left w:val="none" w:sz="0" w:space="0" w:color="auto"/>
        <w:bottom w:val="none" w:sz="0" w:space="0" w:color="auto"/>
        <w:right w:val="none" w:sz="0" w:space="0" w:color="auto"/>
      </w:divBdr>
    </w:div>
    <w:div w:id="560865486">
      <w:bodyDiv w:val="1"/>
      <w:marLeft w:val="0"/>
      <w:marRight w:val="0"/>
      <w:marTop w:val="0"/>
      <w:marBottom w:val="0"/>
      <w:divBdr>
        <w:top w:val="none" w:sz="0" w:space="0" w:color="auto"/>
        <w:left w:val="none" w:sz="0" w:space="0" w:color="auto"/>
        <w:bottom w:val="none" w:sz="0" w:space="0" w:color="auto"/>
        <w:right w:val="none" w:sz="0" w:space="0" w:color="auto"/>
      </w:divBdr>
    </w:div>
    <w:div w:id="561063606">
      <w:bodyDiv w:val="1"/>
      <w:marLeft w:val="0"/>
      <w:marRight w:val="0"/>
      <w:marTop w:val="0"/>
      <w:marBottom w:val="0"/>
      <w:divBdr>
        <w:top w:val="none" w:sz="0" w:space="0" w:color="auto"/>
        <w:left w:val="none" w:sz="0" w:space="0" w:color="auto"/>
        <w:bottom w:val="none" w:sz="0" w:space="0" w:color="auto"/>
        <w:right w:val="none" w:sz="0" w:space="0" w:color="auto"/>
      </w:divBdr>
    </w:div>
    <w:div w:id="561063835">
      <w:bodyDiv w:val="1"/>
      <w:marLeft w:val="0"/>
      <w:marRight w:val="0"/>
      <w:marTop w:val="0"/>
      <w:marBottom w:val="0"/>
      <w:divBdr>
        <w:top w:val="none" w:sz="0" w:space="0" w:color="auto"/>
        <w:left w:val="none" w:sz="0" w:space="0" w:color="auto"/>
        <w:bottom w:val="none" w:sz="0" w:space="0" w:color="auto"/>
        <w:right w:val="none" w:sz="0" w:space="0" w:color="auto"/>
      </w:divBdr>
    </w:div>
    <w:div w:id="562260370">
      <w:bodyDiv w:val="1"/>
      <w:marLeft w:val="0"/>
      <w:marRight w:val="0"/>
      <w:marTop w:val="0"/>
      <w:marBottom w:val="0"/>
      <w:divBdr>
        <w:top w:val="none" w:sz="0" w:space="0" w:color="auto"/>
        <w:left w:val="none" w:sz="0" w:space="0" w:color="auto"/>
        <w:bottom w:val="none" w:sz="0" w:space="0" w:color="auto"/>
        <w:right w:val="none" w:sz="0" w:space="0" w:color="auto"/>
      </w:divBdr>
    </w:div>
    <w:div w:id="562301598">
      <w:bodyDiv w:val="1"/>
      <w:marLeft w:val="0"/>
      <w:marRight w:val="0"/>
      <w:marTop w:val="0"/>
      <w:marBottom w:val="0"/>
      <w:divBdr>
        <w:top w:val="none" w:sz="0" w:space="0" w:color="auto"/>
        <w:left w:val="none" w:sz="0" w:space="0" w:color="auto"/>
        <w:bottom w:val="none" w:sz="0" w:space="0" w:color="auto"/>
        <w:right w:val="none" w:sz="0" w:space="0" w:color="auto"/>
      </w:divBdr>
    </w:div>
    <w:div w:id="562915154">
      <w:bodyDiv w:val="1"/>
      <w:marLeft w:val="0"/>
      <w:marRight w:val="0"/>
      <w:marTop w:val="0"/>
      <w:marBottom w:val="0"/>
      <w:divBdr>
        <w:top w:val="none" w:sz="0" w:space="0" w:color="auto"/>
        <w:left w:val="none" w:sz="0" w:space="0" w:color="auto"/>
        <w:bottom w:val="none" w:sz="0" w:space="0" w:color="auto"/>
        <w:right w:val="none" w:sz="0" w:space="0" w:color="auto"/>
      </w:divBdr>
    </w:div>
    <w:div w:id="563611529">
      <w:bodyDiv w:val="1"/>
      <w:marLeft w:val="0"/>
      <w:marRight w:val="0"/>
      <w:marTop w:val="0"/>
      <w:marBottom w:val="0"/>
      <w:divBdr>
        <w:top w:val="none" w:sz="0" w:space="0" w:color="auto"/>
        <w:left w:val="none" w:sz="0" w:space="0" w:color="auto"/>
        <w:bottom w:val="none" w:sz="0" w:space="0" w:color="auto"/>
        <w:right w:val="none" w:sz="0" w:space="0" w:color="auto"/>
      </w:divBdr>
    </w:div>
    <w:div w:id="564071775">
      <w:bodyDiv w:val="1"/>
      <w:marLeft w:val="0"/>
      <w:marRight w:val="0"/>
      <w:marTop w:val="0"/>
      <w:marBottom w:val="0"/>
      <w:divBdr>
        <w:top w:val="none" w:sz="0" w:space="0" w:color="auto"/>
        <w:left w:val="none" w:sz="0" w:space="0" w:color="auto"/>
        <w:bottom w:val="none" w:sz="0" w:space="0" w:color="auto"/>
        <w:right w:val="none" w:sz="0" w:space="0" w:color="auto"/>
      </w:divBdr>
    </w:div>
    <w:div w:id="564412395">
      <w:bodyDiv w:val="1"/>
      <w:marLeft w:val="0"/>
      <w:marRight w:val="0"/>
      <w:marTop w:val="0"/>
      <w:marBottom w:val="0"/>
      <w:divBdr>
        <w:top w:val="none" w:sz="0" w:space="0" w:color="auto"/>
        <w:left w:val="none" w:sz="0" w:space="0" w:color="auto"/>
        <w:bottom w:val="none" w:sz="0" w:space="0" w:color="auto"/>
        <w:right w:val="none" w:sz="0" w:space="0" w:color="auto"/>
      </w:divBdr>
    </w:div>
    <w:div w:id="565536190">
      <w:bodyDiv w:val="1"/>
      <w:marLeft w:val="0"/>
      <w:marRight w:val="0"/>
      <w:marTop w:val="0"/>
      <w:marBottom w:val="0"/>
      <w:divBdr>
        <w:top w:val="none" w:sz="0" w:space="0" w:color="auto"/>
        <w:left w:val="none" w:sz="0" w:space="0" w:color="auto"/>
        <w:bottom w:val="none" w:sz="0" w:space="0" w:color="auto"/>
        <w:right w:val="none" w:sz="0" w:space="0" w:color="auto"/>
      </w:divBdr>
    </w:div>
    <w:div w:id="567765364">
      <w:bodyDiv w:val="1"/>
      <w:marLeft w:val="0"/>
      <w:marRight w:val="0"/>
      <w:marTop w:val="0"/>
      <w:marBottom w:val="0"/>
      <w:divBdr>
        <w:top w:val="none" w:sz="0" w:space="0" w:color="auto"/>
        <w:left w:val="none" w:sz="0" w:space="0" w:color="auto"/>
        <w:bottom w:val="none" w:sz="0" w:space="0" w:color="auto"/>
        <w:right w:val="none" w:sz="0" w:space="0" w:color="auto"/>
      </w:divBdr>
    </w:div>
    <w:div w:id="569075112">
      <w:bodyDiv w:val="1"/>
      <w:marLeft w:val="0"/>
      <w:marRight w:val="0"/>
      <w:marTop w:val="0"/>
      <w:marBottom w:val="0"/>
      <w:divBdr>
        <w:top w:val="none" w:sz="0" w:space="0" w:color="auto"/>
        <w:left w:val="none" w:sz="0" w:space="0" w:color="auto"/>
        <w:bottom w:val="none" w:sz="0" w:space="0" w:color="auto"/>
        <w:right w:val="none" w:sz="0" w:space="0" w:color="auto"/>
      </w:divBdr>
    </w:div>
    <w:div w:id="569196558">
      <w:bodyDiv w:val="1"/>
      <w:marLeft w:val="0"/>
      <w:marRight w:val="0"/>
      <w:marTop w:val="0"/>
      <w:marBottom w:val="0"/>
      <w:divBdr>
        <w:top w:val="none" w:sz="0" w:space="0" w:color="auto"/>
        <w:left w:val="none" w:sz="0" w:space="0" w:color="auto"/>
        <w:bottom w:val="none" w:sz="0" w:space="0" w:color="auto"/>
        <w:right w:val="none" w:sz="0" w:space="0" w:color="auto"/>
      </w:divBdr>
    </w:div>
    <w:div w:id="570770189">
      <w:bodyDiv w:val="1"/>
      <w:marLeft w:val="0"/>
      <w:marRight w:val="0"/>
      <w:marTop w:val="0"/>
      <w:marBottom w:val="0"/>
      <w:divBdr>
        <w:top w:val="none" w:sz="0" w:space="0" w:color="auto"/>
        <w:left w:val="none" w:sz="0" w:space="0" w:color="auto"/>
        <w:bottom w:val="none" w:sz="0" w:space="0" w:color="auto"/>
        <w:right w:val="none" w:sz="0" w:space="0" w:color="auto"/>
      </w:divBdr>
    </w:div>
    <w:div w:id="573468696">
      <w:bodyDiv w:val="1"/>
      <w:marLeft w:val="0"/>
      <w:marRight w:val="0"/>
      <w:marTop w:val="0"/>
      <w:marBottom w:val="0"/>
      <w:divBdr>
        <w:top w:val="none" w:sz="0" w:space="0" w:color="auto"/>
        <w:left w:val="none" w:sz="0" w:space="0" w:color="auto"/>
        <w:bottom w:val="none" w:sz="0" w:space="0" w:color="auto"/>
        <w:right w:val="none" w:sz="0" w:space="0" w:color="auto"/>
      </w:divBdr>
    </w:div>
    <w:div w:id="573782589">
      <w:bodyDiv w:val="1"/>
      <w:marLeft w:val="0"/>
      <w:marRight w:val="0"/>
      <w:marTop w:val="0"/>
      <w:marBottom w:val="0"/>
      <w:divBdr>
        <w:top w:val="none" w:sz="0" w:space="0" w:color="auto"/>
        <w:left w:val="none" w:sz="0" w:space="0" w:color="auto"/>
        <w:bottom w:val="none" w:sz="0" w:space="0" w:color="auto"/>
        <w:right w:val="none" w:sz="0" w:space="0" w:color="auto"/>
      </w:divBdr>
    </w:div>
    <w:div w:id="573858854">
      <w:bodyDiv w:val="1"/>
      <w:marLeft w:val="0"/>
      <w:marRight w:val="0"/>
      <w:marTop w:val="0"/>
      <w:marBottom w:val="0"/>
      <w:divBdr>
        <w:top w:val="none" w:sz="0" w:space="0" w:color="auto"/>
        <w:left w:val="none" w:sz="0" w:space="0" w:color="auto"/>
        <w:bottom w:val="none" w:sz="0" w:space="0" w:color="auto"/>
        <w:right w:val="none" w:sz="0" w:space="0" w:color="auto"/>
      </w:divBdr>
    </w:div>
    <w:div w:id="573931025">
      <w:bodyDiv w:val="1"/>
      <w:marLeft w:val="0"/>
      <w:marRight w:val="0"/>
      <w:marTop w:val="0"/>
      <w:marBottom w:val="0"/>
      <w:divBdr>
        <w:top w:val="none" w:sz="0" w:space="0" w:color="auto"/>
        <w:left w:val="none" w:sz="0" w:space="0" w:color="auto"/>
        <w:bottom w:val="none" w:sz="0" w:space="0" w:color="auto"/>
        <w:right w:val="none" w:sz="0" w:space="0" w:color="auto"/>
      </w:divBdr>
    </w:div>
    <w:div w:id="576787590">
      <w:bodyDiv w:val="1"/>
      <w:marLeft w:val="0"/>
      <w:marRight w:val="0"/>
      <w:marTop w:val="0"/>
      <w:marBottom w:val="0"/>
      <w:divBdr>
        <w:top w:val="none" w:sz="0" w:space="0" w:color="auto"/>
        <w:left w:val="none" w:sz="0" w:space="0" w:color="auto"/>
        <w:bottom w:val="none" w:sz="0" w:space="0" w:color="auto"/>
        <w:right w:val="none" w:sz="0" w:space="0" w:color="auto"/>
      </w:divBdr>
    </w:div>
    <w:div w:id="582495122">
      <w:bodyDiv w:val="1"/>
      <w:marLeft w:val="0"/>
      <w:marRight w:val="0"/>
      <w:marTop w:val="0"/>
      <w:marBottom w:val="0"/>
      <w:divBdr>
        <w:top w:val="none" w:sz="0" w:space="0" w:color="auto"/>
        <w:left w:val="none" w:sz="0" w:space="0" w:color="auto"/>
        <w:bottom w:val="none" w:sz="0" w:space="0" w:color="auto"/>
        <w:right w:val="none" w:sz="0" w:space="0" w:color="auto"/>
      </w:divBdr>
    </w:div>
    <w:div w:id="584458108">
      <w:bodyDiv w:val="1"/>
      <w:marLeft w:val="0"/>
      <w:marRight w:val="0"/>
      <w:marTop w:val="0"/>
      <w:marBottom w:val="0"/>
      <w:divBdr>
        <w:top w:val="none" w:sz="0" w:space="0" w:color="auto"/>
        <w:left w:val="none" w:sz="0" w:space="0" w:color="auto"/>
        <w:bottom w:val="none" w:sz="0" w:space="0" w:color="auto"/>
        <w:right w:val="none" w:sz="0" w:space="0" w:color="auto"/>
      </w:divBdr>
    </w:div>
    <w:div w:id="585655341">
      <w:bodyDiv w:val="1"/>
      <w:marLeft w:val="0"/>
      <w:marRight w:val="0"/>
      <w:marTop w:val="0"/>
      <w:marBottom w:val="0"/>
      <w:divBdr>
        <w:top w:val="none" w:sz="0" w:space="0" w:color="auto"/>
        <w:left w:val="none" w:sz="0" w:space="0" w:color="auto"/>
        <w:bottom w:val="none" w:sz="0" w:space="0" w:color="auto"/>
        <w:right w:val="none" w:sz="0" w:space="0" w:color="auto"/>
      </w:divBdr>
    </w:div>
    <w:div w:id="588543118">
      <w:bodyDiv w:val="1"/>
      <w:marLeft w:val="0"/>
      <w:marRight w:val="0"/>
      <w:marTop w:val="0"/>
      <w:marBottom w:val="0"/>
      <w:divBdr>
        <w:top w:val="none" w:sz="0" w:space="0" w:color="auto"/>
        <w:left w:val="none" w:sz="0" w:space="0" w:color="auto"/>
        <w:bottom w:val="none" w:sz="0" w:space="0" w:color="auto"/>
        <w:right w:val="none" w:sz="0" w:space="0" w:color="auto"/>
      </w:divBdr>
    </w:div>
    <w:div w:id="589775116">
      <w:bodyDiv w:val="1"/>
      <w:marLeft w:val="0"/>
      <w:marRight w:val="0"/>
      <w:marTop w:val="0"/>
      <w:marBottom w:val="0"/>
      <w:divBdr>
        <w:top w:val="none" w:sz="0" w:space="0" w:color="auto"/>
        <w:left w:val="none" w:sz="0" w:space="0" w:color="auto"/>
        <w:bottom w:val="none" w:sz="0" w:space="0" w:color="auto"/>
        <w:right w:val="none" w:sz="0" w:space="0" w:color="auto"/>
      </w:divBdr>
    </w:div>
    <w:div w:id="591667989">
      <w:bodyDiv w:val="1"/>
      <w:marLeft w:val="0"/>
      <w:marRight w:val="0"/>
      <w:marTop w:val="0"/>
      <w:marBottom w:val="0"/>
      <w:divBdr>
        <w:top w:val="none" w:sz="0" w:space="0" w:color="auto"/>
        <w:left w:val="none" w:sz="0" w:space="0" w:color="auto"/>
        <w:bottom w:val="none" w:sz="0" w:space="0" w:color="auto"/>
        <w:right w:val="none" w:sz="0" w:space="0" w:color="auto"/>
      </w:divBdr>
    </w:div>
    <w:div w:id="592250566">
      <w:bodyDiv w:val="1"/>
      <w:marLeft w:val="0"/>
      <w:marRight w:val="0"/>
      <w:marTop w:val="0"/>
      <w:marBottom w:val="0"/>
      <w:divBdr>
        <w:top w:val="none" w:sz="0" w:space="0" w:color="auto"/>
        <w:left w:val="none" w:sz="0" w:space="0" w:color="auto"/>
        <w:bottom w:val="none" w:sz="0" w:space="0" w:color="auto"/>
        <w:right w:val="none" w:sz="0" w:space="0" w:color="auto"/>
      </w:divBdr>
    </w:div>
    <w:div w:id="594678361">
      <w:bodyDiv w:val="1"/>
      <w:marLeft w:val="0"/>
      <w:marRight w:val="0"/>
      <w:marTop w:val="0"/>
      <w:marBottom w:val="0"/>
      <w:divBdr>
        <w:top w:val="none" w:sz="0" w:space="0" w:color="auto"/>
        <w:left w:val="none" w:sz="0" w:space="0" w:color="auto"/>
        <w:bottom w:val="none" w:sz="0" w:space="0" w:color="auto"/>
        <w:right w:val="none" w:sz="0" w:space="0" w:color="auto"/>
      </w:divBdr>
    </w:div>
    <w:div w:id="596253653">
      <w:bodyDiv w:val="1"/>
      <w:marLeft w:val="0"/>
      <w:marRight w:val="0"/>
      <w:marTop w:val="0"/>
      <w:marBottom w:val="0"/>
      <w:divBdr>
        <w:top w:val="none" w:sz="0" w:space="0" w:color="auto"/>
        <w:left w:val="none" w:sz="0" w:space="0" w:color="auto"/>
        <w:bottom w:val="none" w:sz="0" w:space="0" w:color="auto"/>
        <w:right w:val="none" w:sz="0" w:space="0" w:color="auto"/>
      </w:divBdr>
    </w:div>
    <w:div w:id="597326693">
      <w:bodyDiv w:val="1"/>
      <w:marLeft w:val="0"/>
      <w:marRight w:val="0"/>
      <w:marTop w:val="0"/>
      <w:marBottom w:val="0"/>
      <w:divBdr>
        <w:top w:val="none" w:sz="0" w:space="0" w:color="auto"/>
        <w:left w:val="none" w:sz="0" w:space="0" w:color="auto"/>
        <w:bottom w:val="none" w:sz="0" w:space="0" w:color="auto"/>
        <w:right w:val="none" w:sz="0" w:space="0" w:color="auto"/>
      </w:divBdr>
    </w:div>
    <w:div w:id="598610346">
      <w:bodyDiv w:val="1"/>
      <w:marLeft w:val="0"/>
      <w:marRight w:val="0"/>
      <w:marTop w:val="0"/>
      <w:marBottom w:val="0"/>
      <w:divBdr>
        <w:top w:val="none" w:sz="0" w:space="0" w:color="auto"/>
        <w:left w:val="none" w:sz="0" w:space="0" w:color="auto"/>
        <w:bottom w:val="none" w:sz="0" w:space="0" w:color="auto"/>
        <w:right w:val="none" w:sz="0" w:space="0" w:color="auto"/>
      </w:divBdr>
    </w:div>
    <w:div w:id="599797710">
      <w:bodyDiv w:val="1"/>
      <w:marLeft w:val="0"/>
      <w:marRight w:val="0"/>
      <w:marTop w:val="0"/>
      <w:marBottom w:val="0"/>
      <w:divBdr>
        <w:top w:val="none" w:sz="0" w:space="0" w:color="auto"/>
        <w:left w:val="none" w:sz="0" w:space="0" w:color="auto"/>
        <w:bottom w:val="none" w:sz="0" w:space="0" w:color="auto"/>
        <w:right w:val="none" w:sz="0" w:space="0" w:color="auto"/>
      </w:divBdr>
    </w:div>
    <w:div w:id="600064311">
      <w:bodyDiv w:val="1"/>
      <w:marLeft w:val="0"/>
      <w:marRight w:val="0"/>
      <w:marTop w:val="0"/>
      <w:marBottom w:val="0"/>
      <w:divBdr>
        <w:top w:val="none" w:sz="0" w:space="0" w:color="auto"/>
        <w:left w:val="none" w:sz="0" w:space="0" w:color="auto"/>
        <w:bottom w:val="none" w:sz="0" w:space="0" w:color="auto"/>
        <w:right w:val="none" w:sz="0" w:space="0" w:color="auto"/>
      </w:divBdr>
    </w:div>
    <w:div w:id="600796413">
      <w:bodyDiv w:val="1"/>
      <w:marLeft w:val="0"/>
      <w:marRight w:val="0"/>
      <w:marTop w:val="0"/>
      <w:marBottom w:val="0"/>
      <w:divBdr>
        <w:top w:val="none" w:sz="0" w:space="0" w:color="auto"/>
        <w:left w:val="none" w:sz="0" w:space="0" w:color="auto"/>
        <w:bottom w:val="none" w:sz="0" w:space="0" w:color="auto"/>
        <w:right w:val="none" w:sz="0" w:space="0" w:color="auto"/>
      </w:divBdr>
    </w:div>
    <w:div w:id="603078766">
      <w:bodyDiv w:val="1"/>
      <w:marLeft w:val="0"/>
      <w:marRight w:val="0"/>
      <w:marTop w:val="0"/>
      <w:marBottom w:val="0"/>
      <w:divBdr>
        <w:top w:val="none" w:sz="0" w:space="0" w:color="auto"/>
        <w:left w:val="none" w:sz="0" w:space="0" w:color="auto"/>
        <w:bottom w:val="none" w:sz="0" w:space="0" w:color="auto"/>
        <w:right w:val="none" w:sz="0" w:space="0" w:color="auto"/>
      </w:divBdr>
    </w:div>
    <w:div w:id="604532178">
      <w:bodyDiv w:val="1"/>
      <w:marLeft w:val="0"/>
      <w:marRight w:val="0"/>
      <w:marTop w:val="0"/>
      <w:marBottom w:val="0"/>
      <w:divBdr>
        <w:top w:val="none" w:sz="0" w:space="0" w:color="auto"/>
        <w:left w:val="none" w:sz="0" w:space="0" w:color="auto"/>
        <w:bottom w:val="none" w:sz="0" w:space="0" w:color="auto"/>
        <w:right w:val="none" w:sz="0" w:space="0" w:color="auto"/>
      </w:divBdr>
    </w:div>
    <w:div w:id="606619089">
      <w:bodyDiv w:val="1"/>
      <w:marLeft w:val="0"/>
      <w:marRight w:val="0"/>
      <w:marTop w:val="0"/>
      <w:marBottom w:val="0"/>
      <w:divBdr>
        <w:top w:val="none" w:sz="0" w:space="0" w:color="auto"/>
        <w:left w:val="none" w:sz="0" w:space="0" w:color="auto"/>
        <w:bottom w:val="none" w:sz="0" w:space="0" w:color="auto"/>
        <w:right w:val="none" w:sz="0" w:space="0" w:color="auto"/>
      </w:divBdr>
    </w:div>
    <w:div w:id="607010426">
      <w:bodyDiv w:val="1"/>
      <w:marLeft w:val="0"/>
      <w:marRight w:val="0"/>
      <w:marTop w:val="0"/>
      <w:marBottom w:val="0"/>
      <w:divBdr>
        <w:top w:val="none" w:sz="0" w:space="0" w:color="auto"/>
        <w:left w:val="none" w:sz="0" w:space="0" w:color="auto"/>
        <w:bottom w:val="none" w:sz="0" w:space="0" w:color="auto"/>
        <w:right w:val="none" w:sz="0" w:space="0" w:color="auto"/>
      </w:divBdr>
    </w:div>
    <w:div w:id="607396177">
      <w:bodyDiv w:val="1"/>
      <w:marLeft w:val="0"/>
      <w:marRight w:val="0"/>
      <w:marTop w:val="0"/>
      <w:marBottom w:val="0"/>
      <w:divBdr>
        <w:top w:val="none" w:sz="0" w:space="0" w:color="auto"/>
        <w:left w:val="none" w:sz="0" w:space="0" w:color="auto"/>
        <w:bottom w:val="none" w:sz="0" w:space="0" w:color="auto"/>
        <w:right w:val="none" w:sz="0" w:space="0" w:color="auto"/>
      </w:divBdr>
    </w:div>
    <w:div w:id="607663258">
      <w:bodyDiv w:val="1"/>
      <w:marLeft w:val="0"/>
      <w:marRight w:val="0"/>
      <w:marTop w:val="0"/>
      <w:marBottom w:val="0"/>
      <w:divBdr>
        <w:top w:val="none" w:sz="0" w:space="0" w:color="auto"/>
        <w:left w:val="none" w:sz="0" w:space="0" w:color="auto"/>
        <w:bottom w:val="none" w:sz="0" w:space="0" w:color="auto"/>
        <w:right w:val="none" w:sz="0" w:space="0" w:color="auto"/>
      </w:divBdr>
    </w:div>
    <w:div w:id="608195268">
      <w:bodyDiv w:val="1"/>
      <w:marLeft w:val="0"/>
      <w:marRight w:val="0"/>
      <w:marTop w:val="0"/>
      <w:marBottom w:val="0"/>
      <w:divBdr>
        <w:top w:val="none" w:sz="0" w:space="0" w:color="auto"/>
        <w:left w:val="none" w:sz="0" w:space="0" w:color="auto"/>
        <w:bottom w:val="none" w:sz="0" w:space="0" w:color="auto"/>
        <w:right w:val="none" w:sz="0" w:space="0" w:color="auto"/>
      </w:divBdr>
    </w:div>
    <w:div w:id="608394603">
      <w:bodyDiv w:val="1"/>
      <w:marLeft w:val="0"/>
      <w:marRight w:val="0"/>
      <w:marTop w:val="0"/>
      <w:marBottom w:val="0"/>
      <w:divBdr>
        <w:top w:val="none" w:sz="0" w:space="0" w:color="auto"/>
        <w:left w:val="none" w:sz="0" w:space="0" w:color="auto"/>
        <w:bottom w:val="none" w:sz="0" w:space="0" w:color="auto"/>
        <w:right w:val="none" w:sz="0" w:space="0" w:color="auto"/>
      </w:divBdr>
    </w:div>
    <w:div w:id="609625956">
      <w:bodyDiv w:val="1"/>
      <w:marLeft w:val="0"/>
      <w:marRight w:val="0"/>
      <w:marTop w:val="0"/>
      <w:marBottom w:val="0"/>
      <w:divBdr>
        <w:top w:val="none" w:sz="0" w:space="0" w:color="auto"/>
        <w:left w:val="none" w:sz="0" w:space="0" w:color="auto"/>
        <w:bottom w:val="none" w:sz="0" w:space="0" w:color="auto"/>
        <w:right w:val="none" w:sz="0" w:space="0" w:color="auto"/>
      </w:divBdr>
    </w:div>
    <w:div w:id="611523132">
      <w:bodyDiv w:val="1"/>
      <w:marLeft w:val="0"/>
      <w:marRight w:val="0"/>
      <w:marTop w:val="0"/>
      <w:marBottom w:val="0"/>
      <w:divBdr>
        <w:top w:val="none" w:sz="0" w:space="0" w:color="auto"/>
        <w:left w:val="none" w:sz="0" w:space="0" w:color="auto"/>
        <w:bottom w:val="none" w:sz="0" w:space="0" w:color="auto"/>
        <w:right w:val="none" w:sz="0" w:space="0" w:color="auto"/>
      </w:divBdr>
    </w:div>
    <w:div w:id="612057192">
      <w:bodyDiv w:val="1"/>
      <w:marLeft w:val="0"/>
      <w:marRight w:val="0"/>
      <w:marTop w:val="0"/>
      <w:marBottom w:val="0"/>
      <w:divBdr>
        <w:top w:val="none" w:sz="0" w:space="0" w:color="auto"/>
        <w:left w:val="none" w:sz="0" w:space="0" w:color="auto"/>
        <w:bottom w:val="none" w:sz="0" w:space="0" w:color="auto"/>
        <w:right w:val="none" w:sz="0" w:space="0" w:color="auto"/>
      </w:divBdr>
    </w:div>
    <w:div w:id="616258685">
      <w:bodyDiv w:val="1"/>
      <w:marLeft w:val="0"/>
      <w:marRight w:val="0"/>
      <w:marTop w:val="0"/>
      <w:marBottom w:val="0"/>
      <w:divBdr>
        <w:top w:val="none" w:sz="0" w:space="0" w:color="auto"/>
        <w:left w:val="none" w:sz="0" w:space="0" w:color="auto"/>
        <w:bottom w:val="none" w:sz="0" w:space="0" w:color="auto"/>
        <w:right w:val="none" w:sz="0" w:space="0" w:color="auto"/>
      </w:divBdr>
    </w:div>
    <w:div w:id="617028114">
      <w:bodyDiv w:val="1"/>
      <w:marLeft w:val="0"/>
      <w:marRight w:val="0"/>
      <w:marTop w:val="0"/>
      <w:marBottom w:val="0"/>
      <w:divBdr>
        <w:top w:val="none" w:sz="0" w:space="0" w:color="auto"/>
        <w:left w:val="none" w:sz="0" w:space="0" w:color="auto"/>
        <w:bottom w:val="none" w:sz="0" w:space="0" w:color="auto"/>
        <w:right w:val="none" w:sz="0" w:space="0" w:color="auto"/>
      </w:divBdr>
    </w:div>
    <w:div w:id="618726083">
      <w:bodyDiv w:val="1"/>
      <w:marLeft w:val="0"/>
      <w:marRight w:val="0"/>
      <w:marTop w:val="0"/>
      <w:marBottom w:val="0"/>
      <w:divBdr>
        <w:top w:val="none" w:sz="0" w:space="0" w:color="auto"/>
        <w:left w:val="none" w:sz="0" w:space="0" w:color="auto"/>
        <w:bottom w:val="none" w:sz="0" w:space="0" w:color="auto"/>
        <w:right w:val="none" w:sz="0" w:space="0" w:color="auto"/>
      </w:divBdr>
    </w:div>
    <w:div w:id="618878857">
      <w:bodyDiv w:val="1"/>
      <w:marLeft w:val="0"/>
      <w:marRight w:val="0"/>
      <w:marTop w:val="0"/>
      <w:marBottom w:val="0"/>
      <w:divBdr>
        <w:top w:val="none" w:sz="0" w:space="0" w:color="auto"/>
        <w:left w:val="none" w:sz="0" w:space="0" w:color="auto"/>
        <w:bottom w:val="none" w:sz="0" w:space="0" w:color="auto"/>
        <w:right w:val="none" w:sz="0" w:space="0" w:color="auto"/>
      </w:divBdr>
    </w:div>
    <w:div w:id="620959257">
      <w:bodyDiv w:val="1"/>
      <w:marLeft w:val="0"/>
      <w:marRight w:val="0"/>
      <w:marTop w:val="0"/>
      <w:marBottom w:val="0"/>
      <w:divBdr>
        <w:top w:val="none" w:sz="0" w:space="0" w:color="auto"/>
        <w:left w:val="none" w:sz="0" w:space="0" w:color="auto"/>
        <w:bottom w:val="none" w:sz="0" w:space="0" w:color="auto"/>
        <w:right w:val="none" w:sz="0" w:space="0" w:color="auto"/>
      </w:divBdr>
    </w:div>
    <w:div w:id="623584444">
      <w:bodyDiv w:val="1"/>
      <w:marLeft w:val="0"/>
      <w:marRight w:val="0"/>
      <w:marTop w:val="0"/>
      <w:marBottom w:val="0"/>
      <w:divBdr>
        <w:top w:val="none" w:sz="0" w:space="0" w:color="auto"/>
        <w:left w:val="none" w:sz="0" w:space="0" w:color="auto"/>
        <w:bottom w:val="none" w:sz="0" w:space="0" w:color="auto"/>
        <w:right w:val="none" w:sz="0" w:space="0" w:color="auto"/>
      </w:divBdr>
    </w:div>
    <w:div w:id="625113997">
      <w:bodyDiv w:val="1"/>
      <w:marLeft w:val="0"/>
      <w:marRight w:val="0"/>
      <w:marTop w:val="0"/>
      <w:marBottom w:val="0"/>
      <w:divBdr>
        <w:top w:val="none" w:sz="0" w:space="0" w:color="auto"/>
        <w:left w:val="none" w:sz="0" w:space="0" w:color="auto"/>
        <w:bottom w:val="none" w:sz="0" w:space="0" w:color="auto"/>
        <w:right w:val="none" w:sz="0" w:space="0" w:color="auto"/>
      </w:divBdr>
    </w:div>
    <w:div w:id="625702305">
      <w:bodyDiv w:val="1"/>
      <w:marLeft w:val="0"/>
      <w:marRight w:val="0"/>
      <w:marTop w:val="0"/>
      <w:marBottom w:val="0"/>
      <w:divBdr>
        <w:top w:val="none" w:sz="0" w:space="0" w:color="auto"/>
        <w:left w:val="none" w:sz="0" w:space="0" w:color="auto"/>
        <w:bottom w:val="none" w:sz="0" w:space="0" w:color="auto"/>
        <w:right w:val="none" w:sz="0" w:space="0" w:color="auto"/>
      </w:divBdr>
    </w:div>
    <w:div w:id="626132146">
      <w:bodyDiv w:val="1"/>
      <w:marLeft w:val="0"/>
      <w:marRight w:val="0"/>
      <w:marTop w:val="0"/>
      <w:marBottom w:val="0"/>
      <w:divBdr>
        <w:top w:val="none" w:sz="0" w:space="0" w:color="auto"/>
        <w:left w:val="none" w:sz="0" w:space="0" w:color="auto"/>
        <w:bottom w:val="none" w:sz="0" w:space="0" w:color="auto"/>
        <w:right w:val="none" w:sz="0" w:space="0" w:color="auto"/>
      </w:divBdr>
    </w:div>
    <w:div w:id="627590929">
      <w:bodyDiv w:val="1"/>
      <w:marLeft w:val="0"/>
      <w:marRight w:val="0"/>
      <w:marTop w:val="0"/>
      <w:marBottom w:val="0"/>
      <w:divBdr>
        <w:top w:val="none" w:sz="0" w:space="0" w:color="auto"/>
        <w:left w:val="none" w:sz="0" w:space="0" w:color="auto"/>
        <w:bottom w:val="none" w:sz="0" w:space="0" w:color="auto"/>
        <w:right w:val="none" w:sz="0" w:space="0" w:color="auto"/>
      </w:divBdr>
    </w:div>
    <w:div w:id="629281449">
      <w:bodyDiv w:val="1"/>
      <w:marLeft w:val="0"/>
      <w:marRight w:val="0"/>
      <w:marTop w:val="0"/>
      <w:marBottom w:val="0"/>
      <w:divBdr>
        <w:top w:val="none" w:sz="0" w:space="0" w:color="auto"/>
        <w:left w:val="none" w:sz="0" w:space="0" w:color="auto"/>
        <w:bottom w:val="none" w:sz="0" w:space="0" w:color="auto"/>
        <w:right w:val="none" w:sz="0" w:space="0" w:color="auto"/>
      </w:divBdr>
    </w:div>
    <w:div w:id="632176221">
      <w:bodyDiv w:val="1"/>
      <w:marLeft w:val="0"/>
      <w:marRight w:val="0"/>
      <w:marTop w:val="0"/>
      <w:marBottom w:val="0"/>
      <w:divBdr>
        <w:top w:val="none" w:sz="0" w:space="0" w:color="auto"/>
        <w:left w:val="none" w:sz="0" w:space="0" w:color="auto"/>
        <w:bottom w:val="none" w:sz="0" w:space="0" w:color="auto"/>
        <w:right w:val="none" w:sz="0" w:space="0" w:color="auto"/>
      </w:divBdr>
    </w:div>
    <w:div w:id="633413977">
      <w:bodyDiv w:val="1"/>
      <w:marLeft w:val="0"/>
      <w:marRight w:val="0"/>
      <w:marTop w:val="0"/>
      <w:marBottom w:val="0"/>
      <w:divBdr>
        <w:top w:val="none" w:sz="0" w:space="0" w:color="auto"/>
        <w:left w:val="none" w:sz="0" w:space="0" w:color="auto"/>
        <w:bottom w:val="none" w:sz="0" w:space="0" w:color="auto"/>
        <w:right w:val="none" w:sz="0" w:space="0" w:color="auto"/>
      </w:divBdr>
    </w:div>
    <w:div w:id="633827182">
      <w:bodyDiv w:val="1"/>
      <w:marLeft w:val="0"/>
      <w:marRight w:val="0"/>
      <w:marTop w:val="0"/>
      <w:marBottom w:val="0"/>
      <w:divBdr>
        <w:top w:val="none" w:sz="0" w:space="0" w:color="auto"/>
        <w:left w:val="none" w:sz="0" w:space="0" w:color="auto"/>
        <w:bottom w:val="none" w:sz="0" w:space="0" w:color="auto"/>
        <w:right w:val="none" w:sz="0" w:space="0" w:color="auto"/>
      </w:divBdr>
    </w:div>
    <w:div w:id="634142765">
      <w:bodyDiv w:val="1"/>
      <w:marLeft w:val="0"/>
      <w:marRight w:val="0"/>
      <w:marTop w:val="0"/>
      <w:marBottom w:val="0"/>
      <w:divBdr>
        <w:top w:val="none" w:sz="0" w:space="0" w:color="auto"/>
        <w:left w:val="none" w:sz="0" w:space="0" w:color="auto"/>
        <w:bottom w:val="none" w:sz="0" w:space="0" w:color="auto"/>
        <w:right w:val="none" w:sz="0" w:space="0" w:color="auto"/>
      </w:divBdr>
    </w:div>
    <w:div w:id="635452821">
      <w:bodyDiv w:val="1"/>
      <w:marLeft w:val="0"/>
      <w:marRight w:val="0"/>
      <w:marTop w:val="0"/>
      <w:marBottom w:val="0"/>
      <w:divBdr>
        <w:top w:val="none" w:sz="0" w:space="0" w:color="auto"/>
        <w:left w:val="none" w:sz="0" w:space="0" w:color="auto"/>
        <w:bottom w:val="none" w:sz="0" w:space="0" w:color="auto"/>
        <w:right w:val="none" w:sz="0" w:space="0" w:color="auto"/>
      </w:divBdr>
    </w:div>
    <w:div w:id="639119567">
      <w:bodyDiv w:val="1"/>
      <w:marLeft w:val="0"/>
      <w:marRight w:val="0"/>
      <w:marTop w:val="0"/>
      <w:marBottom w:val="0"/>
      <w:divBdr>
        <w:top w:val="none" w:sz="0" w:space="0" w:color="auto"/>
        <w:left w:val="none" w:sz="0" w:space="0" w:color="auto"/>
        <w:bottom w:val="none" w:sz="0" w:space="0" w:color="auto"/>
        <w:right w:val="none" w:sz="0" w:space="0" w:color="auto"/>
      </w:divBdr>
    </w:div>
    <w:div w:id="639651676">
      <w:bodyDiv w:val="1"/>
      <w:marLeft w:val="0"/>
      <w:marRight w:val="0"/>
      <w:marTop w:val="0"/>
      <w:marBottom w:val="0"/>
      <w:divBdr>
        <w:top w:val="none" w:sz="0" w:space="0" w:color="auto"/>
        <w:left w:val="none" w:sz="0" w:space="0" w:color="auto"/>
        <w:bottom w:val="none" w:sz="0" w:space="0" w:color="auto"/>
        <w:right w:val="none" w:sz="0" w:space="0" w:color="auto"/>
      </w:divBdr>
    </w:div>
    <w:div w:id="640159568">
      <w:bodyDiv w:val="1"/>
      <w:marLeft w:val="0"/>
      <w:marRight w:val="0"/>
      <w:marTop w:val="0"/>
      <w:marBottom w:val="0"/>
      <w:divBdr>
        <w:top w:val="none" w:sz="0" w:space="0" w:color="auto"/>
        <w:left w:val="none" w:sz="0" w:space="0" w:color="auto"/>
        <w:bottom w:val="none" w:sz="0" w:space="0" w:color="auto"/>
        <w:right w:val="none" w:sz="0" w:space="0" w:color="auto"/>
      </w:divBdr>
    </w:div>
    <w:div w:id="640885055">
      <w:bodyDiv w:val="1"/>
      <w:marLeft w:val="0"/>
      <w:marRight w:val="0"/>
      <w:marTop w:val="0"/>
      <w:marBottom w:val="0"/>
      <w:divBdr>
        <w:top w:val="none" w:sz="0" w:space="0" w:color="auto"/>
        <w:left w:val="none" w:sz="0" w:space="0" w:color="auto"/>
        <w:bottom w:val="none" w:sz="0" w:space="0" w:color="auto"/>
        <w:right w:val="none" w:sz="0" w:space="0" w:color="auto"/>
      </w:divBdr>
    </w:div>
    <w:div w:id="641734444">
      <w:bodyDiv w:val="1"/>
      <w:marLeft w:val="0"/>
      <w:marRight w:val="0"/>
      <w:marTop w:val="0"/>
      <w:marBottom w:val="0"/>
      <w:divBdr>
        <w:top w:val="none" w:sz="0" w:space="0" w:color="auto"/>
        <w:left w:val="none" w:sz="0" w:space="0" w:color="auto"/>
        <w:bottom w:val="none" w:sz="0" w:space="0" w:color="auto"/>
        <w:right w:val="none" w:sz="0" w:space="0" w:color="auto"/>
      </w:divBdr>
    </w:div>
    <w:div w:id="641888345">
      <w:bodyDiv w:val="1"/>
      <w:marLeft w:val="0"/>
      <w:marRight w:val="0"/>
      <w:marTop w:val="0"/>
      <w:marBottom w:val="0"/>
      <w:divBdr>
        <w:top w:val="none" w:sz="0" w:space="0" w:color="auto"/>
        <w:left w:val="none" w:sz="0" w:space="0" w:color="auto"/>
        <w:bottom w:val="none" w:sz="0" w:space="0" w:color="auto"/>
        <w:right w:val="none" w:sz="0" w:space="0" w:color="auto"/>
      </w:divBdr>
    </w:div>
    <w:div w:id="643464857">
      <w:bodyDiv w:val="1"/>
      <w:marLeft w:val="0"/>
      <w:marRight w:val="0"/>
      <w:marTop w:val="0"/>
      <w:marBottom w:val="0"/>
      <w:divBdr>
        <w:top w:val="none" w:sz="0" w:space="0" w:color="auto"/>
        <w:left w:val="none" w:sz="0" w:space="0" w:color="auto"/>
        <w:bottom w:val="none" w:sz="0" w:space="0" w:color="auto"/>
        <w:right w:val="none" w:sz="0" w:space="0" w:color="auto"/>
      </w:divBdr>
    </w:div>
    <w:div w:id="644046454">
      <w:bodyDiv w:val="1"/>
      <w:marLeft w:val="0"/>
      <w:marRight w:val="0"/>
      <w:marTop w:val="0"/>
      <w:marBottom w:val="0"/>
      <w:divBdr>
        <w:top w:val="none" w:sz="0" w:space="0" w:color="auto"/>
        <w:left w:val="none" w:sz="0" w:space="0" w:color="auto"/>
        <w:bottom w:val="none" w:sz="0" w:space="0" w:color="auto"/>
        <w:right w:val="none" w:sz="0" w:space="0" w:color="auto"/>
      </w:divBdr>
    </w:div>
    <w:div w:id="645007918">
      <w:bodyDiv w:val="1"/>
      <w:marLeft w:val="0"/>
      <w:marRight w:val="0"/>
      <w:marTop w:val="0"/>
      <w:marBottom w:val="0"/>
      <w:divBdr>
        <w:top w:val="none" w:sz="0" w:space="0" w:color="auto"/>
        <w:left w:val="none" w:sz="0" w:space="0" w:color="auto"/>
        <w:bottom w:val="none" w:sz="0" w:space="0" w:color="auto"/>
        <w:right w:val="none" w:sz="0" w:space="0" w:color="auto"/>
      </w:divBdr>
    </w:div>
    <w:div w:id="647630066">
      <w:bodyDiv w:val="1"/>
      <w:marLeft w:val="0"/>
      <w:marRight w:val="0"/>
      <w:marTop w:val="0"/>
      <w:marBottom w:val="0"/>
      <w:divBdr>
        <w:top w:val="none" w:sz="0" w:space="0" w:color="auto"/>
        <w:left w:val="none" w:sz="0" w:space="0" w:color="auto"/>
        <w:bottom w:val="none" w:sz="0" w:space="0" w:color="auto"/>
        <w:right w:val="none" w:sz="0" w:space="0" w:color="auto"/>
      </w:divBdr>
    </w:div>
    <w:div w:id="647900558">
      <w:bodyDiv w:val="1"/>
      <w:marLeft w:val="0"/>
      <w:marRight w:val="0"/>
      <w:marTop w:val="0"/>
      <w:marBottom w:val="0"/>
      <w:divBdr>
        <w:top w:val="none" w:sz="0" w:space="0" w:color="auto"/>
        <w:left w:val="none" w:sz="0" w:space="0" w:color="auto"/>
        <w:bottom w:val="none" w:sz="0" w:space="0" w:color="auto"/>
        <w:right w:val="none" w:sz="0" w:space="0" w:color="auto"/>
      </w:divBdr>
    </w:div>
    <w:div w:id="649015829">
      <w:bodyDiv w:val="1"/>
      <w:marLeft w:val="0"/>
      <w:marRight w:val="0"/>
      <w:marTop w:val="0"/>
      <w:marBottom w:val="0"/>
      <w:divBdr>
        <w:top w:val="none" w:sz="0" w:space="0" w:color="auto"/>
        <w:left w:val="none" w:sz="0" w:space="0" w:color="auto"/>
        <w:bottom w:val="none" w:sz="0" w:space="0" w:color="auto"/>
        <w:right w:val="none" w:sz="0" w:space="0" w:color="auto"/>
      </w:divBdr>
    </w:div>
    <w:div w:id="652224563">
      <w:bodyDiv w:val="1"/>
      <w:marLeft w:val="0"/>
      <w:marRight w:val="0"/>
      <w:marTop w:val="0"/>
      <w:marBottom w:val="0"/>
      <w:divBdr>
        <w:top w:val="none" w:sz="0" w:space="0" w:color="auto"/>
        <w:left w:val="none" w:sz="0" w:space="0" w:color="auto"/>
        <w:bottom w:val="none" w:sz="0" w:space="0" w:color="auto"/>
        <w:right w:val="none" w:sz="0" w:space="0" w:color="auto"/>
      </w:divBdr>
    </w:div>
    <w:div w:id="653219345">
      <w:bodyDiv w:val="1"/>
      <w:marLeft w:val="0"/>
      <w:marRight w:val="0"/>
      <w:marTop w:val="0"/>
      <w:marBottom w:val="0"/>
      <w:divBdr>
        <w:top w:val="none" w:sz="0" w:space="0" w:color="auto"/>
        <w:left w:val="none" w:sz="0" w:space="0" w:color="auto"/>
        <w:bottom w:val="none" w:sz="0" w:space="0" w:color="auto"/>
        <w:right w:val="none" w:sz="0" w:space="0" w:color="auto"/>
      </w:divBdr>
    </w:div>
    <w:div w:id="654185943">
      <w:bodyDiv w:val="1"/>
      <w:marLeft w:val="0"/>
      <w:marRight w:val="0"/>
      <w:marTop w:val="0"/>
      <w:marBottom w:val="0"/>
      <w:divBdr>
        <w:top w:val="none" w:sz="0" w:space="0" w:color="auto"/>
        <w:left w:val="none" w:sz="0" w:space="0" w:color="auto"/>
        <w:bottom w:val="none" w:sz="0" w:space="0" w:color="auto"/>
        <w:right w:val="none" w:sz="0" w:space="0" w:color="auto"/>
      </w:divBdr>
    </w:div>
    <w:div w:id="657997660">
      <w:bodyDiv w:val="1"/>
      <w:marLeft w:val="0"/>
      <w:marRight w:val="0"/>
      <w:marTop w:val="0"/>
      <w:marBottom w:val="0"/>
      <w:divBdr>
        <w:top w:val="none" w:sz="0" w:space="0" w:color="auto"/>
        <w:left w:val="none" w:sz="0" w:space="0" w:color="auto"/>
        <w:bottom w:val="none" w:sz="0" w:space="0" w:color="auto"/>
        <w:right w:val="none" w:sz="0" w:space="0" w:color="auto"/>
      </w:divBdr>
    </w:div>
    <w:div w:id="659620110">
      <w:bodyDiv w:val="1"/>
      <w:marLeft w:val="0"/>
      <w:marRight w:val="0"/>
      <w:marTop w:val="0"/>
      <w:marBottom w:val="0"/>
      <w:divBdr>
        <w:top w:val="none" w:sz="0" w:space="0" w:color="auto"/>
        <w:left w:val="none" w:sz="0" w:space="0" w:color="auto"/>
        <w:bottom w:val="none" w:sz="0" w:space="0" w:color="auto"/>
        <w:right w:val="none" w:sz="0" w:space="0" w:color="auto"/>
      </w:divBdr>
    </w:div>
    <w:div w:id="660082214">
      <w:bodyDiv w:val="1"/>
      <w:marLeft w:val="0"/>
      <w:marRight w:val="0"/>
      <w:marTop w:val="0"/>
      <w:marBottom w:val="0"/>
      <w:divBdr>
        <w:top w:val="none" w:sz="0" w:space="0" w:color="auto"/>
        <w:left w:val="none" w:sz="0" w:space="0" w:color="auto"/>
        <w:bottom w:val="none" w:sz="0" w:space="0" w:color="auto"/>
        <w:right w:val="none" w:sz="0" w:space="0" w:color="auto"/>
      </w:divBdr>
    </w:div>
    <w:div w:id="660432277">
      <w:bodyDiv w:val="1"/>
      <w:marLeft w:val="0"/>
      <w:marRight w:val="0"/>
      <w:marTop w:val="0"/>
      <w:marBottom w:val="0"/>
      <w:divBdr>
        <w:top w:val="none" w:sz="0" w:space="0" w:color="auto"/>
        <w:left w:val="none" w:sz="0" w:space="0" w:color="auto"/>
        <w:bottom w:val="none" w:sz="0" w:space="0" w:color="auto"/>
        <w:right w:val="none" w:sz="0" w:space="0" w:color="auto"/>
      </w:divBdr>
    </w:div>
    <w:div w:id="660621014">
      <w:bodyDiv w:val="1"/>
      <w:marLeft w:val="0"/>
      <w:marRight w:val="0"/>
      <w:marTop w:val="0"/>
      <w:marBottom w:val="0"/>
      <w:divBdr>
        <w:top w:val="none" w:sz="0" w:space="0" w:color="auto"/>
        <w:left w:val="none" w:sz="0" w:space="0" w:color="auto"/>
        <w:bottom w:val="none" w:sz="0" w:space="0" w:color="auto"/>
        <w:right w:val="none" w:sz="0" w:space="0" w:color="auto"/>
      </w:divBdr>
    </w:div>
    <w:div w:id="661129244">
      <w:bodyDiv w:val="1"/>
      <w:marLeft w:val="0"/>
      <w:marRight w:val="0"/>
      <w:marTop w:val="0"/>
      <w:marBottom w:val="0"/>
      <w:divBdr>
        <w:top w:val="none" w:sz="0" w:space="0" w:color="auto"/>
        <w:left w:val="none" w:sz="0" w:space="0" w:color="auto"/>
        <w:bottom w:val="none" w:sz="0" w:space="0" w:color="auto"/>
        <w:right w:val="none" w:sz="0" w:space="0" w:color="auto"/>
      </w:divBdr>
    </w:div>
    <w:div w:id="662050458">
      <w:bodyDiv w:val="1"/>
      <w:marLeft w:val="0"/>
      <w:marRight w:val="0"/>
      <w:marTop w:val="0"/>
      <w:marBottom w:val="0"/>
      <w:divBdr>
        <w:top w:val="none" w:sz="0" w:space="0" w:color="auto"/>
        <w:left w:val="none" w:sz="0" w:space="0" w:color="auto"/>
        <w:bottom w:val="none" w:sz="0" w:space="0" w:color="auto"/>
        <w:right w:val="none" w:sz="0" w:space="0" w:color="auto"/>
      </w:divBdr>
    </w:div>
    <w:div w:id="662317697">
      <w:bodyDiv w:val="1"/>
      <w:marLeft w:val="0"/>
      <w:marRight w:val="0"/>
      <w:marTop w:val="0"/>
      <w:marBottom w:val="0"/>
      <w:divBdr>
        <w:top w:val="none" w:sz="0" w:space="0" w:color="auto"/>
        <w:left w:val="none" w:sz="0" w:space="0" w:color="auto"/>
        <w:bottom w:val="none" w:sz="0" w:space="0" w:color="auto"/>
        <w:right w:val="none" w:sz="0" w:space="0" w:color="auto"/>
      </w:divBdr>
    </w:div>
    <w:div w:id="663096247">
      <w:bodyDiv w:val="1"/>
      <w:marLeft w:val="0"/>
      <w:marRight w:val="0"/>
      <w:marTop w:val="0"/>
      <w:marBottom w:val="0"/>
      <w:divBdr>
        <w:top w:val="none" w:sz="0" w:space="0" w:color="auto"/>
        <w:left w:val="none" w:sz="0" w:space="0" w:color="auto"/>
        <w:bottom w:val="none" w:sz="0" w:space="0" w:color="auto"/>
        <w:right w:val="none" w:sz="0" w:space="0" w:color="auto"/>
      </w:divBdr>
    </w:div>
    <w:div w:id="664087335">
      <w:bodyDiv w:val="1"/>
      <w:marLeft w:val="0"/>
      <w:marRight w:val="0"/>
      <w:marTop w:val="0"/>
      <w:marBottom w:val="0"/>
      <w:divBdr>
        <w:top w:val="none" w:sz="0" w:space="0" w:color="auto"/>
        <w:left w:val="none" w:sz="0" w:space="0" w:color="auto"/>
        <w:bottom w:val="none" w:sz="0" w:space="0" w:color="auto"/>
        <w:right w:val="none" w:sz="0" w:space="0" w:color="auto"/>
      </w:divBdr>
    </w:div>
    <w:div w:id="664747698">
      <w:bodyDiv w:val="1"/>
      <w:marLeft w:val="0"/>
      <w:marRight w:val="0"/>
      <w:marTop w:val="0"/>
      <w:marBottom w:val="0"/>
      <w:divBdr>
        <w:top w:val="none" w:sz="0" w:space="0" w:color="auto"/>
        <w:left w:val="none" w:sz="0" w:space="0" w:color="auto"/>
        <w:bottom w:val="none" w:sz="0" w:space="0" w:color="auto"/>
        <w:right w:val="none" w:sz="0" w:space="0" w:color="auto"/>
      </w:divBdr>
    </w:div>
    <w:div w:id="664868296">
      <w:bodyDiv w:val="1"/>
      <w:marLeft w:val="0"/>
      <w:marRight w:val="0"/>
      <w:marTop w:val="0"/>
      <w:marBottom w:val="0"/>
      <w:divBdr>
        <w:top w:val="none" w:sz="0" w:space="0" w:color="auto"/>
        <w:left w:val="none" w:sz="0" w:space="0" w:color="auto"/>
        <w:bottom w:val="none" w:sz="0" w:space="0" w:color="auto"/>
        <w:right w:val="none" w:sz="0" w:space="0" w:color="auto"/>
      </w:divBdr>
    </w:div>
    <w:div w:id="670134178">
      <w:bodyDiv w:val="1"/>
      <w:marLeft w:val="0"/>
      <w:marRight w:val="0"/>
      <w:marTop w:val="0"/>
      <w:marBottom w:val="0"/>
      <w:divBdr>
        <w:top w:val="none" w:sz="0" w:space="0" w:color="auto"/>
        <w:left w:val="none" w:sz="0" w:space="0" w:color="auto"/>
        <w:bottom w:val="none" w:sz="0" w:space="0" w:color="auto"/>
        <w:right w:val="none" w:sz="0" w:space="0" w:color="auto"/>
      </w:divBdr>
    </w:div>
    <w:div w:id="670571072">
      <w:bodyDiv w:val="1"/>
      <w:marLeft w:val="0"/>
      <w:marRight w:val="0"/>
      <w:marTop w:val="0"/>
      <w:marBottom w:val="0"/>
      <w:divBdr>
        <w:top w:val="none" w:sz="0" w:space="0" w:color="auto"/>
        <w:left w:val="none" w:sz="0" w:space="0" w:color="auto"/>
        <w:bottom w:val="none" w:sz="0" w:space="0" w:color="auto"/>
        <w:right w:val="none" w:sz="0" w:space="0" w:color="auto"/>
      </w:divBdr>
    </w:div>
    <w:div w:id="670572932">
      <w:bodyDiv w:val="1"/>
      <w:marLeft w:val="0"/>
      <w:marRight w:val="0"/>
      <w:marTop w:val="0"/>
      <w:marBottom w:val="0"/>
      <w:divBdr>
        <w:top w:val="none" w:sz="0" w:space="0" w:color="auto"/>
        <w:left w:val="none" w:sz="0" w:space="0" w:color="auto"/>
        <w:bottom w:val="none" w:sz="0" w:space="0" w:color="auto"/>
        <w:right w:val="none" w:sz="0" w:space="0" w:color="auto"/>
      </w:divBdr>
    </w:div>
    <w:div w:id="674188205">
      <w:bodyDiv w:val="1"/>
      <w:marLeft w:val="0"/>
      <w:marRight w:val="0"/>
      <w:marTop w:val="0"/>
      <w:marBottom w:val="0"/>
      <w:divBdr>
        <w:top w:val="none" w:sz="0" w:space="0" w:color="auto"/>
        <w:left w:val="none" w:sz="0" w:space="0" w:color="auto"/>
        <w:bottom w:val="none" w:sz="0" w:space="0" w:color="auto"/>
        <w:right w:val="none" w:sz="0" w:space="0" w:color="auto"/>
      </w:divBdr>
    </w:div>
    <w:div w:id="677732216">
      <w:bodyDiv w:val="1"/>
      <w:marLeft w:val="0"/>
      <w:marRight w:val="0"/>
      <w:marTop w:val="0"/>
      <w:marBottom w:val="0"/>
      <w:divBdr>
        <w:top w:val="none" w:sz="0" w:space="0" w:color="auto"/>
        <w:left w:val="none" w:sz="0" w:space="0" w:color="auto"/>
        <w:bottom w:val="none" w:sz="0" w:space="0" w:color="auto"/>
        <w:right w:val="none" w:sz="0" w:space="0" w:color="auto"/>
      </w:divBdr>
    </w:div>
    <w:div w:id="678584380">
      <w:bodyDiv w:val="1"/>
      <w:marLeft w:val="0"/>
      <w:marRight w:val="0"/>
      <w:marTop w:val="0"/>
      <w:marBottom w:val="0"/>
      <w:divBdr>
        <w:top w:val="none" w:sz="0" w:space="0" w:color="auto"/>
        <w:left w:val="none" w:sz="0" w:space="0" w:color="auto"/>
        <w:bottom w:val="none" w:sz="0" w:space="0" w:color="auto"/>
        <w:right w:val="none" w:sz="0" w:space="0" w:color="auto"/>
      </w:divBdr>
    </w:div>
    <w:div w:id="678772681">
      <w:bodyDiv w:val="1"/>
      <w:marLeft w:val="0"/>
      <w:marRight w:val="0"/>
      <w:marTop w:val="0"/>
      <w:marBottom w:val="0"/>
      <w:divBdr>
        <w:top w:val="none" w:sz="0" w:space="0" w:color="auto"/>
        <w:left w:val="none" w:sz="0" w:space="0" w:color="auto"/>
        <w:bottom w:val="none" w:sz="0" w:space="0" w:color="auto"/>
        <w:right w:val="none" w:sz="0" w:space="0" w:color="auto"/>
      </w:divBdr>
    </w:div>
    <w:div w:id="681783750">
      <w:bodyDiv w:val="1"/>
      <w:marLeft w:val="0"/>
      <w:marRight w:val="0"/>
      <w:marTop w:val="0"/>
      <w:marBottom w:val="0"/>
      <w:divBdr>
        <w:top w:val="none" w:sz="0" w:space="0" w:color="auto"/>
        <w:left w:val="none" w:sz="0" w:space="0" w:color="auto"/>
        <w:bottom w:val="none" w:sz="0" w:space="0" w:color="auto"/>
        <w:right w:val="none" w:sz="0" w:space="0" w:color="auto"/>
      </w:divBdr>
    </w:div>
    <w:div w:id="682240979">
      <w:bodyDiv w:val="1"/>
      <w:marLeft w:val="0"/>
      <w:marRight w:val="0"/>
      <w:marTop w:val="0"/>
      <w:marBottom w:val="0"/>
      <w:divBdr>
        <w:top w:val="none" w:sz="0" w:space="0" w:color="auto"/>
        <w:left w:val="none" w:sz="0" w:space="0" w:color="auto"/>
        <w:bottom w:val="none" w:sz="0" w:space="0" w:color="auto"/>
        <w:right w:val="none" w:sz="0" w:space="0" w:color="auto"/>
      </w:divBdr>
    </w:div>
    <w:div w:id="682318522">
      <w:bodyDiv w:val="1"/>
      <w:marLeft w:val="0"/>
      <w:marRight w:val="0"/>
      <w:marTop w:val="0"/>
      <w:marBottom w:val="0"/>
      <w:divBdr>
        <w:top w:val="none" w:sz="0" w:space="0" w:color="auto"/>
        <w:left w:val="none" w:sz="0" w:space="0" w:color="auto"/>
        <w:bottom w:val="none" w:sz="0" w:space="0" w:color="auto"/>
        <w:right w:val="none" w:sz="0" w:space="0" w:color="auto"/>
      </w:divBdr>
    </w:div>
    <w:div w:id="683819515">
      <w:bodyDiv w:val="1"/>
      <w:marLeft w:val="0"/>
      <w:marRight w:val="0"/>
      <w:marTop w:val="0"/>
      <w:marBottom w:val="0"/>
      <w:divBdr>
        <w:top w:val="none" w:sz="0" w:space="0" w:color="auto"/>
        <w:left w:val="none" w:sz="0" w:space="0" w:color="auto"/>
        <w:bottom w:val="none" w:sz="0" w:space="0" w:color="auto"/>
        <w:right w:val="none" w:sz="0" w:space="0" w:color="auto"/>
      </w:divBdr>
    </w:div>
    <w:div w:id="684094672">
      <w:bodyDiv w:val="1"/>
      <w:marLeft w:val="0"/>
      <w:marRight w:val="0"/>
      <w:marTop w:val="0"/>
      <w:marBottom w:val="0"/>
      <w:divBdr>
        <w:top w:val="none" w:sz="0" w:space="0" w:color="auto"/>
        <w:left w:val="none" w:sz="0" w:space="0" w:color="auto"/>
        <w:bottom w:val="none" w:sz="0" w:space="0" w:color="auto"/>
        <w:right w:val="none" w:sz="0" w:space="0" w:color="auto"/>
      </w:divBdr>
    </w:div>
    <w:div w:id="685405938">
      <w:bodyDiv w:val="1"/>
      <w:marLeft w:val="0"/>
      <w:marRight w:val="0"/>
      <w:marTop w:val="0"/>
      <w:marBottom w:val="0"/>
      <w:divBdr>
        <w:top w:val="none" w:sz="0" w:space="0" w:color="auto"/>
        <w:left w:val="none" w:sz="0" w:space="0" w:color="auto"/>
        <w:bottom w:val="none" w:sz="0" w:space="0" w:color="auto"/>
        <w:right w:val="none" w:sz="0" w:space="0" w:color="auto"/>
      </w:divBdr>
    </w:div>
    <w:div w:id="691036280">
      <w:bodyDiv w:val="1"/>
      <w:marLeft w:val="0"/>
      <w:marRight w:val="0"/>
      <w:marTop w:val="0"/>
      <w:marBottom w:val="0"/>
      <w:divBdr>
        <w:top w:val="none" w:sz="0" w:space="0" w:color="auto"/>
        <w:left w:val="none" w:sz="0" w:space="0" w:color="auto"/>
        <w:bottom w:val="none" w:sz="0" w:space="0" w:color="auto"/>
        <w:right w:val="none" w:sz="0" w:space="0" w:color="auto"/>
      </w:divBdr>
    </w:div>
    <w:div w:id="692806698">
      <w:bodyDiv w:val="1"/>
      <w:marLeft w:val="0"/>
      <w:marRight w:val="0"/>
      <w:marTop w:val="0"/>
      <w:marBottom w:val="0"/>
      <w:divBdr>
        <w:top w:val="none" w:sz="0" w:space="0" w:color="auto"/>
        <w:left w:val="none" w:sz="0" w:space="0" w:color="auto"/>
        <w:bottom w:val="none" w:sz="0" w:space="0" w:color="auto"/>
        <w:right w:val="none" w:sz="0" w:space="0" w:color="auto"/>
      </w:divBdr>
    </w:div>
    <w:div w:id="695616571">
      <w:bodyDiv w:val="1"/>
      <w:marLeft w:val="0"/>
      <w:marRight w:val="0"/>
      <w:marTop w:val="0"/>
      <w:marBottom w:val="0"/>
      <w:divBdr>
        <w:top w:val="none" w:sz="0" w:space="0" w:color="auto"/>
        <w:left w:val="none" w:sz="0" w:space="0" w:color="auto"/>
        <w:bottom w:val="none" w:sz="0" w:space="0" w:color="auto"/>
        <w:right w:val="none" w:sz="0" w:space="0" w:color="auto"/>
      </w:divBdr>
    </w:div>
    <w:div w:id="698744997">
      <w:bodyDiv w:val="1"/>
      <w:marLeft w:val="0"/>
      <w:marRight w:val="0"/>
      <w:marTop w:val="0"/>
      <w:marBottom w:val="0"/>
      <w:divBdr>
        <w:top w:val="none" w:sz="0" w:space="0" w:color="auto"/>
        <w:left w:val="none" w:sz="0" w:space="0" w:color="auto"/>
        <w:bottom w:val="none" w:sz="0" w:space="0" w:color="auto"/>
        <w:right w:val="none" w:sz="0" w:space="0" w:color="auto"/>
      </w:divBdr>
    </w:div>
    <w:div w:id="700323278">
      <w:bodyDiv w:val="1"/>
      <w:marLeft w:val="0"/>
      <w:marRight w:val="0"/>
      <w:marTop w:val="0"/>
      <w:marBottom w:val="0"/>
      <w:divBdr>
        <w:top w:val="none" w:sz="0" w:space="0" w:color="auto"/>
        <w:left w:val="none" w:sz="0" w:space="0" w:color="auto"/>
        <w:bottom w:val="none" w:sz="0" w:space="0" w:color="auto"/>
        <w:right w:val="none" w:sz="0" w:space="0" w:color="auto"/>
      </w:divBdr>
    </w:div>
    <w:div w:id="701782174">
      <w:bodyDiv w:val="1"/>
      <w:marLeft w:val="0"/>
      <w:marRight w:val="0"/>
      <w:marTop w:val="0"/>
      <w:marBottom w:val="0"/>
      <w:divBdr>
        <w:top w:val="none" w:sz="0" w:space="0" w:color="auto"/>
        <w:left w:val="none" w:sz="0" w:space="0" w:color="auto"/>
        <w:bottom w:val="none" w:sz="0" w:space="0" w:color="auto"/>
        <w:right w:val="none" w:sz="0" w:space="0" w:color="auto"/>
      </w:divBdr>
    </w:div>
    <w:div w:id="702481026">
      <w:bodyDiv w:val="1"/>
      <w:marLeft w:val="0"/>
      <w:marRight w:val="0"/>
      <w:marTop w:val="0"/>
      <w:marBottom w:val="0"/>
      <w:divBdr>
        <w:top w:val="none" w:sz="0" w:space="0" w:color="auto"/>
        <w:left w:val="none" w:sz="0" w:space="0" w:color="auto"/>
        <w:bottom w:val="none" w:sz="0" w:space="0" w:color="auto"/>
        <w:right w:val="none" w:sz="0" w:space="0" w:color="auto"/>
      </w:divBdr>
    </w:div>
    <w:div w:id="704329165">
      <w:bodyDiv w:val="1"/>
      <w:marLeft w:val="0"/>
      <w:marRight w:val="0"/>
      <w:marTop w:val="0"/>
      <w:marBottom w:val="0"/>
      <w:divBdr>
        <w:top w:val="none" w:sz="0" w:space="0" w:color="auto"/>
        <w:left w:val="none" w:sz="0" w:space="0" w:color="auto"/>
        <w:bottom w:val="none" w:sz="0" w:space="0" w:color="auto"/>
        <w:right w:val="none" w:sz="0" w:space="0" w:color="auto"/>
      </w:divBdr>
    </w:div>
    <w:div w:id="705646287">
      <w:bodyDiv w:val="1"/>
      <w:marLeft w:val="0"/>
      <w:marRight w:val="0"/>
      <w:marTop w:val="0"/>
      <w:marBottom w:val="0"/>
      <w:divBdr>
        <w:top w:val="none" w:sz="0" w:space="0" w:color="auto"/>
        <w:left w:val="none" w:sz="0" w:space="0" w:color="auto"/>
        <w:bottom w:val="none" w:sz="0" w:space="0" w:color="auto"/>
        <w:right w:val="none" w:sz="0" w:space="0" w:color="auto"/>
      </w:divBdr>
    </w:div>
    <w:div w:id="707073228">
      <w:bodyDiv w:val="1"/>
      <w:marLeft w:val="0"/>
      <w:marRight w:val="0"/>
      <w:marTop w:val="0"/>
      <w:marBottom w:val="0"/>
      <w:divBdr>
        <w:top w:val="none" w:sz="0" w:space="0" w:color="auto"/>
        <w:left w:val="none" w:sz="0" w:space="0" w:color="auto"/>
        <w:bottom w:val="none" w:sz="0" w:space="0" w:color="auto"/>
        <w:right w:val="none" w:sz="0" w:space="0" w:color="auto"/>
      </w:divBdr>
    </w:div>
    <w:div w:id="707144867">
      <w:bodyDiv w:val="1"/>
      <w:marLeft w:val="0"/>
      <w:marRight w:val="0"/>
      <w:marTop w:val="0"/>
      <w:marBottom w:val="0"/>
      <w:divBdr>
        <w:top w:val="none" w:sz="0" w:space="0" w:color="auto"/>
        <w:left w:val="none" w:sz="0" w:space="0" w:color="auto"/>
        <w:bottom w:val="none" w:sz="0" w:space="0" w:color="auto"/>
        <w:right w:val="none" w:sz="0" w:space="0" w:color="auto"/>
      </w:divBdr>
    </w:div>
    <w:div w:id="707146760">
      <w:bodyDiv w:val="1"/>
      <w:marLeft w:val="0"/>
      <w:marRight w:val="0"/>
      <w:marTop w:val="0"/>
      <w:marBottom w:val="0"/>
      <w:divBdr>
        <w:top w:val="none" w:sz="0" w:space="0" w:color="auto"/>
        <w:left w:val="none" w:sz="0" w:space="0" w:color="auto"/>
        <w:bottom w:val="none" w:sz="0" w:space="0" w:color="auto"/>
        <w:right w:val="none" w:sz="0" w:space="0" w:color="auto"/>
      </w:divBdr>
    </w:div>
    <w:div w:id="707487779">
      <w:bodyDiv w:val="1"/>
      <w:marLeft w:val="0"/>
      <w:marRight w:val="0"/>
      <w:marTop w:val="0"/>
      <w:marBottom w:val="0"/>
      <w:divBdr>
        <w:top w:val="none" w:sz="0" w:space="0" w:color="auto"/>
        <w:left w:val="none" w:sz="0" w:space="0" w:color="auto"/>
        <w:bottom w:val="none" w:sz="0" w:space="0" w:color="auto"/>
        <w:right w:val="none" w:sz="0" w:space="0" w:color="auto"/>
      </w:divBdr>
    </w:div>
    <w:div w:id="708143282">
      <w:bodyDiv w:val="1"/>
      <w:marLeft w:val="0"/>
      <w:marRight w:val="0"/>
      <w:marTop w:val="0"/>
      <w:marBottom w:val="0"/>
      <w:divBdr>
        <w:top w:val="none" w:sz="0" w:space="0" w:color="auto"/>
        <w:left w:val="none" w:sz="0" w:space="0" w:color="auto"/>
        <w:bottom w:val="none" w:sz="0" w:space="0" w:color="auto"/>
        <w:right w:val="none" w:sz="0" w:space="0" w:color="auto"/>
      </w:divBdr>
    </w:div>
    <w:div w:id="710149061">
      <w:bodyDiv w:val="1"/>
      <w:marLeft w:val="0"/>
      <w:marRight w:val="0"/>
      <w:marTop w:val="0"/>
      <w:marBottom w:val="0"/>
      <w:divBdr>
        <w:top w:val="none" w:sz="0" w:space="0" w:color="auto"/>
        <w:left w:val="none" w:sz="0" w:space="0" w:color="auto"/>
        <w:bottom w:val="none" w:sz="0" w:space="0" w:color="auto"/>
        <w:right w:val="none" w:sz="0" w:space="0" w:color="auto"/>
      </w:divBdr>
    </w:div>
    <w:div w:id="712576258">
      <w:bodyDiv w:val="1"/>
      <w:marLeft w:val="0"/>
      <w:marRight w:val="0"/>
      <w:marTop w:val="0"/>
      <w:marBottom w:val="0"/>
      <w:divBdr>
        <w:top w:val="none" w:sz="0" w:space="0" w:color="auto"/>
        <w:left w:val="none" w:sz="0" w:space="0" w:color="auto"/>
        <w:bottom w:val="none" w:sz="0" w:space="0" w:color="auto"/>
        <w:right w:val="none" w:sz="0" w:space="0" w:color="auto"/>
      </w:divBdr>
    </w:div>
    <w:div w:id="716246070">
      <w:bodyDiv w:val="1"/>
      <w:marLeft w:val="0"/>
      <w:marRight w:val="0"/>
      <w:marTop w:val="0"/>
      <w:marBottom w:val="0"/>
      <w:divBdr>
        <w:top w:val="none" w:sz="0" w:space="0" w:color="auto"/>
        <w:left w:val="none" w:sz="0" w:space="0" w:color="auto"/>
        <w:bottom w:val="none" w:sz="0" w:space="0" w:color="auto"/>
        <w:right w:val="none" w:sz="0" w:space="0" w:color="auto"/>
      </w:divBdr>
    </w:div>
    <w:div w:id="716272840">
      <w:bodyDiv w:val="1"/>
      <w:marLeft w:val="0"/>
      <w:marRight w:val="0"/>
      <w:marTop w:val="0"/>
      <w:marBottom w:val="0"/>
      <w:divBdr>
        <w:top w:val="none" w:sz="0" w:space="0" w:color="auto"/>
        <w:left w:val="none" w:sz="0" w:space="0" w:color="auto"/>
        <w:bottom w:val="none" w:sz="0" w:space="0" w:color="auto"/>
        <w:right w:val="none" w:sz="0" w:space="0" w:color="auto"/>
      </w:divBdr>
    </w:div>
    <w:div w:id="721754502">
      <w:bodyDiv w:val="1"/>
      <w:marLeft w:val="0"/>
      <w:marRight w:val="0"/>
      <w:marTop w:val="0"/>
      <w:marBottom w:val="0"/>
      <w:divBdr>
        <w:top w:val="none" w:sz="0" w:space="0" w:color="auto"/>
        <w:left w:val="none" w:sz="0" w:space="0" w:color="auto"/>
        <w:bottom w:val="none" w:sz="0" w:space="0" w:color="auto"/>
        <w:right w:val="none" w:sz="0" w:space="0" w:color="auto"/>
      </w:divBdr>
    </w:div>
    <w:div w:id="722220615">
      <w:bodyDiv w:val="1"/>
      <w:marLeft w:val="0"/>
      <w:marRight w:val="0"/>
      <w:marTop w:val="0"/>
      <w:marBottom w:val="0"/>
      <w:divBdr>
        <w:top w:val="none" w:sz="0" w:space="0" w:color="auto"/>
        <w:left w:val="none" w:sz="0" w:space="0" w:color="auto"/>
        <w:bottom w:val="none" w:sz="0" w:space="0" w:color="auto"/>
        <w:right w:val="none" w:sz="0" w:space="0" w:color="auto"/>
      </w:divBdr>
    </w:div>
    <w:div w:id="723064736">
      <w:bodyDiv w:val="1"/>
      <w:marLeft w:val="0"/>
      <w:marRight w:val="0"/>
      <w:marTop w:val="0"/>
      <w:marBottom w:val="0"/>
      <w:divBdr>
        <w:top w:val="none" w:sz="0" w:space="0" w:color="auto"/>
        <w:left w:val="none" w:sz="0" w:space="0" w:color="auto"/>
        <w:bottom w:val="none" w:sz="0" w:space="0" w:color="auto"/>
        <w:right w:val="none" w:sz="0" w:space="0" w:color="auto"/>
      </w:divBdr>
    </w:div>
    <w:div w:id="724334905">
      <w:bodyDiv w:val="1"/>
      <w:marLeft w:val="0"/>
      <w:marRight w:val="0"/>
      <w:marTop w:val="0"/>
      <w:marBottom w:val="0"/>
      <w:divBdr>
        <w:top w:val="none" w:sz="0" w:space="0" w:color="auto"/>
        <w:left w:val="none" w:sz="0" w:space="0" w:color="auto"/>
        <w:bottom w:val="none" w:sz="0" w:space="0" w:color="auto"/>
        <w:right w:val="none" w:sz="0" w:space="0" w:color="auto"/>
      </w:divBdr>
    </w:div>
    <w:div w:id="726494361">
      <w:bodyDiv w:val="1"/>
      <w:marLeft w:val="0"/>
      <w:marRight w:val="0"/>
      <w:marTop w:val="0"/>
      <w:marBottom w:val="0"/>
      <w:divBdr>
        <w:top w:val="none" w:sz="0" w:space="0" w:color="auto"/>
        <w:left w:val="none" w:sz="0" w:space="0" w:color="auto"/>
        <w:bottom w:val="none" w:sz="0" w:space="0" w:color="auto"/>
        <w:right w:val="none" w:sz="0" w:space="0" w:color="auto"/>
      </w:divBdr>
    </w:div>
    <w:div w:id="728498633">
      <w:bodyDiv w:val="1"/>
      <w:marLeft w:val="0"/>
      <w:marRight w:val="0"/>
      <w:marTop w:val="0"/>
      <w:marBottom w:val="0"/>
      <w:divBdr>
        <w:top w:val="none" w:sz="0" w:space="0" w:color="auto"/>
        <w:left w:val="none" w:sz="0" w:space="0" w:color="auto"/>
        <w:bottom w:val="none" w:sz="0" w:space="0" w:color="auto"/>
        <w:right w:val="none" w:sz="0" w:space="0" w:color="auto"/>
      </w:divBdr>
    </w:div>
    <w:div w:id="730887858">
      <w:bodyDiv w:val="1"/>
      <w:marLeft w:val="0"/>
      <w:marRight w:val="0"/>
      <w:marTop w:val="0"/>
      <w:marBottom w:val="0"/>
      <w:divBdr>
        <w:top w:val="none" w:sz="0" w:space="0" w:color="auto"/>
        <w:left w:val="none" w:sz="0" w:space="0" w:color="auto"/>
        <w:bottom w:val="none" w:sz="0" w:space="0" w:color="auto"/>
        <w:right w:val="none" w:sz="0" w:space="0" w:color="auto"/>
      </w:divBdr>
    </w:div>
    <w:div w:id="731007842">
      <w:bodyDiv w:val="1"/>
      <w:marLeft w:val="0"/>
      <w:marRight w:val="0"/>
      <w:marTop w:val="0"/>
      <w:marBottom w:val="0"/>
      <w:divBdr>
        <w:top w:val="none" w:sz="0" w:space="0" w:color="auto"/>
        <w:left w:val="none" w:sz="0" w:space="0" w:color="auto"/>
        <w:bottom w:val="none" w:sz="0" w:space="0" w:color="auto"/>
        <w:right w:val="none" w:sz="0" w:space="0" w:color="auto"/>
      </w:divBdr>
    </w:div>
    <w:div w:id="731730349">
      <w:bodyDiv w:val="1"/>
      <w:marLeft w:val="0"/>
      <w:marRight w:val="0"/>
      <w:marTop w:val="0"/>
      <w:marBottom w:val="0"/>
      <w:divBdr>
        <w:top w:val="none" w:sz="0" w:space="0" w:color="auto"/>
        <w:left w:val="none" w:sz="0" w:space="0" w:color="auto"/>
        <w:bottom w:val="none" w:sz="0" w:space="0" w:color="auto"/>
        <w:right w:val="none" w:sz="0" w:space="0" w:color="auto"/>
      </w:divBdr>
    </w:div>
    <w:div w:id="733239688">
      <w:bodyDiv w:val="1"/>
      <w:marLeft w:val="0"/>
      <w:marRight w:val="0"/>
      <w:marTop w:val="0"/>
      <w:marBottom w:val="0"/>
      <w:divBdr>
        <w:top w:val="none" w:sz="0" w:space="0" w:color="auto"/>
        <w:left w:val="none" w:sz="0" w:space="0" w:color="auto"/>
        <w:bottom w:val="none" w:sz="0" w:space="0" w:color="auto"/>
        <w:right w:val="none" w:sz="0" w:space="0" w:color="auto"/>
      </w:divBdr>
    </w:div>
    <w:div w:id="733704833">
      <w:bodyDiv w:val="1"/>
      <w:marLeft w:val="0"/>
      <w:marRight w:val="0"/>
      <w:marTop w:val="0"/>
      <w:marBottom w:val="0"/>
      <w:divBdr>
        <w:top w:val="none" w:sz="0" w:space="0" w:color="auto"/>
        <w:left w:val="none" w:sz="0" w:space="0" w:color="auto"/>
        <w:bottom w:val="none" w:sz="0" w:space="0" w:color="auto"/>
        <w:right w:val="none" w:sz="0" w:space="0" w:color="auto"/>
      </w:divBdr>
    </w:div>
    <w:div w:id="736516730">
      <w:bodyDiv w:val="1"/>
      <w:marLeft w:val="0"/>
      <w:marRight w:val="0"/>
      <w:marTop w:val="0"/>
      <w:marBottom w:val="0"/>
      <w:divBdr>
        <w:top w:val="none" w:sz="0" w:space="0" w:color="auto"/>
        <w:left w:val="none" w:sz="0" w:space="0" w:color="auto"/>
        <w:bottom w:val="none" w:sz="0" w:space="0" w:color="auto"/>
        <w:right w:val="none" w:sz="0" w:space="0" w:color="auto"/>
      </w:divBdr>
    </w:div>
    <w:div w:id="736706178">
      <w:bodyDiv w:val="1"/>
      <w:marLeft w:val="0"/>
      <w:marRight w:val="0"/>
      <w:marTop w:val="0"/>
      <w:marBottom w:val="0"/>
      <w:divBdr>
        <w:top w:val="none" w:sz="0" w:space="0" w:color="auto"/>
        <w:left w:val="none" w:sz="0" w:space="0" w:color="auto"/>
        <w:bottom w:val="none" w:sz="0" w:space="0" w:color="auto"/>
        <w:right w:val="none" w:sz="0" w:space="0" w:color="auto"/>
      </w:divBdr>
    </w:div>
    <w:div w:id="736830096">
      <w:bodyDiv w:val="1"/>
      <w:marLeft w:val="0"/>
      <w:marRight w:val="0"/>
      <w:marTop w:val="0"/>
      <w:marBottom w:val="0"/>
      <w:divBdr>
        <w:top w:val="none" w:sz="0" w:space="0" w:color="auto"/>
        <w:left w:val="none" w:sz="0" w:space="0" w:color="auto"/>
        <w:bottom w:val="none" w:sz="0" w:space="0" w:color="auto"/>
        <w:right w:val="none" w:sz="0" w:space="0" w:color="auto"/>
      </w:divBdr>
    </w:div>
    <w:div w:id="737750143">
      <w:bodyDiv w:val="1"/>
      <w:marLeft w:val="0"/>
      <w:marRight w:val="0"/>
      <w:marTop w:val="0"/>
      <w:marBottom w:val="0"/>
      <w:divBdr>
        <w:top w:val="none" w:sz="0" w:space="0" w:color="auto"/>
        <w:left w:val="none" w:sz="0" w:space="0" w:color="auto"/>
        <w:bottom w:val="none" w:sz="0" w:space="0" w:color="auto"/>
        <w:right w:val="none" w:sz="0" w:space="0" w:color="auto"/>
      </w:divBdr>
    </w:div>
    <w:div w:id="737829959">
      <w:bodyDiv w:val="1"/>
      <w:marLeft w:val="0"/>
      <w:marRight w:val="0"/>
      <w:marTop w:val="0"/>
      <w:marBottom w:val="0"/>
      <w:divBdr>
        <w:top w:val="none" w:sz="0" w:space="0" w:color="auto"/>
        <w:left w:val="none" w:sz="0" w:space="0" w:color="auto"/>
        <w:bottom w:val="none" w:sz="0" w:space="0" w:color="auto"/>
        <w:right w:val="none" w:sz="0" w:space="0" w:color="auto"/>
      </w:divBdr>
    </w:div>
    <w:div w:id="738018135">
      <w:bodyDiv w:val="1"/>
      <w:marLeft w:val="0"/>
      <w:marRight w:val="0"/>
      <w:marTop w:val="0"/>
      <w:marBottom w:val="0"/>
      <w:divBdr>
        <w:top w:val="none" w:sz="0" w:space="0" w:color="auto"/>
        <w:left w:val="none" w:sz="0" w:space="0" w:color="auto"/>
        <w:bottom w:val="none" w:sz="0" w:space="0" w:color="auto"/>
        <w:right w:val="none" w:sz="0" w:space="0" w:color="auto"/>
      </w:divBdr>
    </w:div>
    <w:div w:id="738408433">
      <w:bodyDiv w:val="1"/>
      <w:marLeft w:val="0"/>
      <w:marRight w:val="0"/>
      <w:marTop w:val="0"/>
      <w:marBottom w:val="0"/>
      <w:divBdr>
        <w:top w:val="none" w:sz="0" w:space="0" w:color="auto"/>
        <w:left w:val="none" w:sz="0" w:space="0" w:color="auto"/>
        <w:bottom w:val="none" w:sz="0" w:space="0" w:color="auto"/>
        <w:right w:val="none" w:sz="0" w:space="0" w:color="auto"/>
      </w:divBdr>
      <w:divsChild>
        <w:div w:id="361638966">
          <w:marLeft w:val="547"/>
          <w:marRight w:val="0"/>
          <w:marTop w:val="0"/>
          <w:marBottom w:val="0"/>
          <w:divBdr>
            <w:top w:val="none" w:sz="0" w:space="0" w:color="auto"/>
            <w:left w:val="none" w:sz="0" w:space="0" w:color="auto"/>
            <w:bottom w:val="none" w:sz="0" w:space="0" w:color="auto"/>
            <w:right w:val="none" w:sz="0" w:space="0" w:color="auto"/>
          </w:divBdr>
        </w:div>
      </w:divsChild>
    </w:div>
    <w:div w:id="738867267">
      <w:bodyDiv w:val="1"/>
      <w:marLeft w:val="0"/>
      <w:marRight w:val="0"/>
      <w:marTop w:val="0"/>
      <w:marBottom w:val="0"/>
      <w:divBdr>
        <w:top w:val="none" w:sz="0" w:space="0" w:color="auto"/>
        <w:left w:val="none" w:sz="0" w:space="0" w:color="auto"/>
        <w:bottom w:val="none" w:sz="0" w:space="0" w:color="auto"/>
        <w:right w:val="none" w:sz="0" w:space="0" w:color="auto"/>
      </w:divBdr>
    </w:div>
    <w:div w:id="742876563">
      <w:bodyDiv w:val="1"/>
      <w:marLeft w:val="0"/>
      <w:marRight w:val="0"/>
      <w:marTop w:val="0"/>
      <w:marBottom w:val="0"/>
      <w:divBdr>
        <w:top w:val="none" w:sz="0" w:space="0" w:color="auto"/>
        <w:left w:val="none" w:sz="0" w:space="0" w:color="auto"/>
        <w:bottom w:val="none" w:sz="0" w:space="0" w:color="auto"/>
        <w:right w:val="none" w:sz="0" w:space="0" w:color="auto"/>
      </w:divBdr>
    </w:div>
    <w:div w:id="743573992">
      <w:bodyDiv w:val="1"/>
      <w:marLeft w:val="0"/>
      <w:marRight w:val="0"/>
      <w:marTop w:val="0"/>
      <w:marBottom w:val="0"/>
      <w:divBdr>
        <w:top w:val="none" w:sz="0" w:space="0" w:color="auto"/>
        <w:left w:val="none" w:sz="0" w:space="0" w:color="auto"/>
        <w:bottom w:val="none" w:sz="0" w:space="0" w:color="auto"/>
        <w:right w:val="none" w:sz="0" w:space="0" w:color="auto"/>
      </w:divBdr>
    </w:div>
    <w:div w:id="743724328">
      <w:bodyDiv w:val="1"/>
      <w:marLeft w:val="0"/>
      <w:marRight w:val="0"/>
      <w:marTop w:val="0"/>
      <w:marBottom w:val="0"/>
      <w:divBdr>
        <w:top w:val="none" w:sz="0" w:space="0" w:color="auto"/>
        <w:left w:val="none" w:sz="0" w:space="0" w:color="auto"/>
        <w:bottom w:val="none" w:sz="0" w:space="0" w:color="auto"/>
        <w:right w:val="none" w:sz="0" w:space="0" w:color="auto"/>
      </w:divBdr>
    </w:div>
    <w:div w:id="744452457">
      <w:bodyDiv w:val="1"/>
      <w:marLeft w:val="0"/>
      <w:marRight w:val="0"/>
      <w:marTop w:val="0"/>
      <w:marBottom w:val="0"/>
      <w:divBdr>
        <w:top w:val="none" w:sz="0" w:space="0" w:color="auto"/>
        <w:left w:val="none" w:sz="0" w:space="0" w:color="auto"/>
        <w:bottom w:val="none" w:sz="0" w:space="0" w:color="auto"/>
        <w:right w:val="none" w:sz="0" w:space="0" w:color="auto"/>
      </w:divBdr>
    </w:div>
    <w:div w:id="746345222">
      <w:bodyDiv w:val="1"/>
      <w:marLeft w:val="0"/>
      <w:marRight w:val="0"/>
      <w:marTop w:val="0"/>
      <w:marBottom w:val="0"/>
      <w:divBdr>
        <w:top w:val="none" w:sz="0" w:space="0" w:color="auto"/>
        <w:left w:val="none" w:sz="0" w:space="0" w:color="auto"/>
        <w:bottom w:val="none" w:sz="0" w:space="0" w:color="auto"/>
        <w:right w:val="none" w:sz="0" w:space="0" w:color="auto"/>
      </w:divBdr>
    </w:div>
    <w:div w:id="746607726">
      <w:bodyDiv w:val="1"/>
      <w:marLeft w:val="0"/>
      <w:marRight w:val="0"/>
      <w:marTop w:val="0"/>
      <w:marBottom w:val="0"/>
      <w:divBdr>
        <w:top w:val="none" w:sz="0" w:space="0" w:color="auto"/>
        <w:left w:val="none" w:sz="0" w:space="0" w:color="auto"/>
        <w:bottom w:val="none" w:sz="0" w:space="0" w:color="auto"/>
        <w:right w:val="none" w:sz="0" w:space="0" w:color="auto"/>
      </w:divBdr>
    </w:div>
    <w:div w:id="746923047">
      <w:bodyDiv w:val="1"/>
      <w:marLeft w:val="0"/>
      <w:marRight w:val="0"/>
      <w:marTop w:val="0"/>
      <w:marBottom w:val="0"/>
      <w:divBdr>
        <w:top w:val="none" w:sz="0" w:space="0" w:color="auto"/>
        <w:left w:val="none" w:sz="0" w:space="0" w:color="auto"/>
        <w:bottom w:val="none" w:sz="0" w:space="0" w:color="auto"/>
        <w:right w:val="none" w:sz="0" w:space="0" w:color="auto"/>
      </w:divBdr>
    </w:div>
    <w:div w:id="748961190">
      <w:bodyDiv w:val="1"/>
      <w:marLeft w:val="0"/>
      <w:marRight w:val="0"/>
      <w:marTop w:val="0"/>
      <w:marBottom w:val="0"/>
      <w:divBdr>
        <w:top w:val="none" w:sz="0" w:space="0" w:color="auto"/>
        <w:left w:val="none" w:sz="0" w:space="0" w:color="auto"/>
        <w:bottom w:val="none" w:sz="0" w:space="0" w:color="auto"/>
        <w:right w:val="none" w:sz="0" w:space="0" w:color="auto"/>
      </w:divBdr>
    </w:div>
    <w:div w:id="751390461">
      <w:bodyDiv w:val="1"/>
      <w:marLeft w:val="0"/>
      <w:marRight w:val="0"/>
      <w:marTop w:val="0"/>
      <w:marBottom w:val="0"/>
      <w:divBdr>
        <w:top w:val="none" w:sz="0" w:space="0" w:color="auto"/>
        <w:left w:val="none" w:sz="0" w:space="0" w:color="auto"/>
        <w:bottom w:val="none" w:sz="0" w:space="0" w:color="auto"/>
        <w:right w:val="none" w:sz="0" w:space="0" w:color="auto"/>
      </w:divBdr>
    </w:div>
    <w:div w:id="752318711">
      <w:bodyDiv w:val="1"/>
      <w:marLeft w:val="0"/>
      <w:marRight w:val="0"/>
      <w:marTop w:val="0"/>
      <w:marBottom w:val="0"/>
      <w:divBdr>
        <w:top w:val="none" w:sz="0" w:space="0" w:color="auto"/>
        <w:left w:val="none" w:sz="0" w:space="0" w:color="auto"/>
        <w:bottom w:val="none" w:sz="0" w:space="0" w:color="auto"/>
        <w:right w:val="none" w:sz="0" w:space="0" w:color="auto"/>
      </w:divBdr>
    </w:div>
    <w:div w:id="752506102">
      <w:bodyDiv w:val="1"/>
      <w:marLeft w:val="0"/>
      <w:marRight w:val="0"/>
      <w:marTop w:val="0"/>
      <w:marBottom w:val="0"/>
      <w:divBdr>
        <w:top w:val="none" w:sz="0" w:space="0" w:color="auto"/>
        <w:left w:val="none" w:sz="0" w:space="0" w:color="auto"/>
        <w:bottom w:val="none" w:sz="0" w:space="0" w:color="auto"/>
        <w:right w:val="none" w:sz="0" w:space="0" w:color="auto"/>
      </w:divBdr>
    </w:div>
    <w:div w:id="754017436">
      <w:bodyDiv w:val="1"/>
      <w:marLeft w:val="0"/>
      <w:marRight w:val="0"/>
      <w:marTop w:val="0"/>
      <w:marBottom w:val="0"/>
      <w:divBdr>
        <w:top w:val="none" w:sz="0" w:space="0" w:color="auto"/>
        <w:left w:val="none" w:sz="0" w:space="0" w:color="auto"/>
        <w:bottom w:val="none" w:sz="0" w:space="0" w:color="auto"/>
        <w:right w:val="none" w:sz="0" w:space="0" w:color="auto"/>
      </w:divBdr>
    </w:div>
    <w:div w:id="754319884">
      <w:bodyDiv w:val="1"/>
      <w:marLeft w:val="0"/>
      <w:marRight w:val="0"/>
      <w:marTop w:val="0"/>
      <w:marBottom w:val="0"/>
      <w:divBdr>
        <w:top w:val="none" w:sz="0" w:space="0" w:color="auto"/>
        <w:left w:val="none" w:sz="0" w:space="0" w:color="auto"/>
        <w:bottom w:val="none" w:sz="0" w:space="0" w:color="auto"/>
        <w:right w:val="none" w:sz="0" w:space="0" w:color="auto"/>
      </w:divBdr>
    </w:div>
    <w:div w:id="758213795">
      <w:bodyDiv w:val="1"/>
      <w:marLeft w:val="0"/>
      <w:marRight w:val="0"/>
      <w:marTop w:val="0"/>
      <w:marBottom w:val="0"/>
      <w:divBdr>
        <w:top w:val="none" w:sz="0" w:space="0" w:color="auto"/>
        <w:left w:val="none" w:sz="0" w:space="0" w:color="auto"/>
        <w:bottom w:val="none" w:sz="0" w:space="0" w:color="auto"/>
        <w:right w:val="none" w:sz="0" w:space="0" w:color="auto"/>
      </w:divBdr>
    </w:div>
    <w:div w:id="760833867">
      <w:bodyDiv w:val="1"/>
      <w:marLeft w:val="0"/>
      <w:marRight w:val="0"/>
      <w:marTop w:val="0"/>
      <w:marBottom w:val="0"/>
      <w:divBdr>
        <w:top w:val="none" w:sz="0" w:space="0" w:color="auto"/>
        <w:left w:val="none" w:sz="0" w:space="0" w:color="auto"/>
        <w:bottom w:val="none" w:sz="0" w:space="0" w:color="auto"/>
        <w:right w:val="none" w:sz="0" w:space="0" w:color="auto"/>
      </w:divBdr>
    </w:div>
    <w:div w:id="763838828">
      <w:bodyDiv w:val="1"/>
      <w:marLeft w:val="0"/>
      <w:marRight w:val="0"/>
      <w:marTop w:val="0"/>
      <w:marBottom w:val="0"/>
      <w:divBdr>
        <w:top w:val="none" w:sz="0" w:space="0" w:color="auto"/>
        <w:left w:val="none" w:sz="0" w:space="0" w:color="auto"/>
        <w:bottom w:val="none" w:sz="0" w:space="0" w:color="auto"/>
        <w:right w:val="none" w:sz="0" w:space="0" w:color="auto"/>
      </w:divBdr>
    </w:div>
    <w:div w:id="764181804">
      <w:bodyDiv w:val="1"/>
      <w:marLeft w:val="0"/>
      <w:marRight w:val="0"/>
      <w:marTop w:val="0"/>
      <w:marBottom w:val="0"/>
      <w:divBdr>
        <w:top w:val="none" w:sz="0" w:space="0" w:color="auto"/>
        <w:left w:val="none" w:sz="0" w:space="0" w:color="auto"/>
        <w:bottom w:val="none" w:sz="0" w:space="0" w:color="auto"/>
        <w:right w:val="none" w:sz="0" w:space="0" w:color="auto"/>
      </w:divBdr>
    </w:div>
    <w:div w:id="764225520">
      <w:bodyDiv w:val="1"/>
      <w:marLeft w:val="0"/>
      <w:marRight w:val="0"/>
      <w:marTop w:val="0"/>
      <w:marBottom w:val="0"/>
      <w:divBdr>
        <w:top w:val="none" w:sz="0" w:space="0" w:color="auto"/>
        <w:left w:val="none" w:sz="0" w:space="0" w:color="auto"/>
        <w:bottom w:val="none" w:sz="0" w:space="0" w:color="auto"/>
        <w:right w:val="none" w:sz="0" w:space="0" w:color="auto"/>
      </w:divBdr>
    </w:div>
    <w:div w:id="764612103">
      <w:bodyDiv w:val="1"/>
      <w:marLeft w:val="0"/>
      <w:marRight w:val="0"/>
      <w:marTop w:val="0"/>
      <w:marBottom w:val="0"/>
      <w:divBdr>
        <w:top w:val="none" w:sz="0" w:space="0" w:color="auto"/>
        <w:left w:val="none" w:sz="0" w:space="0" w:color="auto"/>
        <w:bottom w:val="none" w:sz="0" w:space="0" w:color="auto"/>
        <w:right w:val="none" w:sz="0" w:space="0" w:color="auto"/>
      </w:divBdr>
    </w:div>
    <w:div w:id="769279914">
      <w:bodyDiv w:val="1"/>
      <w:marLeft w:val="0"/>
      <w:marRight w:val="0"/>
      <w:marTop w:val="0"/>
      <w:marBottom w:val="0"/>
      <w:divBdr>
        <w:top w:val="none" w:sz="0" w:space="0" w:color="auto"/>
        <w:left w:val="none" w:sz="0" w:space="0" w:color="auto"/>
        <w:bottom w:val="none" w:sz="0" w:space="0" w:color="auto"/>
        <w:right w:val="none" w:sz="0" w:space="0" w:color="auto"/>
      </w:divBdr>
    </w:div>
    <w:div w:id="770931133">
      <w:bodyDiv w:val="1"/>
      <w:marLeft w:val="0"/>
      <w:marRight w:val="0"/>
      <w:marTop w:val="0"/>
      <w:marBottom w:val="0"/>
      <w:divBdr>
        <w:top w:val="none" w:sz="0" w:space="0" w:color="auto"/>
        <w:left w:val="none" w:sz="0" w:space="0" w:color="auto"/>
        <w:bottom w:val="none" w:sz="0" w:space="0" w:color="auto"/>
        <w:right w:val="none" w:sz="0" w:space="0" w:color="auto"/>
      </w:divBdr>
    </w:div>
    <w:div w:id="772630297">
      <w:bodyDiv w:val="1"/>
      <w:marLeft w:val="0"/>
      <w:marRight w:val="0"/>
      <w:marTop w:val="0"/>
      <w:marBottom w:val="0"/>
      <w:divBdr>
        <w:top w:val="none" w:sz="0" w:space="0" w:color="auto"/>
        <w:left w:val="none" w:sz="0" w:space="0" w:color="auto"/>
        <w:bottom w:val="none" w:sz="0" w:space="0" w:color="auto"/>
        <w:right w:val="none" w:sz="0" w:space="0" w:color="auto"/>
      </w:divBdr>
    </w:div>
    <w:div w:id="772746947">
      <w:bodyDiv w:val="1"/>
      <w:marLeft w:val="0"/>
      <w:marRight w:val="0"/>
      <w:marTop w:val="0"/>
      <w:marBottom w:val="0"/>
      <w:divBdr>
        <w:top w:val="none" w:sz="0" w:space="0" w:color="auto"/>
        <w:left w:val="none" w:sz="0" w:space="0" w:color="auto"/>
        <w:bottom w:val="none" w:sz="0" w:space="0" w:color="auto"/>
        <w:right w:val="none" w:sz="0" w:space="0" w:color="auto"/>
      </w:divBdr>
    </w:div>
    <w:div w:id="775364306">
      <w:bodyDiv w:val="1"/>
      <w:marLeft w:val="0"/>
      <w:marRight w:val="0"/>
      <w:marTop w:val="0"/>
      <w:marBottom w:val="0"/>
      <w:divBdr>
        <w:top w:val="none" w:sz="0" w:space="0" w:color="auto"/>
        <w:left w:val="none" w:sz="0" w:space="0" w:color="auto"/>
        <w:bottom w:val="none" w:sz="0" w:space="0" w:color="auto"/>
        <w:right w:val="none" w:sz="0" w:space="0" w:color="auto"/>
      </w:divBdr>
    </w:div>
    <w:div w:id="776677369">
      <w:bodyDiv w:val="1"/>
      <w:marLeft w:val="0"/>
      <w:marRight w:val="0"/>
      <w:marTop w:val="0"/>
      <w:marBottom w:val="0"/>
      <w:divBdr>
        <w:top w:val="none" w:sz="0" w:space="0" w:color="auto"/>
        <w:left w:val="none" w:sz="0" w:space="0" w:color="auto"/>
        <w:bottom w:val="none" w:sz="0" w:space="0" w:color="auto"/>
        <w:right w:val="none" w:sz="0" w:space="0" w:color="auto"/>
      </w:divBdr>
    </w:div>
    <w:div w:id="778181053">
      <w:bodyDiv w:val="1"/>
      <w:marLeft w:val="0"/>
      <w:marRight w:val="0"/>
      <w:marTop w:val="0"/>
      <w:marBottom w:val="0"/>
      <w:divBdr>
        <w:top w:val="none" w:sz="0" w:space="0" w:color="auto"/>
        <w:left w:val="none" w:sz="0" w:space="0" w:color="auto"/>
        <w:bottom w:val="none" w:sz="0" w:space="0" w:color="auto"/>
        <w:right w:val="none" w:sz="0" w:space="0" w:color="auto"/>
      </w:divBdr>
    </w:div>
    <w:div w:id="781150511">
      <w:bodyDiv w:val="1"/>
      <w:marLeft w:val="0"/>
      <w:marRight w:val="0"/>
      <w:marTop w:val="0"/>
      <w:marBottom w:val="0"/>
      <w:divBdr>
        <w:top w:val="none" w:sz="0" w:space="0" w:color="auto"/>
        <w:left w:val="none" w:sz="0" w:space="0" w:color="auto"/>
        <w:bottom w:val="none" w:sz="0" w:space="0" w:color="auto"/>
        <w:right w:val="none" w:sz="0" w:space="0" w:color="auto"/>
      </w:divBdr>
    </w:div>
    <w:div w:id="782192533">
      <w:bodyDiv w:val="1"/>
      <w:marLeft w:val="0"/>
      <w:marRight w:val="0"/>
      <w:marTop w:val="0"/>
      <w:marBottom w:val="0"/>
      <w:divBdr>
        <w:top w:val="none" w:sz="0" w:space="0" w:color="auto"/>
        <w:left w:val="none" w:sz="0" w:space="0" w:color="auto"/>
        <w:bottom w:val="none" w:sz="0" w:space="0" w:color="auto"/>
        <w:right w:val="none" w:sz="0" w:space="0" w:color="auto"/>
      </w:divBdr>
    </w:div>
    <w:div w:id="784538700">
      <w:bodyDiv w:val="1"/>
      <w:marLeft w:val="0"/>
      <w:marRight w:val="0"/>
      <w:marTop w:val="0"/>
      <w:marBottom w:val="0"/>
      <w:divBdr>
        <w:top w:val="none" w:sz="0" w:space="0" w:color="auto"/>
        <w:left w:val="none" w:sz="0" w:space="0" w:color="auto"/>
        <w:bottom w:val="none" w:sz="0" w:space="0" w:color="auto"/>
        <w:right w:val="none" w:sz="0" w:space="0" w:color="auto"/>
      </w:divBdr>
    </w:div>
    <w:div w:id="786199248">
      <w:bodyDiv w:val="1"/>
      <w:marLeft w:val="0"/>
      <w:marRight w:val="0"/>
      <w:marTop w:val="0"/>
      <w:marBottom w:val="0"/>
      <w:divBdr>
        <w:top w:val="none" w:sz="0" w:space="0" w:color="auto"/>
        <w:left w:val="none" w:sz="0" w:space="0" w:color="auto"/>
        <w:bottom w:val="none" w:sz="0" w:space="0" w:color="auto"/>
        <w:right w:val="none" w:sz="0" w:space="0" w:color="auto"/>
      </w:divBdr>
    </w:div>
    <w:div w:id="786585592">
      <w:bodyDiv w:val="1"/>
      <w:marLeft w:val="0"/>
      <w:marRight w:val="0"/>
      <w:marTop w:val="0"/>
      <w:marBottom w:val="0"/>
      <w:divBdr>
        <w:top w:val="none" w:sz="0" w:space="0" w:color="auto"/>
        <w:left w:val="none" w:sz="0" w:space="0" w:color="auto"/>
        <w:bottom w:val="none" w:sz="0" w:space="0" w:color="auto"/>
        <w:right w:val="none" w:sz="0" w:space="0" w:color="auto"/>
      </w:divBdr>
    </w:div>
    <w:div w:id="787503659">
      <w:bodyDiv w:val="1"/>
      <w:marLeft w:val="0"/>
      <w:marRight w:val="0"/>
      <w:marTop w:val="0"/>
      <w:marBottom w:val="0"/>
      <w:divBdr>
        <w:top w:val="none" w:sz="0" w:space="0" w:color="auto"/>
        <w:left w:val="none" w:sz="0" w:space="0" w:color="auto"/>
        <w:bottom w:val="none" w:sz="0" w:space="0" w:color="auto"/>
        <w:right w:val="none" w:sz="0" w:space="0" w:color="auto"/>
      </w:divBdr>
    </w:div>
    <w:div w:id="790247863">
      <w:bodyDiv w:val="1"/>
      <w:marLeft w:val="0"/>
      <w:marRight w:val="0"/>
      <w:marTop w:val="0"/>
      <w:marBottom w:val="0"/>
      <w:divBdr>
        <w:top w:val="none" w:sz="0" w:space="0" w:color="auto"/>
        <w:left w:val="none" w:sz="0" w:space="0" w:color="auto"/>
        <w:bottom w:val="none" w:sz="0" w:space="0" w:color="auto"/>
        <w:right w:val="none" w:sz="0" w:space="0" w:color="auto"/>
      </w:divBdr>
    </w:div>
    <w:div w:id="792287445">
      <w:bodyDiv w:val="1"/>
      <w:marLeft w:val="0"/>
      <w:marRight w:val="0"/>
      <w:marTop w:val="0"/>
      <w:marBottom w:val="0"/>
      <w:divBdr>
        <w:top w:val="none" w:sz="0" w:space="0" w:color="auto"/>
        <w:left w:val="none" w:sz="0" w:space="0" w:color="auto"/>
        <w:bottom w:val="none" w:sz="0" w:space="0" w:color="auto"/>
        <w:right w:val="none" w:sz="0" w:space="0" w:color="auto"/>
      </w:divBdr>
    </w:div>
    <w:div w:id="793794803">
      <w:bodyDiv w:val="1"/>
      <w:marLeft w:val="0"/>
      <w:marRight w:val="0"/>
      <w:marTop w:val="0"/>
      <w:marBottom w:val="0"/>
      <w:divBdr>
        <w:top w:val="none" w:sz="0" w:space="0" w:color="auto"/>
        <w:left w:val="none" w:sz="0" w:space="0" w:color="auto"/>
        <w:bottom w:val="none" w:sz="0" w:space="0" w:color="auto"/>
        <w:right w:val="none" w:sz="0" w:space="0" w:color="auto"/>
      </w:divBdr>
    </w:div>
    <w:div w:id="793796416">
      <w:bodyDiv w:val="1"/>
      <w:marLeft w:val="0"/>
      <w:marRight w:val="0"/>
      <w:marTop w:val="0"/>
      <w:marBottom w:val="0"/>
      <w:divBdr>
        <w:top w:val="none" w:sz="0" w:space="0" w:color="auto"/>
        <w:left w:val="none" w:sz="0" w:space="0" w:color="auto"/>
        <w:bottom w:val="none" w:sz="0" w:space="0" w:color="auto"/>
        <w:right w:val="none" w:sz="0" w:space="0" w:color="auto"/>
      </w:divBdr>
    </w:div>
    <w:div w:id="794563584">
      <w:bodyDiv w:val="1"/>
      <w:marLeft w:val="0"/>
      <w:marRight w:val="0"/>
      <w:marTop w:val="0"/>
      <w:marBottom w:val="0"/>
      <w:divBdr>
        <w:top w:val="none" w:sz="0" w:space="0" w:color="auto"/>
        <w:left w:val="none" w:sz="0" w:space="0" w:color="auto"/>
        <w:bottom w:val="none" w:sz="0" w:space="0" w:color="auto"/>
        <w:right w:val="none" w:sz="0" w:space="0" w:color="auto"/>
      </w:divBdr>
    </w:div>
    <w:div w:id="796605772">
      <w:bodyDiv w:val="1"/>
      <w:marLeft w:val="0"/>
      <w:marRight w:val="0"/>
      <w:marTop w:val="0"/>
      <w:marBottom w:val="0"/>
      <w:divBdr>
        <w:top w:val="none" w:sz="0" w:space="0" w:color="auto"/>
        <w:left w:val="none" w:sz="0" w:space="0" w:color="auto"/>
        <w:bottom w:val="none" w:sz="0" w:space="0" w:color="auto"/>
        <w:right w:val="none" w:sz="0" w:space="0" w:color="auto"/>
      </w:divBdr>
    </w:div>
    <w:div w:id="796606041">
      <w:bodyDiv w:val="1"/>
      <w:marLeft w:val="0"/>
      <w:marRight w:val="0"/>
      <w:marTop w:val="0"/>
      <w:marBottom w:val="0"/>
      <w:divBdr>
        <w:top w:val="none" w:sz="0" w:space="0" w:color="auto"/>
        <w:left w:val="none" w:sz="0" w:space="0" w:color="auto"/>
        <w:bottom w:val="none" w:sz="0" w:space="0" w:color="auto"/>
        <w:right w:val="none" w:sz="0" w:space="0" w:color="auto"/>
      </w:divBdr>
    </w:div>
    <w:div w:id="797337470">
      <w:bodyDiv w:val="1"/>
      <w:marLeft w:val="0"/>
      <w:marRight w:val="0"/>
      <w:marTop w:val="0"/>
      <w:marBottom w:val="0"/>
      <w:divBdr>
        <w:top w:val="none" w:sz="0" w:space="0" w:color="auto"/>
        <w:left w:val="none" w:sz="0" w:space="0" w:color="auto"/>
        <w:bottom w:val="none" w:sz="0" w:space="0" w:color="auto"/>
        <w:right w:val="none" w:sz="0" w:space="0" w:color="auto"/>
      </w:divBdr>
    </w:div>
    <w:div w:id="802188821">
      <w:bodyDiv w:val="1"/>
      <w:marLeft w:val="0"/>
      <w:marRight w:val="0"/>
      <w:marTop w:val="0"/>
      <w:marBottom w:val="0"/>
      <w:divBdr>
        <w:top w:val="none" w:sz="0" w:space="0" w:color="auto"/>
        <w:left w:val="none" w:sz="0" w:space="0" w:color="auto"/>
        <w:bottom w:val="none" w:sz="0" w:space="0" w:color="auto"/>
        <w:right w:val="none" w:sz="0" w:space="0" w:color="auto"/>
      </w:divBdr>
    </w:div>
    <w:div w:id="802499462">
      <w:bodyDiv w:val="1"/>
      <w:marLeft w:val="0"/>
      <w:marRight w:val="0"/>
      <w:marTop w:val="0"/>
      <w:marBottom w:val="0"/>
      <w:divBdr>
        <w:top w:val="none" w:sz="0" w:space="0" w:color="auto"/>
        <w:left w:val="none" w:sz="0" w:space="0" w:color="auto"/>
        <w:bottom w:val="none" w:sz="0" w:space="0" w:color="auto"/>
        <w:right w:val="none" w:sz="0" w:space="0" w:color="auto"/>
      </w:divBdr>
    </w:div>
    <w:div w:id="802843489">
      <w:bodyDiv w:val="1"/>
      <w:marLeft w:val="0"/>
      <w:marRight w:val="0"/>
      <w:marTop w:val="0"/>
      <w:marBottom w:val="0"/>
      <w:divBdr>
        <w:top w:val="none" w:sz="0" w:space="0" w:color="auto"/>
        <w:left w:val="none" w:sz="0" w:space="0" w:color="auto"/>
        <w:bottom w:val="none" w:sz="0" w:space="0" w:color="auto"/>
        <w:right w:val="none" w:sz="0" w:space="0" w:color="auto"/>
      </w:divBdr>
    </w:div>
    <w:div w:id="802847353">
      <w:bodyDiv w:val="1"/>
      <w:marLeft w:val="0"/>
      <w:marRight w:val="0"/>
      <w:marTop w:val="0"/>
      <w:marBottom w:val="0"/>
      <w:divBdr>
        <w:top w:val="none" w:sz="0" w:space="0" w:color="auto"/>
        <w:left w:val="none" w:sz="0" w:space="0" w:color="auto"/>
        <w:bottom w:val="none" w:sz="0" w:space="0" w:color="auto"/>
        <w:right w:val="none" w:sz="0" w:space="0" w:color="auto"/>
      </w:divBdr>
    </w:div>
    <w:div w:id="807238754">
      <w:bodyDiv w:val="1"/>
      <w:marLeft w:val="0"/>
      <w:marRight w:val="0"/>
      <w:marTop w:val="0"/>
      <w:marBottom w:val="0"/>
      <w:divBdr>
        <w:top w:val="none" w:sz="0" w:space="0" w:color="auto"/>
        <w:left w:val="none" w:sz="0" w:space="0" w:color="auto"/>
        <w:bottom w:val="none" w:sz="0" w:space="0" w:color="auto"/>
        <w:right w:val="none" w:sz="0" w:space="0" w:color="auto"/>
      </w:divBdr>
    </w:div>
    <w:div w:id="808862214">
      <w:bodyDiv w:val="1"/>
      <w:marLeft w:val="0"/>
      <w:marRight w:val="0"/>
      <w:marTop w:val="0"/>
      <w:marBottom w:val="0"/>
      <w:divBdr>
        <w:top w:val="none" w:sz="0" w:space="0" w:color="auto"/>
        <w:left w:val="none" w:sz="0" w:space="0" w:color="auto"/>
        <w:bottom w:val="none" w:sz="0" w:space="0" w:color="auto"/>
        <w:right w:val="none" w:sz="0" w:space="0" w:color="auto"/>
      </w:divBdr>
    </w:div>
    <w:div w:id="809399086">
      <w:bodyDiv w:val="1"/>
      <w:marLeft w:val="0"/>
      <w:marRight w:val="0"/>
      <w:marTop w:val="0"/>
      <w:marBottom w:val="0"/>
      <w:divBdr>
        <w:top w:val="none" w:sz="0" w:space="0" w:color="auto"/>
        <w:left w:val="none" w:sz="0" w:space="0" w:color="auto"/>
        <w:bottom w:val="none" w:sz="0" w:space="0" w:color="auto"/>
        <w:right w:val="none" w:sz="0" w:space="0" w:color="auto"/>
      </w:divBdr>
    </w:div>
    <w:div w:id="810639211">
      <w:bodyDiv w:val="1"/>
      <w:marLeft w:val="0"/>
      <w:marRight w:val="0"/>
      <w:marTop w:val="0"/>
      <w:marBottom w:val="0"/>
      <w:divBdr>
        <w:top w:val="none" w:sz="0" w:space="0" w:color="auto"/>
        <w:left w:val="none" w:sz="0" w:space="0" w:color="auto"/>
        <w:bottom w:val="none" w:sz="0" w:space="0" w:color="auto"/>
        <w:right w:val="none" w:sz="0" w:space="0" w:color="auto"/>
      </w:divBdr>
    </w:div>
    <w:div w:id="810830410">
      <w:bodyDiv w:val="1"/>
      <w:marLeft w:val="0"/>
      <w:marRight w:val="0"/>
      <w:marTop w:val="0"/>
      <w:marBottom w:val="0"/>
      <w:divBdr>
        <w:top w:val="none" w:sz="0" w:space="0" w:color="auto"/>
        <w:left w:val="none" w:sz="0" w:space="0" w:color="auto"/>
        <w:bottom w:val="none" w:sz="0" w:space="0" w:color="auto"/>
        <w:right w:val="none" w:sz="0" w:space="0" w:color="auto"/>
      </w:divBdr>
    </w:div>
    <w:div w:id="813792226">
      <w:bodyDiv w:val="1"/>
      <w:marLeft w:val="0"/>
      <w:marRight w:val="0"/>
      <w:marTop w:val="0"/>
      <w:marBottom w:val="0"/>
      <w:divBdr>
        <w:top w:val="none" w:sz="0" w:space="0" w:color="auto"/>
        <w:left w:val="none" w:sz="0" w:space="0" w:color="auto"/>
        <w:bottom w:val="none" w:sz="0" w:space="0" w:color="auto"/>
        <w:right w:val="none" w:sz="0" w:space="0" w:color="auto"/>
      </w:divBdr>
    </w:div>
    <w:div w:id="817458207">
      <w:bodyDiv w:val="1"/>
      <w:marLeft w:val="0"/>
      <w:marRight w:val="0"/>
      <w:marTop w:val="0"/>
      <w:marBottom w:val="0"/>
      <w:divBdr>
        <w:top w:val="none" w:sz="0" w:space="0" w:color="auto"/>
        <w:left w:val="none" w:sz="0" w:space="0" w:color="auto"/>
        <w:bottom w:val="none" w:sz="0" w:space="0" w:color="auto"/>
        <w:right w:val="none" w:sz="0" w:space="0" w:color="auto"/>
      </w:divBdr>
    </w:div>
    <w:div w:id="817653687">
      <w:bodyDiv w:val="1"/>
      <w:marLeft w:val="0"/>
      <w:marRight w:val="0"/>
      <w:marTop w:val="0"/>
      <w:marBottom w:val="0"/>
      <w:divBdr>
        <w:top w:val="none" w:sz="0" w:space="0" w:color="auto"/>
        <w:left w:val="none" w:sz="0" w:space="0" w:color="auto"/>
        <w:bottom w:val="none" w:sz="0" w:space="0" w:color="auto"/>
        <w:right w:val="none" w:sz="0" w:space="0" w:color="auto"/>
      </w:divBdr>
    </w:div>
    <w:div w:id="817846616">
      <w:bodyDiv w:val="1"/>
      <w:marLeft w:val="0"/>
      <w:marRight w:val="0"/>
      <w:marTop w:val="0"/>
      <w:marBottom w:val="0"/>
      <w:divBdr>
        <w:top w:val="none" w:sz="0" w:space="0" w:color="auto"/>
        <w:left w:val="none" w:sz="0" w:space="0" w:color="auto"/>
        <w:bottom w:val="none" w:sz="0" w:space="0" w:color="auto"/>
        <w:right w:val="none" w:sz="0" w:space="0" w:color="auto"/>
      </w:divBdr>
    </w:div>
    <w:div w:id="817889943">
      <w:bodyDiv w:val="1"/>
      <w:marLeft w:val="0"/>
      <w:marRight w:val="0"/>
      <w:marTop w:val="0"/>
      <w:marBottom w:val="0"/>
      <w:divBdr>
        <w:top w:val="none" w:sz="0" w:space="0" w:color="auto"/>
        <w:left w:val="none" w:sz="0" w:space="0" w:color="auto"/>
        <w:bottom w:val="none" w:sz="0" w:space="0" w:color="auto"/>
        <w:right w:val="none" w:sz="0" w:space="0" w:color="auto"/>
      </w:divBdr>
    </w:div>
    <w:div w:id="817913719">
      <w:bodyDiv w:val="1"/>
      <w:marLeft w:val="0"/>
      <w:marRight w:val="0"/>
      <w:marTop w:val="0"/>
      <w:marBottom w:val="0"/>
      <w:divBdr>
        <w:top w:val="none" w:sz="0" w:space="0" w:color="auto"/>
        <w:left w:val="none" w:sz="0" w:space="0" w:color="auto"/>
        <w:bottom w:val="none" w:sz="0" w:space="0" w:color="auto"/>
        <w:right w:val="none" w:sz="0" w:space="0" w:color="auto"/>
      </w:divBdr>
    </w:div>
    <w:div w:id="820196804">
      <w:bodyDiv w:val="1"/>
      <w:marLeft w:val="0"/>
      <w:marRight w:val="0"/>
      <w:marTop w:val="0"/>
      <w:marBottom w:val="0"/>
      <w:divBdr>
        <w:top w:val="none" w:sz="0" w:space="0" w:color="auto"/>
        <w:left w:val="none" w:sz="0" w:space="0" w:color="auto"/>
        <w:bottom w:val="none" w:sz="0" w:space="0" w:color="auto"/>
        <w:right w:val="none" w:sz="0" w:space="0" w:color="auto"/>
      </w:divBdr>
    </w:div>
    <w:div w:id="820198575">
      <w:bodyDiv w:val="1"/>
      <w:marLeft w:val="0"/>
      <w:marRight w:val="0"/>
      <w:marTop w:val="0"/>
      <w:marBottom w:val="0"/>
      <w:divBdr>
        <w:top w:val="none" w:sz="0" w:space="0" w:color="auto"/>
        <w:left w:val="none" w:sz="0" w:space="0" w:color="auto"/>
        <w:bottom w:val="none" w:sz="0" w:space="0" w:color="auto"/>
        <w:right w:val="none" w:sz="0" w:space="0" w:color="auto"/>
      </w:divBdr>
    </w:div>
    <w:div w:id="820270308">
      <w:bodyDiv w:val="1"/>
      <w:marLeft w:val="0"/>
      <w:marRight w:val="0"/>
      <w:marTop w:val="0"/>
      <w:marBottom w:val="0"/>
      <w:divBdr>
        <w:top w:val="none" w:sz="0" w:space="0" w:color="auto"/>
        <w:left w:val="none" w:sz="0" w:space="0" w:color="auto"/>
        <w:bottom w:val="none" w:sz="0" w:space="0" w:color="auto"/>
        <w:right w:val="none" w:sz="0" w:space="0" w:color="auto"/>
      </w:divBdr>
    </w:div>
    <w:div w:id="820805305">
      <w:bodyDiv w:val="1"/>
      <w:marLeft w:val="0"/>
      <w:marRight w:val="0"/>
      <w:marTop w:val="0"/>
      <w:marBottom w:val="0"/>
      <w:divBdr>
        <w:top w:val="none" w:sz="0" w:space="0" w:color="auto"/>
        <w:left w:val="none" w:sz="0" w:space="0" w:color="auto"/>
        <w:bottom w:val="none" w:sz="0" w:space="0" w:color="auto"/>
        <w:right w:val="none" w:sz="0" w:space="0" w:color="auto"/>
      </w:divBdr>
    </w:div>
    <w:div w:id="821196633">
      <w:bodyDiv w:val="1"/>
      <w:marLeft w:val="0"/>
      <w:marRight w:val="0"/>
      <w:marTop w:val="0"/>
      <w:marBottom w:val="0"/>
      <w:divBdr>
        <w:top w:val="none" w:sz="0" w:space="0" w:color="auto"/>
        <w:left w:val="none" w:sz="0" w:space="0" w:color="auto"/>
        <w:bottom w:val="none" w:sz="0" w:space="0" w:color="auto"/>
        <w:right w:val="none" w:sz="0" w:space="0" w:color="auto"/>
      </w:divBdr>
    </w:div>
    <w:div w:id="821772848">
      <w:bodyDiv w:val="1"/>
      <w:marLeft w:val="0"/>
      <w:marRight w:val="0"/>
      <w:marTop w:val="0"/>
      <w:marBottom w:val="0"/>
      <w:divBdr>
        <w:top w:val="none" w:sz="0" w:space="0" w:color="auto"/>
        <w:left w:val="none" w:sz="0" w:space="0" w:color="auto"/>
        <w:bottom w:val="none" w:sz="0" w:space="0" w:color="auto"/>
        <w:right w:val="none" w:sz="0" w:space="0" w:color="auto"/>
      </w:divBdr>
    </w:div>
    <w:div w:id="822742240">
      <w:bodyDiv w:val="1"/>
      <w:marLeft w:val="0"/>
      <w:marRight w:val="0"/>
      <w:marTop w:val="0"/>
      <w:marBottom w:val="0"/>
      <w:divBdr>
        <w:top w:val="none" w:sz="0" w:space="0" w:color="auto"/>
        <w:left w:val="none" w:sz="0" w:space="0" w:color="auto"/>
        <w:bottom w:val="none" w:sz="0" w:space="0" w:color="auto"/>
        <w:right w:val="none" w:sz="0" w:space="0" w:color="auto"/>
      </w:divBdr>
    </w:div>
    <w:div w:id="823161399">
      <w:bodyDiv w:val="1"/>
      <w:marLeft w:val="0"/>
      <w:marRight w:val="0"/>
      <w:marTop w:val="0"/>
      <w:marBottom w:val="0"/>
      <w:divBdr>
        <w:top w:val="none" w:sz="0" w:space="0" w:color="auto"/>
        <w:left w:val="none" w:sz="0" w:space="0" w:color="auto"/>
        <w:bottom w:val="none" w:sz="0" w:space="0" w:color="auto"/>
        <w:right w:val="none" w:sz="0" w:space="0" w:color="auto"/>
      </w:divBdr>
    </w:div>
    <w:div w:id="825249145">
      <w:bodyDiv w:val="1"/>
      <w:marLeft w:val="0"/>
      <w:marRight w:val="0"/>
      <w:marTop w:val="0"/>
      <w:marBottom w:val="0"/>
      <w:divBdr>
        <w:top w:val="none" w:sz="0" w:space="0" w:color="auto"/>
        <w:left w:val="none" w:sz="0" w:space="0" w:color="auto"/>
        <w:bottom w:val="none" w:sz="0" w:space="0" w:color="auto"/>
        <w:right w:val="none" w:sz="0" w:space="0" w:color="auto"/>
      </w:divBdr>
    </w:div>
    <w:div w:id="825827862">
      <w:bodyDiv w:val="1"/>
      <w:marLeft w:val="0"/>
      <w:marRight w:val="0"/>
      <w:marTop w:val="0"/>
      <w:marBottom w:val="0"/>
      <w:divBdr>
        <w:top w:val="none" w:sz="0" w:space="0" w:color="auto"/>
        <w:left w:val="none" w:sz="0" w:space="0" w:color="auto"/>
        <w:bottom w:val="none" w:sz="0" w:space="0" w:color="auto"/>
        <w:right w:val="none" w:sz="0" w:space="0" w:color="auto"/>
      </w:divBdr>
    </w:div>
    <w:div w:id="827211641">
      <w:bodyDiv w:val="1"/>
      <w:marLeft w:val="0"/>
      <w:marRight w:val="0"/>
      <w:marTop w:val="0"/>
      <w:marBottom w:val="0"/>
      <w:divBdr>
        <w:top w:val="none" w:sz="0" w:space="0" w:color="auto"/>
        <w:left w:val="none" w:sz="0" w:space="0" w:color="auto"/>
        <w:bottom w:val="none" w:sz="0" w:space="0" w:color="auto"/>
        <w:right w:val="none" w:sz="0" w:space="0" w:color="auto"/>
      </w:divBdr>
    </w:div>
    <w:div w:id="828519996">
      <w:bodyDiv w:val="1"/>
      <w:marLeft w:val="0"/>
      <w:marRight w:val="0"/>
      <w:marTop w:val="0"/>
      <w:marBottom w:val="0"/>
      <w:divBdr>
        <w:top w:val="none" w:sz="0" w:space="0" w:color="auto"/>
        <w:left w:val="none" w:sz="0" w:space="0" w:color="auto"/>
        <w:bottom w:val="none" w:sz="0" w:space="0" w:color="auto"/>
        <w:right w:val="none" w:sz="0" w:space="0" w:color="auto"/>
      </w:divBdr>
    </w:div>
    <w:div w:id="828523712">
      <w:bodyDiv w:val="1"/>
      <w:marLeft w:val="0"/>
      <w:marRight w:val="0"/>
      <w:marTop w:val="0"/>
      <w:marBottom w:val="0"/>
      <w:divBdr>
        <w:top w:val="none" w:sz="0" w:space="0" w:color="auto"/>
        <w:left w:val="none" w:sz="0" w:space="0" w:color="auto"/>
        <w:bottom w:val="none" w:sz="0" w:space="0" w:color="auto"/>
        <w:right w:val="none" w:sz="0" w:space="0" w:color="auto"/>
      </w:divBdr>
    </w:div>
    <w:div w:id="831678830">
      <w:bodyDiv w:val="1"/>
      <w:marLeft w:val="0"/>
      <w:marRight w:val="0"/>
      <w:marTop w:val="0"/>
      <w:marBottom w:val="0"/>
      <w:divBdr>
        <w:top w:val="none" w:sz="0" w:space="0" w:color="auto"/>
        <w:left w:val="none" w:sz="0" w:space="0" w:color="auto"/>
        <w:bottom w:val="none" w:sz="0" w:space="0" w:color="auto"/>
        <w:right w:val="none" w:sz="0" w:space="0" w:color="auto"/>
      </w:divBdr>
    </w:div>
    <w:div w:id="831681332">
      <w:bodyDiv w:val="1"/>
      <w:marLeft w:val="0"/>
      <w:marRight w:val="0"/>
      <w:marTop w:val="0"/>
      <w:marBottom w:val="0"/>
      <w:divBdr>
        <w:top w:val="none" w:sz="0" w:space="0" w:color="auto"/>
        <w:left w:val="none" w:sz="0" w:space="0" w:color="auto"/>
        <w:bottom w:val="none" w:sz="0" w:space="0" w:color="auto"/>
        <w:right w:val="none" w:sz="0" w:space="0" w:color="auto"/>
      </w:divBdr>
    </w:div>
    <w:div w:id="832376735">
      <w:bodyDiv w:val="1"/>
      <w:marLeft w:val="0"/>
      <w:marRight w:val="0"/>
      <w:marTop w:val="0"/>
      <w:marBottom w:val="0"/>
      <w:divBdr>
        <w:top w:val="none" w:sz="0" w:space="0" w:color="auto"/>
        <w:left w:val="none" w:sz="0" w:space="0" w:color="auto"/>
        <w:bottom w:val="none" w:sz="0" w:space="0" w:color="auto"/>
        <w:right w:val="none" w:sz="0" w:space="0" w:color="auto"/>
      </w:divBdr>
    </w:div>
    <w:div w:id="834146379">
      <w:bodyDiv w:val="1"/>
      <w:marLeft w:val="0"/>
      <w:marRight w:val="0"/>
      <w:marTop w:val="0"/>
      <w:marBottom w:val="0"/>
      <w:divBdr>
        <w:top w:val="none" w:sz="0" w:space="0" w:color="auto"/>
        <w:left w:val="none" w:sz="0" w:space="0" w:color="auto"/>
        <w:bottom w:val="none" w:sz="0" w:space="0" w:color="auto"/>
        <w:right w:val="none" w:sz="0" w:space="0" w:color="auto"/>
      </w:divBdr>
    </w:div>
    <w:div w:id="837812432">
      <w:bodyDiv w:val="1"/>
      <w:marLeft w:val="0"/>
      <w:marRight w:val="0"/>
      <w:marTop w:val="0"/>
      <w:marBottom w:val="0"/>
      <w:divBdr>
        <w:top w:val="none" w:sz="0" w:space="0" w:color="auto"/>
        <w:left w:val="none" w:sz="0" w:space="0" w:color="auto"/>
        <w:bottom w:val="none" w:sz="0" w:space="0" w:color="auto"/>
        <w:right w:val="none" w:sz="0" w:space="0" w:color="auto"/>
      </w:divBdr>
    </w:div>
    <w:div w:id="839542643">
      <w:bodyDiv w:val="1"/>
      <w:marLeft w:val="0"/>
      <w:marRight w:val="0"/>
      <w:marTop w:val="0"/>
      <w:marBottom w:val="0"/>
      <w:divBdr>
        <w:top w:val="none" w:sz="0" w:space="0" w:color="auto"/>
        <w:left w:val="none" w:sz="0" w:space="0" w:color="auto"/>
        <w:bottom w:val="none" w:sz="0" w:space="0" w:color="auto"/>
        <w:right w:val="none" w:sz="0" w:space="0" w:color="auto"/>
      </w:divBdr>
    </w:div>
    <w:div w:id="840197514">
      <w:bodyDiv w:val="1"/>
      <w:marLeft w:val="0"/>
      <w:marRight w:val="0"/>
      <w:marTop w:val="0"/>
      <w:marBottom w:val="0"/>
      <w:divBdr>
        <w:top w:val="none" w:sz="0" w:space="0" w:color="auto"/>
        <w:left w:val="none" w:sz="0" w:space="0" w:color="auto"/>
        <w:bottom w:val="none" w:sz="0" w:space="0" w:color="auto"/>
        <w:right w:val="none" w:sz="0" w:space="0" w:color="auto"/>
      </w:divBdr>
    </w:div>
    <w:div w:id="840268648">
      <w:bodyDiv w:val="1"/>
      <w:marLeft w:val="0"/>
      <w:marRight w:val="0"/>
      <w:marTop w:val="0"/>
      <w:marBottom w:val="0"/>
      <w:divBdr>
        <w:top w:val="none" w:sz="0" w:space="0" w:color="auto"/>
        <w:left w:val="none" w:sz="0" w:space="0" w:color="auto"/>
        <w:bottom w:val="none" w:sz="0" w:space="0" w:color="auto"/>
        <w:right w:val="none" w:sz="0" w:space="0" w:color="auto"/>
      </w:divBdr>
    </w:div>
    <w:div w:id="840507972">
      <w:bodyDiv w:val="1"/>
      <w:marLeft w:val="0"/>
      <w:marRight w:val="0"/>
      <w:marTop w:val="0"/>
      <w:marBottom w:val="0"/>
      <w:divBdr>
        <w:top w:val="none" w:sz="0" w:space="0" w:color="auto"/>
        <w:left w:val="none" w:sz="0" w:space="0" w:color="auto"/>
        <w:bottom w:val="none" w:sz="0" w:space="0" w:color="auto"/>
        <w:right w:val="none" w:sz="0" w:space="0" w:color="auto"/>
      </w:divBdr>
    </w:div>
    <w:div w:id="842933029">
      <w:bodyDiv w:val="1"/>
      <w:marLeft w:val="0"/>
      <w:marRight w:val="0"/>
      <w:marTop w:val="0"/>
      <w:marBottom w:val="0"/>
      <w:divBdr>
        <w:top w:val="none" w:sz="0" w:space="0" w:color="auto"/>
        <w:left w:val="none" w:sz="0" w:space="0" w:color="auto"/>
        <w:bottom w:val="none" w:sz="0" w:space="0" w:color="auto"/>
        <w:right w:val="none" w:sz="0" w:space="0" w:color="auto"/>
      </w:divBdr>
    </w:div>
    <w:div w:id="845746813">
      <w:bodyDiv w:val="1"/>
      <w:marLeft w:val="0"/>
      <w:marRight w:val="0"/>
      <w:marTop w:val="0"/>
      <w:marBottom w:val="0"/>
      <w:divBdr>
        <w:top w:val="none" w:sz="0" w:space="0" w:color="auto"/>
        <w:left w:val="none" w:sz="0" w:space="0" w:color="auto"/>
        <w:bottom w:val="none" w:sz="0" w:space="0" w:color="auto"/>
        <w:right w:val="none" w:sz="0" w:space="0" w:color="auto"/>
      </w:divBdr>
    </w:div>
    <w:div w:id="847137039">
      <w:bodyDiv w:val="1"/>
      <w:marLeft w:val="0"/>
      <w:marRight w:val="0"/>
      <w:marTop w:val="0"/>
      <w:marBottom w:val="0"/>
      <w:divBdr>
        <w:top w:val="none" w:sz="0" w:space="0" w:color="auto"/>
        <w:left w:val="none" w:sz="0" w:space="0" w:color="auto"/>
        <w:bottom w:val="none" w:sz="0" w:space="0" w:color="auto"/>
        <w:right w:val="none" w:sz="0" w:space="0" w:color="auto"/>
      </w:divBdr>
    </w:div>
    <w:div w:id="848956183">
      <w:bodyDiv w:val="1"/>
      <w:marLeft w:val="0"/>
      <w:marRight w:val="0"/>
      <w:marTop w:val="0"/>
      <w:marBottom w:val="0"/>
      <w:divBdr>
        <w:top w:val="none" w:sz="0" w:space="0" w:color="auto"/>
        <w:left w:val="none" w:sz="0" w:space="0" w:color="auto"/>
        <w:bottom w:val="none" w:sz="0" w:space="0" w:color="auto"/>
        <w:right w:val="none" w:sz="0" w:space="0" w:color="auto"/>
      </w:divBdr>
    </w:div>
    <w:div w:id="849486783">
      <w:bodyDiv w:val="1"/>
      <w:marLeft w:val="0"/>
      <w:marRight w:val="0"/>
      <w:marTop w:val="0"/>
      <w:marBottom w:val="0"/>
      <w:divBdr>
        <w:top w:val="none" w:sz="0" w:space="0" w:color="auto"/>
        <w:left w:val="none" w:sz="0" w:space="0" w:color="auto"/>
        <w:bottom w:val="none" w:sz="0" w:space="0" w:color="auto"/>
        <w:right w:val="none" w:sz="0" w:space="0" w:color="auto"/>
      </w:divBdr>
    </w:div>
    <w:div w:id="849761093">
      <w:bodyDiv w:val="1"/>
      <w:marLeft w:val="0"/>
      <w:marRight w:val="0"/>
      <w:marTop w:val="0"/>
      <w:marBottom w:val="0"/>
      <w:divBdr>
        <w:top w:val="none" w:sz="0" w:space="0" w:color="auto"/>
        <w:left w:val="none" w:sz="0" w:space="0" w:color="auto"/>
        <w:bottom w:val="none" w:sz="0" w:space="0" w:color="auto"/>
        <w:right w:val="none" w:sz="0" w:space="0" w:color="auto"/>
      </w:divBdr>
    </w:div>
    <w:div w:id="850416570">
      <w:bodyDiv w:val="1"/>
      <w:marLeft w:val="0"/>
      <w:marRight w:val="0"/>
      <w:marTop w:val="0"/>
      <w:marBottom w:val="0"/>
      <w:divBdr>
        <w:top w:val="none" w:sz="0" w:space="0" w:color="auto"/>
        <w:left w:val="none" w:sz="0" w:space="0" w:color="auto"/>
        <w:bottom w:val="none" w:sz="0" w:space="0" w:color="auto"/>
        <w:right w:val="none" w:sz="0" w:space="0" w:color="auto"/>
      </w:divBdr>
    </w:div>
    <w:div w:id="852376386">
      <w:bodyDiv w:val="1"/>
      <w:marLeft w:val="0"/>
      <w:marRight w:val="0"/>
      <w:marTop w:val="0"/>
      <w:marBottom w:val="0"/>
      <w:divBdr>
        <w:top w:val="none" w:sz="0" w:space="0" w:color="auto"/>
        <w:left w:val="none" w:sz="0" w:space="0" w:color="auto"/>
        <w:bottom w:val="none" w:sz="0" w:space="0" w:color="auto"/>
        <w:right w:val="none" w:sz="0" w:space="0" w:color="auto"/>
      </w:divBdr>
    </w:div>
    <w:div w:id="852689765">
      <w:bodyDiv w:val="1"/>
      <w:marLeft w:val="0"/>
      <w:marRight w:val="0"/>
      <w:marTop w:val="0"/>
      <w:marBottom w:val="0"/>
      <w:divBdr>
        <w:top w:val="none" w:sz="0" w:space="0" w:color="auto"/>
        <w:left w:val="none" w:sz="0" w:space="0" w:color="auto"/>
        <w:bottom w:val="none" w:sz="0" w:space="0" w:color="auto"/>
        <w:right w:val="none" w:sz="0" w:space="0" w:color="auto"/>
      </w:divBdr>
    </w:div>
    <w:div w:id="853765466">
      <w:bodyDiv w:val="1"/>
      <w:marLeft w:val="0"/>
      <w:marRight w:val="0"/>
      <w:marTop w:val="0"/>
      <w:marBottom w:val="0"/>
      <w:divBdr>
        <w:top w:val="none" w:sz="0" w:space="0" w:color="auto"/>
        <w:left w:val="none" w:sz="0" w:space="0" w:color="auto"/>
        <w:bottom w:val="none" w:sz="0" w:space="0" w:color="auto"/>
        <w:right w:val="none" w:sz="0" w:space="0" w:color="auto"/>
      </w:divBdr>
    </w:div>
    <w:div w:id="854618436">
      <w:bodyDiv w:val="1"/>
      <w:marLeft w:val="0"/>
      <w:marRight w:val="0"/>
      <w:marTop w:val="0"/>
      <w:marBottom w:val="0"/>
      <w:divBdr>
        <w:top w:val="none" w:sz="0" w:space="0" w:color="auto"/>
        <w:left w:val="none" w:sz="0" w:space="0" w:color="auto"/>
        <w:bottom w:val="none" w:sz="0" w:space="0" w:color="auto"/>
        <w:right w:val="none" w:sz="0" w:space="0" w:color="auto"/>
      </w:divBdr>
    </w:div>
    <w:div w:id="855769773">
      <w:bodyDiv w:val="1"/>
      <w:marLeft w:val="0"/>
      <w:marRight w:val="0"/>
      <w:marTop w:val="0"/>
      <w:marBottom w:val="0"/>
      <w:divBdr>
        <w:top w:val="none" w:sz="0" w:space="0" w:color="auto"/>
        <w:left w:val="none" w:sz="0" w:space="0" w:color="auto"/>
        <w:bottom w:val="none" w:sz="0" w:space="0" w:color="auto"/>
        <w:right w:val="none" w:sz="0" w:space="0" w:color="auto"/>
      </w:divBdr>
    </w:div>
    <w:div w:id="856045625">
      <w:bodyDiv w:val="1"/>
      <w:marLeft w:val="0"/>
      <w:marRight w:val="0"/>
      <w:marTop w:val="0"/>
      <w:marBottom w:val="0"/>
      <w:divBdr>
        <w:top w:val="none" w:sz="0" w:space="0" w:color="auto"/>
        <w:left w:val="none" w:sz="0" w:space="0" w:color="auto"/>
        <w:bottom w:val="none" w:sz="0" w:space="0" w:color="auto"/>
        <w:right w:val="none" w:sz="0" w:space="0" w:color="auto"/>
      </w:divBdr>
    </w:div>
    <w:div w:id="856696769">
      <w:bodyDiv w:val="1"/>
      <w:marLeft w:val="0"/>
      <w:marRight w:val="0"/>
      <w:marTop w:val="0"/>
      <w:marBottom w:val="0"/>
      <w:divBdr>
        <w:top w:val="none" w:sz="0" w:space="0" w:color="auto"/>
        <w:left w:val="none" w:sz="0" w:space="0" w:color="auto"/>
        <w:bottom w:val="none" w:sz="0" w:space="0" w:color="auto"/>
        <w:right w:val="none" w:sz="0" w:space="0" w:color="auto"/>
      </w:divBdr>
    </w:div>
    <w:div w:id="857239312">
      <w:bodyDiv w:val="1"/>
      <w:marLeft w:val="0"/>
      <w:marRight w:val="0"/>
      <w:marTop w:val="0"/>
      <w:marBottom w:val="0"/>
      <w:divBdr>
        <w:top w:val="none" w:sz="0" w:space="0" w:color="auto"/>
        <w:left w:val="none" w:sz="0" w:space="0" w:color="auto"/>
        <w:bottom w:val="none" w:sz="0" w:space="0" w:color="auto"/>
        <w:right w:val="none" w:sz="0" w:space="0" w:color="auto"/>
      </w:divBdr>
    </w:div>
    <w:div w:id="857933127">
      <w:bodyDiv w:val="1"/>
      <w:marLeft w:val="0"/>
      <w:marRight w:val="0"/>
      <w:marTop w:val="0"/>
      <w:marBottom w:val="0"/>
      <w:divBdr>
        <w:top w:val="none" w:sz="0" w:space="0" w:color="auto"/>
        <w:left w:val="none" w:sz="0" w:space="0" w:color="auto"/>
        <w:bottom w:val="none" w:sz="0" w:space="0" w:color="auto"/>
        <w:right w:val="none" w:sz="0" w:space="0" w:color="auto"/>
      </w:divBdr>
    </w:div>
    <w:div w:id="859322783">
      <w:bodyDiv w:val="1"/>
      <w:marLeft w:val="0"/>
      <w:marRight w:val="0"/>
      <w:marTop w:val="0"/>
      <w:marBottom w:val="0"/>
      <w:divBdr>
        <w:top w:val="none" w:sz="0" w:space="0" w:color="auto"/>
        <w:left w:val="none" w:sz="0" w:space="0" w:color="auto"/>
        <w:bottom w:val="none" w:sz="0" w:space="0" w:color="auto"/>
        <w:right w:val="none" w:sz="0" w:space="0" w:color="auto"/>
      </w:divBdr>
    </w:div>
    <w:div w:id="864170554">
      <w:bodyDiv w:val="1"/>
      <w:marLeft w:val="0"/>
      <w:marRight w:val="0"/>
      <w:marTop w:val="0"/>
      <w:marBottom w:val="0"/>
      <w:divBdr>
        <w:top w:val="none" w:sz="0" w:space="0" w:color="auto"/>
        <w:left w:val="none" w:sz="0" w:space="0" w:color="auto"/>
        <w:bottom w:val="none" w:sz="0" w:space="0" w:color="auto"/>
        <w:right w:val="none" w:sz="0" w:space="0" w:color="auto"/>
      </w:divBdr>
      <w:divsChild>
        <w:div w:id="1964456181">
          <w:blockQuote w:val="1"/>
          <w:marLeft w:val="0"/>
          <w:marRight w:val="-150"/>
          <w:marTop w:val="312"/>
          <w:marBottom w:val="0"/>
          <w:divBdr>
            <w:top w:val="none" w:sz="0" w:space="0" w:color="auto"/>
            <w:left w:val="none" w:sz="0" w:space="0" w:color="auto"/>
            <w:bottom w:val="none" w:sz="0" w:space="0" w:color="auto"/>
            <w:right w:val="none" w:sz="0" w:space="0" w:color="auto"/>
          </w:divBdr>
          <w:divsChild>
            <w:div w:id="206450044">
              <w:marLeft w:val="0"/>
              <w:marRight w:val="0"/>
              <w:marTop w:val="0"/>
              <w:marBottom w:val="0"/>
              <w:divBdr>
                <w:top w:val="none" w:sz="0" w:space="0" w:color="auto"/>
                <w:left w:val="single" w:sz="6" w:space="8" w:color="auto"/>
                <w:bottom w:val="none" w:sz="0" w:space="0" w:color="auto"/>
                <w:right w:val="single" w:sz="6" w:space="8" w:color="auto"/>
              </w:divBdr>
              <w:divsChild>
                <w:div w:id="14590063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864640590">
      <w:bodyDiv w:val="1"/>
      <w:marLeft w:val="0"/>
      <w:marRight w:val="0"/>
      <w:marTop w:val="0"/>
      <w:marBottom w:val="0"/>
      <w:divBdr>
        <w:top w:val="none" w:sz="0" w:space="0" w:color="auto"/>
        <w:left w:val="none" w:sz="0" w:space="0" w:color="auto"/>
        <w:bottom w:val="none" w:sz="0" w:space="0" w:color="auto"/>
        <w:right w:val="none" w:sz="0" w:space="0" w:color="auto"/>
      </w:divBdr>
    </w:div>
    <w:div w:id="866142446">
      <w:bodyDiv w:val="1"/>
      <w:marLeft w:val="0"/>
      <w:marRight w:val="0"/>
      <w:marTop w:val="0"/>
      <w:marBottom w:val="0"/>
      <w:divBdr>
        <w:top w:val="none" w:sz="0" w:space="0" w:color="auto"/>
        <w:left w:val="none" w:sz="0" w:space="0" w:color="auto"/>
        <w:bottom w:val="none" w:sz="0" w:space="0" w:color="auto"/>
        <w:right w:val="none" w:sz="0" w:space="0" w:color="auto"/>
      </w:divBdr>
    </w:div>
    <w:div w:id="867303766">
      <w:bodyDiv w:val="1"/>
      <w:marLeft w:val="0"/>
      <w:marRight w:val="0"/>
      <w:marTop w:val="0"/>
      <w:marBottom w:val="0"/>
      <w:divBdr>
        <w:top w:val="none" w:sz="0" w:space="0" w:color="auto"/>
        <w:left w:val="none" w:sz="0" w:space="0" w:color="auto"/>
        <w:bottom w:val="none" w:sz="0" w:space="0" w:color="auto"/>
        <w:right w:val="none" w:sz="0" w:space="0" w:color="auto"/>
      </w:divBdr>
    </w:div>
    <w:div w:id="869756767">
      <w:bodyDiv w:val="1"/>
      <w:marLeft w:val="0"/>
      <w:marRight w:val="0"/>
      <w:marTop w:val="0"/>
      <w:marBottom w:val="0"/>
      <w:divBdr>
        <w:top w:val="none" w:sz="0" w:space="0" w:color="auto"/>
        <w:left w:val="none" w:sz="0" w:space="0" w:color="auto"/>
        <w:bottom w:val="none" w:sz="0" w:space="0" w:color="auto"/>
        <w:right w:val="none" w:sz="0" w:space="0" w:color="auto"/>
      </w:divBdr>
    </w:div>
    <w:div w:id="871960219">
      <w:bodyDiv w:val="1"/>
      <w:marLeft w:val="0"/>
      <w:marRight w:val="0"/>
      <w:marTop w:val="0"/>
      <w:marBottom w:val="0"/>
      <w:divBdr>
        <w:top w:val="none" w:sz="0" w:space="0" w:color="auto"/>
        <w:left w:val="none" w:sz="0" w:space="0" w:color="auto"/>
        <w:bottom w:val="none" w:sz="0" w:space="0" w:color="auto"/>
        <w:right w:val="none" w:sz="0" w:space="0" w:color="auto"/>
      </w:divBdr>
    </w:div>
    <w:div w:id="872573353">
      <w:bodyDiv w:val="1"/>
      <w:marLeft w:val="0"/>
      <w:marRight w:val="0"/>
      <w:marTop w:val="0"/>
      <w:marBottom w:val="0"/>
      <w:divBdr>
        <w:top w:val="none" w:sz="0" w:space="0" w:color="auto"/>
        <w:left w:val="none" w:sz="0" w:space="0" w:color="auto"/>
        <w:bottom w:val="none" w:sz="0" w:space="0" w:color="auto"/>
        <w:right w:val="none" w:sz="0" w:space="0" w:color="auto"/>
      </w:divBdr>
    </w:div>
    <w:div w:id="875314687">
      <w:bodyDiv w:val="1"/>
      <w:marLeft w:val="0"/>
      <w:marRight w:val="0"/>
      <w:marTop w:val="0"/>
      <w:marBottom w:val="0"/>
      <w:divBdr>
        <w:top w:val="none" w:sz="0" w:space="0" w:color="auto"/>
        <w:left w:val="none" w:sz="0" w:space="0" w:color="auto"/>
        <w:bottom w:val="none" w:sz="0" w:space="0" w:color="auto"/>
        <w:right w:val="none" w:sz="0" w:space="0" w:color="auto"/>
      </w:divBdr>
    </w:div>
    <w:div w:id="876549930">
      <w:bodyDiv w:val="1"/>
      <w:marLeft w:val="0"/>
      <w:marRight w:val="0"/>
      <w:marTop w:val="0"/>
      <w:marBottom w:val="0"/>
      <w:divBdr>
        <w:top w:val="none" w:sz="0" w:space="0" w:color="auto"/>
        <w:left w:val="none" w:sz="0" w:space="0" w:color="auto"/>
        <w:bottom w:val="none" w:sz="0" w:space="0" w:color="auto"/>
        <w:right w:val="none" w:sz="0" w:space="0" w:color="auto"/>
      </w:divBdr>
    </w:div>
    <w:div w:id="877358448">
      <w:bodyDiv w:val="1"/>
      <w:marLeft w:val="0"/>
      <w:marRight w:val="0"/>
      <w:marTop w:val="0"/>
      <w:marBottom w:val="0"/>
      <w:divBdr>
        <w:top w:val="none" w:sz="0" w:space="0" w:color="auto"/>
        <w:left w:val="none" w:sz="0" w:space="0" w:color="auto"/>
        <w:bottom w:val="none" w:sz="0" w:space="0" w:color="auto"/>
        <w:right w:val="none" w:sz="0" w:space="0" w:color="auto"/>
      </w:divBdr>
    </w:div>
    <w:div w:id="879364402">
      <w:bodyDiv w:val="1"/>
      <w:marLeft w:val="0"/>
      <w:marRight w:val="0"/>
      <w:marTop w:val="0"/>
      <w:marBottom w:val="0"/>
      <w:divBdr>
        <w:top w:val="none" w:sz="0" w:space="0" w:color="auto"/>
        <w:left w:val="none" w:sz="0" w:space="0" w:color="auto"/>
        <w:bottom w:val="none" w:sz="0" w:space="0" w:color="auto"/>
        <w:right w:val="none" w:sz="0" w:space="0" w:color="auto"/>
      </w:divBdr>
    </w:div>
    <w:div w:id="879703237">
      <w:bodyDiv w:val="1"/>
      <w:marLeft w:val="0"/>
      <w:marRight w:val="0"/>
      <w:marTop w:val="0"/>
      <w:marBottom w:val="0"/>
      <w:divBdr>
        <w:top w:val="none" w:sz="0" w:space="0" w:color="auto"/>
        <w:left w:val="none" w:sz="0" w:space="0" w:color="auto"/>
        <w:bottom w:val="none" w:sz="0" w:space="0" w:color="auto"/>
        <w:right w:val="none" w:sz="0" w:space="0" w:color="auto"/>
      </w:divBdr>
    </w:div>
    <w:div w:id="880748951">
      <w:bodyDiv w:val="1"/>
      <w:marLeft w:val="0"/>
      <w:marRight w:val="0"/>
      <w:marTop w:val="0"/>
      <w:marBottom w:val="0"/>
      <w:divBdr>
        <w:top w:val="none" w:sz="0" w:space="0" w:color="auto"/>
        <w:left w:val="none" w:sz="0" w:space="0" w:color="auto"/>
        <w:bottom w:val="none" w:sz="0" w:space="0" w:color="auto"/>
        <w:right w:val="none" w:sz="0" w:space="0" w:color="auto"/>
      </w:divBdr>
    </w:div>
    <w:div w:id="884827486">
      <w:bodyDiv w:val="1"/>
      <w:marLeft w:val="0"/>
      <w:marRight w:val="0"/>
      <w:marTop w:val="0"/>
      <w:marBottom w:val="0"/>
      <w:divBdr>
        <w:top w:val="none" w:sz="0" w:space="0" w:color="auto"/>
        <w:left w:val="none" w:sz="0" w:space="0" w:color="auto"/>
        <w:bottom w:val="none" w:sz="0" w:space="0" w:color="auto"/>
        <w:right w:val="none" w:sz="0" w:space="0" w:color="auto"/>
      </w:divBdr>
    </w:div>
    <w:div w:id="886452835">
      <w:bodyDiv w:val="1"/>
      <w:marLeft w:val="0"/>
      <w:marRight w:val="0"/>
      <w:marTop w:val="0"/>
      <w:marBottom w:val="0"/>
      <w:divBdr>
        <w:top w:val="none" w:sz="0" w:space="0" w:color="auto"/>
        <w:left w:val="none" w:sz="0" w:space="0" w:color="auto"/>
        <w:bottom w:val="none" w:sz="0" w:space="0" w:color="auto"/>
        <w:right w:val="none" w:sz="0" w:space="0" w:color="auto"/>
      </w:divBdr>
    </w:div>
    <w:div w:id="886643794">
      <w:bodyDiv w:val="1"/>
      <w:marLeft w:val="0"/>
      <w:marRight w:val="0"/>
      <w:marTop w:val="0"/>
      <w:marBottom w:val="0"/>
      <w:divBdr>
        <w:top w:val="none" w:sz="0" w:space="0" w:color="auto"/>
        <w:left w:val="none" w:sz="0" w:space="0" w:color="auto"/>
        <w:bottom w:val="none" w:sz="0" w:space="0" w:color="auto"/>
        <w:right w:val="none" w:sz="0" w:space="0" w:color="auto"/>
      </w:divBdr>
    </w:div>
    <w:div w:id="886914909">
      <w:bodyDiv w:val="1"/>
      <w:marLeft w:val="0"/>
      <w:marRight w:val="0"/>
      <w:marTop w:val="0"/>
      <w:marBottom w:val="0"/>
      <w:divBdr>
        <w:top w:val="none" w:sz="0" w:space="0" w:color="auto"/>
        <w:left w:val="none" w:sz="0" w:space="0" w:color="auto"/>
        <w:bottom w:val="none" w:sz="0" w:space="0" w:color="auto"/>
        <w:right w:val="none" w:sz="0" w:space="0" w:color="auto"/>
      </w:divBdr>
    </w:div>
    <w:div w:id="893153214">
      <w:bodyDiv w:val="1"/>
      <w:marLeft w:val="0"/>
      <w:marRight w:val="0"/>
      <w:marTop w:val="0"/>
      <w:marBottom w:val="0"/>
      <w:divBdr>
        <w:top w:val="none" w:sz="0" w:space="0" w:color="auto"/>
        <w:left w:val="none" w:sz="0" w:space="0" w:color="auto"/>
        <w:bottom w:val="none" w:sz="0" w:space="0" w:color="auto"/>
        <w:right w:val="none" w:sz="0" w:space="0" w:color="auto"/>
      </w:divBdr>
    </w:div>
    <w:div w:id="893275764">
      <w:bodyDiv w:val="1"/>
      <w:marLeft w:val="0"/>
      <w:marRight w:val="0"/>
      <w:marTop w:val="0"/>
      <w:marBottom w:val="0"/>
      <w:divBdr>
        <w:top w:val="none" w:sz="0" w:space="0" w:color="auto"/>
        <w:left w:val="none" w:sz="0" w:space="0" w:color="auto"/>
        <w:bottom w:val="none" w:sz="0" w:space="0" w:color="auto"/>
        <w:right w:val="none" w:sz="0" w:space="0" w:color="auto"/>
      </w:divBdr>
    </w:div>
    <w:div w:id="893736450">
      <w:bodyDiv w:val="1"/>
      <w:marLeft w:val="0"/>
      <w:marRight w:val="0"/>
      <w:marTop w:val="0"/>
      <w:marBottom w:val="0"/>
      <w:divBdr>
        <w:top w:val="none" w:sz="0" w:space="0" w:color="auto"/>
        <w:left w:val="none" w:sz="0" w:space="0" w:color="auto"/>
        <w:bottom w:val="none" w:sz="0" w:space="0" w:color="auto"/>
        <w:right w:val="none" w:sz="0" w:space="0" w:color="auto"/>
      </w:divBdr>
    </w:div>
    <w:div w:id="894315974">
      <w:bodyDiv w:val="1"/>
      <w:marLeft w:val="0"/>
      <w:marRight w:val="0"/>
      <w:marTop w:val="0"/>
      <w:marBottom w:val="0"/>
      <w:divBdr>
        <w:top w:val="none" w:sz="0" w:space="0" w:color="auto"/>
        <w:left w:val="none" w:sz="0" w:space="0" w:color="auto"/>
        <w:bottom w:val="none" w:sz="0" w:space="0" w:color="auto"/>
        <w:right w:val="none" w:sz="0" w:space="0" w:color="auto"/>
      </w:divBdr>
    </w:div>
    <w:div w:id="894435673">
      <w:bodyDiv w:val="1"/>
      <w:marLeft w:val="0"/>
      <w:marRight w:val="0"/>
      <w:marTop w:val="0"/>
      <w:marBottom w:val="0"/>
      <w:divBdr>
        <w:top w:val="none" w:sz="0" w:space="0" w:color="auto"/>
        <w:left w:val="none" w:sz="0" w:space="0" w:color="auto"/>
        <w:bottom w:val="none" w:sz="0" w:space="0" w:color="auto"/>
        <w:right w:val="none" w:sz="0" w:space="0" w:color="auto"/>
      </w:divBdr>
    </w:div>
    <w:div w:id="898594996">
      <w:bodyDiv w:val="1"/>
      <w:marLeft w:val="0"/>
      <w:marRight w:val="0"/>
      <w:marTop w:val="0"/>
      <w:marBottom w:val="0"/>
      <w:divBdr>
        <w:top w:val="none" w:sz="0" w:space="0" w:color="auto"/>
        <w:left w:val="none" w:sz="0" w:space="0" w:color="auto"/>
        <w:bottom w:val="none" w:sz="0" w:space="0" w:color="auto"/>
        <w:right w:val="none" w:sz="0" w:space="0" w:color="auto"/>
      </w:divBdr>
    </w:div>
    <w:div w:id="898634596">
      <w:bodyDiv w:val="1"/>
      <w:marLeft w:val="0"/>
      <w:marRight w:val="0"/>
      <w:marTop w:val="0"/>
      <w:marBottom w:val="0"/>
      <w:divBdr>
        <w:top w:val="none" w:sz="0" w:space="0" w:color="auto"/>
        <w:left w:val="none" w:sz="0" w:space="0" w:color="auto"/>
        <w:bottom w:val="none" w:sz="0" w:space="0" w:color="auto"/>
        <w:right w:val="none" w:sz="0" w:space="0" w:color="auto"/>
      </w:divBdr>
    </w:div>
    <w:div w:id="902057379">
      <w:bodyDiv w:val="1"/>
      <w:marLeft w:val="0"/>
      <w:marRight w:val="0"/>
      <w:marTop w:val="0"/>
      <w:marBottom w:val="0"/>
      <w:divBdr>
        <w:top w:val="none" w:sz="0" w:space="0" w:color="auto"/>
        <w:left w:val="none" w:sz="0" w:space="0" w:color="auto"/>
        <w:bottom w:val="none" w:sz="0" w:space="0" w:color="auto"/>
        <w:right w:val="none" w:sz="0" w:space="0" w:color="auto"/>
      </w:divBdr>
    </w:div>
    <w:div w:id="902302391">
      <w:bodyDiv w:val="1"/>
      <w:marLeft w:val="0"/>
      <w:marRight w:val="0"/>
      <w:marTop w:val="0"/>
      <w:marBottom w:val="0"/>
      <w:divBdr>
        <w:top w:val="none" w:sz="0" w:space="0" w:color="auto"/>
        <w:left w:val="none" w:sz="0" w:space="0" w:color="auto"/>
        <w:bottom w:val="none" w:sz="0" w:space="0" w:color="auto"/>
        <w:right w:val="none" w:sz="0" w:space="0" w:color="auto"/>
      </w:divBdr>
    </w:div>
    <w:div w:id="902331166">
      <w:bodyDiv w:val="1"/>
      <w:marLeft w:val="0"/>
      <w:marRight w:val="0"/>
      <w:marTop w:val="0"/>
      <w:marBottom w:val="0"/>
      <w:divBdr>
        <w:top w:val="none" w:sz="0" w:space="0" w:color="auto"/>
        <w:left w:val="none" w:sz="0" w:space="0" w:color="auto"/>
        <w:bottom w:val="none" w:sz="0" w:space="0" w:color="auto"/>
        <w:right w:val="none" w:sz="0" w:space="0" w:color="auto"/>
      </w:divBdr>
    </w:div>
    <w:div w:id="902837573">
      <w:bodyDiv w:val="1"/>
      <w:marLeft w:val="0"/>
      <w:marRight w:val="0"/>
      <w:marTop w:val="0"/>
      <w:marBottom w:val="0"/>
      <w:divBdr>
        <w:top w:val="none" w:sz="0" w:space="0" w:color="auto"/>
        <w:left w:val="none" w:sz="0" w:space="0" w:color="auto"/>
        <w:bottom w:val="none" w:sz="0" w:space="0" w:color="auto"/>
        <w:right w:val="none" w:sz="0" w:space="0" w:color="auto"/>
      </w:divBdr>
    </w:div>
    <w:div w:id="904216668">
      <w:bodyDiv w:val="1"/>
      <w:marLeft w:val="0"/>
      <w:marRight w:val="0"/>
      <w:marTop w:val="0"/>
      <w:marBottom w:val="0"/>
      <w:divBdr>
        <w:top w:val="none" w:sz="0" w:space="0" w:color="auto"/>
        <w:left w:val="none" w:sz="0" w:space="0" w:color="auto"/>
        <w:bottom w:val="none" w:sz="0" w:space="0" w:color="auto"/>
        <w:right w:val="none" w:sz="0" w:space="0" w:color="auto"/>
      </w:divBdr>
    </w:div>
    <w:div w:id="904336265">
      <w:bodyDiv w:val="1"/>
      <w:marLeft w:val="0"/>
      <w:marRight w:val="0"/>
      <w:marTop w:val="0"/>
      <w:marBottom w:val="0"/>
      <w:divBdr>
        <w:top w:val="none" w:sz="0" w:space="0" w:color="auto"/>
        <w:left w:val="none" w:sz="0" w:space="0" w:color="auto"/>
        <w:bottom w:val="none" w:sz="0" w:space="0" w:color="auto"/>
        <w:right w:val="none" w:sz="0" w:space="0" w:color="auto"/>
      </w:divBdr>
    </w:div>
    <w:div w:id="904413070">
      <w:bodyDiv w:val="1"/>
      <w:marLeft w:val="0"/>
      <w:marRight w:val="0"/>
      <w:marTop w:val="0"/>
      <w:marBottom w:val="0"/>
      <w:divBdr>
        <w:top w:val="none" w:sz="0" w:space="0" w:color="auto"/>
        <w:left w:val="none" w:sz="0" w:space="0" w:color="auto"/>
        <w:bottom w:val="none" w:sz="0" w:space="0" w:color="auto"/>
        <w:right w:val="none" w:sz="0" w:space="0" w:color="auto"/>
      </w:divBdr>
    </w:div>
    <w:div w:id="904878240">
      <w:bodyDiv w:val="1"/>
      <w:marLeft w:val="0"/>
      <w:marRight w:val="0"/>
      <w:marTop w:val="0"/>
      <w:marBottom w:val="0"/>
      <w:divBdr>
        <w:top w:val="none" w:sz="0" w:space="0" w:color="auto"/>
        <w:left w:val="none" w:sz="0" w:space="0" w:color="auto"/>
        <w:bottom w:val="none" w:sz="0" w:space="0" w:color="auto"/>
        <w:right w:val="none" w:sz="0" w:space="0" w:color="auto"/>
      </w:divBdr>
    </w:div>
    <w:div w:id="905650437">
      <w:bodyDiv w:val="1"/>
      <w:marLeft w:val="0"/>
      <w:marRight w:val="0"/>
      <w:marTop w:val="0"/>
      <w:marBottom w:val="0"/>
      <w:divBdr>
        <w:top w:val="none" w:sz="0" w:space="0" w:color="auto"/>
        <w:left w:val="none" w:sz="0" w:space="0" w:color="auto"/>
        <w:bottom w:val="none" w:sz="0" w:space="0" w:color="auto"/>
        <w:right w:val="none" w:sz="0" w:space="0" w:color="auto"/>
      </w:divBdr>
    </w:div>
    <w:div w:id="907154875">
      <w:bodyDiv w:val="1"/>
      <w:marLeft w:val="0"/>
      <w:marRight w:val="0"/>
      <w:marTop w:val="0"/>
      <w:marBottom w:val="0"/>
      <w:divBdr>
        <w:top w:val="none" w:sz="0" w:space="0" w:color="auto"/>
        <w:left w:val="none" w:sz="0" w:space="0" w:color="auto"/>
        <w:bottom w:val="none" w:sz="0" w:space="0" w:color="auto"/>
        <w:right w:val="none" w:sz="0" w:space="0" w:color="auto"/>
      </w:divBdr>
    </w:div>
    <w:div w:id="908656697">
      <w:bodyDiv w:val="1"/>
      <w:marLeft w:val="0"/>
      <w:marRight w:val="0"/>
      <w:marTop w:val="0"/>
      <w:marBottom w:val="0"/>
      <w:divBdr>
        <w:top w:val="none" w:sz="0" w:space="0" w:color="auto"/>
        <w:left w:val="none" w:sz="0" w:space="0" w:color="auto"/>
        <w:bottom w:val="none" w:sz="0" w:space="0" w:color="auto"/>
        <w:right w:val="none" w:sz="0" w:space="0" w:color="auto"/>
      </w:divBdr>
    </w:div>
    <w:div w:id="909464533">
      <w:bodyDiv w:val="1"/>
      <w:marLeft w:val="0"/>
      <w:marRight w:val="0"/>
      <w:marTop w:val="0"/>
      <w:marBottom w:val="0"/>
      <w:divBdr>
        <w:top w:val="none" w:sz="0" w:space="0" w:color="auto"/>
        <w:left w:val="none" w:sz="0" w:space="0" w:color="auto"/>
        <w:bottom w:val="none" w:sz="0" w:space="0" w:color="auto"/>
        <w:right w:val="none" w:sz="0" w:space="0" w:color="auto"/>
      </w:divBdr>
    </w:div>
    <w:div w:id="909997574">
      <w:bodyDiv w:val="1"/>
      <w:marLeft w:val="0"/>
      <w:marRight w:val="0"/>
      <w:marTop w:val="0"/>
      <w:marBottom w:val="0"/>
      <w:divBdr>
        <w:top w:val="none" w:sz="0" w:space="0" w:color="auto"/>
        <w:left w:val="none" w:sz="0" w:space="0" w:color="auto"/>
        <w:bottom w:val="none" w:sz="0" w:space="0" w:color="auto"/>
        <w:right w:val="none" w:sz="0" w:space="0" w:color="auto"/>
      </w:divBdr>
    </w:div>
    <w:div w:id="910312825">
      <w:bodyDiv w:val="1"/>
      <w:marLeft w:val="0"/>
      <w:marRight w:val="0"/>
      <w:marTop w:val="0"/>
      <w:marBottom w:val="0"/>
      <w:divBdr>
        <w:top w:val="none" w:sz="0" w:space="0" w:color="auto"/>
        <w:left w:val="none" w:sz="0" w:space="0" w:color="auto"/>
        <w:bottom w:val="none" w:sz="0" w:space="0" w:color="auto"/>
        <w:right w:val="none" w:sz="0" w:space="0" w:color="auto"/>
      </w:divBdr>
    </w:div>
    <w:div w:id="910844456">
      <w:bodyDiv w:val="1"/>
      <w:marLeft w:val="0"/>
      <w:marRight w:val="0"/>
      <w:marTop w:val="0"/>
      <w:marBottom w:val="0"/>
      <w:divBdr>
        <w:top w:val="none" w:sz="0" w:space="0" w:color="auto"/>
        <w:left w:val="none" w:sz="0" w:space="0" w:color="auto"/>
        <w:bottom w:val="none" w:sz="0" w:space="0" w:color="auto"/>
        <w:right w:val="none" w:sz="0" w:space="0" w:color="auto"/>
      </w:divBdr>
    </w:div>
    <w:div w:id="910887432">
      <w:bodyDiv w:val="1"/>
      <w:marLeft w:val="0"/>
      <w:marRight w:val="0"/>
      <w:marTop w:val="0"/>
      <w:marBottom w:val="0"/>
      <w:divBdr>
        <w:top w:val="none" w:sz="0" w:space="0" w:color="auto"/>
        <w:left w:val="none" w:sz="0" w:space="0" w:color="auto"/>
        <w:bottom w:val="none" w:sz="0" w:space="0" w:color="auto"/>
        <w:right w:val="none" w:sz="0" w:space="0" w:color="auto"/>
      </w:divBdr>
    </w:div>
    <w:div w:id="913927884">
      <w:bodyDiv w:val="1"/>
      <w:marLeft w:val="0"/>
      <w:marRight w:val="0"/>
      <w:marTop w:val="0"/>
      <w:marBottom w:val="0"/>
      <w:divBdr>
        <w:top w:val="none" w:sz="0" w:space="0" w:color="auto"/>
        <w:left w:val="none" w:sz="0" w:space="0" w:color="auto"/>
        <w:bottom w:val="none" w:sz="0" w:space="0" w:color="auto"/>
        <w:right w:val="none" w:sz="0" w:space="0" w:color="auto"/>
      </w:divBdr>
    </w:div>
    <w:div w:id="915477906">
      <w:bodyDiv w:val="1"/>
      <w:marLeft w:val="0"/>
      <w:marRight w:val="0"/>
      <w:marTop w:val="0"/>
      <w:marBottom w:val="0"/>
      <w:divBdr>
        <w:top w:val="none" w:sz="0" w:space="0" w:color="auto"/>
        <w:left w:val="none" w:sz="0" w:space="0" w:color="auto"/>
        <w:bottom w:val="none" w:sz="0" w:space="0" w:color="auto"/>
        <w:right w:val="none" w:sz="0" w:space="0" w:color="auto"/>
      </w:divBdr>
    </w:div>
    <w:div w:id="915817940">
      <w:bodyDiv w:val="1"/>
      <w:marLeft w:val="0"/>
      <w:marRight w:val="0"/>
      <w:marTop w:val="0"/>
      <w:marBottom w:val="0"/>
      <w:divBdr>
        <w:top w:val="none" w:sz="0" w:space="0" w:color="auto"/>
        <w:left w:val="none" w:sz="0" w:space="0" w:color="auto"/>
        <w:bottom w:val="none" w:sz="0" w:space="0" w:color="auto"/>
        <w:right w:val="none" w:sz="0" w:space="0" w:color="auto"/>
      </w:divBdr>
    </w:div>
    <w:div w:id="917322429">
      <w:bodyDiv w:val="1"/>
      <w:marLeft w:val="0"/>
      <w:marRight w:val="0"/>
      <w:marTop w:val="0"/>
      <w:marBottom w:val="0"/>
      <w:divBdr>
        <w:top w:val="none" w:sz="0" w:space="0" w:color="auto"/>
        <w:left w:val="none" w:sz="0" w:space="0" w:color="auto"/>
        <w:bottom w:val="none" w:sz="0" w:space="0" w:color="auto"/>
        <w:right w:val="none" w:sz="0" w:space="0" w:color="auto"/>
      </w:divBdr>
    </w:div>
    <w:div w:id="917329397">
      <w:bodyDiv w:val="1"/>
      <w:marLeft w:val="0"/>
      <w:marRight w:val="0"/>
      <w:marTop w:val="0"/>
      <w:marBottom w:val="0"/>
      <w:divBdr>
        <w:top w:val="none" w:sz="0" w:space="0" w:color="auto"/>
        <w:left w:val="none" w:sz="0" w:space="0" w:color="auto"/>
        <w:bottom w:val="none" w:sz="0" w:space="0" w:color="auto"/>
        <w:right w:val="none" w:sz="0" w:space="0" w:color="auto"/>
      </w:divBdr>
    </w:div>
    <w:div w:id="918755615">
      <w:bodyDiv w:val="1"/>
      <w:marLeft w:val="0"/>
      <w:marRight w:val="0"/>
      <w:marTop w:val="0"/>
      <w:marBottom w:val="0"/>
      <w:divBdr>
        <w:top w:val="none" w:sz="0" w:space="0" w:color="auto"/>
        <w:left w:val="none" w:sz="0" w:space="0" w:color="auto"/>
        <w:bottom w:val="none" w:sz="0" w:space="0" w:color="auto"/>
        <w:right w:val="none" w:sz="0" w:space="0" w:color="auto"/>
      </w:divBdr>
    </w:div>
    <w:div w:id="919945948">
      <w:bodyDiv w:val="1"/>
      <w:marLeft w:val="0"/>
      <w:marRight w:val="0"/>
      <w:marTop w:val="0"/>
      <w:marBottom w:val="0"/>
      <w:divBdr>
        <w:top w:val="none" w:sz="0" w:space="0" w:color="auto"/>
        <w:left w:val="none" w:sz="0" w:space="0" w:color="auto"/>
        <w:bottom w:val="none" w:sz="0" w:space="0" w:color="auto"/>
        <w:right w:val="none" w:sz="0" w:space="0" w:color="auto"/>
      </w:divBdr>
    </w:div>
    <w:div w:id="920606358">
      <w:bodyDiv w:val="1"/>
      <w:marLeft w:val="0"/>
      <w:marRight w:val="0"/>
      <w:marTop w:val="0"/>
      <w:marBottom w:val="0"/>
      <w:divBdr>
        <w:top w:val="none" w:sz="0" w:space="0" w:color="auto"/>
        <w:left w:val="none" w:sz="0" w:space="0" w:color="auto"/>
        <w:bottom w:val="none" w:sz="0" w:space="0" w:color="auto"/>
        <w:right w:val="none" w:sz="0" w:space="0" w:color="auto"/>
      </w:divBdr>
    </w:div>
    <w:div w:id="924145215">
      <w:bodyDiv w:val="1"/>
      <w:marLeft w:val="0"/>
      <w:marRight w:val="0"/>
      <w:marTop w:val="0"/>
      <w:marBottom w:val="0"/>
      <w:divBdr>
        <w:top w:val="none" w:sz="0" w:space="0" w:color="auto"/>
        <w:left w:val="none" w:sz="0" w:space="0" w:color="auto"/>
        <w:bottom w:val="none" w:sz="0" w:space="0" w:color="auto"/>
        <w:right w:val="none" w:sz="0" w:space="0" w:color="auto"/>
      </w:divBdr>
    </w:div>
    <w:div w:id="924386769">
      <w:bodyDiv w:val="1"/>
      <w:marLeft w:val="0"/>
      <w:marRight w:val="0"/>
      <w:marTop w:val="0"/>
      <w:marBottom w:val="0"/>
      <w:divBdr>
        <w:top w:val="none" w:sz="0" w:space="0" w:color="auto"/>
        <w:left w:val="none" w:sz="0" w:space="0" w:color="auto"/>
        <w:bottom w:val="none" w:sz="0" w:space="0" w:color="auto"/>
        <w:right w:val="none" w:sz="0" w:space="0" w:color="auto"/>
      </w:divBdr>
    </w:div>
    <w:div w:id="924656943">
      <w:bodyDiv w:val="1"/>
      <w:marLeft w:val="0"/>
      <w:marRight w:val="0"/>
      <w:marTop w:val="0"/>
      <w:marBottom w:val="0"/>
      <w:divBdr>
        <w:top w:val="none" w:sz="0" w:space="0" w:color="auto"/>
        <w:left w:val="none" w:sz="0" w:space="0" w:color="auto"/>
        <w:bottom w:val="none" w:sz="0" w:space="0" w:color="auto"/>
        <w:right w:val="none" w:sz="0" w:space="0" w:color="auto"/>
      </w:divBdr>
    </w:div>
    <w:div w:id="925459079">
      <w:bodyDiv w:val="1"/>
      <w:marLeft w:val="0"/>
      <w:marRight w:val="0"/>
      <w:marTop w:val="0"/>
      <w:marBottom w:val="0"/>
      <w:divBdr>
        <w:top w:val="none" w:sz="0" w:space="0" w:color="auto"/>
        <w:left w:val="none" w:sz="0" w:space="0" w:color="auto"/>
        <w:bottom w:val="none" w:sz="0" w:space="0" w:color="auto"/>
        <w:right w:val="none" w:sz="0" w:space="0" w:color="auto"/>
      </w:divBdr>
    </w:div>
    <w:div w:id="926495400">
      <w:bodyDiv w:val="1"/>
      <w:marLeft w:val="0"/>
      <w:marRight w:val="0"/>
      <w:marTop w:val="0"/>
      <w:marBottom w:val="0"/>
      <w:divBdr>
        <w:top w:val="none" w:sz="0" w:space="0" w:color="auto"/>
        <w:left w:val="none" w:sz="0" w:space="0" w:color="auto"/>
        <w:bottom w:val="none" w:sz="0" w:space="0" w:color="auto"/>
        <w:right w:val="none" w:sz="0" w:space="0" w:color="auto"/>
      </w:divBdr>
    </w:div>
    <w:div w:id="927159768">
      <w:bodyDiv w:val="1"/>
      <w:marLeft w:val="0"/>
      <w:marRight w:val="0"/>
      <w:marTop w:val="0"/>
      <w:marBottom w:val="0"/>
      <w:divBdr>
        <w:top w:val="none" w:sz="0" w:space="0" w:color="auto"/>
        <w:left w:val="none" w:sz="0" w:space="0" w:color="auto"/>
        <w:bottom w:val="none" w:sz="0" w:space="0" w:color="auto"/>
        <w:right w:val="none" w:sz="0" w:space="0" w:color="auto"/>
      </w:divBdr>
    </w:div>
    <w:div w:id="929002550">
      <w:bodyDiv w:val="1"/>
      <w:marLeft w:val="0"/>
      <w:marRight w:val="0"/>
      <w:marTop w:val="0"/>
      <w:marBottom w:val="0"/>
      <w:divBdr>
        <w:top w:val="none" w:sz="0" w:space="0" w:color="auto"/>
        <w:left w:val="none" w:sz="0" w:space="0" w:color="auto"/>
        <w:bottom w:val="none" w:sz="0" w:space="0" w:color="auto"/>
        <w:right w:val="none" w:sz="0" w:space="0" w:color="auto"/>
      </w:divBdr>
    </w:div>
    <w:div w:id="931355157">
      <w:bodyDiv w:val="1"/>
      <w:marLeft w:val="0"/>
      <w:marRight w:val="0"/>
      <w:marTop w:val="0"/>
      <w:marBottom w:val="0"/>
      <w:divBdr>
        <w:top w:val="none" w:sz="0" w:space="0" w:color="auto"/>
        <w:left w:val="none" w:sz="0" w:space="0" w:color="auto"/>
        <w:bottom w:val="none" w:sz="0" w:space="0" w:color="auto"/>
        <w:right w:val="none" w:sz="0" w:space="0" w:color="auto"/>
      </w:divBdr>
    </w:div>
    <w:div w:id="931471929">
      <w:bodyDiv w:val="1"/>
      <w:marLeft w:val="0"/>
      <w:marRight w:val="0"/>
      <w:marTop w:val="0"/>
      <w:marBottom w:val="0"/>
      <w:divBdr>
        <w:top w:val="none" w:sz="0" w:space="0" w:color="auto"/>
        <w:left w:val="none" w:sz="0" w:space="0" w:color="auto"/>
        <w:bottom w:val="none" w:sz="0" w:space="0" w:color="auto"/>
        <w:right w:val="none" w:sz="0" w:space="0" w:color="auto"/>
      </w:divBdr>
    </w:div>
    <w:div w:id="933435836">
      <w:bodyDiv w:val="1"/>
      <w:marLeft w:val="0"/>
      <w:marRight w:val="0"/>
      <w:marTop w:val="0"/>
      <w:marBottom w:val="0"/>
      <w:divBdr>
        <w:top w:val="none" w:sz="0" w:space="0" w:color="auto"/>
        <w:left w:val="none" w:sz="0" w:space="0" w:color="auto"/>
        <w:bottom w:val="none" w:sz="0" w:space="0" w:color="auto"/>
        <w:right w:val="none" w:sz="0" w:space="0" w:color="auto"/>
      </w:divBdr>
    </w:div>
    <w:div w:id="934634638">
      <w:bodyDiv w:val="1"/>
      <w:marLeft w:val="0"/>
      <w:marRight w:val="0"/>
      <w:marTop w:val="0"/>
      <w:marBottom w:val="0"/>
      <w:divBdr>
        <w:top w:val="none" w:sz="0" w:space="0" w:color="auto"/>
        <w:left w:val="none" w:sz="0" w:space="0" w:color="auto"/>
        <w:bottom w:val="none" w:sz="0" w:space="0" w:color="auto"/>
        <w:right w:val="none" w:sz="0" w:space="0" w:color="auto"/>
      </w:divBdr>
    </w:div>
    <w:div w:id="934901106">
      <w:bodyDiv w:val="1"/>
      <w:marLeft w:val="0"/>
      <w:marRight w:val="0"/>
      <w:marTop w:val="0"/>
      <w:marBottom w:val="0"/>
      <w:divBdr>
        <w:top w:val="none" w:sz="0" w:space="0" w:color="auto"/>
        <w:left w:val="none" w:sz="0" w:space="0" w:color="auto"/>
        <w:bottom w:val="none" w:sz="0" w:space="0" w:color="auto"/>
        <w:right w:val="none" w:sz="0" w:space="0" w:color="auto"/>
      </w:divBdr>
    </w:div>
    <w:div w:id="935362484">
      <w:bodyDiv w:val="1"/>
      <w:marLeft w:val="0"/>
      <w:marRight w:val="0"/>
      <w:marTop w:val="0"/>
      <w:marBottom w:val="0"/>
      <w:divBdr>
        <w:top w:val="none" w:sz="0" w:space="0" w:color="auto"/>
        <w:left w:val="none" w:sz="0" w:space="0" w:color="auto"/>
        <w:bottom w:val="none" w:sz="0" w:space="0" w:color="auto"/>
        <w:right w:val="none" w:sz="0" w:space="0" w:color="auto"/>
      </w:divBdr>
    </w:div>
    <w:div w:id="935870095">
      <w:bodyDiv w:val="1"/>
      <w:marLeft w:val="0"/>
      <w:marRight w:val="0"/>
      <w:marTop w:val="0"/>
      <w:marBottom w:val="0"/>
      <w:divBdr>
        <w:top w:val="none" w:sz="0" w:space="0" w:color="auto"/>
        <w:left w:val="none" w:sz="0" w:space="0" w:color="auto"/>
        <w:bottom w:val="none" w:sz="0" w:space="0" w:color="auto"/>
        <w:right w:val="none" w:sz="0" w:space="0" w:color="auto"/>
      </w:divBdr>
    </w:div>
    <w:div w:id="936910300">
      <w:bodyDiv w:val="1"/>
      <w:marLeft w:val="0"/>
      <w:marRight w:val="0"/>
      <w:marTop w:val="0"/>
      <w:marBottom w:val="0"/>
      <w:divBdr>
        <w:top w:val="none" w:sz="0" w:space="0" w:color="auto"/>
        <w:left w:val="none" w:sz="0" w:space="0" w:color="auto"/>
        <w:bottom w:val="none" w:sz="0" w:space="0" w:color="auto"/>
        <w:right w:val="none" w:sz="0" w:space="0" w:color="auto"/>
      </w:divBdr>
    </w:div>
    <w:div w:id="936979406">
      <w:bodyDiv w:val="1"/>
      <w:marLeft w:val="0"/>
      <w:marRight w:val="0"/>
      <w:marTop w:val="0"/>
      <w:marBottom w:val="0"/>
      <w:divBdr>
        <w:top w:val="none" w:sz="0" w:space="0" w:color="auto"/>
        <w:left w:val="none" w:sz="0" w:space="0" w:color="auto"/>
        <w:bottom w:val="none" w:sz="0" w:space="0" w:color="auto"/>
        <w:right w:val="none" w:sz="0" w:space="0" w:color="auto"/>
      </w:divBdr>
    </w:div>
    <w:div w:id="937760224">
      <w:bodyDiv w:val="1"/>
      <w:marLeft w:val="0"/>
      <w:marRight w:val="0"/>
      <w:marTop w:val="0"/>
      <w:marBottom w:val="0"/>
      <w:divBdr>
        <w:top w:val="none" w:sz="0" w:space="0" w:color="auto"/>
        <w:left w:val="none" w:sz="0" w:space="0" w:color="auto"/>
        <w:bottom w:val="none" w:sz="0" w:space="0" w:color="auto"/>
        <w:right w:val="none" w:sz="0" w:space="0" w:color="auto"/>
      </w:divBdr>
    </w:div>
    <w:div w:id="937980203">
      <w:bodyDiv w:val="1"/>
      <w:marLeft w:val="0"/>
      <w:marRight w:val="0"/>
      <w:marTop w:val="0"/>
      <w:marBottom w:val="0"/>
      <w:divBdr>
        <w:top w:val="none" w:sz="0" w:space="0" w:color="auto"/>
        <w:left w:val="none" w:sz="0" w:space="0" w:color="auto"/>
        <w:bottom w:val="none" w:sz="0" w:space="0" w:color="auto"/>
        <w:right w:val="none" w:sz="0" w:space="0" w:color="auto"/>
      </w:divBdr>
    </w:div>
    <w:div w:id="940187272">
      <w:bodyDiv w:val="1"/>
      <w:marLeft w:val="0"/>
      <w:marRight w:val="0"/>
      <w:marTop w:val="0"/>
      <w:marBottom w:val="0"/>
      <w:divBdr>
        <w:top w:val="none" w:sz="0" w:space="0" w:color="auto"/>
        <w:left w:val="none" w:sz="0" w:space="0" w:color="auto"/>
        <w:bottom w:val="none" w:sz="0" w:space="0" w:color="auto"/>
        <w:right w:val="none" w:sz="0" w:space="0" w:color="auto"/>
      </w:divBdr>
    </w:div>
    <w:div w:id="945191437">
      <w:bodyDiv w:val="1"/>
      <w:marLeft w:val="0"/>
      <w:marRight w:val="0"/>
      <w:marTop w:val="0"/>
      <w:marBottom w:val="0"/>
      <w:divBdr>
        <w:top w:val="none" w:sz="0" w:space="0" w:color="auto"/>
        <w:left w:val="none" w:sz="0" w:space="0" w:color="auto"/>
        <w:bottom w:val="none" w:sz="0" w:space="0" w:color="auto"/>
        <w:right w:val="none" w:sz="0" w:space="0" w:color="auto"/>
      </w:divBdr>
    </w:div>
    <w:div w:id="945576793">
      <w:bodyDiv w:val="1"/>
      <w:marLeft w:val="0"/>
      <w:marRight w:val="0"/>
      <w:marTop w:val="0"/>
      <w:marBottom w:val="0"/>
      <w:divBdr>
        <w:top w:val="none" w:sz="0" w:space="0" w:color="auto"/>
        <w:left w:val="none" w:sz="0" w:space="0" w:color="auto"/>
        <w:bottom w:val="none" w:sz="0" w:space="0" w:color="auto"/>
        <w:right w:val="none" w:sz="0" w:space="0" w:color="auto"/>
      </w:divBdr>
    </w:div>
    <w:div w:id="948390526">
      <w:bodyDiv w:val="1"/>
      <w:marLeft w:val="0"/>
      <w:marRight w:val="0"/>
      <w:marTop w:val="0"/>
      <w:marBottom w:val="0"/>
      <w:divBdr>
        <w:top w:val="none" w:sz="0" w:space="0" w:color="auto"/>
        <w:left w:val="none" w:sz="0" w:space="0" w:color="auto"/>
        <w:bottom w:val="none" w:sz="0" w:space="0" w:color="auto"/>
        <w:right w:val="none" w:sz="0" w:space="0" w:color="auto"/>
      </w:divBdr>
    </w:div>
    <w:div w:id="952055730">
      <w:bodyDiv w:val="1"/>
      <w:marLeft w:val="0"/>
      <w:marRight w:val="0"/>
      <w:marTop w:val="0"/>
      <w:marBottom w:val="0"/>
      <w:divBdr>
        <w:top w:val="none" w:sz="0" w:space="0" w:color="auto"/>
        <w:left w:val="none" w:sz="0" w:space="0" w:color="auto"/>
        <w:bottom w:val="none" w:sz="0" w:space="0" w:color="auto"/>
        <w:right w:val="none" w:sz="0" w:space="0" w:color="auto"/>
      </w:divBdr>
    </w:div>
    <w:div w:id="953752933">
      <w:bodyDiv w:val="1"/>
      <w:marLeft w:val="0"/>
      <w:marRight w:val="0"/>
      <w:marTop w:val="0"/>
      <w:marBottom w:val="0"/>
      <w:divBdr>
        <w:top w:val="none" w:sz="0" w:space="0" w:color="auto"/>
        <w:left w:val="none" w:sz="0" w:space="0" w:color="auto"/>
        <w:bottom w:val="none" w:sz="0" w:space="0" w:color="auto"/>
        <w:right w:val="none" w:sz="0" w:space="0" w:color="auto"/>
      </w:divBdr>
    </w:div>
    <w:div w:id="954479441">
      <w:bodyDiv w:val="1"/>
      <w:marLeft w:val="0"/>
      <w:marRight w:val="0"/>
      <w:marTop w:val="0"/>
      <w:marBottom w:val="0"/>
      <w:divBdr>
        <w:top w:val="none" w:sz="0" w:space="0" w:color="auto"/>
        <w:left w:val="none" w:sz="0" w:space="0" w:color="auto"/>
        <w:bottom w:val="none" w:sz="0" w:space="0" w:color="auto"/>
        <w:right w:val="none" w:sz="0" w:space="0" w:color="auto"/>
      </w:divBdr>
    </w:div>
    <w:div w:id="954756530">
      <w:bodyDiv w:val="1"/>
      <w:marLeft w:val="0"/>
      <w:marRight w:val="0"/>
      <w:marTop w:val="0"/>
      <w:marBottom w:val="0"/>
      <w:divBdr>
        <w:top w:val="none" w:sz="0" w:space="0" w:color="auto"/>
        <w:left w:val="none" w:sz="0" w:space="0" w:color="auto"/>
        <w:bottom w:val="none" w:sz="0" w:space="0" w:color="auto"/>
        <w:right w:val="none" w:sz="0" w:space="0" w:color="auto"/>
      </w:divBdr>
    </w:div>
    <w:div w:id="958151073">
      <w:bodyDiv w:val="1"/>
      <w:marLeft w:val="0"/>
      <w:marRight w:val="0"/>
      <w:marTop w:val="0"/>
      <w:marBottom w:val="0"/>
      <w:divBdr>
        <w:top w:val="none" w:sz="0" w:space="0" w:color="auto"/>
        <w:left w:val="none" w:sz="0" w:space="0" w:color="auto"/>
        <w:bottom w:val="none" w:sz="0" w:space="0" w:color="auto"/>
        <w:right w:val="none" w:sz="0" w:space="0" w:color="auto"/>
      </w:divBdr>
    </w:div>
    <w:div w:id="958529806">
      <w:bodyDiv w:val="1"/>
      <w:marLeft w:val="0"/>
      <w:marRight w:val="0"/>
      <w:marTop w:val="0"/>
      <w:marBottom w:val="0"/>
      <w:divBdr>
        <w:top w:val="none" w:sz="0" w:space="0" w:color="auto"/>
        <w:left w:val="none" w:sz="0" w:space="0" w:color="auto"/>
        <w:bottom w:val="none" w:sz="0" w:space="0" w:color="auto"/>
        <w:right w:val="none" w:sz="0" w:space="0" w:color="auto"/>
      </w:divBdr>
    </w:div>
    <w:div w:id="958603698">
      <w:bodyDiv w:val="1"/>
      <w:marLeft w:val="0"/>
      <w:marRight w:val="0"/>
      <w:marTop w:val="0"/>
      <w:marBottom w:val="0"/>
      <w:divBdr>
        <w:top w:val="none" w:sz="0" w:space="0" w:color="auto"/>
        <w:left w:val="none" w:sz="0" w:space="0" w:color="auto"/>
        <w:bottom w:val="none" w:sz="0" w:space="0" w:color="auto"/>
        <w:right w:val="none" w:sz="0" w:space="0" w:color="auto"/>
      </w:divBdr>
    </w:div>
    <w:div w:id="959338078">
      <w:bodyDiv w:val="1"/>
      <w:marLeft w:val="0"/>
      <w:marRight w:val="0"/>
      <w:marTop w:val="0"/>
      <w:marBottom w:val="0"/>
      <w:divBdr>
        <w:top w:val="none" w:sz="0" w:space="0" w:color="auto"/>
        <w:left w:val="none" w:sz="0" w:space="0" w:color="auto"/>
        <w:bottom w:val="none" w:sz="0" w:space="0" w:color="auto"/>
        <w:right w:val="none" w:sz="0" w:space="0" w:color="auto"/>
      </w:divBdr>
    </w:div>
    <w:div w:id="960914055">
      <w:bodyDiv w:val="1"/>
      <w:marLeft w:val="0"/>
      <w:marRight w:val="0"/>
      <w:marTop w:val="0"/>
      <w:marBottom w:val="0"/>
      <w:divBdr>
        <w:top w:val="none" w:sz="0" w:space="0" w:color="auto"/>
        <w:left w:val="none" w:sz="0" w:space="0" w:color="auto"/>
        <w:bottom w:val="none" w:sz="0" w:space="0" w:color="auto"/>
        <w:right w:val="none" w:sz="0" w:space="0" w:color="auto"/>
      </w:divBdr>
    </w:div>
    <w:div w:id="962078917">
      <w:bodyDiv w:val="1"/>
      <w:marLeft w:val="0"/>
      <w:marRight w:val="0"/>
      <w:marTop w:val="0"/>
      <w:marBottom w:val="0"/>
      <w:divBdr>
        <w:top w:val="none" w:sz="0" w:space="0" w:color="auto"/>
        <w:left w:val="none" w:sz="0" w:space="0" w:color="auto"/>
        <w:bottom w:val="none" w:sz="0" w:space="0" w:color="auto"/>
        <w:right w:val="none" w:sz="0" w:space="0" w:color="auto"/>
      </w:divBdr>
    </w:div>
    <w:div w:id="963652887">
      <w:bodyDiv w:val="1"/>
      <w:marLeft w:val="0"/>
      <w:marRight w:val="0"/>
      <w:marTop w:val="0"/>
      <w:marBottom w:val="0"/>
      <w:divBdr>
        <w:top w:val="none" w:sz="0" w:space="0" w:color="auto"/>
        <w:left w:val="none" w:sz="0" w:space="0" w:color="auto"/>
        <w:bottom w:val="none" w:sz="0" w:space="0" w:color="auto"/>
        <w:right w:val="none" w:sz="0" w:space="0" w:color="auto"/>
      </w:divBdr>
    </w:div>
    <w:div w:id="965702497">
      <w:bodyDiv w:val="1"/>
      <w:marLeft w:val="0"/>
      <w:marRight w:val="0"/>
      <w:marTop w:val="0"/>
      <w:marBottom w:val="0"/>
      <w:divBdr>
        <w:top w:val="none" w:sz="0" w:space="0" w:color="auto"/>
        <w:left w:val="none" w:sz="0" w:space="0" w:color="auto"/>
        <w:bottom w:val="none" w:sz="0" w:space="0" w:color="auto"/>
        <w:right w:val="none" w:sz="0" w:space="0" w:color="auto"/>
      </w:divBdr>
    </w:div>
    <w:div w:id="969894574">
      <w:bodyDiv w:val="1"/>
      <w:marLeft w:val="0"/>
      <w:marRight w:val="0"/>
      <w:marTop w:val="0"/>
      <w:marBottom w:val="0"/>
      <w:divBdr>
        <w:top w:val="none" w:sz="0" w:space="0" w:color="auto"/>
        <w:left w:val="none" w:sz="0" w:space="0" w:color="auto"/>
        <w:bottom w:val="none" w:sz="0" w:space="0" w:color="auto"/>
        <w:right w:val="none" w:sz="0" w:space="0" w:color="auto"/>
      </w:divBdr>
    </w:div>
    <w:div w:id="972293797">
      <w:bodyDiv w:val="1"/>
      <w:marLeft w:val="0"/>
      <w:marRight w:val="0"/>
      <w:marTop w:val="0"/>
      <w:marBottom w:val="0"/>
      <w:divBdr>
        <w:top w:val="none" w:sz="0" w:space="0" w:color="auto"/>
        <w:left w:val="none" w:sz="0" w:space="0" w:color="auto"/>
        <w:bottom w:val="none" w:sz="0" w:space="0" w:color="auto"/>
        <w:right w:val="none" w:sz="0" w:space="0" w:color="auto"/>
      </w:divBdr>
    </w:div>
    <w:div w:id="974211883">
      <w:bodyDiv w:val="1"/>
      <w:marLeft w:val="0"/>
      <w:marRight w:val="0"/>
      <w:marTop w:val="0"/>
      <w:marBottom w:val="0"/>
      <w:divBdr>
        <w:top w:val="none" w:sz="0" w:space="0" w:color="auto"/>
        <w:left w:val="none" w:sz="0" w:space="0" w:color="auto"/>
        <w:bottom w:val="none" w:sz="0" w:space="0" w:color="auto"/>
        <w:right w:val="none" w:sz="0" w:space="0" w:color="auto"/>
      </w:divBdr>
    </w:div>
    <w:div w:id="974800138">
      <w:bodyDiv w:val="1"/>
      <w:marLeft w:val="0"/>
      <w:marRight w:val="0"/>
      <w:marTop w:val="0"/>
      <w:marBottom w:val="0"/>
      <w:divBdr>
        <w:top w:val="none" w:sz="0" w:space="0" w:color="auto"/>
        <w:left w:val="none" w:sz="0" w:space="0" w:color="auto"/>
        <w:bottom w:val="none" w:sz="0" w:space="0" w:color="auto"/>
        <w:right w:val="none" w:sz="0" w:space="0" w:color="auto"/>
      </w:divBdr>
    </w:div>
    <w:div w:id="975112386">
      <w:bodyDiv w:val="1"/>
      <w:marLeft w:val="0"/>
      <w:marRight w:val="0"/>
      <w:marTop w:val="0"/>
      <w:marBottom w:val="0"/>
      <w:divBdr>
        <w:top w:val="none" w:sz="0" w:space="0" w:color="auto"/>
        <w:left w:val="none" w:sz="0" w:space="0" w:color="auto"/>
        <w:bottom w:val="none" w:sz="0" w:space="0" w:color="auto"/>
        <w:right w:val="none" w:sz="0" w:space="0" w:color="auto"/>
      </w:divBdr>
    </w:div>
    <w:div w:id="977954829">
      <w:bodyDiv w:val="1"/>
      <w:marLeft w:val="0"/>
      <w:marRight w:val="0"/>
      <w:marTop w:val="0"/>
      <w:marBottom w:val="0"/>
      <w:divBdr>
        <w:top w:val="none" w:sz="0" w:space="0" w:color="auto"/>
        <w:left w:val="none" w:sz="0" w:space="0" w:color="auto"/>
        <w:bottom w:val="none" w:sz="0" w:space="0" w:color="auto"/>
        <w:right w:val="none" w:sz="0" w:space="0" w:color="auto"/>
      </w:divBdr>
    </w:div>
    <w:div w:id="978455459">
      <w:bodyDiv w:val="1"/>
      <w:marLeft w:val="0"/>
      <w:marRight w:val="0"/>
      <w:marTop w:val="0"/>
      <w:marBottom w:val="0"/>
      <w:divBdr>
        <w:top w:val="none" w:sz="0" w:space="0" w:color="auto"/>
        <w:left w:val="none" w:sz="0" w:space="0" w:color="auto"/>
        <w:bottom w:val="none" w:sz="0" w:space="0" w:color="auto"/>
        <w:right w:val="none" w:sz="0" w:space="0" w:color="auto"/>
      </w:divBdr>
    </w:div>
    <w:div w:id="979269085">
      <w:bodyDiv w:val="1"/>
      <w:marLeft w:val="0"/>
      <w:marRight w:val="0"/>
      <w:marTop w:val="0"/>
      <w:marBottom w:val="0"/>
      <w:divBdr>
        <w:top w:val="none" w:sz="0" w:space="0" w:color="auto"/>
        <w:left w:val="none" w:sz="0" w:space="0" w:color="auto"/>
        <w:bottom w:val="none" w:sz="0" w:space="0" w:color="auto"/>
        <w:right w:val="none" w:sz="0" w:space="0" w:color="auto"/>
      </w:divBdr>
    </w:div>
    <w:div w:id="981958320">
      <w:bodyDiv w:val="1"/>
      <w:marLeft w:val="0"/>
      <w:marRight w:val="0"/>
      <w:marTop w:val="0"/>
      <w:marBottom w:val="0"/>
      <w:divBdr>
        <w:top w:val="none" w:sz="0" w:space="0" w:color="auto"/>
        <w:left w:val="none" w:sz="0" w:space="0" w:color="auto"/>
        <w:bottom w:val="none" w:sz="0" w:space="0" w:color="auto"/>
        <w:right w:val="none" w:sz="0" w:space="0" w:color="auto"/>
      </w:divBdr>
    </w:div>
    <w:div w:id="982127058">
      <w:bodyDiv w:val="1"/>
      <w:marLeft w:val="0"/>
      <w:marRight w:val="0"/>
      <w:marTop w:val="0"/>
      <w:marBottom w:val="0"/>
      <w:divBdr>
        <w:top w:val="none" w:sz="0" w:space="0" w:color="auto"/>
        <w:left w:val="none" w:sz="0" w:space="0" w:color="auto"/>
        <w:bottom w:val="none" w:sz="0" w:space="0" w:color="auto"/>
        <w:right w:val="none" w:sz="0" w:space="0" w:color="auto"/>
      </w:divBdr>
    </w:div>
    <w:div w:id="984046864">
      <w:bodyDiv w:val="1"/>
      <w:marLeft w:val="0"/>
      <w:marRight w:val="0"/>
      <w:marTop w:val="0"/>
      <w:marBottom w:val="0"/>
      <w:divBdr>
        <w:top w:val="none" w:sz="0" w:space="0" w:color="auto"/>
        <w:left w:val="none" w:sz="0" w:space="0" w:color="auto"/>
        <w:bottom w:val="none" w:sz="0" w:space="0" w:color="auto"/>
        <w:right w:val="none" w:sz="0" w:space="0" w:color="auto"/>
      </w:divBdr>
    </w:div>
    <w:div w:id="990332364">
      <w:bodyDiv w:val="1"/>
      <w:marLeft w:val="0"/>
      <w:marRight w:val="0"/>
      <w:marTop w:val="0"/>
      <w:marBottom w:val="0"/>
      <w:divBdr>
        <w:top w:val="none" w:sz="0" w:space="0" w:color="auto"/>
        <w:left w:val="none" w:sz="0" w:space="0" w:color="auto"/>
        <w:bottom w:val="none" w:sz="0" w:space="0" w:color="auto"/>
        <w:right w:val="none" w:sz="0" w:space="0" w:color="auto"/>
      </w:divBdr>
    </w:div>
    <w:div w:id="992413585">
      <w:bodyDiv w:val="1"/>
      <w:marLeft w:val="0"/>
      <w:marRight w:val="0"/>
      <w:marTop w:val="0"/>
      <w:marBottom w:val="0"/>
      <w:divBdr>
        <w:top w:val="none" w:sz="0" w:space="0" w:color="auto"/>
        <w:left w:val="none" w:sz="0" w:space="0" w:color="auto"/>
        <w:bottom w:val="none" w:sz="0" w:space="0" w:color="auto"/>
        <w:right w:val="none" w:sz="0" w:space="0" w:color="auto"/>
      </w:divBdr>
    </w:div>
    <w:div w:id="993291558">
      <w:bodyDiv w:val="1"/>
      <w:marLeft w:val="0"/>
      <w:marRight w:val="0"/>
      <w:marTop w:val="0"/>
      <w:marBottom w:val="0"/>
      <w:divBdr>
        <w:top w:val="none" w:sz="0" w:space="0" w:color="auto"/>
        <w:left w:val="none" w:sz="0" w:space="0" w:color="auto"/>
        <w:bottom w:val="none" w:sz="0" w:space="0" w:color="auto"/>
        <w:right w:val="none" w:sz="0" w:space="0" w:color="auto"/>
      </w:divBdr>
    </w:div>
    <w:div w:id="993527194">
      <w:bodyDiv w:val="1"/>
      <w:marLeft w:val="0"/>
      <w:marRight w:val="0"/>
      <w:marTop w:val="0"/>
      <w:marBottom w:val="0"/>
      <w:divBdr>
        <w:top w:val="none" w:sz="0" w:space="0" w:color="auto"/>
        <w:left w:val="none" w:sz="0" w:space="0" w:color="auto"/>
        <w:bottom w:val="none" w:sz="0" w:space="0" w:color="auto"/>
        <w:right w:val="none" w:sz="0" w:space="0" w:color="auto"/>
      </w:divBdr>
    </w:div>
    <w:div w:id="993604947">
      <w:bodyDiv w:val="1"/>
      <w:marLeft w:val="0"/>
      <w:marRight w:val="0"/>
      <w:marTop w:val="0"/>
      <w:marBottom w:val="0"/>
      <w:divBdr>
        <w:top w:val="none" w:sz="0" w:space="0" w:color="auto"/>
        <w:left w:val="none" w:sz="0" w:space="0" w:color="auto"/>
        <w:bottom w:val="none" w:sz="0" w:space="0" w:color="auto"/>
        <w:right w:val="none" w:sz="0" w:space="0" w:color="auto"/>
      </w:divBdr>
    </w:div>
    <w:div w:id="995187844">
      <w:bodyDiv w:val="1"/>
      <w:marLeft w:val="0"/>
      <w:marRight w:val="0"/>
      <w:marTop w:val="0"/>
      <w:marBottom w:val="0"/>
      <w:divBdr>
        <w:top w:val="none" w:sz="0" w:space="0" w:color="auto"/>
        <w:left w:val="none" w:sz="0" w:space="0" w:color="auto"/>
        <w:bottom w:val="none" w:sz="0" w:space="0" w:color="auto"/>
        <w:right w:val="none" w:sz="0" w:space="0" w:color="auto"/>
      </w:divBdr>
    </w:div>
    <w:div w:id="995457663">
      <w:bodyDiv w:val="1"/>
      <w:marLeft w:val="0"/>
      <w:marRight w:val="0"/>
      <w:marTop w:val="0"/>
      <w:marBottom w:val="0"/>
      <w:divBdr>
        <w:top w:val="none" w:sz="0" w:space="0" w:color="auto"/>
        <w:left w:val="none" w:sz="0" w:space="0" w:color="auto"/>
        <w:bottom w:val="none" w:sz="0" w:space="0" w:color="auto"/>
        <w:right w:val="none" w:sz="0" w:space="0" w:color="auto"/>
      </w:divBdr>
    </w:div>
    <w:div w:id="997271532">
      <w:bodyDiv w:val="1"/>
      <w:marLeft w:val="0"/>
      <w:marRight w:val="0"/>
      <w:marTop w:val="0"/>
      <w:marBottom w:val="0"/>
      <w:divBdr>
        <w:top w:val="none" w:sz="0" w:space="0" w:color="auto"/>
        <w:left w:val="none" w:sz="0" w:space="0" w:color="auto"/>
        <w:bottom w:val="none" w:sz="0" w:space="0" w:color="auto"/>
        <w:right w:val="none" w:sz="0" w:space="0" w:color="auto"/>
      </w:divBdr>
    </w:div>
    <w:div w:id="998926729">
      <w:bodyDiv w:val="1"/>
      <w:marLeft w:val="0"/>
      <w:marRight w:val="0"/>
      <w:marTop w:val="0"/>
      <w:marBottom w:val="0"/>
      <w:divBdr>
        <w:top w:val="none" w:sz="0" w:space="0" w:color="auto"/>
        <w:left w:val="none" w:sz="0" w:space="0" w:color="auto"/>
        <w:bottom w:val="none" w:sz="0" w:space="0" w:color="auto"/>
        <w:right w:val="none" w:sz="0" w:space="0" w:color="auto"/>
      </w:divBdr>
    </w:div>
    <w:div w:id="999427100">
      <w:bodyDiv w:val="1"/>
      <w:marLeft w:val="0"/>
      <w:marRight w:val="0"/>
      <w:marTop w:val="0"/>
      <w:marBottom w:val="0"/>
      <w:divBdr>
        <w:top w:val="none" w:sz="0" w:space="0" w:color="auto"/>
        <w:left w:val="none" w:sz="0" w:space="0" w:color="auto"/>
        <w:bottom w:val="none" w:sz="0" w:space="0" w:color="auto"/>
        <w:right w:val="none" w:sz="0" w:space="0" w:color="auto"/>
      </w:divBdr>
    </w:div>
    <w:div w:id="999431937">
      <w:bodyDiv w:val="1"/>
      <w:marLeft w:val="0"/>
      <w:marRight w:val="0"/>
      <w:marTop w:val="0"/>
      <w:marBottom w:val="0"/>
      <w:divBdr>
        <w:top w:val="none" w:sz="0" w:space="0" w:color="auto"/>
        <w:left w:val="none" w:sz="0" w:space="0" w:color="auto"/>
        <w:bottom w:val="none" w:sz="0" w:space="0" w:color="auto"/>
        <w:right w:val="none" w:sz="0" w:space="0" w:color="auto"/>
      </w:divBdr>
    </w:div>
    <w:div w:id="1000891859">
      <w:bodyDiv w:val="1"/>
      <w:marLeft w:val="0"/>
      <w:marRight w:val="0"/>
      <w:marTop w:val="0"/>
      <w:marBottom w:val="0"/>
      <w:divBdr>
        <w:top w:val="none" w:sz="0" w:space="0" w:color="auto"/>
        <w:left w:val="none" w:sz="0" w:space="0" w:color="auto"/>
        <w:bottom w:val="none" w:sz="0" w:space="0" w:color="auto"/>
        <w:right w:val="none" w:sz="0" w:space="0" w:color="auto"/>
      </w:divBdr>
    </w:div>
    <w:div w:id="1006245878">
      <w:bodyDiv w:val="1"/>
      <w:marLeft w:val="0"/>
      <w:marRight w:val="0"/>
      <w:marTop w:val="0"/>
      <w:marBottom w:val="0"/>
      <w:divBdr>
        <w:top w:val="none" w:sz="0" w:space="0" w:color="auto"/>
        <w:left w:val="none" w:sz="0" w:space="0" w:color="auto"/>
        <w:bottom w:val="none" w:sz="0" w:space="0" w:color="auto"/>
        <w:right w:val="none" w:sz="0" w:space="0" w:color="auto"/>
      </w:divBdr>
    </w:div>
    <w:div w:id="1006984019">
      <w:bodyDiv w:val="1"/>
      <w:marLeft w:val="0"/>
      <w:marRight w:val="0"/>
      <w:marTop w:val="0"/>
      <w:marBottom w:val="0"/>
      <w:divBdr>
        <w:top w:val="none" w:sz="0" w:space="0" w:color="auto"/>
        <w:left w:val="none" w:sz="0" w:space="0" w:color="auto"/>
        <w:bottom w:val="none" w:sz="0" w:space="0" w:color="auto"/>
        <w:right w:val="none" w:sz="0" w:space="0" w:color="auto"/>
      </w:divBdr>
    </w:div>
    <w:div w:id="1007824238">
      <w:bodyDiv w:val="1"/>
      <w:marLeft w:val="0"/>
      <w:marRight w:val="0"/>
      <w:marTop w:val="0"/>
      <w:marBottom w:val="0"/>
      <w:divBdr>
        <w:top w:val="none" w:sz="0" w:space="0" w:color="auto"/>
        <w:left w:val="none" w:sz="0" w:space="0" w:color="auto"/>
        <w:bottom w:val="none" w:sz="0" w:space="0" w:color="auto"/>
        <w:right w:val="none" w:sz="0" w:space="0" w:color="auto"/>
      </w:divBdr>
    </w:div>
    <w:div w:id="1010177283">
      <w:bodyDiv w:val="1"/>
      <w:marLeft w:val="0"/>
      <w:marRight w:val="0"/>
      <w:marTop w:val="0"/>
      <w:marBottom w:val="0"/>
      <w:divBdr>
        <w:top w:val="none" w:sz="0" w:space="0" w:color="auto"/>
        <w:left w:val="none" w:sz="0" w:space="0" w:color="auto"/>
        <w:bottom w:val="none" w:sz="0" w:space="0" w:color="auto"/>
        <w:right w:val="none" w:sz="0" w:space="0" w:color="auto"/>
      </w:divBdr>
    </w:div>
    <w:div w:id="1010832572">
      <w:bodyDiv w:val="1"/>
      <w:marLeft w:val="0"/>
      <w:marRight w:val="0"/>
      <w:marTop w:val="0"/>
      <w:marBottom w:val="0"/>
      <w:divBdr>
        <w:top w:val="none" w:sz="0" w:space="0" w:color="auto"/>
        <w:left w:val="none" w:sz="0" w:space="0" w:color="auto"/>
        <w:bottom w:val="none" w:sz="0" w:space="0" w:color="auto"/>
        <w:right w:val="none" w:sz="0" w:space="0" w:color="auto"/>
      </w:divBdr>
    </w:div>
    <w:div w:id="1011251521">
      <w:bodyDiv w:val="1"/>
      <w:marLeft w:val="0"/>
      <w:marRight w:val="0"/>
      <w:marTop w:val="0"/>
      <w:marBottom w:val="0"/>
      <w:divBdr>
        <w:top w:val="none" w:sz="0" w:space="0" w:color="auto"/>
        <w:left w:val="none" w:sz="0" w:space="0" w:color="auto"/>
        <w:bottom w:val="none" w:sz="0" w:space="0" w:color="auto"/>
        <w:right w:val="none" w:sz="0" w:space="0" w:color="auto"/>
      </w:divBdr>
    </w:div>
    <w:div w:id="1013261908">
      <w:bodyDiv w:val="1"/>
      <w:marLeft w:val="0"/>
      <w:marRight w:val="0"/>
      <w:marTop w:val="0"/>
      <w:marBottom w:val="0"/>
      <w:divBdr>
        <w:top w:val="none" w:sz="0" w:space="0" w:color="auto"/>
        <w:left w:val="none" w:sz="0" w:space="0" w:color="auto"/>
        <w:bottom w:val="none" w:sz="0" w:space="0" w:color="auto"/>
        <w:right w:val="none" w:sz="0" w:space="0" w:color="auto"/>
      </w:divBdr>
    </w:div>
    <w:div w:id="1013536380">
      <w:bodyDiv w:val="1"/>
      <w:marLeft w:val="0"/>
      <w:marRight w:val="0"/>
      <w:marTop w:val="0"/>
      <w:marBottom w:val="0"/>
      <w:divBdr>
        <w:top w:val="none" w:sz="0" w:space="0" w:color="auto"/>
        <w:left w:val="none" w:sz="0" w:space="0" w:color="auto"/>
        <w:bottom w:val="none" w:sz="0" w:space="0" w:color="auto"/>
        <w:right w:val="none" w:sz="0" w:space="0" w:color="auto"/>
      </w:divBdr>
    </w:div>
    <w:div w:id="1013650601">
      <w:bodyDiv w:val="1"/>
      <w:marLeft w:val="0"/>
      <w:marRight w:val="0"/>
      <w:marTop w:val="0"/>
      <w:marBottom w:val="0"/>
      <w:divBdr>
        <w:top w:val="none" w:sz="0" w:space="0" w:color="auto"/>
        <w:left w:val="none" w:sz="0" w:space="0" w:color="auto"/>
        <w:bottom w:val="none" w:sz="0" w:space="0" w:color="auto"/>
        <w:right w:val="none" w:sz="0" w:space="0" w:color="auto"/>
      </w:divBdr>
    </w:div>
    <w:div w:id="1013999255">
      <w:bodyDiv w:val="1"/>
      <w:marLeft w:val="0"/>
      <w:marRight w:val="0"/>
      <w:marTop w:val="0"/>
      <w:marBottom w:val="0"/>
      <w:divBdr>
        <w:top w:val="none" w:sz="0" w:space="0" w:color="auto"/>
        <w:left w:val="none" w:sz="0" w:space="0" w:color="auto"/>
        <w:bottom w:val="none" w:sz="0" w:space="0" w:color="auto"/>
        <w:right w:val="none" w:sz="0" w:space="0" w:color="auto"/>
      </w:divBdr>
    </w:div>
    <w:div w:id="1014765404">
      <w:bodyDiv w:val="1"/>
      <w:marLeft w:val="0"/>
      <w:marRight w:val="0"/>
      <w:marTop w:val="0"/>
      <w:marBottom w:val="0"/>
      <w:divBdr>
        <w:top w:val="none" w:sz="0" w:space="0" w:color="auto"/>
        <w:left w:val="none" w:sz="0" w:space="0" w:color="auto"/>
        <w:bottom w:val="none" w:sz="0" w:space="0" w:color="auto"/>
        <w:right w:val="none" w:sz="0" w:space="0" w:color="auto"/>
      </w:divBdr>
    </w:div>
    <w:div w:id="1015116217">
      <w:bodyDiv w:val="1"/>
      <w:marLeft w:val="0"/>
      <w:marRight w:val="0"/>
      <w:marTop w:val="0"/>
      <w:marBottom w:val="0"/>
      <w:divBdr>
        <w:top w:val="none" w:sz="0" w:space="0" w:color="auto"/>
        <w:left w:val="none" w:sz="0" w:space="0" w:color="auto"/>
        <w:bottom w:val="none" w:sz="0" w:space="0" w:color="auto"/>
        <w:right w:val="none" w:sz="0" w:space="0" w:color="auto"/>
      </w:divBdr>
    </w:div>
    <w:div w:id="1015301543">
      <w:bodyDiv w:val="1"/>
      <w:marLeft w:val="0"/>
      <w:marRight w:val="0"/>
      <w:marTop w:val="0"/>
      <w:marBottom w:val="0"/>
      <w:divBdr>
        <w:top w:val="none" w:sz="0" w:space="0" w:color="auto"/>
        <w:left w:val="none" w:sz="0" w:space="0" w:color="auto"/>
        <w:bottom w:val="none" w:sz="0" w:space="0" w:color="auto"/>
        <w:right w:val="none" w:sz="0" w:space="0" w:color="auto"/>
      </w:divBdr>
    </w:div>
    <w:div w:id="1016230780">
      <w:bodyDiv w:val="1"/>
      <w:marLeft w:val="0"/>
      <w:marRight w:val="0"/>
      <w:marTop w:val="0"/>
      <w:marBottom w:val="0"/>
      <w:divBdr>
        <w:top w:val="none" w:sz="0" w:space="0" w:color="auto"/>
        <w:left w:val="none" w:sz="0" w:space="0" w:color="auto"/>
        <w:bottom w:val="none" w:sz="0" w:space="0" w:color="auto"/>
        <w:right w:val="none" w:sz="0" w:space="0" w:color="auto"/>
      </w:divBdr>
    </w:div>
    <w:div w:id="1018777835">
      <w:bodyDiv w:val="1"/>
      <w:marLeft w:val="0"/>
      <w:marRight w:val="0"/>
      <w:marTop w:val="0"/>
      <w:marBottom w:val="0"/>
      <w:divBdr>
        <w:top w:val="none" w:sz="0" w:space="0" w:color="auto"/>
        <w:left w:val="none" w:sz="0" w:space="0" w:color="auto"/>
        <w:bottom w:val="none" w:sz="0" w:space="0" w:color="auto"/>
        <w:right w:val="none" w:sz="0" w:space="0" w:color="auto"/>
      </w:divBdr>
    </w:div>
    <w:div w:id="1019236705">
      <w:bodyDiv w:val="1"/>
      <w:marLeft w:val="0"/>
      <w:marRight w:val="0"/>
      <w:marTop w:val="0"/>
      <w:marBottom w:val="0"/>
      <w:divBdr>
        <w:top w:val="none" w:sz="0" w:space="0" w:color="auto"/>
        <w:left w:val="none" w:sz="0" w:space="0" w:color="auto"/>
        <w:bottom w:val="none" w:sz="0" w:space="0" w:color="auto"/>
        <w:right w:val="none" w:sz="0" w:space="0" w:color="auto"/>
      </w:divBdr>
    </w:div>
    <w:div w:id="1019939291">
      <w:bodyDiv w:val="1"/>
      <w:marLeft w:val="0"/>
      <w:marRight w:val="0"/>
      <w:marTop w:val="0"/>
      <w:marBottom w:val="0"/>
      <w:divBdr>
        <w:top w:val="none" w:sz="0" w:space="0" w:color="auto"/>
        <w:left w:val="none" w:sz="0" w:space="0" w:color="auto"/>
        <w:bottom w:val="none" w:sz="0" w:space="0" w:color="auto"/>
        <w:right w:val="none" w:sz="0" w:space="0" w:color="auto"/>
      </w:divBdr>
    </w:div>
    <w:div w:id="1020201569">
      <w:bodyDiv w:val="1"/>
      <w:marLeft w:val="0"/>
      <w:marRight w:val="0"/>
      <w:marTop w:val="0"/>
      <w:marBottom w:val="0"/>
      <w:divBdr>
        <w:top w:val="none" w:sz="0" w:space="0" w:color="auto"/>
        <w:left w:val="none" w:sz="0" w:space="0" w:color="auto"/>
        <w:bottom w:val="none" w:sz="0" w:space="0" w:color="auto"/>
        <w:right w:val="none" w:sz="0" w:space="0" w:color="auto"/>
      </w:divBdr>
    </w:div>
    <w:div w:id="1021707104">
      <w:bodyDiv w:val="1"/>
      <w:marLeft w:val="0"/>
      <w:marRight w:val="0"/>
      <w:marTop w:val="0"/>
      <w:marBottom w:val="0"/>
      <w:divBdr>
        <w:top w:val="none" w:sz="0" w:space="0" w:color="auto"/>
        <w:left w:val="none" w:sz="0" w:space="0" w:color="auto"/>
        <w:bottom w:val="none" w:sz="0" w:space="0" w:color="auto"/>
        <w:right w:val="none" w:sz="0" w:space="0" w:color="auto"/>
      </w:divBdr>
    </w:div>
    <w:div w:id="1024477800">
      <w:bodyDiv w:val="1"/>
      <w:marLeft w:val="0"/>
      <w:marRight w:val="0"/>
      <w:marTop w:val="0"/>
      <w:marBottom w:val="0"/>
      <w:divBdr>
        <w:top w:val="none" w:sz="0" w:space="0" w:color="auto"/>
        <w:left w:val="none" w:sz="0" w:space="0" w:color="auto"/>
        <w:bottom w:val="none" w:sz="0" w:space="0" w:color="auto"/>
        <w:right w:val="none" w:sz="0" w:space="0" w:color="auto"/>
      </w:divBdr>
    </w:div>
    <w:div w:id="1025668219">
      <w:bodyDiv w:val="1"/>
      <w:marLeft w:val="0"/>
      <w:marRight w:val="0"/>
      <w:marTop w:val="0"/>
      <w:marBottom w:val="0"/>
      <w:divBdr>
        <w:top w:val="none" w:sz="0" w:space="0" w:color="auto"/>
        <w:left w:val="none" w:sz="0" w:space="0" w:color="auto"/>
        <w:bottom w:val="none" w:sz="0" w:space="0" w:color="auto"/>
        <w:right w:val="none" w:sz="0" w:space="0" w:color="auto"/>
      </w:divBdr>
    </w:div>
    <w:div w:id="1028063697">
      <w:bodyDiv w:val="1"/>
      <w:marLeft w:val="0"/>
      <w:marRight w:val="0"/>
      <w:marTop w:val="0"/>
      <w:marBottom w:val="0"/>
      <w:divBdr>
        <w:top w:val="none" w:sz="0" w:space="0" w:color="auto"/>
        <w:left w:val="none" w:sz="0" w:space="0" w:color="auto"/>
        <w:bottom w:val="none" w:sz="0" w:space="0" w:color="auto"/>
        <w:right w:val="none" w:sz="0" w:space="0" w:color="auto"/>
      </w:divBdr>
    </w:div>
    <w:div w:id="1029572230">
      <w:bodyDiv w:val="1"/>
      <w:marLeft w:val="0"/>
      <w:marRight w:val="0"/>
      <w:marTop w:val="0"/>
      <w:marBottom w:val="0"/>
      <w:divBdr>
        <w:top w:val="none" w:sz="0" w:space="0" w:color="auto"/>
        <w:left w:val="none" w:sz="0" w:space="0" w:color="auto"/>
        <w:bottom w:val="none" w:sz="0" w:space="0" w:color="auto"/>
        <w:right w:val="none" w:sz="0" w:space="0" w:color="auto"/>
      </w:divBdr>
    </w:div>
    <w:div w:id="1029911460">
      <w:bodyDiv w:val="1"/>
      <w:marLeft w:val="0"/>
      <w:marRight w:val="0"/>
      <w:marTop w:val="0"/>
      <w:marBottom w:val="0"/>
      <w:divBdr>
        <w:top w:val="none" w:sz="0" w:space="0" w:color="auto"/>
        <w:left w:val="none" w:sz="0" w:space="0" w:color="auto"/>
        <w:bottom w:val="none" w:sz="0" w:space="0" w:color="auto"/>
        <w:right w:val="none" w:sz="0" w:space="0" w:color="auto"/>
      </w:divBdr>
    </w:div>
    <w:div w:id="1034312918">
      <w:bodyDiv w:val="1"/>
      <w:marLeft w:val="0"/>
      <w:marRight w:val="0"/>
      <w:marTop w:val="0"/>
      <w:marBottom w:val="0"/>
      <w:divBdr>
        <w:top w:val="none" w:sz="0" w:space="0" w:color="auto"/>
        <w:left w:val="none" w:sz="0" w:space="0" w:color="auto"/>
        <w:bottom w:val="none" w:sz="0" w:space="0" w:color="auto"/>
        <w:right w:val="none" w:sz="0" w:space="0" w:color="auto"/>
      </w:divBdr>
    </w:div>
    <w:div w:id="1034426020">
      <w:bodyDiv w:val="1"/>
      <w:marLeft w:val="0"/>
      <w:marRight w:val="0"/>
      <w:marTop w:val="0"/>
      <w:marBottom w:val="0"/>
      <w:divBdr>
        <w:top w:val="none" w:sz="0" w:space="0" w:color="auto"/>
        <w:left w:val="none" w:sz="0" w:space="0" w:color="auto"/>
        <w:bottom w:val="none" w:sz="0" w:space="0" w:color="auto"/>
        <w:right w:val="none" w:sz="0" w:space="0" w:color="auto"/>
      </w:divBdr>
    </w:div>
    <w:div w:id="1035077413">
      <w:bodyDiv w:val="1"/>
      <w:marLeft w:val="0"/>
      <w:marRight w:val="0"/>
      <w:marTop w:val="0"/>
      <w:marBottom w:val="0"/>
      <w:divBdr>
        <w:top w:val="none" w:sz="0" w:space="0" w:color="auto"/>
        <w:left w:val="none" w:sz="0" w:space="0" w:color="auto"/>
        <w:bottom w:val="none" w:sz="0" w:space="0" w:color="auto"/>
        <w:right w:val="none" w:sz="0" w:space="0" w:color="auto"/>
      </w:divBdr>
    </w:div>
    <w:div w:id="1036389397">
      <w:bodyDiv w:val="1"/>
      <w:marLeft w:val="0"/>
      <w:marRight w:val="0"/>
      <w:marTop w:val="0"/>
      <w:marBottom w:val="0"/>
      <w:divBdr>
        <w:top w:val="none" w:sz="0" w:space="0" w:color="auto"/>
        <w:left w:val="none" w:sz="0" w:space="0" w:color="auto"/>
        <w:bottom w:val="none" w:sz="0" w:space="0" w:color="auto"/>
        <w:right w:val="none" w:sz="0" w:space="0" w:color="auto"/>
      </w:divBdr>
    </w:div>
    <w:div w:id="1037390437">
      <w:bodyDiv w:val="1"/>
      <w:marLeft w:val="0"/>
      <w:marRight w:val="0"/>
      <w:marTop w:val="0"/>
      <w:marBottom w:val="0"/>
      <w:divBdr>
        <w:top w:val="none" w:sz="0" w:space="0" w:color="auto"/>
        <w:left w:val="none" w:sz="0" w:space="0" w:color="auto"/>
        <w:bottom w:val="none" w:sz="0" w:space="0" w:color="auto"/>
        <w:right w:val="none" w:sz="0" w:space="0" w:color="auto"/>
      </w:divBdr>
    </w:div>
    <w:div w:id="1039161424">
      <w:bodyDiv w:val="1"/>
      <w:marLeft w:val="0"/>
      <w:marRight w:val="0"/>
      <w:marTop w:val="0"/>
      <w:marBottom w:val="0"/>
      <w:divBdr>
        <w:top w:val="none" w:sz="0" w:space="0" w:color="auto"/>
        <w:left w:val="none" w:sz="0" w:space="0" w:color="auto"/>
        <w:bottom w:val="none" w:sz="0" w:space="0" w:color="auto"/>
        <w:right w:val="none" w:sz="0" w:space="0" w:color="auto"/>
      </w:divBdr>
    </w:div>
    <w:div w:id="1041246252">
      <w:bodyDiv w:val="1"/>
      <w:marLeft w:val="0"/>
      <w:marRight w:val="0"/>
      <w:marTop w:val="0"/>
      <w:marBottom w:val="0"/>
      <w:divBdr>
        <w:top w:val="none" w:sz="0" w:space="0" w:color="auto"/>
        <w:left w:val="none" w:sz="0" w:space="0" w:color="auto"/>
        <w:bottom w:val="none" w:sz="0" w:space="0" w:color="auto"/>
        <w:right w:val="none" w:sz="0" w:space="0" w:color="auto"/>
      </w:divBdr>
    </w:div>
    <w:div w:id="1041711921">
      <w:bodyDiv w:val="1"/>
      <w:marLeft w:val="0"/>
      <w:marRight w:val="0"/>
      <w:marTop w:val="0"/>
      <w:marBottom w:val="0"/>
      <w:divBdr>
        <w:top w:val="none" w:sz="0" w:space="0" w:color="auto"/>
        <w:left w:val="none" w:sz="0" w:space="0" w:color="auto"/>
        <w:bottom w:val="none" w:sz="0" w:space="0" w:color="auto"/>
        <w:right w:val="none" w:sz="0" w:space="0" w:color="auto"/>
      </w:divBdr>
    </w:div>
    <w:div w:id="1041827078">
      <w:bodyDiv w:val="1"/>
      <w:marLeft w:val="0"/>
      <w:marRight w:val="0"/>
      <w:marTop w:val="0"/>
      <w:marBottom w:val="0"/>
      <w:divBdr>
        <w:top w:val="none" w:sz="0" w:space="0" w:color="auto"/>
        <w:left w:val="none" w:sz="0" w:space="0" w:color="auto"/>
        <w:bottom w:val="none" w:sz="0" w:space="0" w:color="auto"/>
        <w:right w:val="none" w:sz="0" w:space="0" w:color="auto"/>
      </w:divBdr>
    </w:div>
    <w:div w:id="1042560753">
      <w:bodyDiv w:val="1"/>
      <w:marLeft w:val="0"/>
      <w:marRight w:val="0"/>
      <w:marTop w:val="0"/>
      <w:marBottom w:val="0"/>
      <w:divBdr>
        <w:top w:val="none" w:sz="0" w:space="0" w:color="auto"/>
        <w:left w:val="none" w:sz="0" w:space="0" w:color="auto"/>
        <w:bottom w:val="none" w:sz="0" w:space="0" w:color="auto"/>
        <w:right w:val="none" w:sz="0" w:space="0" w:color="auto"/>
      </w:divBdr>
    </w:div>
    <w:div w:id="1042902455">
      <w:bodyDiv w:val="1"/>
      <w:marLeft w:val="0"/>
      <w:marRight w:val="0"/>
      <w:marTop w:val="0"/>
      <w:marBottom w:val="0"/>
      <w:divBdr>
        <w:top w:val="none" w:sz="0" w:space="0" w:color="auto"/>
        <w:left w:val="none" w:sz="0" w:space="0" w:color="auto"/>
        <w:bottom w:val="none" w:sz="0" w:space="0" w:color="auto"/>
        <w:right w:val="none" w:sz="0" w:space="0" w:color="auto"/>
      </w:divBdr>
    </w:div>
    <w:div w:id="1046375063">
      <w:bodyDiv w:val="1"/>
      <w:marLeft w:val="0"/>
      <w:marRight w:val="0"/>
      <w:marTop w:val="0"/>
      <w:marBottom w:val="0"/>
      <w:divBdr>
        <w:top w:val="none" w:sz="0" w:space="0" w:color="auto"/>
        <w:left w:val="none" w:sz="0" w:space="0" w:color="auto"/>
        <w:bottom w:val="none" w:sz="0" w:space="0" w:color="auto"/>
        <w:right w:val="none" w:sz="0" w:space="0" w:color="auto"/>
      </w:divBdr>
    </w:div>
    <w:div w:id="1046834447">
      <w:bodyDiv w:val="1"/>
      <w:marLeft w:val="0"/>
      <w:marRight w:val="0"/>
      <w:marTop w:val="0"/>
      <w:marBottom w:val="0"/>
      <w:divBdr>
        <w:top w:val="none" w:sz="0" w:space="0" w:color="auto"/>
        <w:left w:val="none" w:sz="0" w:space="0" w:color="auto"/>
        <w:bottom w:val="none" w:sz="0" w:space="0" w:color="auto"/>
        <w:right w:val="none" w:sz="0" w:space="0" w:color="auto"/>
      </w:divBdr>
    </w:div>
    <w:div w:id="1047148857">
      <w:bodyDiv w:val="1"/>
      <w:marLeft w:val="0"/>
      <w:marRight w:val="0"/>
      <w:marTop w:val="0"/>
      <w:marBottom w:val="0"/>
      <w:divBdr>
        <w:top w:val="none" w:sz="0" w:space="0" w:color="auto"/>
        <w:left w:val="none" w:sz="0" w:space="0" w:color="auto"/>
        <w:bottom w:val="none" w:sz="0" w:space="0" w:color="auto"/>
        <w:right w:val="none" w:sz="0" w:space="0" w:color="auto"/>
      </w:divBdr>
    </w:div>
    <w:div w:id="1048531830">
      <w:bodyDiv w:val="1"/>
      <w:marLeft w:val="0"/>
      <w:marRight w:val="0"/>
      <w:marTop w:val="0"/>
      <w:marBottom w:val="0"/>
      <w:divBdr>
        <w:top w:val="none" w:sz="0" w:space="0" w:color="auto"/>
        <w:left w:val="none" w:sz="0" w:space="0" w:color="auto"/>
        <w:bottom w:val="none" w:sz="0" w:space="0" w:color="auto"/>
        <w:right w:val="none" w:sz="0" w:space="0" w:color="auto"/>
      </w:divBdr>
    </w:div>
    <w:div w:id="1050036601">
      <w:bodyDiv w:val="1"/>
      <w:marLeft w:val="0"/>
      <w:marRight w:val="0"/>
      <w:marTop w:val="0"/>
      <w:marBottom w:val="0"/>
      <w:divBdr>
        <w:top w:val="none" w:sz="0" w:space="0" w:color="auto"/>
        <w:left w:val="none" w:sz="0" w:space="0" w:color="auto"/>
        <w:bottom w:val="none" w:sz="0" w:space="0" w:color="auto"/>
        <w:right w:val="none" w:sz="0" w:space="0" w:color="auto"/>
      </w:divBdr>
    </w:div>
    <w:div w:id="1050421992">
      <w:bodyDiv w:val="1"/>
      <w:marLeft w:val="0"/>
      <w:marRight w:val="0"/>
      <w:marTop w:val="0"/>
      <w:marBottom w:val="0"/>
      <w:divBdr>
        <w:top w:val="none" w:sz="0" w:space="0" w:color="auto"/>
        <w:left w:val="none" w:sz="0" w:space="0" w:color="auto"/>
        <w:bottom w:val="none" w:sz="0" w:space="0" w:color="auto"/>
        <w:right w:val="none" w:sz="0" w:space="0" w:color="auto"/>
      </w:divBdr>
    </w:div>
    <w:div w:id="1054155298">
      <w:bodyDiv w:val="1"/>
      <w:marLeft w:val="0"/>
      <w:marRight w:val="0"/>
      <w:marTop w:val="0"/>
      <w:marBottom w:val="0"/>
      <w:divBdr>
        <w:top w:val="none" w:sz="0" w:space="0" w:color="auto"/>
        <w:left w:val="none" w:sz="0" w:space="0" w:color="auto"/>
        <w:bottom w:val="none" w:sz="0" w:space="0" w:color="auto"/>
        <w:right w:val="none" w:sz="0" w:space="0" w:color="auto"/>
      </w:divBdr>
    </w:div>
    <w:div w:id="1055852272">
      <w:bodyDiv w:val="1"/>
      <w:marLeft w:val="0"/>
      <w:marRight w:val="0"/>
      <w:marTop w:val="0"/>
      <w:marBottom w:val="0"/>
      <w:divBdr>
        <w:top w:val="none" w:sz="0" w:space="0" w:color="auto"/>
        <w:left w:val="none" w:sz="0" w:space="0" w:color="auto"/>
        <w:bottom w:val="none" w:sz="0" w:space="0" w:color="auto"/>
        <w:right w:val="none" w:sz="0" w:space="0" w:color="auto"/>
      </w:divBdr>
    </w:div>
    <w:div w:id="1055930146">
      <w:bodyDiv w:val="1"/>
      <w:marLeft w:val="0"/>
      <w:marRight w:val="0"/>
      <w:marTop w:val="0"/>
      <w:marBottom w:val="0"/>
      <w:divBdr>
        <w:top w:val="none" w:sz="0" w:space="0" w:color="auto"/>
        <w:left w:val="none" w:sz="0" w:space="0" w:color="auto"/>
        <w:bottom w:val="none" w:sz="0" w:space="0" w:color="auto"/>
        <w:right w:val="none" w:sz="0" w:space="0" w:color="auto"/>
      </w:divBdr>
    </w:div>
    <w:div w:id="1058091190">
      <w:bodyDiv w:val="1"/>
      <w:marLeft w:val="0"/>
      <w:marRight w:val="0"/>
      <w:marTop w:val="0"/>
      <w:marBottom w:val="0"/>
      <w:divBdr>
        <w:top w:val="none" w:sz="0" w:space="0" w:color="auto"/>
        <w:left w:val="none" w:sz="0" w:space="0" w:color="auto"/>
        <w:bottom w:val="none" w:sz="0" w:space="0" w:color="auto"/>
        <w:right w:val="none" w:sz="0" w:space="0" w:color="auto"/>
      </w:divBdr>
    </w:div>
    <w:div w:id="1058209884">
      <w:bodyDiv w:val="1"/>
      <w:marLeft w:val="0"/>
      <w:marRight w:val="0"/>
      <w:marTop w:val="0"/>
      <w:marBottom w:val="0"/>
      <w:divBdr>
        <w:top w:val="none" w:sz="0" w:space="0" w:color="auto"/>
        <w:left w:val="none" w:sz="0" w:space="0" w:color="auto"/>
        <w:bottom w:val="none" w:sz="0" w:space="0" w:color="auto"/>
        <w:right w:val="none" w:sz="0" w:space="0" w:color="auto"/>
      </w:divBdr>
    </w:div>
    <w:div w:id="1058556751">
      <w:bodyDiv w:val="1"/>
      <w:marLeft w:val="0"/>
      <w:marRight w:val="0"/>
      <w:marTop w:val="0"/>
      <w:marBottom w:val="0"/>
      <w:divBdr>
        <w:top w:val="none" w:sz="0" w:space="0" w:color="auto"/>
        <w:left w:val="none" w:sz="0" w:space="0" w:color="auto"/>
        <w:bottom w:val="none" w:sz="0" w:space="0" w:color="auto"/>
        <w:right w:val="none" w:sz="0" w:space="0" w:color="auto"/>
      </w:divBdr>
    </w:div>
    <w:div w:id="1060900729">
      <w:bodyDiv w:val="1"/>
      <w:marLeft w:val="0"/>
      <w:marRight w:val="0"/>
      <w:marTop w:val="0"/>
      <w:marBottom w:val="0"/>
      <w:divBdr>
        <w:top w:val="none" w:sz="0" w:space="0" w:color="auto"/>
        <w:left w:val="none" w:sz="0" w:space="0" w:color="auto"/>
        <w:bottom w:val="none" w:sz="0" w:space="0" w:color="auto"/>
        <w:right w:val="none" w:sz="0" w:space="0" w:color="auto"/>
      </w:divBdr>
    </w:div>
    <w:div w:id="1060907951">
      <w:bodyDiv w:val="1"/>
      <w:marLeft w:val="0"/>
      <w:marRight w:val="0"/>
      <w:marTop w:val="0"/>
      <w:marBottom w:val="0"/>
      <w:divBdr>
        <w:top w:val="none" w:sz="0" w:space="0" w:color="auto"/>
        <w:left w:val="none" w:sz="0" w:space="0" w:color="auto"/>
        <w:bottom w:val="none" w:sz="0" w:space="0" w:color="auto"/>
        <w:right w:val="none" w:sz="0" w:space="0" w:color="auto"/>
      </w:divBdr>
    </w:div>
    <w:div w:id="1061103462">
      <w:bodyDiv w:val="1"/>
      <w:marLeft w:val="0"/>
      <w:marRight w:val="0"/>
      <w:marTop w:val="0"/>
      <w:marBottom w:val="0"/>
      <w:divBdr>
        <w:top w:val="none" w:sz="0" w:space="0" w:color="auto"/>
        <w:left w:val="none" w:sz="0" w:space="0" w:color="auto"/>
        <w:bottom w:val="none" w:sz="0" w:space="0" w:color="auto"/>
        <w:right w:val="none" w:sz="0" w:space="0" w:color="auto"/>
      </w:divBdr>
    </w:div>
    <w:div w:id="1062142024">
      <w:bodyDiv w:val="1"/>
      <w:marLeft w:val="0"/>
      <w:marRight w:val="0"/>
      <w:marTop w:val="0"/>
      <w:marBottom w:val="0"/>
      <w:divBdr>
        <w:top w:val="none" w:sz="0" w:space="0" w:color="auto"/>
        <w:left w:val="none" w:sz="0" w:space="0" w:color="auto"/>
        <w:bottom w:val="none" w:sz="0" w:space="0" w:color="auto"/>
        <w:right w:val="none" w:sz="0" w:space="0" w:color="auto"/>
      </w:divBdr>
    </w:div>
    <w:div w:id="1063061244">
      <w:bodyDiv w:val="1"/>
      <w:marLeft w:val="0"/>
      <w:marRight w:val="0"/>
      <w:marTop w:val="0"/>
      <w:marBottom w:val="0"/>
      <w:divBdr>
        <w:top w:val="none" w:sz="0" w:space="0" w:color="auto"/>
        <w:left w:val="none" w:sz="0" w:space="0" w:color="auto"/>
        <w:bottom w:val="none" w:sz="0" w:space="0" w:color="auto"/>
        <w:right w:val="none" w:sz="0" w:space="0" w:color="auto"/>
      </w:divBdr>
    </w:div>
    <w:div w:id="1064835073">
      <w:bodyDiv w:val="1"/>
      <w:marLeft w:val="0"/>
      <w:marRight w:val="0"/>
      <w:marTop w:val="0"/>
      <w:marBottom w:val="0"/>
      <w:divBdr>
        <w:top w:val="none" w:sz="0" w:space="0" w:color="auto"/>
        <w:left w:val="none" w:sz="0" w:space="0" w:color="auto"/>
        <w:bottom w:val="none" w:sz="0" w:space="0" w:color="auto"/>
        <w:right w:val="none" w:sz="0" w:space="0" w:color="auto"/>
      </w:divBdr>
    </w:div>
    <w:div w:id="1066293818">
      <w:bodyDiv w:val="1"/>
      <w:marLeft w:val="0"/>
      <w:marRight w:val="0"/>
      <w:marTop w:val="0"/>
      <w:marBottom w:val="0"/>
      <w:divBdr>
        <w:top w:val="none" w:sz="0" w:space="0" w:color="auto"/>
        <w:left w:val="none" w:sz="0" w:space="0" w:color="auto"/>
        <w:bottom w:val="none" w:sz="0" w:space="0" w:color="auto"/>
        <w:right w:val="none" w:sz="0" w:space="0" w:color="auto"/>
      </w:divBdr>
    </w:div>
    <w:div w:id="1067192035">
      <w:bodyDiv w:val="1"/>
      <w:marLeft w:val="0"/>
      <w:marRight w:val="0"/>
      <w:marTop w:val="0"/>
      <w:marBottom w:val="0"/>
      <w:divBdr>
        <w:top w:val="none" w:sz="0" w:space="0" w:color="auto"/>
        <w:left w:val="none" w:sz="0" w:space="0" w:color="auto"/>
        <w:bottom w:val="none" w:sz="0" w:space="0" w:color="auto"/>
        <w:right w:val="none" w:sz="0" w:space="0" w:color="auto"/>
      </w:divBdr>
    </w:div>
    <w:div w:id="1067608481">
      <w:bodyDiv w:val="1"/>
      <w:marLeft w:val="0"/>
      <w:marRight w:val="0"/>
      <w:marTop w:val="0"/>
      <w:marBottom w:val="0"/>
      <w:divBdr>
        <w:top w:val="none" w:sz="0" w:space="0" w:color="auto"/>
        <w:left w:val="none" w:sz="0" w:space="0" w:color="auto"/>
        <w:bottom w:val="none" w:sz="0" w:space="0" w:color="auto"/>
        <w:right w:val="none" w:sz="0" w:space="0" w:color="auto"/>
      </w:divBdr>
    </w:div>
    <w:div w:id="1068109024">
      <w:bodyDiv w:val="1"/>
      <w:marLeft w:val="0"/>
      <w:marRight w:val="0"/>
      <w:marTop w:val="0"/>
      <w:marBottom w:val="0"/>
      <w:divBdr>
        <w:top w:val="none" w:sz="0" w:space="0" w:color="auto"/>
        <w:left w:val="none" w:sz="0" w:space="0" w:color="auto"/>
        <w:bottom w:val="none" w:sz="0" w:space="0" w:color="auto"/>
        <w:right w:val="none" w:sz="0" w:space="0" w:color="auto"/>
      </w:divBdr>
    </w:div>
    <w:div w:id="1070158658">
      <w:bodyDiv w:val="1"/>
      <w:marLeft w:val="0"/>
      <w:marRight w:val="0"/>
      <w:marTop w:val="0"/>
      <w:marBottom w:val="0"/>
      <w:divBdr>
        <w:top w:val="none" w:sz="0" w:space="0" w:color="auto"/>
        <w:left w:val="none" w:sz="0" w:space="0" w:color="auto"/>
        <w:bottom w:val="none" w:sz="0" w:space="0" w:color="auto"/>
        <w:right w:val="none" w:sz="0" w:space="0" w:color="auto"/>
      </w:divBdr>
    </w:div>
    <w:div w:id="1071394522">
      <w:bodyDiv w:val="1"/>
      <w:marLeft w:val="0"/>
      <w:marRight w:val="0"/>
      <w:marTop w:val="0"/>
      <w:marBottom w:val="0"/>
      <w:divBdr>
        <w:top w:val="none" w:sz="0" w:space="0" w:color="auto"/>
        <w:left w:val="none" w:sz="0" w:space="0" w:color="auto"/>
        <w:bottom w:val="none" w:sz="0" w:space="0" w:color="auto"/>
        <w:right w:val="none" w:sz="0" w:space="0" w:color="auto"/>
      </w:divBdr>
    </w:div>
    <w:div w:id="1073819716">
      <w:bodyDiv w:val="1"/>
      <w:marLeft w:val="0"/>
      <w:marRight w:val="0"/>
      <w:marTop w:val="0"/>
      <w:marBottom w:val="0"/>
      <w:divBdr>
        <w:top w:val="none" w:sz="0" w:space="0" w:color="auto"/>
        <w:left w:val="none" w:sz="0" w:space="0" w:color="auto"/>
        <w:bottom w:val="none" w:sz="0" w:space="0" w:color="auto"/>
        <w:right w:val="none" w:sz="0" w:space="0" w:color="auto"/>
      </w:divBdr>
    </w:div>
    <w:div w:id="1078330618">
      <w:bodyDiv w:val="1"/>
      <w:marLeft w:val="0"/>
      <w:marRight w:val="0"/>
      <w:marTop w:val="0"/>
      <w:marBottom w:val="0"/>
      <w:divBdr>
        <w:top w:val="none" w:sz="0" w:space="0" w:color="auto"/>
        <w:left w:val="none" w:sz="0" w:space="0" w:color="auto"/>
        <w:bottom w:val="none" w:sz="0" w:space="0" w:color="auto"/>
        <w:right w:val="none" w:sz="0" w:space="0" w:color="auto"/>
      </w:divBdr>
    </w:div>
    <w:div w:id="1079013247">
      <w:bodyDiv w:val="1"/>
      <w:marLeft w:val="0"/>
      <w:marRight w:val="0"/>
      <w:marTop w:val="0"/>
      <w:marBottom w:val="0"/>
      <w:divBdr>
        <w:top w:val="none" w:sz="0" w:space="0" w:color="auto"/>
        <w:left w:val="none" w:sz="0" w:space="0" w:color="auto"/>
        <w:bottom w:val="none" w:sz="0" w:space="0" w:color="auto"/>
        <w:right w:val="none" w:sz="0" w:space="0" w:color="auto"/>
      </w:divBdr>
    </w:div>
    <w:div w:id="1080105863">
      <w:bodyDiv w:val="1"/>
      <w:marLeft w:val="0"/>
      <w:marRight w:val="0"/>
      <w:marTop w:val="0"/>
      <w:marBottom w:val="0"/>
      <w:divBdr>
        <w:top w:val="none" w:sz="0" w:space="0" w:color="auto"/>
        <w:left w:val="none" w:sz="0" w:space="0" w:color="auto"/>
        <w:bottom w:val="none" w:sz="0" w:space="0" w:color="auto"/>
        <w:right w:val="none" w:sz="0" w:space="0" w:color="auto"/>
      </w:divBdr>
    </w:div>
    <w:div w:id="1082796055">
      <w:bodyDiv w:val="1"/>
      <w:marLeft w:val="0"/>
      <w:marRight w:val="0"/>
      <w:marTop w:val="0"/>
      <w:marBottom w:val="0"/>
      <w:divBdr>
        <w:top w:val="none" w:sz="0" w:space="0" w:color="auto"/>
        <w:left w:val="none" w:sz="0" w:space="0" w:color="auto"/>
        <w:bottom w:val="none" w:sz="0" w:space="0" w:color="auto"/>
        <w:right w:val="none" w:sz="0" w:space="0" w:color="auto"/>
      </w:divBdr>
    </w:div>
    <w:div w:id="1083066926">
      <w:bodyDiv w:val="1"/>
      <w:marLeft w:val="0"/>
      <w:marRight w:val="0"/>
      <w:marTop w:val="0"/>
      <w:marBottom w:val="0"/>
      <w:divBdr>
        <w:top w:val="none" w:sz="0" w:space="0" w:color="auto"/>
        <w:left w:val="none" w:sz="0" w:space="0" w:color="auto"/>
        <w:bottom w:val="none" w:sz="0" w:space="0" w:color="auto"/>
        <w:right w:val="none" w:sz="0" w:space="0" w:color="auto"/>
      </w:divBdr>
    </w:div>
    <w:div w:id="1084842984">
      <w:bodyDiv w:val="1"/>
      <w:marLeft w:val="0"/>
      <w:marRight w:val="0"/>
      <w:marTop w:val="0"/>
      <w:marBottom w:val="0"/>
      <w:divBdr>
        <w:top w:val="none" w:sz="0" w:space="0" w:color="auto"/>
        <w:left w:val="none" w:sz="0" w:space="0" w:color="auto"/>
        <w:bottom w:val="none" w:sz="0" w:space="0" w:color="auto"/>
        <w:right w:val="none" w:sz="0" w:space="0" w:color="auto"/>
      </w:divBdr>
    </w:div>
    <w:div w:id="1084957856">
      <w:bodyDiv w:val="1"/>
      <w:marLeft w:val="0"/>
      <w:marRight w:val="0"/>
      <w:marTop w:val="0"/>
      <w:marBottom w:val="0"/>
      <w:divBdr>
        <w:top w:val="none" w:sz="0" w:space="0" w:color="auto"/>
        <w:left w:val="none" w:sz="0" w:space="0" w:color="auto"/>
        <w:bottom w:val="none" w:sz="0" w:space="0" w:color="auto"/>
        <w:right w:val="none" w:sz="0" w:space="0" w:color="auto"/>
      </w:divBdr>
    </w:div>
    <w:div w:id="1085153322">
      <w:bodyDiv w:val="1"/>
      <w:marLeft w:val="0"/>
      <w:marRight w:val="0"/>
      <w:marTop w:val="0"/>
      <w:marBottom w:val="0"/>
      <w:divBdr>
        <w:top w:val="none" w:sz="0" w:space="0" w:color="auto"/>
        <w:left w:val="none" w:sz="0" w:space="0" w:color="auto"/>
        <w:bottom w:val="none" w:sz="0" w:space="0" w:color="auto"/>
        <w:right w:val="none" w:sz="0" w:space="0" w:color="auto"/>
      </w:divBdr>
    </w:div>
    <w:div w:id="1091464607">
      <w:bodyDiv w:val="1"/>
      <w:marLeft w:val="0"/>
      <w:marRight w:val="0"/>
      <w:marTop w:val="0"/>
      <w:marBottom w:val="0"/>
      <w:divBdr>
        <w:top w:val="none" w:sz="0" w:space="0" w:color="auto"/>
        <w:left w:val="none" w:sz="0" w:space="0" w:color="auto"/>
        <w:bottom w:val="none" w:sz="0" w:space="0" w:color="auto"/>
        <w:right w:val="none" w:sz="0" w:space="0" w:color="auto"/>
      </w:divBdr>
    </w:div>
    <w:div w:id="1092361284">
      <w:bodyDiv w:val="1"/>
      <w:marLeft w:val="0"/>
      <w:marRight w:val="0"/>
      <w:marTop w:val="0"/>
      <w:marBottom w:val="0"/>
      <w:divBdr>
        <w:top w:val="none" w:sz="0" w:space="0" w:color="auto"/>
        <w:left w:val="none" w:sz="0" w:space="0" w:color="auto"/>
        <w:bottom w:val="none" w:sz="0" w:space="0" w:color="auto"/>
        <w:right w:val="none" w:sz="0" w:space="0" w:color="auto"/>
      </w:divBdr>
    </w:div>
    <w:div w:id="1094017482">
      <w:bodyDiv w:val="1"/>
      <w:marLeft w:val="0"/>
      <w:marRight w:val="0"/>
      <w:marTop w:val="0"/>
      <w:marBottom w:val="0"/>
      <w:divBdr>
        <w:top w:val="none" w:sz="0" w:space="0" w:color="auto"/>
        <w:left w:val="none" w:sz="0" w:space="0" w:color="auto"/>
        <w:bottom w:val="none" w:sz="0" w:space="0" w:color="auto"/>
        <w:right w:val="none" w:sz="0" w:space="0" w:color="auto"/>
      </w:divBdr>
    </w:div>
    <w:div w:id="1094087627">
      <w:bodyDiv w:val="1"/>
      <w:marLeft w:val="0"/>
      <w:marRight w:val="0"/>
      <w:marTop w:val="0"/>
      <w:marBottom w:val="0"/>
      <w:divBdr>
        <w:top w:val="none" w:sz="0" w:space="0" w:color="auto"/>
        <w:left w:val="none" w:sz="0" w:space="0" w:color="auto"/>
        <w:bottom w:val="none" w:sz="0" w:space="0" w:color="auto"/>
        <w:right w:val="none" w:sz="0" w:space="0" w:color="auto"/>
      </w:divBdr>
    </w:div>
    <w:div w:id="1094279111">
      <w:bodyDiv w:val="1"/>
      <w:marLeft w:val="0"/>
      <w:marRight w:val="0"/>
      <w:marTop w:val="0"/>
      <w:marBottom w:val="0"/>
      <w:divBdr>
        <w:top w:val="none" w:sz="0" w:space="0" w:color="auto"/>
        <w:left w:val="none" w:sz="0" w:space="0" w:color="auto"/>
        <w:bottom w:val="none" w:sz="0" w:space="0" w:color="auto"/>
        <w:right w:val="none" w:sz="0" w:space="0" w:color="auto"/>
      </w:divBdr>
    </w:div>
    <w:div w:id="1094321049">
      <w:bodyDiv w:val="1"/>
      <w:marLeft w:val="0"/>
      <w:marRight w:val="0"/>
      <w:marTop w:val="0"/>
      <w:marBottom w:val="0"/>
      <w:divBdr>
        <w:top w:val="none" w:sz="0" w:space="0" w:color="auto"/>
        <w:left w:val="none" w:sz="0" w:space="0" w:color="auto"/>
        <w:bottom w:val="none" w:sz="0" w:space="0" w:color="auto"/>
        <w:right w:val="none" w:sz="0" w:space="0" w:color="auto"/>
      </w:divBdr>
    </w:div>
    <w:div w:id="1096167770">
      <w:bodyDiv w:val="1"/>
      <w:marLeft w:val="0"/>
      <w:marRight w:val="0"/>
      <w:marTop w:val="0"/>
      <w:marBottom w:val="0"/>
      <w:divBdr>
        <w:top w:val="none" w:sz="0" w:space="0" w:color="auto"/>
        <w:left w:val="none" w:sz="0" w:space="0" w:color="auto"/>
        <w:bottom w:val="none" w:sz="0" w:space="0" w:color="auto"/>
        <w:right w:val="none" w:sz="0" w:space="0" w:color="auto"/>
      </w:divBdr>
    </w:div>
    <w:div w:id="1096294013">
      <w:bodyDiv w:val="1"/>
      <w:marLeft w:val="0"/>
      <w:marRight w:val="0"/>
      <w:marTop w:val="0"/>
      <w:marBottom w:val="0"/>
      <w:divBdr>
        <w:top w:val="none" w:sz="0" w:space="0" w:color="auto"/>
        <w:left w:val="none" w:sz="0" w:space="0" w:color="auto"/>
        <w:bottom w:val="none" w:sz="0" w:space="0" w:color="auto"/>
        <w:right w:val="none" w:sz="0" w:space="0" w:color="auto"/>
      </w:divBdr>
    </w:div>
    <w:div w:id="1096556799">
      <w:bodyDiv w:val="1"/>
      <w:marLeft w:val="0"/>
      <w:marRight w:val="0"/>
      <w:marTop w:val="0"/>
      <w:marBottom w:val="0"/>
      <w:divBdr>
        <w:top w:val="none" w:sz="0" w:space="0" w:color="auto"/>
        <w:left w:val="none" w:sz="0" w:space="0" w:color="auto"/>
        <w:bottom w:val="none" w:sz="0" w:space="0" w:color="auto"/>
        <w:right w:val="none" w:sz="0" w:space="0" w:color="auto"/>
      </w:divBdr>
    </w:div>
    <w:div w:id="1096948994">
      <w:bodyDiv w:val="1"/>
      <w:marLeft w:val="0"/>
      <w:marRight w:val="0"/>
      <w:marTop w:val="0"/>
      <w:marBottom w:val="0"/>
      <w:divBdr>
        <w:top w:val="none" w:sz="0" w:space="0" w:color="auto"/>
        <w:left w:val="none" w:sz="0" w:space="0" w:color="auto"/>
        <w:bottom w:val="none" w:sz="0" w:space="0" w:color="auto"/>
        <w:right w:val="none" w:sz="0" w:space="0" w:color="auto"/>
      </w:divBdr>
    </w:div>
    <w:div w:id="1097753858">
      <w:bodyDiv w:val="1"/>
      <w:marLeft w:val="0"/>
      <w:marRight w:val="0"/>
      <w:marTop w:val="0"/>
      <w:marBottom w:val="0"/>
      <w:divBdr>
        <w:top w:val="none" w:sz="0" w:space="0" w:color="auto"/>
        <w:left w:val="none" w:sz="0" w:space="0" w:color="auto"/>
        <w:bottom w:val="none" w:sz="0" w:space="0" w:color="auto"/>
        <w:right w:val="none" w:sz="0" w:space="0" w:color="auto"/>
      </w:divBdr>
    </w:div>
    <w:div w:id="1098480524">
      <w:bodyDiv w:val="1"/>
      <w:marLeft w:val="0"/>
      <w:marRight w:val="0"/>
      <w:marTop w:val="0"/>
      <w:marBottom w:val="0"/>
      <w:divBdr>
        <w:top w:val="none" w:sz="0" w:space="0" w:color="auto"/>
        <w:left w:val="none" w:sz="0" w:space="0" w:color="auto"/>
        <w:bottom w:val="none" w:sz="0" w:space="0" w:color="auto"/>
        <w:right w:val="none" w:sz="0" w:space="0" w:color="auto"/>
      </w:divBdr>
    </w:div>
    <w:div w:id="1099720877">
      <w:bodyDiv w:val="1"/>
      <w:marLeft w:val="0"/>
      <w:marRight w:val="0"/>
      <w:marTop w:val="0"/>
      <w:marBottom w:val="0"/>
      <w:divBdr>
        <w:top w:val="none" w:sz="0" w:space="0" w:color="auto"/>
        <w:left w:val="none" w:sz="0" w:space="0" w:color="auto"/>
        <w:bottom w:val="none" w:sz="0" w:space="0" w:color="auto"/>
        <w:right w:val="none" w:sz="0" w:space="0" w:color="auto"/>
      </w:divBdr>
    </w:div>
    <w:div w:id="1104498311">
      <w:bodyDiv w:val="1"/>
      <w:marLeft w:val="0"/>
      <w:marRight w:val="0"/>
      <w:marTop w:val="0"/>
      <w:marBottom w:val="0"/>
      <w:divBdr>
        <w:top w:val="none" w:sz="0" w:space="0" w:color="auto"/>
        <w:left w:val="none" w:sz="0" w:space="0" w:color="auto"/>
        <w:bottom w:val="none" w:sz="0" w:space="0" w:color="auto"/>
        <w:right w:val="none" w:sz="0" w:space="0" w:color="auto"/>
      </w:divBdr>
    </w:div>
    <w:div w:id="1104880440">
      <w:bodyDiv w:val="1"/>
      <w:marLeft w:val="0"/>
      <w:marRight w:val="0"/>
      <w:marTop w:val="0"/>
      <w:marBottom w:val="0"/>
      <w:divBdr>
        <w:top w:val="none" w:sz="0" w:space="0" w:color="auto"/>
        <w:left w:val="none" w:sz="0" w:space="0" w:color="auto"/>
        <w:bottom w:val="none" w:sz="0" w:space="0" w:color="auto"/>
        <w:right w:val="none" w:sz="0" w:space="0" w:color="auto"/>
      </w:divBdr>
    </w:div>
    <w:div w:id="1104963076">
      <w:bodyDiv w:val="1"/>
      <w:marLeft w:val="0"/>
      <w:marRight w:val="0"/>
      <w:marTop w:val="0"/>
      <w:marBottom w:val="0"/>
      <w:divBdr>
        <w:top w:val="none" w:sz="0" w:space="0" w:color="auto"/>
        <w:left w:val="none" w:sz="0" w:space="0" w:color="auto"/>
        <w:bottom w:val="none" w:sz="0" w:space="0" w:color="auto"/>
        <w:right w:val="none" w:sz="0" w:space="0" w:color="auto"/>
      </w:divBdr>
    </w:div>
    <w:div w:id="1106119220">
      <w:bodyDiv w:val="1"/>
      <w:marLeft w:val="0"/>
      <w:marRight w:val="0"/>
      <w:marTop w:val="0"/>
      <w:marBottom w:val="0"/>
      <w:divBdr>
        <w:top w:val="none" w:sz="0" w:space="0" w:color="auto"/>
        <w:left w:val="none" w:sz="0" w:space="0" w:color="auto"/>
        <w:bottom w:val="none" w:sz="0" w:space="0" w:color="auto"/>
        <w:right w:val="none" w:sz="0" w:space="0" w:color="auto"/>
      </w:divBdr>
    </w:div>
    <w:div w:id="1107385574">
      <w:bodyDiv w:val="1"/>
      <w:marLeft w:val="0"/>
      <w:marRight w:val="0"/>
      <w:marTop w:val="0"/>
      <w:marBottom w:val="0"/>
      <w:divBdr>
        <w:top w:val="none" w:sz="0" w:space="0" w:color="auto"/>
        <w:left w:val="none" w:sz="0" w:space="0" w:color="auto"/>
        <w:bottom w:val="none" w:sz="0" w:space="0" w:color="auto"/>
        <w:right w:val="none" w:sz="0" w:space="0" w:color="auto"/>
      </w:divBdr>
    </w:div>
    <w:div w:id="1107886813">
      <w:bodyDiv w:val="1"/>
      <w:marLeft w:val="0"/>
      <w:marRight w:val="0"/>
      <w:marTop w:val="0"/>
      <w:marBottom w:val="0"/>
      <w:divBdr>
        <w:top w:val="none" w:sz="0" w:space="0" w:color="auto"/>
        <w:left w:val="none" w:sz="0" w:space="0" w:color="auto"/>
        <w:bottom w:val="none" w:sz="0" w:space="0" w:color="auto"/>
        <w:right w:val="none" w:sz="0" w:space="0" w:color="auto"/>
      </w:divBdr>
    </w:div>
    <w:div w:id="1112435706">
      <w:bodyDiv w:val="1"/>
      <w:marLeft w:val="0"/>
      <w:marRight w:val="0"/>
      <w:marTop w:val="0"/>
      <w:marBottom w:val="0"/>
      <w:divBdr>
        <w:top w:val="none" w:sz="0" w:space="0" w:color="auto"/>
        <w:left w:val="none" w:sz="0" w:space="0" w:color="auto"/>
        <w:bottom w:val="none" w:sz="0" w:space="0" w:color="auto"/>
        <w:right w:val="none" w:sz="0" w:space="0" w:color="auto"/>
      </w:divBdr>
    </w:div>
    <w:div w:id="1114446027">
      <w:bodyDiv w:val="1"/>
      <w:marLeft w:val="0"/>
      <w:marRight w:val="0"/>
      <w:marTop w:val="0"/>
      <w:marBottom w:val="0"/>
      <w:divBdr>
        <w:top w:val="none" w:sz="0" w:space="0" w:color="auto"/>
        <w:left w:val="none" w:sz="0" w:space="0" w:color="auto"/>
        <w:bottom w:val="none" w:sz="0" w:space="0" w:color="auto"/>
        <w:right w:val="none" w:sz="0" w:space="0" w:color="auto"/>
      </w:divBdr>
    </w:div>
    <w:div w:id="1114517254">
      <w:bodyDiv w:val="1"/>
      <w:marLeft w:val="0"/>
      <w:marRight w:val="0"/>
      <w:marTop w:val="0"/>
      <w:marBottom w:val="0"/>
      <w:divBdr>
        <w:top w:val="none" w:sz="0" w:space="0" w:color="auto"/>
        <w:left w:val="none" w:sz="0" w:space="0" w:color="auto"/>
        <w:bottom w:val="none" w:sz="0" w:space="0" w:color="auto"/>
        <w:right w:val="none" w:sz="0" w:space="0" w:color="auto"/>
      </w:divBdr>
    </w:div>
    <w:div w:id="1118719982">
      <w:bodyDiv w:val="1"/>
      <w:marLeft w:val="0"/>
      <w:marRight w:val="0"/>
      <w:marTop w:val="0"/>
      <w:marBottom w:val="0"/>
      <w:divBdr>
        <w:top w:val="none" w:sz="0" w:space="0" w:color="auto"/>
        <w:left w:val="none" w:sz="0" w:space="0" w:color="auto"/>
        <w:bottom w:val="none" w:sz="0" w:space="0" w:color="auto"/>
        <w:right w:val="none" w:sz="0" w:space="0" w:color="auto"/>
      </w:divBdr>
    </w:div>
    <w:div w:id="1123496896">
      <w:bodyDiv w:val="1"/>
      <w:marLeft w:val="0"/>
      <w:marRight w:val="0"/>
      <w:marTop w:val="0"/>
      <w:marBottom w:val="0"/>
      <w:divBdr>
        <w:top w:val="none" w:sz="0" w:space="0" w:color="auto"/>
        <w:left w:val="none" w:sz="0" w:space="0" w:color="auto"/>
        <w:bottom w:val="none" w:sz="0" w:space="0" w:color="auto"/>
        <w:right w:val="none" w:sz="0" w:space="0" w:color="auto"/>
      </w:divBdr>
    </w:div>
    <w:div w:id="1125277024">
      <w:bodyDiv w:val="1"/>
      <w:marLeft w:val="0"/>
      <w:marRight w:val="0"/>
      <w:marTop w:val="0"/>
      <w:marBottom w:val="0"/>
      <w:divBdr>
        <w:top w:val="none" w:sz="0" w:space="0" w:color="auto"/>
        <w:left w:val="none" w:sz="0" w:space="0" w:color="auto"/>
        <w:bottom w:val="none" w:sz="0" w:space="0" w:color="auto"/>
        <w:right w:val="none" w:sz="0" w:space="0" w:color="auto"/>
      </w:divBdr>
    </w:div>
    <w:div w:id="1125660712">
      <w:bodyDiv w:val="1"/>
      <w:marLeft w:val="0"/>
      <w:marRight w:val="0"/>
      <w:marTop w:val="0"/>
      <w:marBottom w:val="0"/>
      <w:divBdr>
        <w:top w:val="none" w:sz="0" w:space="0" w:color="auto"/>
        <w:left w:val="none" w:sz="0" w:space="0" w:color="auto"/>
        <w:bottom w:val="none" w:sz="0" w:space="0" w:color="auto"/>
        <w:right w:val="none" w:sz="0" w:space="0" w:color="auto"/>
      </w:divBdr>
    </w:div>
    <w:div w:id="1126584848">
      <w:bodyDiv w:val="1"/>
      <w:marLeft w:val="0"/>
      <w:marRight w:val="0"/>
      <w:marTop w:val="0"/>
      <w:marBottom w:val="0"/>
      <w:divBdr>
        <w:top w:val="none" w:sz="0" w:space="0" w:color="auto"/>
        <w:left w:val="none" w:sz="0" w:space="0" w:color="auto"/>
        <w:bottom w:val="none" w:sz="0" w:space="0" w:color="auto"/>
        <w:right w:val="none" w:sz="0" w:space="0" w:color="auto"/>
      </w:divBdr>
    </w:div>
    <w:div w:id="1130905081">
      <w:bodyDiv w:val="1"/>
      <w:marLeft w:val="0"/>
      <w:marRight w:val="0"/>
      <w:marTop w:val="0"/>
      <w:marBottom w:val="0"/>
      <w:divBdr>
        <w:top w:val="none" w:sz="0" w:space="0" w:color="auto"/>
        <w:left w:val="none" w:sz="0" w:space="0" w:color="auto"/>
        <w:bottom w:val="none" w:sz="0" w:space="0" w:color="auto"/>
        <w:right w:val="none" w:sz="0" w:space="0" w:color="auto"/>
      </w:divBdr>
    </w:div>
    <w:div w:id="1132671340">
      <w:bodyDiv w:val="1"/>
      <w:marLeft w:val="0"/>
      <w:marRight w:val="0"/>
      <w:marTop w:val="0"/>
      <w:marBottom w:val="0"/>
      <w:divBdr>
        <w:top w:val="none" w:sz="0" w:space="0" w:color="auto"/>
        <w:left w:val="none" w:sz="0" w:space="0" w:color="auto"/>
        <w:bottom w:val="none" w:sz="0" w:space="0" w:color="auto"/>
        <w:right w:val="none" w:sz="0" w:space="0" w:color="auto"/>
      </w:divBdr>
    </w:div>
    <w:div w:id="1132752767">
      <w:bodyDiv w:val="1"/>
      <w:marLeft w:val="0"/>
      <w:marRight w:val="0"/>
      <w:marTop w:val="0"/>
      <w:marBottom w:val="0"/>
      <w:divBdr>
        <w:top w:val="none" w:sz="0" w:space="0" w:color="auto"/>
        <w:left w:val="none" w:sz="0" w:space="0" w:color="auto"/>
        <w:bottom w:val="none" w:sz="0" w:space="0" w:color="auto"/>
        <w:right w:val="none" w:sz="0" w:space="0" w:color="auto"/>
      </w:divBdr>
    </w:div>
    <w:div w:id="1137065754">
      <w:bodyDiv w:val="1"/>
      <w:marLeft w:val="0"/>
      <w:marRight w:val="0"/>
      <w:marTop w:val="0"/>
      <w:marBottom w:val="0"/>
      <w:divBdr>
        <w:top w:val="none" w:sz="0" w:space="0" w:color="auto"/>
        <w:left w:val="none" w:sz="0" w:space="0" w:color="auto"/>
        <w:bottom w:val="none" w:sz="0" w:space="0" w:color="auto"/>
        <w:right w:val="none" w:sz="0" w:space="0" w:color="auto"/>
      </w:divBdr>
    </w:div>
    <w:div w:id="1139231371">
      <w:bodyDiv w:val="1"/>
      <w:marLeft w:val="0"/>
      <w:marRight w:val="0"/>
      <w:marTop w:val="0"/>
      <w:marBottom w:val="0"/>
      <w:divBdr>
        <w:top w:val="none" w:sz="0" w:space="0" w:color="auto"/>
        <w:left w:val="none" w:sz="0" w:space="0" w:color="auto"/>
        <w:bottom w:val="none" w:sz="0" w:space="0" w:color="auto"/>
        <w:right w:val="none" w:sz="0" w:space="0" w:color="auto"/>
      </w:divBdr>
    </w:div>
    <w:div w:id="1141774830">
      <w:bodyDiv w:val="1"/>
      <w:marLeft w:val="0"/>
      <w:marRight w:val="0"/>
      <w:marTop w:val="0"/>
      <w:marBottom w:val="0"/>
      <w:divBdr>
        <w:top w:val="none" w:sz="0" w:space="0" w:color="auto"/>
        <w:left w:val="none" w:sz="0" w:space="0" w:color="auto"/>
        <w:bottom w:val="none" w:sz="0" w:space="0" w:color="auto"/>
        <w:right w:val="none" w:sz="0" w:space="0" w:color="auto"/>
      </w:divBdr>
    </w:div>
    <w:div w:id="1143813665">
      <w:bodyDiv w:val="1"/>
      <w:marLeft w:val="0"/>
      <w:marRight w:val="0"/>
      <w:marTop w:val="0"/>
      <w:marBottom w:val="0"/>
      <w:divBdr>
        <w:top w:val="none" w:sz="0" w:space="0" w:color="auto"/>
        <w:left w:val="none" w:sz="0" w:space="0" w:color="auto"/>
        <w:bottom w:val="none" w:sz="0" w:space="0" w:color="auto"/>
        <w:right w:val="none" w:sz="0" w:space="0" w:color="auto"/>
      </w:divBdr>
    </w:div>
    <w:div w:id="1146513104">
      <w:bodyDiv w:val="1"/>
      <w:marLeft w:val="0"/>
      <w:marRight w:val="0"/>
      <w:marTop w:val="0"/>
      <w:marBottom w:val="0"/>
      <w:divBdr>
        <w:top w:val="none" w:sz="0" w:space="0" w:color="auto"/>
        <w:left w:val="none" w:sz="0" w:space="0" w:color="auto"/>
        <w:bottom w:val="none" w:sz="0" w:space="0" w:color="auto"/>
        <w:right w:val="none" w:sz="0" w:space="0" w:color="auto"/>
      </w:divBdr>
    </w:div>
    <w:div w:id="1149438837">
      <w:bodyDiv w:val="1"/>
      <w:marLeft w:val="0"/>
      <w:marRight w:val="0"/>
      <w:marTop w:val="0"/>
      <w:marBottom w:val="0"/>
      <w:divBdr>
        <w:top w:val="none" w:sz="0" w:space="0" w:color="auto"/>
        <w:left w:val="none" w:sz="0" w:space="0" w:color="auto"/>
        <w:bottom w:val="none" w:sz="0" w:space="0" w:color="auto"/>
        <w:right w:val="none" w:sz="0" w:space="0" w:color="auto"/>
      </w:divBdr>
    </w:div>
    <w:div w:id="1150751971">
      <w:bodyDiv w:val="1"/>
      <w:marLeft w:val="0"/>
      <w:marRight w:val="0"/>
      <w:marTop w:val="0"/>
      <w:marBottom w:val="0"/>
      <w:divBdr>
        <w:top w:val="none" w:sz="0" w:space="0" w:color="auto"/>
        <w:left w:val="none" w:sz="0" w:space="0" w:color="auto"/>
        <w:bottom w:val="none" w:sz="0" w:space="0" w:color="auto"/>
        <w:right w:val="none" w:sz="0" w:space="0" w:color="auto"/>
      </w:divBdr>
    </w:div>
    <w:div w:id="1151293658">
      <w:bodyDiv w:val="1"/>
      <w:marLeft w:val="0"/>
      <w:marRight w:val="0"/>
      <w:marTop w:val="0"/>
      <w:marBottom w:val="0"/>
      <w:divBdr>
        <w:top w:val="none" w:sz="0" w:space="0" w:color="auto"/>
        <w:left w:val="none" w:sz="0" w:space="0" w:color="auto"/>
        <w:bottom w:val="none" w:sz="0" w:space="0" w:color="auto"/>
        <w:right w:val="none" w:sz="0" w:space="0" w:color="auto"/>
      </w:divBdr>
    </w:div>
    <w:div w:id="1153720141">
      <w:bodyDiv w:val="1"/>
      <w:marLeft w:val="0"/>
      <w:marRight w:val="0"/>
      <w:marTop w:val="0"/>
      <w:marBottom w:val="0"/>
      <w:divBdr>
        <w:top w:val="none" w:sz="0" w:space="0" w:color="auto"/>
        <w:left w:val="none" w:sz="0" w:space="0" w:color="auto"/>
        <w:bottom w:val="none" w:sz="0" w:space="0" w:color="auto"/>
        <w:right w:val="none" w:sz="0" w:space="0" w:color="auto"/>
      </w:divBdr>
    </w:div>
    <w:div w:id="1154644278">
      <w:bodyDiv w:val="1"/>
      <w:marLeft w:val="0"/>
      <w:marRight w:val="0"/>
      <w:marTop w:val="0"/>
      <w:marBottom w:val="0"/>
      <w:divBdr>
        <w:top w:val="none" w:sz="0" w:space="0" w:color="auto"/>
        <w:left w:val="none" w:sz="0" w:space="0" w:color="auto"/>
        <w:bottom w:val="none" w:sz="0" w:space="0" w:color="auto"/>
        <w:right w:val="none" w:sz="0" w:space="0" w:color="auto"/>
      </w:divBdr>
    </w:div>
    <w:div w:id="1154837242">
      <w:bodyDiv w:val="1"/>
      <w:marLeft w:val="0"/>
      <w:marRight w:val="0"/>
      <w:marTop w:val="0"/>
      <w:marBottom w:val="0"/>
      <w:divBdr>
        <w:top w:val="none" w:sz="0" w:space="0" w:color="auto"/>
        <w:left w:val="none" w:sz="0" w:space="0" w:color="auto"/>
        <w:bottom w:val="none" w:sz="0" w:space="0" w:color="auto"/>
        <w:right w:val="none" w:sz="0" w:space="0" w:color="auto"/>
      </w:divBdr>
    </w:div>
    <w:div w:id="1159275025">
      <w:bodyDiv w:val="1"/>
      <w:marLeft w:val="0"/>
      <w:marRight w:val="0"/>
      <w:marTop w:val="0"/>
      <w:marBottom w:val="0"/>
      <w:divBdr>
        <w:top w:val="none" w:sz="0" w:space="0" w:color="auto"/>
        <w:left w:val="none" w:sz="0" w:space="0" w:color="auto"/>
        <w:bottom w:val="none" w:sz="0" w:space="0" w:color="auto"/>
        <w:right w:val="none" w:sz="0" w:space="0" w:color="auto"/>
      </w:divBdr>
    </w:div>
    <w:div w:id="1161776622">
      <w:bodyDiv w:val="1"/>
      <w:marLeft w:val="0"/>
      <w:marRight w:val="0"/>
      <w:marTop w:val="0"/>
      <w:marBottom w:val="0"/>
      <w:divBdr>
        <w:top w:val="none" w:sz="0" w:space="0" w:color="auto"/>
        <w:left w:val="none" w:sz="0" w:space="0" w:color="auto"/>
        <w:bottom w:val="none" w:sz="0" w:space="0" w:color="auto"/>
        <w:right w:val="none" w:sz="0" w:space="0" w:color="auto"/>
      </w:divBdr>
    </w:div>
    <w:div w:id="1161965053">
      <w:bodyDiv w:val="1"/>
      <w:marLeft w:val="0"/>
      <w:marRight w:val="0"/>
      <w:marTop w:val="0"/>
      <w:marBottom w:val="0"/>
      <w:divBdr>
        <w:top w:val="none" w:sz="0" w:space="0" w:color="auto"/>
        <w:left w:val="none" w:sz="0" w:space="0" w:color="auto"/>
        <w:bottom w:val="none" w:sz="0" w:space="0" w:color="auto"/>
        <w:right w:val="none" w:sz="0" w:space="0" w:color="auto"/>
      </w:divBdr>
    </w:div>
    <w:div w:id="1163009097">
      <w:bodyDiv w:val="1"/>
      <w:marLeft w:val="0"/>
      <w:marRight w:val="0"/>
      <w:marTop w:val="0"/>
      <w:marBottom w:val="0"/>
      <w:divBdr>
        <w:top w:val="none" w:sz="0" w:space="0" w:color="auto"/>
        <w:left w:val="none" w:sz="0" w:space="0" w:color="auto"/>
        <w:bottom w:val="none" w:sz="0" w:space="0" w:color="auto"/>
        <w:right w:val="none" w:sz="0" w:space="0" w:color="auto"/>
      </w:divBdr>
    </w:div>
    <w:div w:id="1164005827">
      <w:bodyDiv w:val="1"/>
      <w:marLeft w:val="0"/>
      <w:marRight w:val="0"/>
      <w:marTop w:val="0"/>
      <w:marBottom w:val="0"/>
      <w:divBdr>
        <w:top w:val="none" w:sz="0" w:space="0" w:color="auto"/>
        <w:left w:val="none" w:sz="0" w:space="0" w:color="auto"/>
        <w:bottom w:val="none" w:sz="0" w:space="0" w:color="auto"/>
        <w:right w:val="none" w:sz="0" w:space="0" w:color="auto"/>
      </w:divBdr>
    </w:div>
    <w:div w:id="1164323950">
      <w:bodyDiv w:val="1"/>
      <w:marLeft w:val="0"/>
      <w:marRight w:val="0"/>
      <w:marTop w:val="0"/>
      <w:marBottom w:val="0"/>
      <w:divBdr>
        <w:top w:val="none" w:sz="0" w:space="0" w:color="auto"/>
        <w:left w:val="none" w:sz="0" w:space="0" w:color="auto"/>
        <w:bottom w:val="none" w:sz="0" w:space="0" w:color="auto"/>
        <w:right w:val="none" w:sz="0" w:space="0" w:color="auto"/>
      </w:divBdr>
    </w:div>
    <w:div w:id="1164904025">
      <w:bodyDiv w:val="1"/>
      <w:marLeft w:val="0"/>
      <w:marRight w:val="0"/>
      <w:marTop w:val="0"/>
      <w:marBottom w:val="0"/>
      <w:divBdr>
        <w:top w:val="none" w:sz="0" w:space="0" w:color="auto"/>
        <w:left w:val="none" w:sz="0" w:space="0" w:color="auto"/>
        <w:bottom w:val="none" w:sz="0" w:space="0" w:color="auto"/>
        <w:right w:val="none" w:sz="0" w:space="0" w:color="auto"/>
      </w:divBdr>
    </w:div>
    <w:div w:id="1165361273">
      <w:bodyDiv w:val="1"/>
      <w:marLeft w:val="0"/>
      <w:marRight w:val="0"/>
      <w:marTop w:val="0"/>
      <w:marBottom w:val="0"/>
      <w:divBdr>
        <w:top w:val="none" w:sz="0" w:space="0" w:color="auto"/>
        <w:left w:val="none" w:sz="0" w:space="0" w:color="auto"/>
        <w:bottom w:val="none" w:sz="0" w:space="0" w:color="auto"/>
        <w:right w:val="none" w:sz="0" w:space="0" w:color="auto"/>
      </w:divBdr>
      <w:divsChild>
        <w:div w:id="1998266192">
          <w:marLeft w:val="0"/>
          <w:marRight w:val="0"/>
          <w:marTop w:val="0"/>
          <w:marBottom w:val="0"/>
          <w:divBdr>
            <w:top w:val="inset" w:sz="2" w:space="0" w:color="auto"/>
            <w:left w:val="inset" w:sz="2" w:space="1" w:color="auto"/>
            <w:bottom w:val="inset" w:sz="2" w:space="0" w:color="auto"/>
            <w:right w:val="inset" w:sz="2" w:space="1" w:color="auto"/>
          </w:divBdr>
        </w:div>
      </w:divsChild>
    </w:div>
    <w:div w:id="1167357791">
      <w:bodyDiv w:val="1"/>
      <w:marLeft w:val="0"/>
      <w:marRight w:val="0"/>
      <w:marTop w:val="0"/>
      <w:marBottom w:val="0"/>
      <w:divBdr>
        <w:top w:val="none" w:sz="0" w:space="0" w:color="auto"/>
        <w:left w:val="none" w:sz="0" w:space="0" w:color="auto"/>
        <w:bottom w:val="none" w:sz="0" w:space="0" w:color="auto"/>
        <w:right w:val="none" w:sz="0" w:space="0" w:color="auto"/>
      </w:divBdr>
    </w:div>
    <w:div w:id="1168206135">
      <w:bodyDiv w:val="1"/>
      <w:marLeft w:val="0"/>
      <w:marRight w:val="0"/>
      <w:marTop w:val="0"/>
      <w:marBottom w:val="0"/>
      <w:divBdr>
        <w:top w:val="none" w:sz="0" w:space="0" w:color="auto"/>
        <w:left w:val="none" w:sz="0" w:space="0" w:color="auto"/>
        <w:bottom w:val="none" w:sz="0" w:space="0" w:color="auto"/>
        <w:right w:val="none" w:sz="0" w:space="0" w:color="auto"/>
      </w:divBdr>
    </w:div>
    <w:div w:id="1170482102">
      <w:bodyDiv w:val="1"/>
      <w:marLeft w:val="0"/>
      <w:marRight w:val="0"/>
      <w:marTop w:val="0"/>
      <w:marBottom w:val="0"/>
      <w:divBdr>
        <w:top w:val="none" w:sz="0" w:space="0" w:color="auto"/>
        <w:left w:val="none" w:sz="0" w:space="0" w:color="auto"/>
        <w:bottom w:val="none" w:sz="0" w:space="0" w:color="auto"/>
        <w:right w:val="none" w:sz="0" w:space="0" w:color="auto"/>
      </w:divBdr>
    </w:div>
    <w:div w:id="1170943308">
      <w:bodyDiv w:val="1"/>
      <w:marLeft w:val="0"/>
      <w:marRight w:val="0"/>
      <w:marTop w:val="0"/>
      <w:marBottom w:val="0"/>
      <w:divBdr>
        <w:top w:val="none" w:sz="0" w:space="0" w:color="auto"/>
        <w:left w:val="none" w:sz="0" w:space="0" w:color="auto"/>
        <w:bottom w:val="none" w:sz="0" w:space="0" w:color="auto"/>
        <w:right w:val="none" w:sz="0" w:space="0" w:color="auto"/>
      </w:divBdr>
    </w:div>
    <w:div w:id="1171599507">
      <w:bodyDiv w:val="1"/>
      <w:marLeft w:val="0"/>
      <w:marRight w:val="0"/>
      <w:marTop w:val="0"/>
      <w:marBottom w:val="0"/>
      <w:divBdr>
        <w:top w:val="none" w:sz="0" w:space="0" w:color="auto"/>
        <w:left w:val="none" w:sz="0" w:space="0" w:color="auto"/>
        <w:bottom w:val="none" w:sz="0" w:space="0" w:color="auto"/>
        <w:right w:val="none" w:sz="0" w:space="0" w:color="auto"/>
      </w:divBdr>
    </w:div>
    <w:div w:id="1172792131">
      <w:bodyDiv w:val="1"/>
      <w:marLeft w:val="0"/>
      <w:marRight w:val="0"/>
      <w:marTop w:val="0"/>
      <w:marBottom w:val="0"/>
      <w:divBdr>
        <w:top w:val="none" w:sz="0" w:space="0" w:color="auto"/>
        <w:left w:val="none" w:sz="0" w:space="0" w:color="auto"/>
        <w:bottom w:val="none" w:sz="0" w:space="0" w:color="auto"/>
        <w:right w:val="none" w:sz="0" w:space="0" w:color="auto"/>
      </w:divBdr>
    </w:div>
    <w:div w:id="1174105848">
      <w:bodyDiv w:val="1"/>
      <w:marLeft w:val="0"/>
      <w:marRight w:val="0"/>
      <w:marTop w:val="0"/>
      <w:marBottom w:val="0"/>
      <w:divBdr>
        <w:top w:val="none" w:sz="0" w:space="0" w:color="auto"/>
        <w:left w:val="none" w:sz="0" w:space="0" w:color="auto"/>
        <w:bottom w:val="none" w:sz="0" w:space="0" w:color="auto"/>
        <w:right w:val="none" w:sz="0" w:space="0" w:color="auto"/>
      </w:divBdr>
    </w:div>
    <w:div w:id="1175732664">
      <w:bodyDiv w:val="1"/>
      <w:marLeft w:val="0"/>
      <w:marRight w:val="0"/>
      <w:marTop w:val="0"/>
      <w:marBottom w:val="0"/>
      <w:divBdr>
        <w:top w:val="none" w:sz="0" w:space="0" w:color="auto"/>
        <w:left w:val="none" w:sz="0" w:space="0" w:color="auto"/>
        <w:bottom w:val="none" w:sz="0" w:space="0" w:color="auto"/>
        <w:right w:val="none" w:sz="0" w:space="0" w:color="auto"/>
      </w:divBdr>
    </w:div>
    <w:div w:id="1176385880">
      <w:bodyDiv w:val="1"/>
      <w:marLeft w:val="0"/>
      <w:marRight w:val="0"/>
      <w:marTop w:val="0"/>
      <w:marBottom w:val="0"/>
      <w:divBdr>
        <w:top w:val="none" w:sz="0" w:space="0" w:color="auto"/>
        <w:left w:val="none" w:sz="0" w:space="0" w:color="auto"/>
        <w:bottom w:val="none" w:sz="0" w:space="0" w:color="auto"/>
        <w:right w:val="none" w:sz="0" w:space="0" w:color="auto"/>
      </w:divBdr>
    </w:div>
    <w:div w:id="1176647940">
      <w:bodyDiv w:val="1"/>
      <w:marLeft w:val="0"/>
      <w:marRight w:val="0"/>
      <w:marTop w:val="0"/>
      <w:marBottom w:val="0"/>
      <w:divBdr>
        <w:top w:val="none" w:sz="0" w:space="0" w:color="auto"/>
        <w:left w:val="none" w:sz="0" w:space="0" w:color="auto"/>
        <w:bottom w:val="none" w:sz="0" w:space="0" w:color="auto"/>
        <w:right w:val="none" w:sz="0" w:space="0" w:color="auto"/>
      </w:divBdr>
    </w:div>
    <w:div w:id="1177428691">
      <w:bodyDiv w:val="1"/>
      <w:marLeft w:val="0"/>
      <w:marRight w:val="0"/>
      <w:marTop w:val="0"/>
      <w:marBottom w:val="0"/>
      <w:divBdr>
        <w:top w:val="none" w:sz="0" w:space="0" w:color="auto"/>
        <w:left w:val="none" w:sz="0" w:space="0" w:color="auto"/>
        <w:bottom w:val="none" w:sz="0" w:space="0" w:color="auto"/>
        <w:right w:val="none" w:sz="0" w:space="0" w:color="auto"/>
      </w:divBdr>
    </w:div>
    <w:div w:id="1178930264">
      <w:bodyDiv w:val="1"/>
      <w:marLeft w:val="0"/>
      <w:marRight w:val="0"/>
      <w:marTop w:val="0"/>
      <w:marBottom w:val="0"/>
      <w:divBdr>
        <w:top w:val="none" w:sz="0" w:space="0" w:color="auto"/>
        <w:left w:val="none" w:sz="0" w:space="0" w:color="auto"/>
        <w:bottom w:val="none" w:sz="0" w:space="0" w:color="auto"/>
        <w:right w:val="none" w:sz="0" w:space="0" w:color="auto"/>
      </w:divBdr>
    </w:div>
    <w:div w:id="1180580445">
      <w:bodyDiv w:val="1"/>
      <w:marLeft w:val="0"/>
      <w:marRight w:val="0"/>
      <w:marTop w:val="0"/>
      <w:marBottom w:val="0"/>
      <w:divBdr>
        <w:top w:val="none" w:sz="0" w:space="0" w:color="auto"/>
        <w:left w:val="none" w:sz="0" w:space="0" w:color="auto"/>
        <w:bottom w:val="none" w:sz="0" w:space="0" w:color="auto"/>
        <w:right w:val="none" w:sz="0" w:space="0" w:color="auto"/>
      </w:divBdr>
    </w:div>
    <w:div w:id="1180967773">
      <w:bodyDiv w:val="1"/>
      <w:marLeft w:val="0"/>
      <w:marRight w:val="0"/>
      <w:marTop w:val="0"/>
      <w:marBottom w:val="0"/>
      <w:divBdr>
        <w:top w:val="none" w:sz="0" w:space="0" w:color="auto"/>
        <w:left w:val="none" w:sz="0" w:space="0" w:color="auto"/>
        <w:bottom w:val="none" w:sz="0" w:space="0" w:color="auto"/>
        <w:right w:val="none" w:sz="0" w:space="0" w:color="auto"/>
      </w:divBdr>
    </w:div>
    <w:div w:id="1181239198">
      <w:bodyDiv w:val="1"/>
      <w:marLeft w:val="0"/>
      <w:marRight w:val="0"/>
      <w:marTop w:val="0"/>
      <w:marBottom w:val="0"/>
      <w:divBdr>
        <w:top w:val="none" w:sz="0" w:space="0" w:color="auto"/>
        <w:left w:val="none" w:sz="0" w:space="0" w:color="auto"/>
        <w:bottom w:val="none" w:sz="0" w:space="0" w:color="auto"/>
        <w:right w:val="none" w:sz="0" w:space="0" w:color="auto"/>
      </w:divBdr>
    </w:div>
    <w:div w:id="1181430832">
      <w:bodyDiv w:val="1"/>
      <w:marLeft w:val="0"/>
      <w:marRight w:val="0"/>
      <w:marTop w:val="0"/>
      <w:marBottom w:val="0"/>
      <w:divBdr>
        <w:top w:val="none" w:sz="0" w:space="0" w:color="auto"/>
        <w:left w:val="none" w:sz="0" w:space="0" w:color="auto"/>
        <w:bottom w:val="none" w:sz="0" w:space="0" w:color="auto"/>
        <w:right w:val="none" w:sz="0" w:space="0" w:color="auto"/>
      </w:divBdr>
    </w:div>
    <w:div w:id="1181704810">
      <w:bodyDiv w:val="1"/>
      <w:marLeft w:val="0"/>
      <w:marRight w:val="0"/>
      <w:marTop w:val="0"/>
      <w:marBottom w:val="0"/>
      <w:divBdr>
        <w:top w:val="none" w:sz="0" w:space="0" w:color="auto"/>
        <w:left w:val="none" w:sz="0" w:space="0" w:color="auto"/>
        <w:bottom w:val="none" w:sz="0" w:space="0" w:color="auto"/>
        <w:right w:val="none" w:sz="0" w:space="0" w:color="auto"/>
      </w:divBdr>
    </w:div>
    <w:div w:id="1184325741">
      <w:bodyDiv w:val="1"/>
      <w:marLeft w:val="0"/>
      <w:marRight w:val="0"/>
      <w:marTop w:val="0"/>
      <w:marBottom w:val="0"/>
      <w:divBdr>
        <w:top w:val="none" w:sz="0" w:space="0" w:color="auto"/>
        <w:left w:val="none" w:sz="0" w:space="0" w:color="auto"/>
        <w:bottom w:val="none" w:sz="0" w:space="0" w:color="auto"/>
        <w:right w:val="none" w:sz="0" w:space="0" w:color="auto"/>
      </w:divBdr>
    </w:div>
    <w:div w:id="1185291784">
      <w:bodyDiv w:val="1"/>
      <w:marLeft w:val="0"/>
      <w:marRight w:val="0"/>
      <w:marTop w:val="0"/>
      <w:marBottom w:val="0"/>
      <w:divBdr>
        <w:top w:val="none" w:sz="0" w:space="0" w:color="auto"/>
        <w:left w:val="none" w:sz="0" w:space="0" w:color="auto"/>
        <w:bottom w:val="none" w:sz="0" w:space="0" w:color="auto"/>
        <w:right w:val="none" w:sz="0" w:space="0" w:color="auto"/>
      </w:divBdr>
    </w:div>
    <w:div w:id="1185293047">
      <w:bodyDiv w:val="1"/>
      <w:marLeft w:val="0"/>
      <w:marRight w:val="0"/>
      <w:marTop w:val="0"/>
      <w:marBottom w:val="0"/>
      <w:divBdr>
        <w:top w:val="none" w:sz="0" w:space="0" w:color="auto"/>
        <w:left w:val="none" w:sz="0" w:space="0" w:color="auto"/>
        <w:bottom w:val="none" w:sz="0" w:space="0" w:color="auto"/>
        <w:right w:val="none" w:sz="0" w:space="0" w:color="auto"/>
      </w:divBdr>
    </w:div>
    <w:div w:id="1185630136">
      <w:bodyDiv w:val="1"/>
      <w:marLeft w:val="0"/>
      <w:marRight w:val="0"/>
      <w:marTop w:val="0"/>
      <w:marBottom w:val="0"/>
      <w:divBdr>
        <w:top w:val="none" w:sz="0" w:space="0" w:color="auto"/>
        <w:left w:val="none" w:sz="0" w:space="0" w:color="auto"/>
        <w:bottom w:val="none" w:sz="0" w:space="0" w:color="auto"/>
        <w:right w:val="none" w:sz="0" w:space="0" w:color="auto"/>
      </w:divBdr>
    </w:div>
    <w:div w:id="1189833926">
      <w:bodyDiv w:val="1"/>
      <w:marLeft w:val="0"/>
      <w:marRight w:val="0"/>
      <w:marTop w:val="0"/>
      <w:marBottom w:val="0"/>
      <w:divBdr>
        <w:top w:val="none" w:sz="0" w:space="0" w:color="auto"/>
        <w:left w:val="none" w:sz="0" w:space="0" w:color="auto"/>
        <w:bottom w:val="none" w:sz="0" w:space="0" w:color="auto"/>
        <w:right w:val="none" w:sz="0" w:space="0" w:color="auto"/>
      </w:divBdr>
    </w:div>
    <w:div w:id="1190337298">
      <w:bodyDiv w:val="1"/>
      <w:marLeft w:val="0"/>
      <w:marRight w:val="0"/>
      <w:marTop w:val="0"/>
      <w:marBottom w:val="0"/>
      <w:divBdr>
        <w:top w:val="none" w:sz="0" w:space="0" w:color="auto"/>
        <w:left w:val="none" w:sz="0" w:space="0" w:color="auto"/>
        <w:bottom w:val="none" w:sz="0" w:space="0" w:color="auto"/>
        <w:right w:val="none" w:sz="0" w:space="0" w:color="auto"/>
      </w:divBdr>
    </w:div>
    <w:div w:id="1190341953">
      <w:bodyDiv w:val="1"/>
      <w:marLeft w:val="0"/>
      <w:marRight w:val="0"/>
      <w:marTop w:val="0"/>
      <w:marBottom w:val="0"/>
      <w:divBdr>
        <w:top w:val="none" w:sz="0" w:space="0" w:color="auto"/>
        <w:left w:val="none" w:sz="0" w:space="0" w:color="auto"/>
        <w:bottom w:val="none" w:sz="0" w:space="0" w:color="auto"/>
        <w:right w:val="none" w:sz="0" w:space="0" w:color="auto"/>
      </w:divBdr>
    </w:div>
    <w:div w:id="1192109685">
      <w:bodyDiv w:val="1"/>
      <w:marLeft w:val="0"/>
      <w:marRight w:val="0"/>
      <w:marTop w:val="0"/>
      <w:marBottom w:val="0"/>
      <w:divBdr>
        <w:top w:val="none" w:sz="0" w:space="0" w:color="auto"/>
        <w:left w:val="none" w:sz="0" w:space="0" w:color="auto"/>
        <w:bottom w:val="none" w:sz="0" w:space="0" w:color="auto"/>
        <w:right w:val="none" w:sz="0" w:space="0" w:color="auto"/>
      </w:divBdr>
    </w:div>
    <w:div w:id="1193421205">
      <w:bodyDiv w:val="1"/>
      <w:marLeft w:val="0"/>
      <w:marRight w:val="0"/>
      <w:marTop w:val="0"/>
      <w:marBottom w:val="0"/>
      <w:divBdr>
        <w:top w:val="none" w:sz="0" w:space="0" w:color="auto"/>
        <w:left w:val="none" w:sz="0" w:space="0" w:color="auto"/>
        <w:bottom w:val="none" w:sz="0" w:space="0" w:color="auto"/>
        <w:right w:val="none" w:sz="0" w:space="0" w:color="auto"/>
      </w:divBdr>
    </w:div>
    <w:div w:id="1194537219">
      <w:bodyDiv w:val="1"/>
      <w:marLeft w:val="0"/>
      <w:marRight w:val="0"/>
      <w:marTop w:val="0"/>
      <w:marBottom w:val="0"/>
      <w:divBdr>
        <w:top w:val="none" w:sz="0" w:space="0" w:color="auto"/>
        <w:left w:val="none" w:sz="0" w:space="0" w:color="auto"/>
        <w:bottom w:val="none" w:sz="0" w:space="0" w:color="auto"/>
        <w:right w:val="none" w:sz="0" w:space="0" w:color="auto"/>
      </w:divBdr>
    </w:div>
    <w:div w:id="1196891561">
      <w:bodyDiv w:val="1"/>
      <w:marLeft w:val="0"/>
      <w:marRight w:val="0"/>
      <w:marTop w:val="0"/>
      <w:marBottom w:val="0"/>
      <w:divBdr>
        <w:top w:val="none" w:sz="0" w:space="0" w:color="auto"/>
        <w:left w:val="none" w:sz="0" w:space="0" w:color="auto"/>
        <w:bottom w:val="none" w:sz="0" w:space="0" w:color="auto"/>
        <w:right w:val="none" w:sz="0" w:space="0" w:color="auto"/>
      </w:divBdr>
    </w:div>
    <w:div w:id="1197889132">
      <w:bodyDiv w:val="1"/>
      <w:marLeft w:val="0"/>
      <w:marRight w:val="0"/>
      <w:marTop w:val="0"/>
      <w:marBottom w:val="0"/>
      <w:divBdr>
        <w:top w:val="none" w:sz="0" w:space="0" w:color="auto"/>
        <w:left w:val="none" w:sz="0" w:space="0" w:color="auto"/>
        <w:bottom w:val="none" w:sz="0" w:space="0" w:color="auto"/>
        <w:right w:val="none" w:sz="0" w:space="0" w:color="auto"/>
      </w:divBdr>
    </w:div>
    <w:div w:id="1199665112">
      <w:bodyDiv w:val="1"/>
      <w:marLeft w:val="0"/>
      <w:marRight w:val="0"/>
      <w:marTop w:val="0"/>
      <w:marBottom w:val="0"/>
      <w:divBdr>
        <w:top w:val="none" w:sz="0" w:space="0" w:color="auto"/>
        <w:left w:val="none" w:sz="0" w:space="0" w:color="auto"/>
        <w:bottom w:val="none" w:sz="0" w:space="0" w:color="auto"/>
        <w:right w:val="none" w:sz="0" w:space="0" w:color="auto"/>
      </w:divBdr>
    </w:div>
    <w:div w:id="1199852843">
      <w:bodyDiv w:val="1"/>
      <w:marLeft w:val="0"/>
      <w:marRight w:val="0"/>
      <w:marTop w:val="0"/>
      <w:marBottom w:val="0"/>
      <w:divBdr>
        <w:top w:val="none" w:sz="0" w:space="0" w:color="auto"/>
        <w:left w:val="none" w:sz="0" w:space="0" w:color="auto"/>
        <w:bottom w:val="none" w:sz="0" w:space="0" w:color="auto"/>
        <w:right w:val="none" w:sz="0" w:space="0" w:color="auto"/>
      </w:divBdr>
    </w:div>
    <w:div w:id="1199858564">
      <w:bodyDiv w:val="1"/>
      <w:marLeft w:val="0"/>
      <w:marRight w:val="0"/>
      <w:marTop w:val="0"/>
      <w:marBottom w:val="0"/>
      <w:divBdr>
        <w:top w:val="none" w:sz="0" w:space="0" w:color="auto"/>
        <w:left w:val="none" w:sz="0" w:space="0" w:color="auto"/>
        <w:bottom w:val="none" w:sz="0" w:space="0" w:color="auto"/>
        <w:right w:val="none" w:sz="0" w:space="0" w:color="auto"/>
      </w:divBdr>
    </w:div>
    <w:div w:id="1200046012">
      <w:bodyDiv w:val="1"/>
      <w:marLeft w:val="0"/>
      <w:marRight w:val="0"/>
      <w:marTop w:val="0"/>
      <w:marBottom w:val="0"/>
      <w:divBdr>
        <w:top w:val="none" w:sz="0" w:space="0" w:color="auto"/>
        <w:left w:val="none" w:sz="0" w:space="0" w:color="auto"/>
        <w:bottom w:val="none" w:sz="0" w:space="0" w:color="auto"/>
        <w:right w:val="none" w:sz="0" w:space="0" w:color="auto"/>
      </w:divBdr>
    </w:div>
    <w:div w:id="1200119206">
      <w:bodyDiv w:val="1"/>
      <w:marLeft w:val="0"/>
      <w:marRight w:val="0"/>
      <w:marTop w:val="0"/>
      <w:marBottom w:val="0"/>
      <w:divBdr>
        <w:top w:val="none" w:sz="0" w:space="0" w:color="auto"/>
        <w:left w:val="none" w:sz="0" w:space="0" w:color="auto"/>
        <w:bottom w:val="none" w:sz="0" w:space="0" w:color="auto"/>
        <w:right w:val="none" w:sz="0" w:space="0" w:color="auto"/>
      </w:divBdr>
    </w:div>
    <w:div w:id="1200750889">
      <w:bodyDiv w:val="1"/>
      <w:marLeft w:val="0"/>
      <w:marRight w:val="0"/>
      <w:marTop w:val="0"/>
      <w:marBottom w:val="0"/>
      <w:divBdr>
        <w:top w:val="none" w:sz="0" w:space="0" w:color="auto"/>
        <w:left w:val="none" w:sz="0" w:space="0" w:color="auto"/>
        <w:bottom w:val="none" w:sz="0" w:space="0" w:color="auto"/>
        <w:right w:val="none" w:sz="0" w:space="0" w:color="auto"/>
      </w:divBdr>
    </w:div>
    <w:div w:id="1201359961">
      <w:bodyDiv w:val="1"/>
      <w:marLeft w:val="0"/>
      <w:marRight w:val="0"/>
      <w:marTop w:val="0"/>
      <w:marBottom w:val="0"/>
      <w:divBdr>
        <w:top w:val="none" w:sz="0" w:space="0" w:color="auto"/>
        <w:left w:val="none" w:sz="0" w:space="0" w:color="auto"/>
        <w:bottom w:val="none" w:sz="0" w:space="0" w:color="auto"/>
        <w:right w:val="none" w:sz="0" w:space="0" w:color="auto"/>
      </w:divBdr>
    </w:div>
    <w:div w:id="1202129459">
      <w:bodyDiv w:val="1"/>
      <w:marLeft w:val="0"/>
      <w:marRight w:val="0"/>
      <w:marTop w:val="0"/>
      <w:marBottom w:val="0"/>
      <w:divBdr>
        <w:top w:val="none" w:sz="0" w:space="0" w:color="auto"/>
        <w:left w:val="none" w:sz="0" w:space="0" w:color="auto"/>
        <w:bottom w:val="none" w:sz="0" w:space="0" w:color="auto"/>
        <w:right w:val="none" w:sz="0" w:space="0" w:color="auto"/>
      </w:divBdr>
    </w:div>
    <w:div w:id="1203320167">
      <w:bodyDiv w:val="1"/>
      <w:marLeft w:val="0"/>
      <w:marRight w:val="0"/>
      <w:marTop w:val="0"/>
      <w:marBottom w:val="0"/>
      <w:divBdr>
        <w:top w:val="none" w:sz="0" w:space="0" w:color="auto"/>
        <w:left w:val="none" w:sz="0" w:space="0" w:color="auto"/>
        <w:bottom w:val="none" w:sz="0" w:space="0" w:color="auto"/>
        <w:right w:val="none" w:sz="0" w:space="0" w:color="auto"/>
      </w:divBdr>
    </w:div>
    <w:div w:id="1205870571">
      <w:bodyDiv w:val="1"/>
      <w:marLeft w:val="0"/>
      <w:marRight w:val="0"/>
      <w:marTop w:val="0"/>
      <w:marBottom w:val="0"/>
      <w:divBdr>
        <w:top w:val="none" w:sz="0" w:space="0" w:color="auto"/>
        <w:left w:val="none" w:sz="0" w:space="0" w:color="auto"/>
        <w:bottom w:val="none" w:sz="0" w:space="0" w:color="auto"/>
        <w:right w:val="none" w:sz="0" w:space="0" w:color="auto"/>
      </w:divBdr>
    </w:div>
    <w:div w:id="1206672516">
      <w:bodyDiv w:val="1"/>
      <w:marLeft w:val="0"/>
      <w:marRight w:val="0"/>
      <w:marTop w:val="0"/>
      <w:marBottom w:val="0"/>
      <w:divBdr>
        <w:top w:val="none" w:sz="0" w:space="0" w:color="auto"/>
        <w:left w:val="none" w:sz="0" w:space="0" w:color="auto"/>
        <w:bottom w:val="none" w:sz="0" w:space="0" w:color="auto"/>
        <w:right w:val="none" w:sz="0" w:space="0" w:color="auto"/>
      </w:divBdr>
    </w:div>
    <w:div w:id="1207639707">
      <w:bodyDiv w:val="1"/>
      <w:marLeft w:val="0"/>
      <w:marRight w:val="0"/>
      <w:marTop w:val="0"/>
      <w:marBottom w:val="0"/>
      <w:divBdr>
        <w:top w:val="none" w:sz="0" w:space="0" w:color="auto"/>
        <w:left w:val="none" w:sz="0" w:space="0" w:color="auto"/>
        <w:bottom w:val="none" w:sz="0" w:space="0" w:color="auto"/>
        <w:right w:val="none" w:sz="0" w:space="0" w:color="auto"/>
      </w:divBdr>
    </w:div>
    <w:div w:id="1211302886">
      <w:bodyDiv w:val="1"/>
      <w:marLeft w:val="0"/>
      <w:marRight w:val="0"/>
      <w:marTop w:val="0"/>
      <w:marBottom w:val="0"/>
      <w:divBdr>
        <w:top w:val="none" w:sz="0" w:space="0" w:color="auto"/>
        <w:left w:val="none" w:sz="0" w:space="0" w:color="auto"/>
        <w:bottom w:val="none" w:sz="0" w:space="0" w:color="auto"/>
        <w:right w:val="none" w:sz="0" w:space="0" w:color="auto"/>
      </w:divBdr>
    </w:div>
    <w:div w:id="1211456551">
      <w:bodyDiv w:val="1"/>
      <w:marLeft w:val="0"/>
      <w:marRight w:val="0"/>
      <w:marTop w:val="0"/>
      <w:marBottom w:val="0"/>
      <w:divBdr>
        <w:top w:val="none" w:sz="0" w:space="0" w:color="auto"/>
        <w:left w:val="none" w:sz="0" w:space="0" w:color="auto"/>
        <w:bottom w:val="none" w:sz="0" w:space="0" w:color="auto"/>
        <w:right w:val="none" w:sz="0" w:space="0" w:color="auto"/>
      </w:divBdr>
    </w:div>
    <w:div w:id="1212301868">
      <w:bodyDiv w:val="1"/>
      <w:marLeft w:val="0"/>
      <w:marRight w:val="0"/>
      <w:marTop w:val="0"/>
      <w:marBottom w:val="0"/>
      <w:divBdr>
        <w:top w:val="none" w:sz="0" w:space="0" w:color="auto"/>
        <w:left w:val="none" w:sz="0" w:space="0" w:color="auto"/>
        <w:bottom w:val="none" w:sz="0" w:space="0" w:color="auto"/>
        <w:right w:val="none" w:sz="0" w:space="0" w:color="auto"/>
      </w:divBdr>
    </w:div>
    <w:div w:id="1212306872">
      <w:bodyDiv w:val="1"/>
      <w:marLeft w:val="0"/>
      <w:marRight w:val="0"/>
      <w:marTop w:val="0"/>
      <w:marBottom w:val="0"/>
      <w:divBdr>
        <w:top w:val="none" w:sz="0" w:space="0" w:color="auto"/>
        <w:left w:val="none" w:sz="0" w:space="0" w:color="auto"/>
        <w:bottom w:val="none" w:sz="0" w:space="0" w:color="auto"/>
        <w:right w:val="none" w:sz="0" w:space="0" w:color="auto"/>
      </w:divBdr>
    </w:div>
    <w:div w:id="1214543543">
      <w:bodyDiv w:val="1"/>
      <w:marLeft w:val="0"/>
      <w:marRight w:val="0"/>
      <w:marTop w:val="0"/>
      <w:marBottom w:val="0"/>
      <w:divBdr>
        <w:top w:val="none" w:sz="0" w:space="0" w:color="auto"/>
        <w:left w:val="none" w:sz="0" w:space="0" w:color="auto"/>
        <w:bottom w:val="none" w:sz="0" w:space="0" w:color="auto"/>
        <w:right w:val="none" w:sz="0" w:space="0" w:color="auto"/>
      </w:divBdr>
    </w:div>
    <w:div w:id="1216697308">
      <w:bodyDiv w:val="1"/>
      <w:marLeft w:val="0"/>
      <w:marRight w:val="0"/>
      <w:marTop w:val="0"/>
      <w:marBottom w:val="0"/>
      <w:divBdr>
        <w:top w:val="none" w:sz="0" w:space="0" w:color="auto"/>
        <w:left w:val="none" w:sz="0" w:space="0" w:color="auto"/>
        <w:bottom w:val="none" w:sz="0" w:space="0" w:color="auto"/>
        <w:right w:val="none" w:sz="0" w:space="0" w:color="auto"/>
      </w:divBdr>
    </w:div>
    <w:div w:id="1218517779">
      <w:bodyDiv w:val="1"/>
      <w:marLeft w:val="0"/>
      <w:marRight w:val="0"/>
      <w:marTop w:val="0"/>
      <w:marBottom w:val="0"/>
      <w:divBdr>
        <w:top w:val="none" w:sz="0" w:space="0" w:color="auto"/>
        <w:left w:val="none" w:sz="0" w:space="0" w:color="auto"/>
        <w:bottom w:val="none" w:sz="0" w:space="0" w:color="auto"/>
        <w:right w:val="none" w:sz="0" w:space="0" w:color="auto"/>
      </w:divBdr>
    </w:div>
    <w:div w:id="1221331448">
      <w:bodyDiv w:val="1"/>
      <w:marLeft w:val="0"/>
      <w:marRight w:val="0"/>
      <w:marTop w:val="0"/>
      <w:marBottom w:val="0"/>
      <w:divBdr>
        <w:top w:val="none" w:sz="0" w:space="0" w:color="auto"/>
        <w:left w:val="none" w:sz="0" w:space="0" w:color="auto"/>
        <w:bottom w:val="none" w:sz="0" w:space="0" w:color="auto"/>
        <w:right w:val="none" w:sz="0" w:space="0" w:color="auto"/>
      </w:divBdr>
    </w:div>
    <w:div w:id="1222248525">
      <w:bodyDiv w:val="1"/>
      <w:marLeft w:val="0"/>
      <w:marRight w:val="0"/>
      <w:marTop w:val="0"/>
      <w:marBottom w:val="0"/>
      <w:divBdr>
        <w:top w:val="none" w:sz="0" w:space="0" w:color="auto"/>
        <w:left w:val="none" w:sz="0" w:space="0" w:color="auto"/>
        <w:bottom w:val="none" w:sz="0" w:space="0" w:color="auto"/>
        <w:right w:val="none" w:sz="0" w:space="0" w:color="auto"/>
      </w:divBdr>
    </w:div>
    <w:div w:id="1222325592">
      <w:bodyDiv w:val="1"/>
      <w:marLeft w:val="0"/>
      <w:marRight w:val="0"/>
      <w:marTop w:val="0"/>
      <w:marBottom w:val="0"/>
      <w:divBdr>
        <w:top w:val="none" w:sz="0" w:space="0" w:color="auto"/>
        <w:left w:val="none" w:sz="0" w:space="0" w:color="auto"/>
        <w:bottom w:val="none" w:sz="0" w:space="0" w:color="auto"/>
        <w:right w:val="none" w:sz="0" w:space="0" w:color="auto"/>
      </w:divBdr>
    </w:div>
    <w:div w:id="1222715591">
      <w:bodyDiv w:val="1"/>
      <w:marLeft w:val="0"/>
      <w:marRight w:val="0"/>
      <w:marTop w:val="0"/>
      <w:marBottom w:val="0"/>
      <w:divBdr>
        <w:top w:val="none" w:sz="0" w:space="0" w:color="auto"/>
        <w:left w:val="none" w:sz="0" w:space="0" w:color="auto"/>
        <w:bottom w:val="none" w:sz="0" w:space="0" w:color="auto"/>
        <w:right w:val="none" w:sz="0" w:space="0" w:color="auto"/>
      </w:divBdr>
    </w:div>
    <w:div w:id="1224752632">
      <w:bodyDiv w:val="1"/>
      <w:marLeft w:val="0"/>
      <w:marRight w:val="0"/>
      <w:marTop w:val="0"/>
      <w:marBottom w:val="0"/>
      <w:divBdr>
        <w:top w:val="none" w:sz="0" w:space="0" w:color="auto"/>
        <w:left w:val="none" w:sz="0" w:space="0" w:color="auto"/>
        <w:bottom w:val="none" w:sz="0" w:space="0" w:color="auto"/>
        <w:right w:val="none" w:sz="0" w:space="0" w:color="auto"/>
      </w:divBdr>
    </w:div>
    <w:div w:id="1225142041">
      <w:bodyDiv w:val="1"/>
      <w:marLeft w:val="0"/>
      <w:marRight w:val="0"/>
      <w:marTop w:val="0"/>
      <w:marBottom w:val="0"/>
      <w:divBdr>
        <w:top w:val="none" w:sz="0" w:space="0" w:color="auto"/>
        <w:left w:val="none" w:sz="0" w:space="0" w:color="auto"/>
        <w:bottom w:val="none" w:sz="0" w:space="0" w:color="auto"/>
        <w:right w:val="none" w:sz="0" w:space="0" w:color="auto"/>
      </w:divBdr>
    </w:div>
    <w:div w:id="1225216574">
      <w:bodyDiv w:val="1"/>
      <w:marLeft w:val="0"/>
      <w:marRight w:val="0"/>
      <w:marTop w:val="0"/>
      <w:marBottom w:val="0"/>
      <w:divBdr>
        <w:top w:val="none" w:sz="0" w:space="0" w:color="auto"/>
        <w:left w:val="none" w:sz="0" w:space="0" w:color="auto"/>
        <w:bottom w:val="none" w:sz="0" w:space="0" w:color="auto"/>
        <w:right w:val="none" w:sz="0" w:space="0" w:color="auto"/>
      </w:divBdr>
    </w:div>
    <w:div w:id="1225799919">
      <w:bodyDiv w:val="1"/>
      <w:marLeft w:val="0"/>
      <w:marRight w:val="0"/>
      <w:marTop w:val="0"/>
      <w:marBottom w:val="0"/>
      <w:divBdr>
        <w:top w:val="none" w:sz="0" w:space="0" w:color="auto"/>
        <w:left w:val="none" w:sz="0" w:space="0" w:color="auto"/>
        <w:bottom w:val="none" w:sz="0" w:space="0" w:color="auto"/>
        <w:right w:val="none" w:sz="0" w:space="0" w:color="auto"/>
      </w:divBdr>
    </w:div>
    <w:div w:id="1225873299">
      <w:bodyDiv w:val="1"/>
      <w:marLeft w:val="0"/>
      <w:marRight w:val="0"/>
      <w:marTop w:val="0"/>
      <w:marBottom w:val="0"/>
      <w:divBdr>
        <w:top w:val="none" w:sz="0" w:space="0" w:color="auto"/>
        <w:left w:val="none" w:sz="0" w:space="0" w:color="auto"/>
        <w:bottom w:val="none" w:sz="0" w:space="0" w:color="auto"/>
        <w:right w:val="none" w:sz="0" w:space="0" w:color="auto"/>
      </w:divBdr>
    </w:div>
    <w:div w:id="1226180699">
      <w:bodyDiv w:val="1"/>
      <w:marLeft w:val="0"/>
      <w:marRight w:val="0"/>
      <w:marTop w:val="0"/>
      <w:marBottom w:val="0"/>
      <w:divBdr>
        <w:top w:val="none" w:sz="0" w:space="0" w:color="auto"/>
        <w:left w:val="none" w:sz="0" w:space="0" w:color="auto"/>
        <w:bottom w:val="none" w:sz="0" w:space="0" w:color="auto"/>
        <w:right w:val="none" w:sz="0" w:space="0" w:color="auto"/>
      </w:divBdr>
    </w:div>
    <w:div w:id="1227642409">
      <w:bodyDiv w:val="1"/>
      <w:marLeft w:val="0"/>
      <w:marRight w:val="0"/>
      <w:marTop w:val="0"/>
      <w:marBottom w:val="0"/>
      <w:divBdr>
        <w:top w:val="none" w:sz="0" w:space="0" w:color="auto"/>
        <w:left w:val="none" w:sz="0" w:space="0" w:color="auto"/>
        <w:bottom w:val="none" w:sz="0" w:space="0" w:color="auto"/>
        <w:right w:val="none" w:sz="0" w:space="0" w:color="auto"/>
      </w:divBdr>
    </w:div>
    <w:div w:id="1228807663">
      <w:bodyDiv w:val="1"/>
      <w:marLeft w:val="0"/>
      <w:marRight w:val="0"/>
      <w:marTop w:val="0"/>
      <w:marBottom w:val="0"/>
      <w:divBdr>
        <w:top w:val="none" w:sz="0" w:space="0" w:color="auto"/>
        <w:left w:val="none" w:sz="0" w:space="0" w:color="auto"/>
        <w:bottom w:val="none" w:sz="0" w:space="0" w:color="auto"/>
        <w:right w:val="none" w:sz="0" w:space="0" w:color="auto"/>
      </w:divBdr>
    </w:div>
    <w:div w:id="1229145824">
      <w:bodyDiv w:val="1"/>
      <w:marLeft w:val="0"/>
      <w:marRight w:val="0"/>
      <w:marTop w:val="0"/>
      <w:marBottom w:val="0"/>
      <w:divBdr>
        <w:top w:val="none" w:sz="0" w:space="0" w:color="auto"/>
        <w:left w:val="none" w:sz="0" w:space="0" w:color="auto"/>
        <w:bottom w:val="none" w:sz="0" w:space="0" w:color="auto"/>
        <w:right w:val="none" w:sz="0" w:space="0" w:color="auto"/>
      </w:divBdr>
    </w:div>
    <w:div w:id="1229338372">
      <w:bodyDiv w:val="1"/>
      <w:marLeft w:val="0"/>
      <w:marRight w:val="0"/>
      <w:marTop w:val="0"/>
      <w:marBottom w:val="0"/>
      <w:divBdr>
        <w:top w:val="none" w:sz="0" w:space="0" w:color="auto"/>
        <w:left w:val="none" w:sz="0" w:space="0" w:color="auto"/>
        <w:bottom w:val="none" w:sz="0" w:space="0" w:color="auto"/>
        <w:right w:val="none" w:sz="0" w:space="0" w:color="auto"/>
      </w:divBdr>
    </w:div>
    <w:div w:id="1231771244">
      <w:bodyDiv w:val="1"/>
      <w:marLeft w:val="0"/>
      <w:marRight w:val="0"/>
      <w:marTop w:val="0"/>
      <w:marBottom w:val="0"/>
      <w:divBdr>
        <w:top w:val="none" w:sz="0" w:space="0" w:color="auto"/>
        <w:left w:val="none" w:sz="0" w:space="0" w:color="auto"/>
        <w:bottom w:val="none" w:sz="0" w:space="0" w:color="auto"/>
        <w:right w:val="none" w:sz="0" w:space="0" w:color="auto"/>
      </w:divBdr>
    </w:div>
    <w:div w:id="1231966158">
      <w:bodyDiv w:val="1"/>
      <w:marLeft w:val="0"/>
      <w:marRight w:val="0"/>
      <w:marTop w:val="0"/>
      <w:marBottom w:val="0"/>
      <w:divBdr>
        <w:top w:val="none" w:sz="0" w:space="0" w:color="auto"/>
        <w:left w:val="none" w:sz="0" w:space="0" w:color="auto"/>
        <w:bottom w:val="none" w:sz="0" w:space="0" w:color="auto"/>
        <w:right w:val="none" w:sz="0" w:space="0" w:color="auto"/>
      </w:divBdr>
    </w:div>
    <w:div w:id="1232349711">
      <w:bodyDiv w:val="1"/>
      <w:marLeft w:val="0"/>
      <w:marRight w:val="0"/>
      <w:marTop w:val="0"/>
      <w:marBottom w:val="0"/>
      <w:divBdr>
        <w:top w:val="none" w:sz="0" w:space="0" w:color="auto"/>
        <w:left w:val="none" w:sz="0" w:space="0" w:color="auto"/>
        <w:bottom w:val="none" w:sz="0" w:space="0" w:color="auto"/>
        <w:right w:val="none" w:sz="0" w:space="0" w:color="auto"/>
      </w:divBdr>
    </w:div>
    <w:div w:id="1234894918">
      <w:bodyDiv w:val="1"/>
      <w:marLeft w:val="0"/>
      <w:marRight w:val="0"/>
      <w:marTop w:val="0"/>
      <w:marBottom w:val="0"/>
      <w:divBdr>
        <w:top w:val="none" w:sz="0" w:space="0" w:color="auto"/>
        <w:left w:val="none" w:sz="0" w:space="0" w:color="auto"/>
        <w:bottom w:val="none" w:sz="0" w:space="0" w:color="auto"/>
        <w:right w:val="none" w:sz="0" w:space="0" w:color="auto"/>
      </w:divBdr>
    </w:div>
    <w:div w:id="1235432169">
      <w:bodyDiv w:val="1"/>
      <w:marLeft w:val="0"/>
      <w:marRight w:val="0"/>
      <w:marTop w:val="0"/>
      <w:marBottom w:val="0"/>
      <w:divBdr>
        <w:top w:val="none" w:sz="0" w:space="0" w:color="auto"/>
        <w:left w:val="none" w:sz="0" w:space="0" w:color="auto"/>
        <w:bottom w:val="none" w:sz="0" w:space="0" w:color="auto"/>
        <w:right w:val="none" w:sz="0" w:space="0" w:color="auto"/>
      </w:divBdr>
    </w:div>
    <w:div w:id="1236472953">
      <w:bodyDiv w:val="1"/>
      <w:marLeft w:val="0"/>
      <w:marRight w:val="0"/>
      <w:marTop w:val="0"/>
      <w:marBottom w:val="0"/>
      <w:divBdr>
        <w:top w:val="none" w:sz="0" w:space="0" w:color="auto"/>
        <w:left w:val="none" w:sz="0" w:space="0" w:color="auto"/>
        <w:bottom w:val="none" w:sz="0" w:space="0" w:color="auto"/>
        <w:right w:val="none" w:sz="0" w:space="0" w:color="auto"/>
      </w:divBdr>
    </w:div>
    <w:div w:id="1236474264">
      <w:bodyDiv w:val="1"/>
      <w:marLeft w:val="0"/>
      <w:marRight w:val="0"/>
      <w:marTop w:val="0"/>
      <w:marBottom w:val="0"/>
      <w:divBdr>
        <w:top w:val="none" w:sz="0" w:space="0" w:color="auto"/>
        <w:left w:val="none" w:sz="0" w:space="0" w:color="auto"/>
        <w:bottom w:val="none" w:sz="0" w:space="0" w:color="auto"/>
        <w:right w:val="none" w:sz="0" w:space="0" w:color="auto"/>
      </w:divBdr>
    </w:div>
    <w:div w:id="1236628556">
      <w:bodyDiv w:val="1"/>
      <w:marLeft w:val="0"/>
      <w:marRight w:val="0"/>
      <w:marTop w:val="0"/>
      <w:marBottom w:val="0"/>
      <w:divBdr>
        <w:top w:val="none" w:sz="0" w:space="0" w:color="auto"/>
        <w:left w:val="none" w:sz="0" w:space="0" w:color="auto"/>
        <w:bottom w:val="none" w:sz="0" w:space="0" w:color="auto"/>
        <w:right w:val="none" w:sz="0" w:space="0" w:color="auto"/>
      </w:divBdr>
    </w:div>
    <w:div w:id="1238126855">
      <w:bodyDiv w:val="1"/>
      <w:marLeft w:val="0"/>
      <w:marRight w:val="0"/>
      <w:marTop w:val="0"/>
      <w:marBottom w:val="0"/>
      <w:divBdr>
        <w:top w:val="none" w:sz="0" w:space="0" w:color="auto"/>
        <w:left w:val="none" w:sz="0" w:space="0" w:color="auto"/>
        <w:bottom w:val="none" w:sz="0" w:space="0" w:color="auto"/>
        <w:right w:val="none" w:sz="0" w:space="0" w:color="auto"/>
      </w:divBdr>
    </w:div>
    <w:div w:id="1240335871">
      <w:bodyDiv w:val="1"/>
      <w:marLeft w:val="0"/>
      <w:marRight w:val="0"/>
      <w:marTop w:val="0"/>
      <w:marBottom w:val="0"/>
      <w:divBdr>
        <w:top w:val="none" w:sz="0" w:space="0" w:color="auto"/>
        <w:left w:val="none" w:sz="0" w:space="0" w:color="auto"/>
        <w:bottom w:val="none" w:sz="0" w:space="0" w:color="auto"/>
        <w:right w:val="none" w:sz="0" w:space="0" w:color="auto"/>
      </w:divBdr>
    </w:div>
    <w:div w:id="1244796171">
      <w:bodyDiv w:val="1"/>
      <w:marLeft w:val="0"/>
      <w:marRight w:val="0"/>
      <w:marTop w:val="0"/>
      <w:marBottom w:val="0"/>
      <w:divBdr>
        <w:top w:val="none" w:sz="0" w:space="0" w:color="auto"/>
        <w:left w:val="none" w:sz="0" w:space="0" w:color="auto"/>
        <w:bottom w:val="none" w:sz="0" w:space="0" w:color="auto"/>
        <w:right w:val="none" w:sz="0" w:space="0" w:color="auto"/>
      </w:divBdr>
    </w:div>
    <w:div w:id="1248612231">
      <w:bodyDiv w:val="1"/>
      <w:marLeft w:val="0"/>
      <w:marRight w:val="0"/>
      <w:marTop w:val="0"/>
      <w:marBottom w:val="0"/>
      <w:divBdr>
        <w:top w:val="none" w:sz="0" w:space="0" w:color="auto"/>
        <w:left w:val="none" w:sz="0" w:space="0" w:color="auto"/>
        <w:bottom w:val="none" w:sz="0" w:space="0" w:color="auto"/>
        <w:right w:val="none" w:sz="0" w:space="0" w:color="auto"/>
      </w:divBdr>
    </w:div>
    <w:div w:id="1249536189">
      <w:bodyDiv w:val="1"/>
      <w:marLeft w:val="0"/>
      <w:marRight w:val="0"/>
      <w:marTop w:val="0"/>
      <w:marBottom w:val="0"/>
      <w:divBdr>
        <w:top w:val="none" w:sz="0" w:space="0" w:color="auto"/>
        <w:left w:val="none" w:sz="0" w:space="0" w:color="auto"/>
        <w:bottom w:val="none" w:sz="0" w:space="0" w:color="auto"/>
        <w:right w:val="none" w:sz="0" w:space="0" w:color="auto"/>
      </w:divBdr>
    </w:div>
    <w:div w:id="1249540569">
      <w:bodyDiv w:val="1"/>
      <w:marLeft w:val="0"/>
      <w:marRight w:val="0"/>
      <w:marTop w:val="0"/>
      <w:marBottom w:val="0"/>
      <w:divBdr>
        <w:top w:val="none" w:sz="0" w:space="0" w:color="auto"/>
        <w:left w:val="none" w:sz="0" w:space="0" w:color="auto"/>
        <w:bottom w:val="none" w:sz="0" w:space="0" w:color="auto"/>
        <w:right w:val="none" w:sz="0" w:space="0" w:color="auto"/>
      </w:divBdr>
    </w:div>
    <w:div w:id="1250891519">
      <w:bodyDiv w:val="1"/>
      <w:marLeft w:val="0"/>
      <w:marRight w:val="0"/>
      <w:marTop w:val="0"/>
      <w:marBottom w:val="0"/>
      <w:divBdr>
        <w:top w:val="none" w:sz="0" w:space="0" w:color="auto"/>
        <w:left w:val="none" w:sz="0" w:space="0" w:color="auto"/>
        <w:bottom w:val="none" w:sz="0" w:space="0" w:color="auto"/>
        <w:right w:val="none" w:sz="0" w:space="0" w:color="auto"/>
      </w:divBdr>
    </w:div>
    <w:div w:id="1251893304">
      <w:bodyDiv w:val="1"/>
      <w:marLeft w:val="0"/>
      <w:marRight w:val="0"/>
      <w:marTop w:val="0"/>
      <w:marBottom w:val="0"/>
      <w:divBdr>
        <w:top w:val="none" w:sz="0" w:space="0" w:color="auto"/>
        <w:left w:val="none" w:sz="0" w:space="0" w:color="auto"/>
        <w:bottom w:val="none" w:sz="0" w:space="0" w:color="auto"/>
        <w:right w:val="none" w:sz="0" w:space="0" w:color="auto"/>
      </w:divBdr>
    </w:div>
    <w:div w:id="1255014857">
      <w:bodyDiv w:val="1"/>
      <w:marLeft w:val="0"/>
      <w:marRight w:val="0"/>
      <w:marTop w:val="0"/>
      <w:marBottom w:val="0"/>
      <w:divBdr>
        <w:top w:val="none" w:sz="0" w:space="0" w:color="auto"/>
        <w:left w:val="none" w:sz="0" w:space="0" w:color="auto"/>
        <w:bottom w:val="none" w:sz="0" w:space="0" w:color="auto"/>
        <w:right w:val="none" w:sz="0" w:space="0" w:color="auto"/>
      </w:divBdr>
    </w:div>
    <w:div w:id="1257716949">
      <w:bodyDiv w:val="1"/>
      <w:marLeft w:val="0"/>
      <w:marRight w:val="0"/>
      <w:marTop w:val="0"/>
      <w:marBottom w:val="0"/>
      <w:divBdr>
        <w:top w:val="none" w:sz="0" w:space="0" w:color="auto"/>
        <w:left w:val="none" w:sz="0" w:space="0" w:color="auto"/>
        <w:bottom w:val="none" w:sz="0" w:space="0" w:color="auto"/>
        <w:right w:val="none" w:sz="0" w:space="0" w:color="auto"/>
      </w:divBdr>
    </w:div>
    <w:div w:id="1259414122">
      <w:bodyDiv w:val="1"/>
      <w:marLeft w:val="0"/>
      <w:marRight w:val="0"/>
      <w:marTop w:val="0"/>
      <w:marBottom w:val="0"/>
      <w:divBdr>
        <w:top w:val="none" w:sz="0" w:space="0" w:color="auto"/>
        <w:left w:val="none" w:sz="0" w:space="0" w:color="auto"/>
        <w:bottom w:val="none" w:sz="0" w:space="0" w:color="auto"/>
        <w:right w:val="none" w:sz="0" w:space="0" w:color="auto"/>
      </w:divBdr>
    </w:div>
    <w:div w:id="1262254200">
      <w:bodyDiv w:val="1"/>
      <w:marLeft w:val="0"/>
      <w:marRight w:val="0"/>
      <w:marTop w:val="0"/>
      <w:marBottom w:val="0"/>
      <w:divBdr>
        <w:top w:val="none" w:sz="0" w:space="0" w:color="auto"/>
        <w:left w:val="none" w:sz="0" w:space="0" w:color="auto"/>
        <w:bottom w:val="none" w:sz="0" w:space="0" w:color="auto"/>
        <w:right w:val="none" w:sz="0" w:space="0" w:color="auto"/>
      </w:divBdr>
    </w:div>
    <w:div w:id="1262420300">
      <w:bodyDiv w:val="1"/>
      <w:marLeft w:val="0"/>
      <w:marRight w:val="0"/>
      <w:marTop w:val="0"/>
      <w:marBottom w:val="0"/>
      <w:divBdr>
        <w:top w:val="none" w:sz="0" w:space="0" w:color="auto"/>
        <w:left w:val="none" w:sz="0" w:space="0" w:color="auto"/>
        <w:bottom w:val="none" w:sz="0" w:space="0" w:color="auto"/>
        <w:right w:val="none" w:sz="0" w:space="0" w:color="auto"/>
      </w:divBdr>
    </w:div>
    <w:div w:id="1264145092">
      <w:bodyDiv w:val="1"/>
      <w:marLeft w:val="0"/>
      <w:marRight w:val="0"/>
      <w:marTop w:val="0"/>
      <w:marBottom w:val="0"/>
      <w:divBdr>
        <w:top w:val="none" w:sz="0" w:space="0" w:color="auto"/>
        <w:left w:val="none" w:sz="0" w:space="0" w:color="auto"/>
        <w:bottom w:val="none" w:sz="0" w:space="0" w:color="auto"/>
        <w:right w:val="none" w:sz="0" w:space="0" w:color="auto"/>
      </w:divBdr>
    </w:div>
    <w:div w:id="1266579230">
      <w:bodyDiv w:val="1"/>
      <w:marLeft w:val="0"/>
      <w:marRight w:val="0"/>
      <w:marTop w:val="0"/>
      <w:marBottom w:val="0"/>
      <w:divBdr>
        <w:top w:val="none" w:sz="0" w:space="0" w:color="auto"/>
        <w:left w:val="none" w:sz="0" w:space="0" w:color="auto"/>
        <w:bottom w:val="none" w:sz="0" w:space="0" w:color="auto"/>
        <w:right w:val="none" w:sz="0" w:space="0" w:color="auto"/>
      </w:divBdr>
    </w:div>
    <w:div w:id="1267344106">
      <w:bodyDiv w:val="1"/>
      <w:marLeft w:val="0"/>
      <w:marRight w:val="0"/>
      <w:marTop w:val="0"/>
      <w:marBottom w:val="0"/>
      <w:divBdr>
        <w:top w:val="none" w:sz="0" w:space="0" w:color="auto"/>
        <w:left w:val="none" w:sz="0" w:space="0" w:color="auto"/>
        <w:bottom w:val="none" w:sz="0" w:space="0" w:color="auto"/>
        <w:right w:val="none" w:sz="0" w:space="0" w:color="auto"/>
      </w:divBdr>
    </w:div>
    <w:div w:id="1267663028">
      <w:bodyDiv w:val="1"/>
      <w:marLeft w:val="0"/>
      <w:marRight w:val="0"/>
      <w:marTop w:val="0"/>
      <w:marBottom w:val="0"/>
      <w:divBdr>
        <w:top w:val="none" w:sz="0" w:space="0" w:color="auto"/>
        <w:left w:val="none" w:sz="0" w:space="0" w:color="auto"/>
        <w:bottom w:val="none" w:sz="0" w:space="0" w:color="auto"/>
        <w:right w:val="none" w:sz="0" w:space="0" w:color="auto"/>
      </w:divBdr>
    </w:div>
    <w:div w:id="1268193076">
      <w:bodyDiv w:val="1"/>
      <w:marLeft w:val="0"/>
      <w:marRight w:val="0"/>
      <w:marTop w:val="0"/>
      <w:marBottom w:val="0"/>
      <w:divBdr>
        <w:top w:val="none" w:sz="0" w:space="0" w:color="auto"/>
        <w:left w:val="none" w:sz="0" w:space="0" w:color="auto"/>
        <w:bottom w:val="none" w:sz="0" w:space="0" w:color="auto"/>
        <w:right w:val="none" w:sz="0" w:space="0" w:color="auto"/>
      </w:divBdr>
    </w:div>
    <w:div w:id="1271159409">
      <w:bodyDiv w:val="1"/>
      <w:marLeft w:val="0"/>
      <w:marRight w:val="0"/>
      <w:marTop w:val="0"/>
      <w:marBottom w:val="0"/>
      <w:divBdr>
        <w:top w:val="none" w:sz="0" w:space="0" w:color="auto"/>
        <w:left w:val="none" w:sz="0" w:space="0" w:color="auto"/>
        <w:bottom w:val="none" w:sz="0" w:space="0" w:color="auto"/>
        <w:right w:val="none" w:sz="0" w:space="0" w:color="auto"/>
      </w:divBdr>
    </w:div>
    <w:div w:id="1271821660">
      <w:bodyDiv w:val="1"/>
      <w:marLeft w:val="0"/>
      <w:marRight w:val="0"/>
      <w:marTop w:val="0"/>
      <w:marBottom w:val="0"/>
      <w:divBdr>
        <w:top w:val="none" w:sz="0" w:space="0" w:color="auto"/>
        <w:left w:val="none" w:sz="0" w:space="0" w:color="auto"/>
        <w:bottom w:val="none" w:sz="0" w:space="0" w:color="auto"/>
        <w:right w:val="none" w:sz="0" w:space="0" w:color="auto"/>
      </w:divBdr>
    </w:div>
    <w:div w:id="1273317920">
      <w:bodyDiv w:val="1"/>
      <w:marLeft w:val="0"/>
      <w:marRight w:val="0"/>
      <w:marTop w:val="0"/>
      <w:marBottom w:val="0"/>
      <w:divBdr>
        <w:top w:val="none" w:sz="0" w:space="0" w:color="auto"/>
        <w:left w:val="none" w:sz="0" w:space="0" w:color="auto"/>
        <w:bottom w:val="none" w:sz="0" w:space="0" w:color="auto"/>
        <w:right w:val="none" w:sz="0" w:space="0" w:color="auto"/>
      </w:divBdr>
    </w:div>
    <w:div w:id="1274364270">
      <w:bodyDiv w:val="1"/>
      <w:marLeft w:val="0"/>
      <w:marRight w:val="0"/>
      <w:marTop w:val="0"/>
      <w:marBottom w:val="0"/>
      <w:divBdr>
        <w:top w:val="none" w:sz="0" w:space="0" w:color="auto"/>
        <w:left w:val="none" w:sz="0" w:space="0" w:color="auto"/>
        <w:bottom w:val="none" w:sz="0" w:space="0" w:color="auto"/>
        <w:right w:val="none" w:sz="0" w:space="0" w:color="auto"/>
      </w:divBdr>
    </w:div>
    <w:div w:id="1276791995">
      <w:bodyDiv w:val="1"/>
      <w:marLeft w:val="0"/>
      <w:marRight w:val="0"/>
      <w:marTop w:val="0"/>
      <w:marBottom w:val="0"/>
      <w:divBdr>
        <w:top w:val="none" w:sz="0" w:space="0" w:color="auto"/>
        <w:left w:val="none" w:sz="0" w:space="0" w:color="auto"/>
        <w:bottom w:val="none" w:sz="0" w:space="0" w:color="auto"/>
        <w:right w:val="none" w:sz="0" w:space="0" w:color="auto"/>
      </w:divBdr>
    </w:div>
    <w:div w:id="1278827882">
      <w:bodyDiv w:val="1"/>
      <w:marLeft w:val="0"/>
      <w:marRight w:val="0"/>
      <w:marTop w:val="0"/>
      <w:marBottom w:val="0"/>
      <w:divBdr>
        <w:top w:val="none" w:sz="0" w:space="0" w:color="auto"/>
        <w:left w:val="none" w:sz="0" w:space="0" w:color="auto"/>
        <w:bottom w:val="none" w:sz="0" w:space="0" w:color="auto"/>
        <w:right w:val="none" w:sz="0" w:space="0" w:color="auto"/>
      </w:divBdr>
    </w:div>
    <w:div w:id="1279027279">
      <w:bodyDiv w:val="1"/>
      <w:marLeft w:val="0"/>
      <w:marRight w:val="0"/>
      <w:marTop w:val="0"/>
      <w:marBottom w:val="0"/>
      <w:divBdr>
        <w:top w:val="none" w:sz="0" w:space="0" w:color="auto"/>
        <w:left w:val="none" w:sz="0" w:space="0" w:color="auto"/>
        <w:bottom w:val="none" w:sz="0" w:space="0" w:color="auto"/>
        <w:right w:val="none" w:sz="0" w:space="0" w:color="auto"/>
      </w:divBdr>
    </w:div>
    <w:div w:id="1279215839">
      <w:bodyDiv w:val="1"/>
      <w:marLeft w:val="0"/>
      <w:marRight w:val="0"/>
      <w:marTop w:val="0"/>
      <w:marBottom w:val="0"/>
      <w:divBdr>
        <w:top w:val="none" w:sz="0" w:space="0" w:color="auto"/>
        <w:left w:val="none" w:sz="0" w:space="0" w:color="auto"/>
        <w:bottom w:val="none" w:sz="0" w:space="0" w:color="auto"/>
        <w:right w:val="none" w:sz="0" w:space="0" w:color="auto"/>
      </w:divBdr>
    </w:div>
    <w:div w:id="1279603175">
      <w:bodyDiv w:val="1"/>
      <w:marLeft w:val="0"/>
      <w:marRight w:val="0"/>
      <w:marTop w:val="0"/>
      <w:marBottom w:val="0"/>
      <w:divBdr>
        <w:top w:val="none" w:sz="0" w:space="0" w:color="auto"/>
        <w:left w:val="none" w:sz="0" w:space="0" w:color="auto"/>
        <w:bottom w:val="none" w:sz="0" w:space="0" w:color="auto"/>
        <w:right w:val="none" w:sz="0" w:space="0" w:color="auto"/>
      </w:divBdr>
    </w:div>
    <w:div w:id="1280575181">
      <w:bodyDiv w:val="1"/>
      <w:marLeft w:val="0"/>
      <w:marRight w:val="0"/>
      <w:marTop w:val="0"/>
      <w:marBottom w:val="0"/>
      <w:divBdr>
        <w:top w:val="none" w:sz="0" w:space="0" w:color="auto"/>
        <w:left w:val="none" w:sz="0" w:space="0" w:color="auto"/>
        <w:bottom w:val="none" w:sz="0" w:space="0" w:color="auto"/>
        <w:right w:val="none" w:sz="0" w:space="0" w:color="auto"/>
      </w:divBdr>
    </w:div>
    <w:div w:id="1282416128">
      <w:bodyDiv w:val="1"/>
      <w:marLeft w:val="0"/>
      <w:marRight w:val="0"/>
      <w:marTop w:val="0"/>
      <w:marBottom w:val="0"/>
      <w:divBdr>
        <w:top w:val="none" w:sz="0" w:space="0" w:color="auto"/>
        <w:left w:val="none" w:sz="0" w:space="0" w:color="auto"/>
        <w:bottom w:val="none" w:sz="0" w:space="0" w:color="auto"/>
        <w:right w:val="none" w:sz="0" w:space="0" w:color="auto"/>
      </w:divBdr>
    </w:div>
    <w:div w:id="1282683507">
      <w:bodyDiv w:val="1"/>
      <w:marLeft w:val="0"/>
      <w:marRight w:val="0"/>
      <w:marTop w:val="0"/>
      <w:marBottom w:val="0"/>
      <w:divBdr>
        <w:top w:val="none" w:sz="0" w:space="0" w:color="auto"/>
        <w:left w:val="none" w:sz="0" w:space="0" w:color="auto"/>
        <w:bottom w:val="none" w:sz="0" w:space="0" w:color="auto"/>
        <w:right w:val="none" w:sz="0" w:space="0" w:color="auto"/>
      </w:divBdr>
    </w:div>
    <w:div w:id="1283152828">
      <w:bodyDiv w:val="1"/>
      <w:marLeft w:val="0"/>
      <w:marRight w:val="0"/>
      <w:marTop w:val="0"/>
      <w:marBottom w:val="0"/>
      <w:divBdr>
        <w:top w:val="none" w:sz="0" w:space="0" w:color="auto"/>
        <w:left w:val="none" w:sz="0" w:space="0" w:color="auto"/>
        <w:bottom w:val="none" w:sz="0" w:space="0" w:color="auto"/>
        <w:right w:val="none" w:sz="0" w:space="0" w:color="auto"/>
      </w:divBdr>
    </w:div>
    <w:div w:id="1284144999">
      <w:bodyDiv w:val="1"/>
      <w:marLeft w:val="0"/>
      <w:marRight w:val="0"/>
      <w:marTop w:val="0"/>
      <w:marBottom w:val="0"/>
      <w:divBdr>
        <w:top w:val="none" w:sz="0" w:space="0" w:color="auto"/>
        <w:left w:val="none" w:sz="0" w:space="0" w:color="auto"/>
        <w:bottom w:val="none" w:sz="0" w:space="0" w:color="auto"/>
        <w:right w:val="none" w:sz="0" w:space="0" w:color="auto"/>
      </w:divBdr>
    </w:div>
    <w:div w:id="1287152653">
      <w:bodyDiv w:val="1"/>
      <w:marLeft w:val="0"/>
      <w:marRight w:val="0"/>
      <w:marTop w:val="0"/>
      <w:marBottom w:val="0"/>
      <w:divBdr>
        <w:top w:val="none" w:sz="0" w:space="0" w:color="auto"/>
        <w:left w:val="none" w:sz="0" w:space="0" w:color="auto"/>
        <w:bottom w:val="none" w:sz="0" w:space="0" w:color="auto"/>
        <w:right w:val="none" w:sz="0" w:space="0" w:color="auto"/>
      </w:divBdr>
    </w:div>
    <w:div w:id="1289897688">
      <w:bodyDiv w:val="1"/>
      <w:marLeft w:val="0"/>
      <w:marRight w:val="0"/>
      <w:marTop w:val="0"/>
      <w:marBottom w:val="0"/>
      <w:divBdr>
        <w:top w:val="none" w:sz="0" w:space="0" w:color="auto"/>
        <w:left w:val="none" w:sz="0" w:space="0" w:color="auto"/>
        <w:bottom w:val="none" w:sz="0" w:space="0" w:color="auto"/>
        <w:right w:val="none" w:sz="0" w:space="0" w:color="auto"/>
      </w:divBdr>
    </w:div>
    <w:div w:id="1291084521">
      <w:bodyDiv w:val="1"/>
      <w:marLeft w:val="0"/>
      <w:marRight w:val="0"/>
      <w:marTop w:val="0"/>
      <w:marBottom w:val="0"/>
      <w:divBdr>
        <w:top w:val="none" w:sz="0" w:space="0" w:color="auto"/>
        <w:left w:val="none" w:sz="0" w:space="0" w:color="auto"/>
        <w:bottom w:val="none" w:sz="0" w:space="0" w:color="auto"/>
        <w:right w:val="none" w:sz="0" w:space="0" w:color="auto"/>
      </w:divBdr>
    </w:div>
    <w:div w:id="1291280856">
      <w:bodyDiv w:val="1"/>
      <w:marLeft w:val="0"/>
      <w:marRight w:val="0"/>
      <w:marTop w:val="0"/>
      <w:marBottom w:val="0"/>
      <w:divBdr>
        <w:top w:val="none" w:sz="0" w:space="0" w:color="auto"/>
        <w:left w:val="none" w:sz="0" w:space="0" w:color="auto"/>
        <w:bottom w:val="none" w:sz="0" w:space="0" w:color="auto"/>
        <w:right w:val="none" w:sz="0" w:space="0" w:color="auto"/>
      </w:divBdr>
    </w:div>
    <w:div w:id="1295478269">
      <w:bodyDiv w:val="1"/>
      <w:marLeft w:val="0"/>
      <w:marRight w:val="0"/>
      <w:marTop w:val="0"/>
      <w:marBottom w:val="0"/>
      <w:divBdr>
        <w:top w:val="none" w:sz="0" w:space="0" w:color="auto"/>
        <w:left w:val="none" w:sz="0" w:space="0" w:color="auto"/>
        <w:bottom w:val="none" w:sz="0" w:space="0" w:color="auto"/>
        <w:right w:val="none" w:sz="0" w:space="0" w:color="auto"/>
      </w:divBdr>
    </w:div>
    <w:div w:id="1295597447">
      <w:bodyDiv w:val="1"/>
      <w:marLeft w:val="0"/>
      <w:marRight w:val="0"/>
      <w:marTop w:val="0"/>
      <w:marBottom w:val="0"/>
      <w:divBdr>
        <w:top w:val="none" w:sz="0" w:space="0" w:color="auto"/>
        <w:left w:val="none" w:sz="0" w:space="0" w:color="auto"/>
        <w:bottom w:val="none" w:sz="0" w:space="0" w:color="auto"/>
        <w:right w:val="none" w:sz="0" w:space="0" w:color="auto"/>
      </w:divBdr>
    </w:div>
    <w:div w:id="1295872277">
      <w:bodyDiv w:val="1"/>
      <w:marLeft w:val="0"/>
      <w:marRight w:val="0"/>
      <w:marTop w:val="0"/>
      <w:marBottom w:val="0"/>
      <w:divBdr>
        <w:top w:val="none" w:sz="0" w:space="0" w:color="auto"/>
        <w:left w:val="none" w:sz="0" w:space="0" w:color="auto"/>
        <w:bottom w:val="none" w:sz="0" w:space="0" w:color="auto"/>
        <w:right w:val="none" w:sz="0" w:space="0" w:color="auto"/>
      </w:divBdr>
    </w:div>
    <w:div w:id="1296449389">
      <w:bodyDiv w:val="1"/>
      <w:marLeft w:val="0"/>
      <w:marRight w:val="0"/>
      <w:marTop w:val="0"/>
      <w:marBottom w:val="0"/>
      <w:divBdr>
        <w:top w:val="none" w:sz="0" w:space="0" w:color="auto"/>
        <w:left w:val="none" w:sz="0" w:space="0" w:color="auto"/>
        <w:bottom w:val="none" w:sz="0" w:space="0" w:color="auto"/>
        <w:right w:val="none" w:sz="0" w:space="0" w:color="auto"/>
      </w:divBdr>
    </w:div>
    <w:div w:id="1297640766">
      <w:bodyDiv w:val="1"/>
      <w:marLeft w:val="0"/>
      <w:marRight w:val="0"/>
      <w:marTop w:val="0"/>
      <w:marBottom w:val="0"/>
      <w:divBdr>
        <w:top w:val="none" w:sz="0" w:space="0" w:color="auto"/>
        <w:left w:val="none" w:sz="0" w:space="0" w:color="auto"/>
        <w:bottom w:val="none" w:sz="0" w:space="0" w:color="auto"/>
        <w:right w:val="none" w:sz="0" w:space="0" w:color="auto"/>
      </w:divBdr>
    </w:div>
    <w:div w:id="1300454821">
      <w:bodyDiv w:val="1"/>
      <w:marLeft w:val="0"/>
      <w:marRight w:val="0"/>
      <w:marTop w:val="0"/>
      <w:marBottom w:val="0"/>
      <w:divBdr>
        <w:top w:val="none" w:sz="0" w:space="0" w:color="auto"/>
        <w:left w:val="none" w:sz="0" w:space="0" w:color="auto"/>
        <w:bottom w:val="none" w:sz="0" w:space="0" w:color="auto"/>
        <w:right w:val="none" w:sz="0" w:space="0" w:color="auto"/>
      </w:divBdr>
    </w:div>
    <w:div w:id="1302536826">
      <w:bodyDiv w:val="1"/>
      <w:marLeft w:val="0"/>
      <w:marRight w:val="0"/>
      <w:marTop w:val="0"/>
      <w:marBottom w:val="0"/>
      <w:divBdr>
        <w:top w:val="none" w:sz="0" w:space="0" w:color="auto"/>
        <w:left w:val="none" w:sz="0" w:space="0" w:color="auto"/>
        <w:bottom w:val="none" w:sz="0" w:space="0" w:color="auto"/>
        <w:right w:val="none" w:sz="0" w:space="0" w:color="auto"/>
      </w:divBdr>
    </w:div>
    <w:div w:id="1309091737">
      <w:bodyDiv w:val="1"/>
      <w:marLeft w:val="0"/>
      <w:marRight w:val="0"/>
      <w:marTop w:val="0"/>
      <w:marBottom w:val="0"/>
      <w:divBdr>
        <w:top w:val="none" w:sz="0" w:space="0" w:color="auto"/>
        <w:left w:val="none" w:sz="0" w:space="0" w:color="auto"/>
        <w:bottom w:val="none" w:sz="0" w:space="0" w:color="auto"/>
        <w:right w:val="none" w:sz="0" w:space="0" w:color="auto"/>
      </w:divBdr>
    </w:div>
    <w:div w:id="1309742305">
      <w:bodyDiv w:val="1"/>
      <w:marLeft w:val="0"/>
      <w:marRight w:val="0"/>
      <w:marTop w:val="0"/>
      <w:marBottom w:val="0"/>
      <w:divBdr>
        <w:top w:val="none" w:sz="0" w:space="0" w:color="auto"/>
        <w:left w:val="none" w:sz="0" w:space="0" w:color="auto"/>
        <w:bottom w:val="none" w:sz="0" w:space="0" w:color="auto"/>
        <w:right w:val="none" w:sz="0" w:space="0" w:color="auto"/>
      </w:divBdr>
    </w:div>
    <w:div w:id="1311473238">
      <w:bodyDiv w:val="1"/>
      <w:marLeft w:val="0"/>
      <w:marRight w:val="0"/>
      <w:marTop w:val="0"/>
      <w:marBottom w:val="0"/>
      <w:divBdr>
        <w:top w:val="none" w:sz="0" w:space="0" w:color="auto"/>
        <w:left w:val="none" w:sz="0" w:space="0" w:color="auto"/>
        <w:bottom w:val="none" w:sz="0" w:space="0" w:color="auto"/>
        <w:right w:val="none" w:sz="0" w:space="0" w:color="auto"/>
      </w:divBdr>
    </w:div>
    <w:div w:id="1311714180">
      <w:bodyDiv w:val="1"/>
      <w:marLeft w:val="0"/>
      <w:marRight w:val="0"/>
      <w:marTop w:val="0"/>
      <w:marBottom w:val="0"/>
      <w:divBdr>
        <w:top w:val="none" w:sz="0" w:space="0" w:color="auto"/>
        <w:left w:val="none" w:sz="0" w:space="0" w:color="auto"/>
        <w:bottom w:val="none" w:sz="0" w:space="0" w:color="auto"/>
        <w:right w:val="none" w:sz="0" w:space="0" w:color="auto"/>
      </w:divBdr>
    </w:div>
    <w:div w:id="1312363794">
      <w:bodyDiv w:val="1"/>
      <w:marLeft w:val="0"/>
      <w:marRight w:val="0"/>
      <w:marTop w:val="0"/>
      <w:marBottom w:val="0"/>
      <w:divBdr>
        <w:top w:val="none" w:sz="0" w:space="0" w:color="auto"/>
        <w:left w:val="none" w:sz="0" w:space="0" w:color="auto"/>
        <w:bottom w:val="none" w:sz="0" w:space="0" w:color="auto"/>
        <w:right w:val="none" w:sz="0" w:space="0" w:color="auto"/>
      </w:divBdr>
    </w:div>
    <w:div w:id="1312368410">
      <w:bodyDiv w:val="1"/>
      <w:marLeft w:val="0"/>
      <w:marRight w:val="0"/>
      <w:marTop w:val="0"/>
      <w:marBottom w:val="0"/>
      <w:divBdr>
        <w:top w:val="none" w:sz="0" w:space="0" w:color="auto"/>
        <w:left w:val="none" w:sz="0" w:space="0" w:color="auto"/>
        <w:bottom w:val="none" w:sz="0" w:space="0" w:color="auto"/>
        <w:right w:val="none" w:sz="0" w:space="0" w:color="auto"/>
      </w:divBdr>
    </w:div>
    <w:div w:id="1313217468">
      <w:bodyDiv w:val="1"/>
      <w:marLeft w:val="0"/>
      <w:marRight w:val="0"/>
      <w:marTop w:val="0"/>
      <w:marBottom w:val="0"/>
      <w:divBdr>
        <w:top w:val="none" w:sz="0" w:space="0" w:color="auto"/>
        <w:left w:val="none" w:sz="0" w:space="0" w:color="auto"/>
        <w:bottom w:val="none" w:sz="0" w:space="0" w:color="auto"/>
        <w:right w:val="none" w:sz="0" w:space="0" w:color="auto"/>
      </w:divBdr>
    </w:div>
    <w:div w:id="1313948573">
      <w:bodyDiv w:val="1"/>
      <w:marLeft w:val="0"/>
      <w:marRight w:val="0"/>
      <w:marTop w:val="0"/>
      <w:marBottom w:val="0"/>
      <w:divBdr>
        <w:top w:val="none" w:sz="0" w:space="0" w:color="auto"/>
        <w:left w:val="none" w:sz="0" w:space="0" w:color="auto"/>
        <w:bottom w:val="none" w:sz="0" w:space="0" w:color="auto"/>
        <w:right w:val="none" w:sz="0" w:space="0" w:color="auto"/>
      </w:divBdr>
    </w:div>
    <w:div w:id="1315183835">
      <w:bodyDiv w:val="1"/>
      <w:marLeft w:val="0"/>
      <w:marRight w:val="0"/>
      <w:marTop w:val="0"/>
      <w:marBottom w:val="0"/>
      <w:divBdr>
        <w:top w:val="none" w:sz="0" w:space="0" w:color="auto"/>
        <w:left w:val="none" w:sz="0" w:space="0" w:color="auto"/>
        <w:bottom w:val="none" w:sz="0" w:space="0" w:color="auto"/>
        <w:right w:val="none" w:sz="0" w:space="0" w:color="auto"/>
      </w:divBdr>
    </w:div>
    <w:div w:id="1317108854">
      <w:bodyDiv w:val="1"/>
      <w:marLeft w:val="0"/>
      <w:marRight w:val="0"/>
      <w:marTop w:val="0"/>
      <w:marBottom w:val="0"/>
      <w:divBdr>
        <w:top w:val="none" w:sz="0" w:space="0" w:color="auto"/>
        <w:left w:val="none" w:sz="0" w:space="0" w:color="auto"/>
        <w:bottom w:val="none" w:sz="0" w:space="0" w:color="auto"/>
        <w:right w:val="none" w:sz="0" w:space="0" w:color="auto"/>
      </w:divBdr>
    </w:div>
    <w:div w:id="1317996475">
      <w:bodyDiv w:val="1"/>
      <w:marLeft w:val="0"/>
      <w:marRight w:val="0"/>
      <w:marTop w:val="0"/>
      <w:marBottom w:val="0"/>
      <w:divBdr>
        <w:top w:val="none" w:sz="0" w:space="0" w:color="auto"/>
        <w:left w:val="none" w:sz="0" w:space="0" w:color="auto"/>
        <w:bottom w:val="none" w:sz="0" w:space="0" w:color="auto"/>
        <w:right w:val="none" w:sz="0" w:space="0" w:color="auto"/>
      </w:divBdr>
    </w:div>
    <w:div w:id="1319843888">
      <w:bodyDiv w:val="1"/>
      <w:marLeft w:val="0"/>
      <w:marRight w:val="0"/>
      <w:marTop w:val="0"/>
      <w:marBottom w:val="0"/>
      <w:divBdr>
        <w:top w:val="none" w:sz="0" w:space="0" w:color="auto"/>
        <w:left w:val="none" w:sz="0" w:space="0" w:color="auto"/>
        <w:bottom w:val="none" w:sz="0" w:space="0" w:color="auto"/>
        <w:right w:val="none" w:sz="0" w:space="0" w:color="auto"/>
      </w:divBdr>
    </w:div>
    <w:div w:id="1319848244">
      <w:bodyDiv w:val="1"/>
      <w:marLeft w:val="0"/>
      <w:marRight w:val="0"/>
      <w:marTop w:val="0"/>
      <w:marBottom w:val="0"/>
      <w:divBdr>
        <w:top w:val="none" w:sz="0" w:space="0" w:color="auto"/>
        <w:left w:val="none" w:sz="0" w:space="0" w:color="auto"/>
        <w:bottom w:val="none" w:sz="0" w:space="0" w:color="auto"/>
        <w:right w:val="none" w:sz="0" w:space="0" w:color="auto"/>
      </w:divBdr>
    </w:div>
    <w:div w:id="1320110051">
      <w:bodyDiv w:val="1"/>
      <w:marLeft w:val="0"/>
      <w:marRight w:val="0"/>
      <w:marTop w:val="0"/>
      <w:marBottom w:val="0"/>
      <w:divBdr>
        <w:top w:val="none" w:sz="0" w:space="0" w:color="auto"/>
        <w:left w:val="none" w:sz="0" w:space="0" w:color="auto"/>
        <w:bottom w:val="none" w:sz="0" w:space="0" w:color="auto"/>
        <w:right w:val="none" w:sz="0" w:space="0" w:color="auto"/>
      </w:divBdr>
    </w:div>
    <w:div w:id="1321690628">
      <w:bodyDiv w:val="1"/>
      <w:marLeft w:val="0"/>
      <w:marRight w:val="0"/>
      <w:marTop w:val="0"/>
      <w:marBottom w:val="0"/>
      <w:divBdr>
        <w:top w:val="none" w:sz="0" w:space="0" w:color="auto"/>
        <w:left w:val="none" w:sz="0" w:space="0" w:color="auto"/>
        <w:bottom w:val="none" w:sz="0" w:space="0" w:color="auto"/>
        <w:right w:val="none" w:sz="0" w:space="0" w:color="auto"/>
      </w:divBdr>
    </w:div>
    <w:div w:id="1323003159">
      <w:bodyDiv w:val="1"/>
      <w:marLeft w:val="0"/>
      <w:marRight w:val="0"/>
      <w:marTop w:val="0"/>
      <w:marBottom w:val="0"/>
      <w:divBdr>
        <w:top w:val="none" w:sz="0" w:space="0" w:color="auto"/>
        <w:left w:val="none" w:sz="0" w:space="0" w:color="auto"/>
        <w:bottom w:val="none" w:sz="0" w:space="0" w:color="auto"/>
        <w:right w:val="none" w:sz="0" w:space="0" w:color="auto"/>
      </w:divBdr>
    </w:div>
    <w:div w:id="1323007251">
      <w:bodyDiv w:val="1"/>
      <w:marLeft w:val="0"/>
      <w:marRight w:val="0"/>
      <w:marTop w:val="0"/>
      <w:marBottom w:val="0"/>
      <w:divBdr>
        <w:top w:val="none" w:sz="0" w:space="0" w:color="auto"/>
        <w:left w:val="none" w:sz="0" w:space="0" w:color="auto"/>
        <w:bottom w:val="none" w:sz="0" w:space="0" w:color="auto"/>
        <w:right w:val="none" w:sz="0" w:space="0" w:color="auto"/>
      </w:divBdr>
    </w:div>
    <w:div w:id="1324503130">
      <w:bodyDiv w:val="1"/>
      <w:marLeft w:val="0"/>
      <w:marRight w:val="0"/>
      <w:marTop w:val="0"/>
      <w:marBottom w:val="0"/>
      <w:divBdr>
        <w:top w:val="none" w:sz="0" w:space="0" w:color="auto"/>
        <w:left w:val="none" w:sz="0" w:space="0" w:color="auto"/>
        <w:bottom w:val="none" w:sz="0" w:space="0" w:color="auto"/>
        <w:right w:val="none" w:sz="0" w:space="0" w:color="auto"/>
      </w:divBdr>
    </w:div>
    <w:div w:id="1324746830">
      <w:bodyDiv w:val="1"/>
      <w:marLeft w:val="0"/>
      <w:marRight w:val="0"/>
      <w:marTop w:val="0"/>
      <w:marBottom w:val="0"/>
      <w:divBdr>
        <w:top w:val="none" w:sz="0" w:space="0" w:color="auto"/>
        <w:left w:val="none" w:sz="0" w:space="0" w:color="auto"/>
        <w:bottom w:val="none" w:sz="0" w:space="0" w:color="auto"/>
        <w:right w:val="none" w:sz="0" w:space="0" w:color="auto"/>
      </w:divBdr>
    </w:div>
    <w:div w:id="1324813736">
      <w:bodyDiv w:val="1"/>
      <w:marLeft w:val="0"/>
      <w:marRight w:val="0"/>
      <w:marTop w:val="0"/>
      <w:marBottom w:val="0"/>
      <w:divBdr>
        <w:top w:val="none" w:sz="0" w:space="0" w:color="auto"/>
        <w:left w:val="none" w:sz="0" w:space="0" w:color="auto"/>
        <w:bottom w:val="none" w:sz="0" w:space="0" w:color="auto"/>
        <w:right w:val="none" w:sz="0" w:space="0" w:color="auto"/>
      </w:divBdr>
    </w:div>
    <w:div w:id="1325205527">
      <w:bodyDiv w:val="1"/>
      <w:marLeft w:val="0"/>
      <w:marRight w:val="0"/>
      <w:marTop w:val="0"/>
      <w:marBottom w:val="0"/>
      <w:divBdr>
        <w:top w:val="none" w:sz="0" w:space="0" w:color="auto"/>
        <w:left w:val="none" w:sz="0" w:space="0" w:color="auto"/>
        <w:bottom w:val="none" w:sz="0" w:space="0" w:color="auto"/>
        <w:right w:val="none" w:sz="0" w:space="0" w:color="auto"/>
      </w:divBdr>
    </w:div>
    <w:div w:id="1325357967">
      <w:bodyDiv w:val="1"/>
      <w:marLeft w:val="0"/>
      <w:marRight w:val="0"/>
      <w:marTop w:val="0"/>
      <w:marBottom w:val="0"/>
      <w:divBdr>
        <w:top w:val="none" w:sz="0" w:space="0" w:color="auto"/>
        <w:left w:val="none" w:sz="0" w:space="0" w:color="auto"/>
        <w:bottom w:val="none" w:sz="0" w:space="0" w:color="auto"/>
        <w:right w:val="none" w:sz="0" w:space="0" w:color="auto"/>
      </w:divBdr>
    </w:div>
    <w:div w:id="1328099316">
      <w:bodyDiv w:val="1"/>
      <w:marLeft w:val="0"/>
      <w:marRight w:val="0"/>
      <w:marTop w:val="0"/>
      <w:marBottom w:val="0"/>
      <w:divBdr>
        <w:top w:val="none" w:sz="0" w:space="0" w:color="auto"/>
        <w:left w:val="none" w:sz="0" w:space="0" w:color="auto"/>
        <w:bottom w:val="none" w:sz="0" w:space="0" w:color="auto"/>
        <w:right w:val="none" w:sz="0" w:space="0" w:color="auto"/>
      </w:divBdr>
    </w:div>
    <w:div w:id="1329208734">
      <w:bodyDiv w:val="1"/>
      <w:marLeft w:val="0"/>
      <w:marRight w:val="0"/>
      <w:marTop w:val="0"/>
      <w:marBottom w:val="0"/>
      <w:divBdr>
        <w:top w:val="none" w:sz="0" w:space="0" w:color="auto"/>
        <w:left w:val="none" w:sz="0" w:space="0" w:color="auto"/>
        <w:bottom w:val="none" w:sz="0" w:space="0" w:color="auto"/>
        <w:right w:val="none" w:sz="0" w:space="0" w:color="auto"/>
      </w:divBdr>
    </w:div>
    <w:div w:id="1330134982">
      <w:bodyDiv w:val="1"/>
      <w:marLeft w:val="0"/>
      <w:marRight w:val="0"/>
      <w:marTop w:val="0"/>
      <w:marBottom w:val="0"/>
      <w:divBdr>
        <w:top w:val="none" w:sz="0" w:space="0" w:color="auto"/>
        <w:left w:val="none" w:sz="0" w:space="0" w:color="auto"/>
        <w:bottom w:val="none" w:sz="0" w:space="0" w:color="auto"/>
        <w:right w:val="none" w:sz="0" w:space="0" w:color="auto"/>
      </w:divBdr>
    </w:div>
    <w:div w:id="1336231430">
      <w:bodyDiv w:val="1"/>
      <w:marLeft w:val="0"/>
      <w:marRight w:val="0"/>
      <w:marTop w:val="0"/>
      <w:marBottom w:val="0"/>
      <w:divBdr>
        <w:top w:val="none" w:sz="0" w:space="0" w:color="auto"/>
        <w:left w:val="none" w:sz="0" w:space="0" w:color="auto"/>
        <w:bottom w:val="none" w:sz="0" w:space="0" w:color="auto"/>
        <w:right w:val="none" w:sz="0" w:space="0" w:color="auto"/>
      </w:divBdr>
    </w:div>
    <w:div w:id="1337462091">
      <w:bodyDiv w:val="1"/>
      <w:marLeft w:val="0"/>
      <w:marRight w:val="0"/>
      <w:marTop w:val="0"/>
      <w:marBottom w:val="0"/>
      <w:divBdr>
        <w:top w:val="none" w:sz="0" w:space="0" w:color="auto"/>
        <w:left w:val="none" w:sz="0" w:space="0" w:color="auto"/>
        <w:bottom w:val="none" w:sz="0" w:space="0" w:color="auto"/>
        <w:right w:val="none" w:sz="0" w:space="0" w:color="auto"/>
      </w:divBdr>
    </w:div>
    <w:div w:id="1337801966">
      <w:bodyDiv w:val="1"/>
      <w:marLeft w:val="0"/>
      <w:marRight w:val="0"/>
      <w:marTop w:val="0"/>
      <w:marBottom w:val="0"/>
      <w:divBdr>
        <w:top w:val="none" w:sz="0" w:space="0" w:color="auto"/>
        <w:left w:val="none" w:sz="0" w:space="0" w:color="auto"/>
        <w:bottom w:val="none" w:sz="0" w:space="0" w:color="auto"/>
        <w:right w:val="none" w:sz="0" w:space="0" w:color="auto"/>
      </w:divBdr>
    </w:div>
    <w:div w:id="1337995678">
      <w:bodyDiv w:val="1"/>
      <w:marLeft w:val="0"/>
      <w:marRight w:val="0"/>
      <w:marTop w:val="0"/>
      <w:marBottom w:val="0"/>
      <w:divBdr>
        <w:top w:val="none" w:sz="0" w:space="0" w:color="auto"/>
        <w:left w:val="none" w:sz="0" w:space="0" w:color="auto"/>
        <w:bottom w:val="none" w:sz="0" w:space="0" w:color="auto"/>
        <w:right w:val="none" w:sz="0" w:space="0" w:color="auto"/>
      </w:divBdr>
    </w:div>
    <w:div w:id="1338919432">
      <w:bodyDiv w:val="1"/>
      <w:marLeft w:val="0"/>
      <w:marRight w:val="0"/>
      <w:marTop w:val="0"/>
      <w:marBottom w:val="0"/>
      <w:divBdr>
        <w:top w:val="none" w:sz="0" w:space="0" w:color="auto"/>
        <w:left w:val="none" w:sz="0" w:space="0" w:color="auto"/>
        <w:bottom w:val="none" w:sz="0" w:space="0" w:color="auto"/>
        <w:right w:val="none" w:sz="0" w:space="0" w:color="auto"/>
      </w:divBdr>
    </w:div>
    <w:div w:id="1339191545">
      <w:bodyDiv w:val="1"/>
      <w:marLeft w:val="0"/>
      <w:marRight w:val="0"/>
      <w:marTop w:val="0"/>
      <w:marBottom w:val="0"/>
      <w:divBdr>
        <w:top w:val="none" w:sz="0" w:space="0" w:color="auto"/>
        <w:left w:val="none" w:sz="0" w:space="0" w:color="auto"/>
        <w:bottom w:val="none" w:sz="0" w:space="0" w:color="auto"/>
        <w:right w:val="none" w:sz="0" w:space="0" w:color="auto"/>
      </w:divBdr>
    </w:div>
    <w:div w:id="1339232057">
      <w:bodyDiv w:val="1"/>
      <w:marLeft w:val="0"/>
      <w:marRight w:val="0"/>
      <w:marTop w:val="0"/>
      <w:marBottom w:val="0"/>
      <w:divBdr>
        <w:top w:val="none" w:sz="0" w:space="0" w:color="auto"/>
        <w:left w:val="none" w:sz="0" w:space="0" w:color="auto"/>
        <w:bottom w:val="none" w:sz="0" w:space="0" w:color="auto"/>
        <w:right w:val="none" w:sz="0" w:space="0" w:color="auto"/>
      </w:divBdr>
    </w:div>
    <w:div w:id="1342321889">
      <w:bodyDiv w:val="1"/>
      <w:marLeft w:val="0"/>
      <w:marRight w:val="0"/>
      <w:marTop w:val="0"/>
      <w:marBottom w:val="0"/>
      <w:divBdr>
        <w:top w:val="none" w:sz="0" w:space="0" w:color="auto"/>
        <w:left w:val="none" w:sz="0" w:space="0" w:color="auto"/>
        <w:bottom w:val="none" w:sz="0" w:space="0" w:color="auto"/>
        <w:right w:val="none" w:sz="0" w:space="0" w:color="auto"/>
      </w:divBdr>
    </w:div>
    <w:div w:id="1342776185">
      <w:bodyDiv w:val="1"/>
      <w:marLeft w:val="0"/>
      <w:marRight w:val="0"/>
      <w:marTop w:val="0"/>
      <w:marBottom w:val="0"/>
      <w:divBdr>
        <w:top w:val="none" w:sz="0" w:space="0" w:color="auto"/>
        <w:left w:val="none" w:sz="0" w:space="0" w:color="auto"/>
        <w:bottom w:val="none" w:sz="0" w:space="0" w:color="auto"/>
        <w:right w:val="none" w:sz="0" w:space="0" w:color="auto"/>
      </w:divBdr>
    </w:div>
    <w:div w:id="1342927889">
      <w:bodyDiv w:val="1"/>
      <w:marLeft w:val="0"/>
      <w:marRight w:val="0"/>
      <w:marTop w:val="0"/>
      <w:marBottom w:val="0"/>
      <w:divBdr>
        <w:top w:val="none" w:sz="0" w:space="0" w:color="auto"/>
        <w:left w:val="none" w:sz="0" w:space="0" w:color="auto"/>
        <w:bottom w:val="none" w:sz="0" w:space="0" w:color="auto"/>
        <w:right w:val="none" w:sz="0" w:space="0" w:color="auto"/>
      </w:divBdr>
    </w:div>
    <w:div w:id="1344019081">
      <w:bodyDiv w:val="1"/>
      <w:marLeft w:val="0"/>
      <w:marRight w:val="0"/>
      <w:marTop w:val="0"/>
      <w:marBottom w:val="0"/>
      <w:divBdr>
        <w:top w:val="none" w:sz="0" w:space="0" w:color="auto"/>
        <w:left w:val="none" w:sz="0" w:space="0" w:color="auto"/>
        <w:bottom w:val="none" w:sz="0" w:space="0" w:color="auto"/>
        <w:right w:val="none" w:sz="0" w:space="0" w:color="auto"/>
      </w:divBdr>
    </w:div>
    <w:div w:id="1345741864">
      <w:bodyDiv w:val="1"/>
      <w:marLeft w:val="0"/>
      <w:marRight w:val="0"/>
      <w:marTop w:val="0"/>
      <w:marBottom w:val="0"/>
      <w:divBdr>
        <w:top w:val="none" w:sz="0" w:space="0" w:color="auto"/>
        <w:left w:val="none" w:sz="0" w:space="0" w:color="auto"/>
        <w:bottom w:val="none" w:sz="0" w:space="0" w:color="auto"/>
        <w:right w:val="none" w:sz="0" w:space="0" w:color="auto"/>
      </w:divBdr>
    </w:div>
    <w:div w:id="1347366480">
      <w:bodyDiv w:val="1"/>
      <w:marLeft w:val="0"/>
      <w:marRight w:val="0"/>
      <w:marTop w:val="0"/>
      <w:marBottom w:val="0"/>
      <w:divBdr>
        <w:top w:val="none" w:sz="0" w:space="0" w:color="auto"/>
        <w:left w:val="none" w:sz="0" w:space="0" w:color="auto"/>
        <w:bottom w:val="none" w:sz="0" w:space="0" w:color="auto"/>
        <w:right w:val="none" w:sz="0" w:space="0" w:color="auto"/>
      </w:divBdr>
    </w:div>
    <w:div w:id="1348676101">
      <w:bodyDiv w:val="1"/>
      <w:marLeft w:val="0"/>
      <w:marRight w:val="0"/>
      <w:marTop w:val="0"/>
      <w:marBottom w:val="0"/>
      <w:divBdr>
        <w:top w:val="none" w:sz="0" w:space="0" w:color="auto"/>
        <w:left w:val="none" w:sz="0" w:space="0" w:color="auto"/>
        <w:bottom w:val="none" w:sz="0" w:space="0" w:color="auto"/>
        <w:right w:val="none" w:sz="0" w:space="0" w:color="auto"/>
      </w:divBdr>
    </w:div>
    <w:div w:id="1348751424">
      <w:bodyDiv w:val="1"/>
      <w:marLeft w:val="0"/>
      <w:marRight w:val="0"/>
      <w:marTop w:val="0"/>
      <w:marBottom w:val="0"/>
      <w:divBdr>
        <w:top w:val="none" w:sz="0" w:space="0" w:color="auto"/>
        <w:left w:val="none" w:sz="0" w:space="0" w:color="auto"/>
        <w:bottom w:val="none" w:sz="0" w:space="0" w:color="auto"/>
        <w:right w:val="none" w:sz="0" w:space="0" w:color="auto"/>
      </w:divBdr>
    </w:div>
    <w:div w:id="1349482439">
      <w:bodyDiv w:val="1"/>
      <w:marLeft w:val="0"/>
      <w:marRight w:val="0"/>
      <w:marTop w:val="0"/>
      <w:marBottom w:val="0"/>
      <w:divBdr>
        <w:top w:val="none" w:sz="0" w:space="0" w:color="auto"/>
        <w:left w:val="none" w:sz="0" w:space="0" w:color="auto"/>
        <w:bottom w:val="none" w:sz="0" w:space="0" w:color="auto"/>
        <w:right w:val="none" w:sz="0" w:space="0" w:color="auto"/>
      </w:divBdr>
    </w:div>
    <w:div w:id="1350181444">
      <w:bodyDiv w:val="1"/>
      <w:marLeft w:val="0"/>
      <w:marRight w:val="0"/>
      <w:marTop w:val="0"/>
      <w:marBottom w:val="0"/>
      <w:divBdr>
        <w:top w:val="none" w:sz="0" w:space="0" w:color="auto"/>
        <w:left w:val="none" w:sz="0" w:space="0" w:color="auto"/>
        <w:bottom w:val="none" w:sz="0" w:space="0" w:color="auto"/>
        <w:right w:val="none" w:sz="0" w:space="0" w:color="auto"/>
      </w:divBdr>
    </w:div>
    <w:div w:id="1352991248">
      <w:bodyDiv w:val="1"/>
      <w:marLeft w:val="0"/>
      <w:marRight w:val="0"/>
      <w:marTop w:val="0"/>
      <w:marBottom w:val="0"/>
      <w:divBdr>
        <w:top w:val="none" w:sz="0" w:space="0" w:color="auto"/>
        <w:left w:val="none" w:sz="0" w:space="0" w:color="auto"/>
        <w:bottom w:val="none" w:sz="0" w:space="0" w:color="auto"/>
        <w:right w:val="none" w:sz="0" w:space="0" w:color="auto"/>
      </w:divBdr>
    </w:div>
    <w:div w:id="1354304706">
      <w:bodyDiv w:val="1"/>
      <w:marLeft w:val="0"/>
      <w:marRight w:val="0"/>
      <w:marTop w:val="0"/>
      <w:marBottom w:val="0"/>
      <w:divBdr>
        <w:top w:val="none" w:sz="0" w:space="0" w:color="auto"/>
        <w:left w:val="none" w:sz="0" w:space="0" w:color="auto"/>
        <w:bottom w:val="none" w:sz="0" w:space="0" w:color="auto"/>
        <w:right w:val="none" w:sz="0" w:space="0" w:color="auto"/>
      </w:divBdr>
    </w:div>
    <w:div w:id="1355963414">
      <w:bodyDiv w:val="1"/>
      <w:marLeft w:val="0"/>
      <w:marRight w:val="0"/>
      <w:marTop w:val="0"/>
      <w:marBottom w:val="0"/>
      <w:divBdr>
        <w:top w:val="none" w:sz="0" w:space="0" w:color="auto"/>
        <w:left w:val="none" w:sz="0" w:space="0" w:color="auto"/>
        <w:bottom w:val="none" w:sz="0" w:space="0" w:color="auto"/>
        <w:right w:val="none" w:sz="0" w:space="0" w:color="auto"/>
      </w:divBdr>
    </w:div>
    <w:div w:id="1356492917">
      <w:bodyDiv w:val="1"/>
      <w:marLeft w:val="0"/>
      <w:marRight w:val="0"/>
      <w:marTop w:val="0"/>
      <w:marBottom w:val="0"/>
      <w:divBdr>
        <w:top w:val="none" w:sz="0" w:space="0" w:color="auto"/>
        <w:left w:val="none" w:sz="0" w:space="0" w:color="auto"/>
        <w:bottom w:val="none" w:sz="0" w:space="0" w:color="auto"/>
        <w:right w:val="none" w:sz="0" w:space="0" w:color="auto"/>
      </w:divBdr>
    </w:div>
    <w:div w:id="1358963973">
      <w:bodyDiv w:val="1"/>
      <w:marLeft w:val="0"/>
      <w:marRight w:val="0"/>
      <w:marTop w:val="0"/>
      <w:marBottom w:val="0"/>
      <w:divBdr>
        <w:top w:val="none" w:sz="0" w:space="0" w:color="auto"/>
        <w:left w:val="none" w:sz="0" w:space="0" w:color="auto"/>
        <w:bottom w:val="none" w:sz="0" w:space="0" w:color="auto"/>
        <w:right w:val="none" w:sz="0" w:space="0" w:color="auto"/>
      </w:divBdr>
    </w:div>
    <w:div w:id="1364212624">
      <w:bodyDiv w:val="1"/>
      <w:marLeft w:val="0"/>
      <w:marRight w:val="0"/>
      <w:marTop w:val="0"/>
      <w:marBottom w:val="0"/>
      <w:divBdr>
        <w:top w:val="none" w:sz="0" w:space="0" w:color="auto"/>
        <w:left w:val="none" w:sz="0" w:space="0" w:color="auto"/>
        <w:bottom w:val="none" w:sz="0" w:space="0" w:color="auto"/>
        <w:right w:val="none" w:sz="0" w:space="0" w:color="auto"/>
      </w:divBdr>
    </w:div>
    <w:div w:id="1365331274">
      <w:bodyDiv w:val="1"/>
      <w:marLeft w:val="0"/>
      <w:marRight w:val="0"/>
      <w:marTop w:val="0"/>
      <w:marBottom w:val="0"/>
      <w:divBdr>
        <w:top w:val="none" w:sz="0" w:space="0" w:color="auto"/>
        <w:left w:val="none" w:sz="0" w:space="0" w:color="auto"/>
        <w:bottom w:val="none" w:sz="0" w:space="0" w:color="auto"/>
        <w:right w:val="none" w:sz="0" w:space="0" w:color="auto"/>
      </w:divBdr>
    </w:div>
    <w:div w:id="1365667416">
      <w:bodyDiv w:val="1"/>
      <w:marLeft w:val="0"/>
      <w:marRight w:val="0"/>
      <w:marTop w:val="0"/>
      <w:marBottom w:val="0"/>
      <w:divBdr>
        <w:top w:val="none" w:sz="0" w:space="0" w:color="auto"/>
        <w:left w:val="none" w:sz="0" w:space="0" w:color="auto"/>
        <w:bottom w:val="none" w:sz="0" w:space="0" w:color="auto"/>
        <w:right w:val="none" w:sz="0" w:space="0" w:color="auto"/>
      </w:divBdr>
    </w:div>
    <w:div w:id="1365708896">
      <w:bodyDiv w:val="1"/>
      <w:marLeft w:val="0"/>
      <w:marRight w:val="0"/>
      <w:marTop w:val="0"/>
      <w:marBottom w:val="0"/>
      <w:divBdr>
        <w:top w:val="none" w:sz="0" w:space="0" w:color="auto"/>
        <w:left w:val="none" w:sz="0" w:space="0" w:color="auto"/>
        <w:bottom w:val="none" w:sz="0" w:space="0" w:color="auto"/>
        <w:right w:val="none" w:sz="0" w:space="0" w:color="auto"/>
      </w:divBdr>
    </w:div>
    <w:div w:id="1367409725">
      <w:bodyDiv w:val="1"/>
      <w:marLeft w:val="0"/>
      <w:marRight w:val="0"/>
      <w:marTop w:val="0"/>
      <w:marBottom w:val="0"/>
      <w:divBdr>
        <w:top w:val="none" w:sz="0" w:space="0" w:color="auto"/>
        <w:left w:val="none" w:sz="0" w:space="0" w:color="auto"/>
        <w:bottom w:val="none" w:sz="0" w:space="0" w:color="auto"/>
        <w:right w:val="none" w:sz="0" w:space="0" w:color="auto"/>
      </w:divBdr>
    </w:div>
    <w:div w:id="1368721876">
      <w:bodyDiv w:val="1"/>
      <w:marLeft w:val="0"/>
      <w:marRight w:val="0"/>
      <w:marTop w:val="0"/>
      <w:marBottom w:val="0"/>
      <w:divBdr>
        <w:top w:val="none" w:sz="0" w:space="0" w:color="auto"/>
        <w:left w:val="none" w:sz="0" w:space="0" w:color="auto"/>
        <w:bottom w:val="none" w:sz="0" w:space="0" w:color="auto"/>
        <w:right w:val="none" w:sz="0" w:space="0" w:color="auto"/>
      </w:divBdr>
    </w:div>
    <w:div w:id="1368793369">
      <w:bodyDiv w:val="1"/>
      <w:marLeft w:val="0"/>
      <w:marRight w:val="0"/>
      <w:marTop w:val="0"/>
      <w:marBottom w:val="0"/>
      <w:divBdr>
        <w:top w:val="none" w:sz="0" w:space="0" w:color="auto"/>
        <w:left w:val="none" w:sz="0" w:space="0" w:color="auto"/>
        <w:bottom w:val="none" w:sz="0" w:space="0" w:color="auto"/>
        <w:right w:val="none" w:sz="0" w:space="0" w:color="auto"/>
      </w:divBdr>
    </w:div>
    <w:div w:id="1369186112">
      <w:bodyDiv w:val="1"/>
      <w:marLeft w:val="0"/>
      <w:marRight w:val="0"/>
      <w:marTop w:val="0"/>
      <w:marBottom w:val="0"/>
      <w:divBdr>
        <w:top w:val="none" w:sz="0" w:space="0" w:color="auto"/>
        <w:left w:val="none" w:sz="0" w:space="0" w:color="auto"/>
        <w:bottom w:val="none" w:sz="0" w:space="0" w:color="auto"/>
        <w:right w:val="none" w:sz="0" w:space="0" w:color="auto"/>
      </w:divBdr>
    </w:div>
    <w:div w:id="1372027781">
      <w:bodyDiv w:val="1"/>
      <w:marLeft w:val="0"/>
      <w:marRight w:val="0"/>
      <w:marTop w:val="0"/>
      <w:marBottom w:val="0"/>
      <w:divBdr>
        <w:top w:val="none" w:sz="0" w:space="0" w:color="auto"/>
        <w:left w:val="none" w:sz="0" w:space="0" w:color="auto"/>
        <w:bottom w:val="none" w:sz="0" w:space="0" w:color="auto"/>
        <w:right w:val="none" w:sz="0" w:space="0" w:color="auto"/>
      </w:divBdr>
    </w:div>
    <w:div w:id="1374307169">
      <w:bodyDiv w:val="1"/>
      <w:marLeft w:val="0"/>
      <w:marRight w:val="0"/>
      <w:marTop w:val="0"/>
      <w:marBottom w:val="0"/>
      <w:divBdr>
        <w:top w:val="none" w:sz="0" w:space="0" w:color="auto"/>
        <w:left w:val="none" w:sz="0" w:space="0" w:color="auto"/>
        <w:bottom w:val="none" w:sz="0" w:space="0" w:color="auto"/>
        <w:right w:val="none" w:sz="0" w:space="0" w:color="auto"/>
      </w:divBdr>
    </w:div>
    <w:div w:id="1375304031">
      <w:bodyDiv w:val="1"/>
      <w:marLeft w:val="0"/>
      <w:marRight w:val="0"/>
      <w:marTop w:val="0"/>
      <w:marBottom w:val="0"/>
      <w:divBdr>
        <w:top w:val="none" w:sz="0" w:space="0" w:color="auto"/>
        <w:left w:val="none" w:sz="0" w:space="0" w:color="auto"/>
        <w:bottom w:val="none" w:sz="0" w:space="0" w:color="auto"/>
        <w:right w:val="none" w:sz="0" w:space="0" w:color="auto"/>
      </w:divBdr>
    </w:div>
    <w:div w:id="1376155188">
      <w:bodyDiv w:val="1"/>
      <w:marLeft w:val="0"/>
      <w:marRight w:val="0"/>
      <w:marTop w:val="0"/>
      <w:marBottom w:val="0"/>
      <w:divBdr>
        <w:top w:val="none" w:sz="0" w:space="0" w:color="auto"/>
        <w:left w:val="none" w:sz="0" w:space="0" w:color="auto"/>
        <w:bottom w:val="none" w:sz="0" w:space="0" w:color="auto"/>
        <w:right w:val="none" w:sz="0" w:space="0" w:color="auto"/>
      </w:divBdr>
    </w:div>
    <w:div w:id="1379890253">
      <w:bodyDiv w:val="1"/>
      <w:marLeft w:val="0"/>
      <w:marRight w:val="0"/>
      <w:marTop w:val="0"/>
      <w:marBottom w:val="0"/>
      <w:divBdr>
        <w:top w:val="none" w:sz="0" w:space="0" w:color="auto"/>
        <w:left w:val="none" w:sz="0" w:space="0" w:color="auto"/>
        <w:bottom w:val="none" w:sz="0" w:space="0" w:color="auto"/>
        <w:right w:val="none" w:sz="0" w:space="0" w:color="auto"/>
      </w:divBdr>
    </w:div>
    <w:div w:id="1380323688">
      <w:bodyDiv w:val="1"/>
      <w:marLeft w:val="0"/>
      <w:marRight w:val="0"/>
      <w:marTop w:val="0"/>
      <w:marBottom w:val="0"/>
      <w:divBdr>
        <w:top w:val="none" w:sz="0" w:space="0" w:color="auto"/>
        <w:left w:val="none" w:sz="0" w:space="0" w:color="auto"/>
        <w:bottom w:val="none" w:sz="0" w:space="0" w:color="auto"/>
        <w:right w:val="none" w:sz="0" w:space="0" w:color="auto"/>
      </w:divBdr>
    </w:div>
    <w:div w:id="1380547387">
      <w:bodyDiv w:val="1"/>
      <w:marLeft w:val="0"/>
      <w:marRight w:val="0"/>
      <w:marTop w:val="0"/>
      <w:marBottom w:val="0"/>
      <w:divBdr>
        <w:top w:val="none" w:sz="0" w:space="0" w:color="auto"/>
        <w:left w:val="none" w:sz="0" w:space="0" w:color="auto"/>
        <w:bottom w:val="none" w:sz="0" w:space="0" w:color="auto"/>
        <w:right w:val="none" w:sz="0" w:space="0" w:color="auto"/>
      </w:divBdr>
    </w:div>
    <w:div w:id="1384907013">
      <w:bodyDiv w:val="1"/>
      <w:marLeft w:val="0"/>
      <w:marRight w:val="0"/>
      <w:marTop w:val="0"/>
      <w:marBottom w:val="0"/>
      <w:divBdr>
        <w:top w:val="none" w:sz="0" w:space="0" w:color="auto"/>
        <w:left w:val="none" w:sz="0" w:space="0" w:color="auto"/>
        <w:bottom w:val="none" w:sz="0" w:space="0" w:color="auto"/>
        <w:right w:val="none" w:sz="0" w:space="0" w:color="auto"/>
      </w:divBdr>
    </w:div>
    <w:div w:id="1384980292">
      <w:bodyDiv w:val="1"/>
      <w:marLeft w:val="0"/>
      <w:marRight w:val="0"/>
      <w:marTop w:val="0"/>
      <w:marBottom w:val="0"/>
      <w:divBdr>
        <w:top w:val="none" w:sz="0" w:space="0" w:color="auto"/>
        <w:left w:val="none" w:sz="0" w:space="0" w:color="auto"/>
        <w:bottom w:val="none" w:sz="0" w:space="0" w:color="auto"/>
        <w:right w:val="none" w:sz="0" w:space="0" w:color="auto"/>
      </w:divBdr>
    </w:div>
    <w:div w:id="1385447210">
      <w:bodyDiv w:val="1"/>
      <w:marLeft w:val="0"/>
      <w:marRight w:val="0"/>
      <w:marTop w:val="0"/>
      <w:marBottom w:val="0"/>
      <w:divBdr>
        <w:top w:val="none" w:sz="0" w:space="0" w:color="auto"/>
        <w:left w:val="none" w:sz="0" w:space="0" w:color="auto"/>
        <w:bottom w:val="none" w:sz="0" w:space="0" w:color="auto"/>
        <w:right w:val="none" w:sz="0" w:space="0" w:color="auto"/>
      </w:divBdr>
    </w:div>
    <w:div w:id="1386370980">
      <w:bodyDiv w:val="1"/>
      <w:marLeft w:val="0"/>
      <w:marRight w:val="0"/>
      <w:marTop w:val="0"/>
      <w:marBottom w:val="0"/>
      <w:divBdr>
        <w:top w:val="none" w:sz="0" w:space="0" w:color="auto"/>
        <w:left w:val="none" w:sz="0" w:space="0" w:color="auto"/>
        <w:bottom w:val="none" w:sz="0" w:space="0" w:color="auto"/>
        <w:right w:val="none" w:sz="0" w:space="0" w:color="auto"/>
      </w:divBdr>
    </w:div>
    <w:div w:id="1388995841">
      <w:bodyDiv w:val="1"/>
      <w:marLeft w:val="0"/>
      <w:marRight w:val="0"/>
      <w:marTop w:val="0"/>
      <w:marBottom w:val="0"/>
      <w:divBdr>
        <w:top w:val="none" w:sz="0" w:space="0" w:color="auto"/>
        <w:left w:val="none" w:sz="0" w:space="0" w:color="auto"/>
        <w:bottom w:val="none" w:sz="0" w:space="0" w:color="auto"/>
        <w:right w:val="none" w:sz="0" w:space="0" w:color="auto"/>
      </w:divBdr>
    </w:div>
    <w:div w:id="1389526733">
      <w:bodyDiv w:val="1"/>
      <w:marLeft w:val="0"/>
      <w:marRight w:val="0"/>
      <w:marTop w:val="0"/>
      <w:marBottom w:val="0"/>
      <w:divBdr>
        <w:top w:val="none" w:sz="0" w:space="0" w:color="auto"/>
        <w:left w:val="none" w:sz="0" w:space="0" w:color="auto"/>
        <w:bottom w:val="none" w:sz="0" w:space="0" w:color="auto"/>
        <w:right w:val="none" w:sz="0" w:space="0" w:color="auto"/>
      </w:divBdr>
    </w:div>
    <w:div w:id="1390767200">
      <w:bodyDiv w:val="1"/>
      <w:marLeft w:val="0"/>
      <w:marRight w:val="0"/>
      <w:marTop w:val="0"/>
      <w:marBottom w:val="0"/>
      <w:divBdr>
        <w:top w:val="none" w:sz="0" w:space="0" w:color="auto"/>
        <w:left w:val="none" w:sz="0" w:space="0" w:color="auto"/>
        <w:bottom w:val="none" w:sz="0" w:space="0" w:color="auto"/>
        <w:right w:val="none" w:sz="0" w:space="0" w:color="auto"/>
      </w:divBdr>
    </w:div>
    <w:div w:id="1393039473">
      <w:bodyDiv w:val="1"/>
      <w:marLeft w:val="0"/>
      <w:marRight w:val="0"/>
      <w:marTop w:val="0"/>
      <w:marBottom w:val="0"/>
      <w:divBdr>
        <w:top w:val="none" w:sz="0" w:space="0" w:color="auto"/>
        <w:left w:val="none" w:sz="0" w:space="0" w:color="auto"/>
        <w:bottom w:val="none" w:sz="0" w:space="0" w:color="auto"/>
        <w:right w:val="none" w:sz="0" w:space="0" w:color="auto"/>
      </w:divBdr>
    </w:div>
    <w:div w:id="1395082877">
      <w:bodyDiv w:val="1"/>
      <w:marLeft w:val="0"/>
      <w:marRight w:val="0"/>
      <w:marTop w:val="0"/>
      <w:marBottom w:val="0"/>
      <w:divBdr>
        <w:top w:val="none" w:sz="0" w:space="0" w:color="auto"/>
        <w:left w:val="none" w:sz="0" w:space="0" w:color="auto"/>
        <w:bottom w:val="none" w:sz="0" w:space="0" w:color="auto"/>
        <w:right w:val="none" w:sz="0" w:space="0" w:color="auto"/>
      </w:divBdr>
    </w:div>
    <w:div w:id="1395205556">
      <w:bodyDiv w:val="1"/>
      <w:marLeft w:val="0"/>
      <w:marRight w:val="0"/>
      <w:marTop w:val="0"/>
      <w:marBottom w:val="0"/>
      <w:divBdr>
        <w:top w:val="none" w:sz="0" w:space="0" w:color="auto"/>
        <w:left w:val="none" w:sz="0" w:space="0" w:color="auto"/>
        <w:bottom w:val="none" w:sz="0" w:space="0" w:color="auto"/>
        <w:right w:val="none" w:sz="0" w:space="0" w:color="auto"/>
      </w:divBdr>
    </w:div>
    <w:div w:id="1397435318">
      <w:bodyDiv w:val="1"/>
      <w:marLeft w:val="0"/>
      <w:marRight w:val="0"/>
      <w:marTop w:val="0"/>
      <w:marBottom w:val="0"/>
      <w:divBdr>
        <w:top w:val="none" w:sz="0" w:space="0" w:color="auto"/>
        <w:left w:val="none" w:sz="0" w:space="0" w:color="auto"/>
        <w:bottom w:val="none" w:sz="0" w:space="0" w:color="auto"/>
        <w:right w:val="none" w:sz="0" w:space="0" w:color="auto"/>
      </w:divBdr>
    </w:div>
    <w:div w:id="1397629298">
      <w:bodyDiv w:val="1"/>
      <w:marLeft w:val="0"/>
      <w:marRight w:val="0"/>
      <w:marTop w:val="0"/>
      <w:marBottom w:val="0"/>
      <w:divBdr>
        <w:top w:val="none" w:sz="0" w:space="0" w:color="auto"/>
        <w:left w:val="none" w:sz="0" w:space="0" w:color="auto"/>
        <w:bottom w:val="none" w:sz="0" w:space="0" w:color="auto"/>
        <w:right w:val="none" w:sz="0" w:space="0" w:color="auto"/>
      </w:divBdr>
    </w:div>
    <w:div w:id="1400010642">
      <w:bodyDiv w:val="1"/>
      <w:marLeft w:val="0"/>
      <w:marRight w:val="0"/>
      <w:marTop w:val="0"/>
      <w:marBottom w:val="0"/>
      <w:divBdr>
        <w:top w:val="none" w:sz="0" w:space="0" w:color="auto"/>
        <w:left w:val="none" w:sz="0" w:space="0" w:color="auto"/>
        <w:bottom w:val="none" w:sz="0" w:space="0" w:color="auto"/>
        <w:right w:val="none" w:sz="0" w:space="0" w:color="auto"/>
      </w:divBdr>
    </w:div>
    <w:div w:id="1400127567">
      <w:bodyDiv w:val="1"/>
      <w:marLeft w:val="0"/>
      <w:marRight w:val="0"/>
      <w:marTop w:val="0"/>
      <w:marBottom w:val="0"/>
      <w:divBdr>
        <w:top w:val="none" w:sz="0" w:space="0" w:color="auto"/>
        <w:left w:val="none" w:sz="0" w:space="0" w:color="auto"/>
        <w:bottom w:val="none" w:sz="0" w:space="0" w:color="auto"/>
        <w:right w:val="none" w:sz="0" w:space="0" w:color="auto"/>
      </w:divBdr>
    </w:div>
    <w:div w:id="1400245577">
      <w:bodyDiv w:val="1"/>
      <w:marLeft w:val="0"/>
      <w:marRight w:val="0"/>
      <w:marTop w:val="0"/>
      <w:marBottom w:val="0"/>
      <w:divBdr>
        <w:top w:val="none" w:sz="0" w:space="0" w:color="auto"/>
        <w:left w:val="none" w:sz="0" w:space="0" w:color="auto"/>
        <w:bottom w:val="none" w:sz="0" w:space="0" w:color="auto"/>
        <w:right w:val="none" w:sz="0" w:space="0" w:color="auto"/>
      </w:divBdr>
    </w:div>
    <w:div w:id="1401169150">
      <w:bodyDiv w:val="1"/>
      <w:marLeft w:val="0"/>
      <w:marRight w:val="0"/>
      <w:marTop w:val="0"/>
      <w:marBottom w:val="0"/>
      <w:divBdr>
        <w:top w:val="none" w:sz="0" w:space="0" w:color="auto"/>
        <w:left w:val="none" w:sz="0" w:space="0" w:color="auto"/>
        <w:bottom w:val="none" w:sz="0" w:space="0" w:color="auto"/>
        <w:right w:val="none" w:sz="0" w:space="0" w:color="auto"/>
      </w:divBdr>
    </w:div>
    <w:div w:id="1402606246">
      <w:bodyDiv w:val="1"/>
      <w:marLeft w:val="0"/>
      <w:marRight w:val="0"/>
      <w:marTop w:val="0"/>
      <w:marBottom w:val="0"/>
      <w:divBdr>
        <w:top w:val="none" w:sz="0" w:space="0" w:color="auto"/>
        <w:left w:val="none" w:sz="0" w:space="0" w:color="auto"/>
        <w:bottom w:val="none" w:sz="0" w:space="0" w:color="auto"/>
        <w:right w:val="none" w:sz="0" w:space="0" w:color="auto"/>
      </w:divBdr>
    </w:div>
    <w:div w:id="1403989563">
      <w:bodyDiv w:val="1"/>
      <w:marLeft w:val="0"/>
      <w:marRight w:val="0"/>
      <w:marTop w:val="0"/>
      <w:marBottom w:val="0"/>
      <w:divBdr>
        <w:top w:val="none" w:sz="0" w:space="0" w:color="auto"/>
        <w:left w:val="none" w:sz="0" w:space="0" w:color="auto"/>
        <w:bottom w:val="none" w:sz="0" w:space="0" w:color="auto"/>
        <w:right w:val="none" w:sz="0" w:space="0" w:color="auto"/>
      </w:divBdr>
    </w:div>
    <w:div w:id="1404982841">
      <w:bodyDiv w:val="1"/>
      <w:marLeft w:val="0"/>
      <w:marRight w:val="0"/>
      <w:marTop w:val="0"/>
      <w:marBottom w:val="0"/>
      <w:divBdr>
        <w:top w:val="none" w:sz="0" w:space="0" w:color="auto"/>
        <w:left w:val="none" w:sz="0" w:space="0" w:color="auto"/>
        <w:bottom w:val="none" w:sz="0" w:space="0" w:color="auto"/>
        <w:right w:val="none" w:sz="0" w:space="0" w:color="auto"/>
      </w:divBdr>
    </w:div>
    <w:div w:id="1405034444">
      <w:bodyDiv w:val="1"/>
      <w:marLeft w:val="0"/>
      <w:marRight w:val="0"/>
      <w:marTop w:val="0"/>
      <w:marBottom w:val="0"/>
      <w:divBdr>
        <w:top w:val="none" w:sz="0" w:space="0" w:color="auto"/>
        <w:left w:val="none" w:sz="0" w:space="0" w:color="auto"/>
        <w:bottom w:val="none" w:sz="0" w:space="0" w:color="auto"/>
        <w:right w:val="none" w:sz="0" w:space="0" w:color="auto"/>
      </w:divBdr>
    </w:div>
    <w:div w:id="1405643971">
      <w:bodyDiv w:val="1"/>
      <w:marLeft w:val="0"/>
      <w:marRight w:val="0"/>
      <w:marTop w:val="0"/>
      <w:marBottom w:val="0"/>
      <w:divBdr>
        <w:top w:val="none" w:sz="0" w:space="0" w:color="auto"/>
        <w:left w:val="none" w:sz="0" w:space="0" w:color="auto"/>
        <w:bottom w:val="none" w:sz="0" w:space="0" w:color="auto"/>
        <w:right w:val="none" w:sz="0" w:space="0" w:color="auto"/>
      </w:divBdr>
    </w:div>
    <w:div w:id="1406143062">
      <w:bodyDiv w:val="1"/>
      <w:marLeft w:val="0"/>
      <w:marRight w:val="0"/>
      <w:marTop w:val="0"/>
      <w:marBottom w:val="0"/>
      <w:divBdr>
        <w:top w:val="none" w:sz="0" w:space="0" w:color="auto"/>
        <w:left w:val="none" w:sz="0" w:space="0" w:color="auto"/>
        <w:bottom w:val="none" w:sz="0" w:space="0" w:color="auto"/>
        <w:right w:val="none" w:sz="0" w:space="0" w:color="auto"/>
      </w:divBdr>
    </w:div>
    <w:div w:id="1406606086">
      <w:bodyDiv w:val="1"/>
      <w:marLeft w:val="0"/>
      <w:marRight w:val="0"/>
      <w:marTop w:val="0"/>
      <w:marBottom w:val="0"/>
      <w:divBdr>
        <w:top w:val="none" w:sz="0" w:space="0" w:color="auto"/>
        <w:left w:val="none" w:sz="0" w:space="0" w:color="auto"/>
        <w:bottom w:val="none" w:sz="0" w:space="0" w:color="auto"/>
        <w:right w:val="none" w:sz="0" w:space="0" w:color="auto"/>
      </w:divBdr>
    </w:div>
    <w:div w:id="1406997987">
      <w:bodyDiv w:val="1"/>
      <w:marLeft w:val="0"/>
      <w:marRight w:val="0"/>
      <w:marTop w:val="0"/>
      <w:marBottom w:val="0"/>
      <w:divBdr>
        <w:top w:val="none" w:sz="0" w:space="0" w:color="auto"/>
        <w:left w:val="none" w:sz="0" w:space="0" w:color="auto"/>
        <w:bottom w:val="none" w:sz="0" w:space="0" w:color="auto"/>
        <w:right w:val="none" w:sz="0" w:space="0" w:color="auto"/>
      </w:divBdr>
    </w:div>
    <w:div w:id="1409304253">
      <w:bodyDiv w:val="1"/>
      <w:marLeft w:val="0"/>
      <w:marRight w:val="0"/>
      <w:marTop w:val="0"/>
      <w:marBottom w:val="0"/>
      <w:divBdr>
        <w:top w:val="none" w:sz="0" w:space="0" w:color="auto"/>
        <w:left w:val="none" w:sz="0" w:space="0" w:color="auto"/>
        <w:bottom w:val="none" w:sz="0" w:space="0" w:color="auto"/>
        <w:right w:val="none" w:sz="0" w:space="0" w:color="auto"/>
      </w:divBdr>
    </w:div>
    <w:div w:id="1409813940">
      <w:bodyDiv w:val="1"/>
      <w:marLeft w:val="0"/>
      <w:marRight w:val="0"/>
      <w:marTop w:val="0"/>
      <w:marBottom w:val="0"/>
      <w:divBdr>
        <w:top w:val="none" w:sz="0" w:space="0" w:color="auto"/>
        <w:left w:val="none" w:sz="0" w:space="0" w:color="auto"/>
        <w:bottom w:val="none" w:sz="0" w:space="0" w:color="auto"/>
        <w:right w:val="none" w:sz="0" w:space="0" w:color="auto"/>
      </w:divBdr>
    </w:div>
    <w:div w:id="1409958476">
      <w:bodyDiv w:val="1"/>
      <w:marLeft w:val="0"/>
      <w:marRight w:val="0"/>
      <w:marTop w:val="0"/>
      <w:marBottom w:val="0"/>
      <w:divBdr>
        <w:top w:val="none" w:sz="0" w:space="0" w:color="auto"/>
        <w:left w:val="none" w:sz="0" w:space="0" w:color="auto"/>
        <w:bottom w:val="none" w:sz="0" w:space="0" w:color="auto"/>
        <w:right w:val="none" w:sz="0" w:space="0" w:color="auto"/>
      </w:divBdr>
    </w:div>
    <w:div w:id="1413284313">
      <w:bodyDiv w:val="1"/>
      <w:marLeft w:val="0"/>
      <w:marRight w:val="0"/>
      <w:marTop w:val="0"/>
      <w:marBottom w:val="0"/>
      <w:divBdr>
        <w:top w:val="none" w:sz="0" w:space="0" w:color="auto"/>
        <w:left w:val="none" w:sz="0" w:space="0" w:color="auto"/>
        <w:bottom w:val="none" w:sz="0" w:space="0" w:color="auto"/>
        <w:right w:val="none" w:sz="0" w:space="0" w:color="auto"/>
      </w:divBdr>
    </w:div>
    <w:div w:id="1414349595">
      <w:bodyDiv w:val="1"/>
      <w:marLeft w:val="0"/>
      <w:marRight w:val="0"/>
      <w:marTop w:val="0"/>
      <w:marBottom w:val="0"/>
      <w:divBdr>
        <w:top w:val="none" w:sz="0" w:space="0" w:color="auto"/>
        <w:left w:val="none" w:sz="0" w:space="0" w:color="auto"/>
        <w:bottom w:val="none" w:sz="0" w:space="0" w:color="auto"/>
        <w:right w:val="none" w:sz="0" w:space="0" w:color="auto"/>
      </w:divBdr>
    </w:div>
    <w:div w:id="1415085103">
      <w:bodyDiv w:val="1"/>
      <w:marLeft w:val="0"/>
      <w:marRight w:val="0"/>
      <w:marTop w:val="0"/>
      <w:marBottom w:val="0"/>
      <w:divBdr>
        <w:top w:val="none" w:sz="0" w:space="0" w:color="auto"/>
        <w:left w:val="none" w:sz="0" w:space="0" w:color="auto"/>
        <w:bottom w:val="none" w:sz="0" w:space="0" w:color="auto"/>
        <w:right w:val="none" w:sz="0" w:space="0" w:color="auto"/>
      </w:divBdr>
    </w:div>
    <w:div w:id="1417902205">
      <w:bodyDiv w:val="1"/>
      <w:marLeft w:val="0"/>
      <w:marRight w:val="0"/>
      <w:marTop w:val="0"/>
      <w:marBottom w:val="0"/>
      <w:divBdr>
        <w:top w:val="none" w:sz="0" w:space="0" w:color="auto"/>
        <w:left w:val="none" w:sz="0" w:space="0" w:color="auto"/>
        <w:bottom w:val="none" w:sz="0" w:space="0" w:color="auto"/>
        <w:right w:val="none" w:sz="0" w:space="0" w:color="auto"/>
      </w:divBdr>
    </w:div>
    <w:div w:id="1418401671">
      <w:bodyDiv w:val="1"/>
      <w:marLeft w:val="0"/>
      <w:marRight w:val="0"/>
      <w:marTop w:val="0"/>
      <w:marBottom w:val="0"/>
      <w:divBdr>
        <w:top w:val="none" w:sz="0" w:space="0" w:color="auto"/>
        <w:left w:val="none" w:sz="0" w:space="0" w:color="auto"/>
        <w:bottom w:val="none" w:sz="0" w:space="0" w:color="auto"/>
        <w:right w:val="none" w:sz="0" w:space="0" w:color="auto"/>
      </w:divBdr>
    </w:div>
    <w:div w:id="1418746896">
      <w:bodyDiv w:val="1"/>
      <w:marLeft w:val="0"/>
      <w:marRight w:val="0"/>
      <w:marTop w:val="0"/>
      <w:marBottom w:val="0"/>
      <w:divBdr>
        <w:top w:val="none" w:sz="0" w:space="0" w:color="auto"/>
        <w:left w:val="none" w:sz="0" w:space="0" w:color="auto"/>
        <w:bottom w:val="none" w:sz="0" w:space="0" w:color="auto"/>
        <w:right w:val="none" w:sz="0" w:space="0" w:color="auto"/>
      </w:divBdr>
    </w:div>
    <w:div w:id="1419792092">
      <w:bodyDiv w:val="1"/>
      <w:marLeft w:val="0"/>
      <w:marRight w:val="0"/>
      <w:marTop w:val="0"/>
      <w:marBottom w:val="0"/>
      <w:divBdr>
        <w:top w:val="none" w:sz="0" w:space="0" w:color="auto"/>
        <w:left w:val="none" w:sz="0" w:space="0" w:color="auto"/>
        <w:bottom w:val="none" w:sz="0" w:space="0" w:color="auto"/>
        <w:right w:val="none" w:sz="0" w:space="0" w:color="auto"/>
      </w:divBdr>
    </w:div>
    <w:div w:id="1421835262">
      <w:bodyDiv w:val="1"/>
      <w:marLeft w:val="0"/>
      <w:marRight w:val="0"/>
      <w:marTop w:val="0"/>
      <w:marBottom w:val="0"/>
      <w:divBdr>
        <w:top w:val="none" w:sz="0" w:space="0" w:color="auto"/>
        <w:left w:val="none" w:sz="0" w:space="0" w:color="auto"/>
        <w:bottom w:val="none" w:sz="0" w:space="0" w:color="auto"/>
        <w:right w:val="none" w:sz="0" w:space="0" w:color="auto"/>
      </w:divBdr>
    </w:div>
    <w:div w:id="1422071342">
      <w:bodyDiv w:val="1"/>
      <w:marLeft w:val="0"/>
      <w:marRight w:val="0"/>
      <w:marTop w:val="0"/>
      <w:marBottom w:val="0"/>
      <w:divBdr>
        <w:top w:val="none" w:sz="0" w:space="0" w:color="auto"/>
        <w:left w:val="none" w:sz="0" w:space="0" w:color="auto"/>
        <w:bottom w:val="none" w:sz="0" w:space="0" w:color="auto"/>
        <w:right w:val="none" w:sz="0" w:space="0" w:color="auto"/>
      </w:divBdr>
    </w:div>
    <w:div w:id="1426418350">
      <w:bodyDiv w:val="1"/>
      <w:marLeft w:val="0"/>
      <w:marRight w:val="0"/>
      <w:marTop w:val="0"/>
      <w:marBottom w:val="0"/>
      <w:divBdr>
        <w:top w:val="none" w:sz="0" w:space="0" w:color="auto"/>
        <w:left w:val="none" w:sz="0" w:space="0" w:color="auto"/>
        <w:bottom w:val="none" w:sz="0" w:space="0" w:color="auto"/>
        <w:right w:val="none" w:sz="0" w:space="0" w:color="auto"/>
      </w:divBdr>
    </w:div>
    <w:div w:id="1427462851">
      <w:bodyDiv w:val="1"/>
      <w:marLeft w:val="0"/>
      <w:marRight w:val="0"/>
      <w:marTop w:val="0"/>
      <w:marBottom w:val="0"/>
      <w:divBdr>
        <w:top w:val="none" w:sz="0" w:space="0" w:color="auto"/>
        <w:left w:val="none" w:sz="0" w:space="0" w:color="auto"/>
        <w:bottom w:val="none" w:sz="0" w:space="0" w:color="auto"/>
        <w:right w:val="none" w:sz="0" w:space="0" w:color="auto"/>
      </w:divBdr>
    </w:div>
    <w:div w:id="1428235521">
      <w:bodyDiv w:val="1"/>
      <w:marLeft w:val="0"/>
      <w:marRight w:val="0"/>
      <w:marTop w:val="0"/>
      <w:marBottom w:val="0"/>
      <w:divBdr>
        <w:top w:val="none" w:sz="0" w:space="0" w:color="auto"/>
        <w:left w:val="none" w:sz="0" w:space="0" w:color="auto"/>
        <w:bottom w:val="none" w:sz="0" w:space="0" w:color="auto"/>
        <w:right w:val="none" w:sz="0" w:space="0" w:color="auto"/>
      </w:divBdr>
    </w:div>
    <w:div w:id="1428622328">
      <w:bodyDiv w:val="1"/>
      <w:marLeft w:val="0"/>
      <w:marRight w:val="0"/>
      <w:marTop w:val="0"/>
      <w:marBottom w:val="0"/>
      <w:divBdr>
        <w:top w:val="none" w:sz="0" w:space="0" w:color="auto"/>
        <w:left w:val="none" w:sz="0" w:space="0" w:color="auto"/>
        <w:bottom w:val="none" w:sz="0" w:space="0" w:color="auto"/>
        <w:right w:val="none" w:sz="0" w:space="0" w:color="auto"/>
      </w:divBdr>
    </w:div>
    <w:div w:id="1429741413">
      <w:bodyDiv w:val="1"/>
      <w:marLeft w:val="0"/>
      <w:marRight w:val="0"/>
      <w:marTop w:val="0"/>
      <w:marBottom w:val="0"/>
      <w:divBdr>
        <w:top w:val="none" w:sz="0" w:space="0" w:color="auto"/>
        <w:left w:val="none" w:sz="0" w:space="0" w:color="auto"/>
        <w:bottom w:val="none" w:sz="0" w:space="0" w:color="auto"/>
        <w:right w:val="none" w:sz="0" w:space="0" w:color="auto"/>
      </w:divBdr>
    </w:div>
    <w:div w:id="1432317015">
      <w:bodyDiv w:val="1"/>
      <w:marLeft w:val="0"/>
      <w:marRight w:val="0"/>
      <w:marTop w:val="0"/>
      <w:marBottom w:val="0"/>
      <w:divBdr>
        <w:top w:val="none" w:sz="0" w:space="0" w:color="auto"/>
        <w:left w:val="none" w:sz="0" w:space="0" w:color="auto"/>
        <w:bottom w:val="none" w:sz="0" w:space="0" w:color="auto"/>
        <w:right w:val="none" w:sz="0" w:space="0" w:color="auto"/>
      </w:divBdr>
    </w:div>
    <w:div w:id="1434205457">
      <w:bodyDiv w:val="1"/>
      <w:marLeft w:val="0"/>
      <w:marRight w:val="0"/>
      <w:marTop w:val="0"/>
      <w:marBottom w:val="0"/>
      <w:divBdr>
        <w:top w:val="none" w:sz="0" w:space="0" w:color="auto"/>
        <w:left w:val="none" w:sz="0" w:space="0" w:color="auto"/>
        <w:bottom w:val="none" w:sz="0" w:space="0" w:color="auto"/>
        <w:right w:val="none" w:sz="0" w:space="0" w:color="auto"/>
      </w:divBdr>
    </w:div>
    <w:div w:id="1434782385">
      <w:bodyDiv w:val="1"/>
      <w:marLeft w:val="0"/>
      <w:marRight w:val="0"/>
      <w:marTop w:val="0"/>
      <w:marBottom w:val="0"/>
      <w:divBdr>
        <w:top w:val="none" w:sz="0" w:space="0" w:color="auto"/>
        <w:left w:val="none" w:sz="0" w:space="0" w:color="auto"/>
        <w:bottom w:val="none" w:sz="0" w:space="0" w:color="auto"/>
        <w:right w:val="none" w:sz="0" w:space="0" w:color="auto"/>
      </w:divBdr>
    </w:div>
    <w:div w:id="1436948310">
      <w:bodyDiv w:val="1"/>
      <w:marLeft w:val="0"/>
      <w:marRight w:val="0"/>
      <w:marTop w:val="0"/>
      <w:marBottom w:val="0"/>
      <w:divBdr>
        <w:top w:val="none" w:sz="0" w:space="0" w:color="auto"/>
        <w:left w:val="none" w:sz="0" w:space="0" w:color="auto"/>
        <w:bottom w:val="none" w:sz="0" w:space="0" w:color="auto"/>
        <w:right w:val="none" w:sz="0" w:space="0" w:color="auto"/>
      </w:divBdr>
    </w:div>
    <w:div w:id="1440102328">
      <w:bodyDiv w:val="1"/>
      <w:marLeft w:val="0"/>
      <w:marRight w:val="0"/>
      <w:marTop w:val="0"/>
      <w:marBottom w:val="0"/>
      <w:divBdr>
        <w:top w:val="none" w:sz="0" w:space="0" w:color="auto"/>
        <w:left w:val="none" w:sz="0" w:space="0" w:color="auto"/>
        <w:bottom w:val="none" w:sz="0" w:space="0" w:color="auto"/>
        <w:right w:val="none" w:sz="0" w:space="0" w:color="auto"/>
      </w:divBdr>
    </w:div>
    <w:div w:id="1441099433">
      <w:bodyDiv w:val="1"/>
      <w:marLeft w:val="0"/>
      <w:marRight w:val="0"/>
      <w:marTop w:val="0"/>
      <w:marBottom w:val="0"/>
      <w:divBdr>
        <w:top w:val="none" w:sz="0" w:space="0" w:color="auto"/>
        <w:left w:val="none" w:sz="0" w:space="0" w:color="auto"/>
        <w:bottom w:val="none" w:sz="0" w:space="0" w:color="auto"/>
        <w:right w:val="none" w:sz="0" w:space="0" w:color="auto"/>
      </w:divBdr>
    </w:div>
    <w:div w:id="1442989170">
      <w:bodyDiv w:val="1"/>
      <w:marLeft w:val="0"/>
      <w:marRight w:val="0"/>
      <w:marTop w:val="0"/>
      <w:marBottom w:val="0"/>
      <w:divBdr>
        <w:top w:val="none" w:sz="0" w:space="0" w:color="auto"/>
        <w:left w:val="none" w:sz="0" w:space="0" w:color="auto"/>
        <w:bottom w:val="none" w:sz="0" w:space="0" w:color="auto"/>
        <w:right w:val="none" w:sz="0" w:space="0" w:color="auto"/>
      </w:divBdr>
    </w:div>
    <w:div w:id="1442996426">
      <w:bodyDiv w:val="1"/>
      <w:marLeft w:val="0"/>
      <w:marRight w:val="0"/>
      <w:marTop w:val="0"/>
      <w:marBottom w:val="0"/>
      <w:divBdr>
        <w:top w:val="none" w:sz="0" w:space="0" w:color="auto"/>
        <w:left w:val="none" w:sz="0" w:space="0" w:color="auto"/>
        <w:bottom w:val="none" w:sz="0" w:space="0" w:color="auto"/>
        <w:right w:val="none" w:sz="0" w:space="0" w:color="auto"/>
      </w:divBdr>
    </w:div>
    <w:div w:id="1443379223">
      <w:bodyDiv w:val="1"/>
      <w:marLeft w:val="0"/>
      <w:marRight w:val="0"/>
      <w:marTop w:val="0"/>
      <w:marBottom w:val="0"/>
      <w:divBdr>
        <w:top w:val="none" w:sz="0" w:space="0" w:color="auto"/>
        <w:left w:val="none" w:sz="0" w:space="0" w:color="auto"/>
        <w:bottom w:val="none" w:sz="0" w:space="0" w:color="auto"/>
        <w:right w:val="none" w:sz="0" w:space="0" w:color="auto"/>
      </w:divBdr>
    </w:div>
    <w:div w:id="1443918137">
      <w:bodyDiv w:val="1"/>
      <w:marLeft w:val="0"/>
      <w:marRight w:val="0"/>
      <w:marTop w:val="0"/>
      <w:marBottom w:val="0"/>
      <w:divBdr>
        <w:top w:val="none" w:sz="0" w:space="0" w:color="auto"/>
        <w:left w:val="none" w:sz="0" w:space="0" w:color="auto"/>
        <w:bottom w:val="none" w:sz="0" w:space="0" w:color="auto"/>
        <w:right w:val="none" w:sz="0" w:space="0" w:color="auto"/>
      </w:divBdr>
    </w:div>
    <w:div w:id="1444573060">
      <w:bodyDiv w:val="1"/>
      <w:marLeft w:val="0"/>
      <w:marRight w:val="0"/>
      <w:marTop w:val="0"/>
      <w:marBottom w:val="0"/>
      <w:divBdr>
        <w:top w:val="none" w:sz="0" w:space="0" w:color="auto"/>
        <w:left w:val="none" w:sz="0" w:space="0" w:color="auto"/>
        <w:bottom w:val="none" w:sz="0" w:space="0" w:color="auto"/>
        <w:right w:val="none" w:sz="0" w:space="0" w:color="auto"/>
      </w:divBdr>
    </w:div>
    <w:div w:id="1445536154">
      <w:bodyDiv w:val="1"/>
      <w:marLeft w:val="0"/>
      <w:marRight w:val="0"/>
      <w:marTop w:val="0"/>
      <w:marBottom w:val="0"/>
      <w:divBdr>
        <w:top w:val="none" w:sz="0" w:space="0" w:color="auto"/>
        <w:left w:val="none" w:sz="0" w:space="0" w:color="auto"/>
        <w:bottom w:val="none" w:sz="0" w:space="0" w:color="auto"/>
        <w:right w:val="none" w:sz="0" w:space="0" w:color="auto"/>
      </w:divBdr>
    </w:div>
    <w:div w:id="1446342232">
      <w:bodyDiv w:val="1"/>
      <w:marLeft w:val="0"/>
      <w:marRight w:val="0"/>
      <w:marTop w:val="0"/>
      <w:marBottom w:val="0"/>
      <w:divBdr>
        <w:top w:val="none" w:sz="0" w:space="0" w:color="auto"/>
        <w:left w:val="none" w:sz="0" w:space="0" w:color="auto"/>
        <w:bottom w:val="none" w:sz="0" w:space="0" w:color="auto"/>
        <w:right w:val="none" w:sz="0" w:space="0" w:color="auto"/>
      </w:divBdr>
    </w:div>
    <w:div w:id="1448548009">
      <w:bodyDiv w:val="1"/>
      <w:marLeft w:val="0"/>
      <w:marRight w:val="0"/>
      <w:marTop w:val="0"/>
      <w:marBottom w:val="0"/>
      <w:divBdr>
        <w:top w:val="none" w:sz="0" w:space="0" w:color="auto"/>
        <w:left w:val="none" w:sz="0" w:space="0" w:color="auto"/>
        <w:bottom w:val="none" w:sz="0" w:space="0" w:color="auto"/>
        <w:right w:val="none" w:sz="0" w:space="0" w:color="auto"/>
      </w:divBdr>
    </w:div>
    <w:div w:id="1450129617">
      <w:bodyDiv w:val="1"/>
      <w:marLeft w:val="0"/>
      <w:marRight w:val="0"/>
      <w:marTop w:val="0"/>
      <w:marBottom w:val="0"/>
      <w:divBdr>
        <w:top w:val="none" w:sz="0" w:space="0" w:color="auto"/>
        <w:left w:val="none" w:sz="0" w:space="0" w:color="auto"/>
        <w:bottom w:val="none" w:sz="0" w:space="0" w:color="auto"/>
        <w:right w:val="none" w:sz="0" w:space="0" w:color="auto"/>
      </w:divBdr>
    </w:div>
    <w:div w:id="1450274675">
      <w:bodyDiv w:val="1"/>
      <w:marLeft w:val="0"/>
      <w:marRight w:val="0"/>
      <w:marTop w:val="0"/>
      <w:marBottom w:val="0"/>
      <w:divBdr>
        <w:top w:val="none" w:sz="0" w:space="0" w:color="auto"/>
        <w:left w:val="none" w:sz="0" w:space="0" w:color="auto"/>
        <w:bottom w:val="none" w:sz="0" w:space="0" w:color="auto"/>
        <w:right w:val="none" w:sz="0" w:space="0" w:color="auto"/>
      </w:divBdr>
    </w:div>
    <w:div w:id="1450660891">
      <w:bodyDiv w:val="1"/>
      <w:marLeft w:val="0"/>
      <w:marRight w:val="0"/>
      <w:marTop w:val="0"/>
      <w:marBottom w:val="0"/>
      <w:divBdr>
        <w:top w:val="none" w:sz="0" w:space="0" w:color="auto"/>
        <w:left w:val="none" w:sz="0" w:space="0" w:color="auto"/>
        <w:bottom w:val="none" w:sz="0" w:space="0" w:color="auto"/>
        <w:right w:val="none" w:sz="0" w:space="0" w:color="auto"/>
      </w:divBdr>
    </w:div>
    <w:div w:id="1453013014">
      <w:bodyDiv w:val="1"/>
      <w:marLeft w:val="0"/>
      <w:marRight w:val="0"/>
      <w:marTop w:val="0"/>
      <w:marBottom w:val="0"/>
      <w:divBdr>
        <w:top w:val="none" w:sz="0" w:space="0" w:color="auto"/>
        <w:left w:val="none" w:sz="0" w:space="0" w:color="auto"/>
        <w:bottom w:val="none" w:sz="0" w:space="0" w:color="auto"/>
        <w:right w:val="none" w:sz="0" w:space="0" w:color="auto"/>
      </w:divBdr>
    </w:div>
    <w:div w:id="1453555603">
      <w:bodyDiv w:val="1"/>
      <w:marLeft w:val="0"/>
      <w:marRight w:val="0"/>
      <w:marTop w:val="0"/>
      <w:marBottom w:val="0"/>
      <w:divBdr>
        <w:top w:val="none" w:sz="0" w:space="0" w:color="auto"/>
        <w:left w:val="none" w:sz="0" w:space="0" w:color="auto"/>
        <w:bottom w:val="none" w:sz="0" w:space="0" w:color="auto"/>
        <w:right w:val="none" w:sz="0" w:space="0" w:color="auto"/>
      </w:divBdr>
    </w:div>
    <w:div w:id="1455710419">
      <w:bodyDiv w:val="1"/>
      <w:marLeft w:val="0"/>
      <w:marRight w:val="0"/>
      <w:marTop w:val="0"/>
      <w:marBottom w:val="0"/>
      <w:divBdr>
        <w:top w:val="none" w:sz="0" w:space="0" w:color="auto"/>
        <w:left w:val="none" w:sz="0" w:space="0" w:color="auto"/>
        <w:bottom w:val="none" w:sz="0" w:space="0" w:color="auto"/>
        <w:right w:val="none" w:sz="0" w:space="0" w:color="auto"/>
      </w:divBdr>
    </w:div>
    <w:div w:id="1457404803">
      <w:bodyDiv w:val="1"/>
      <w:marLeft w:val="0"/>
      <w:marRight w:val="0"/>
      <w:marTop w:val="0"/>
      <w:marBottom w:val="0"/>
      <w:divBdr>
        <w:top w:val="none" w:sz="0" w:space="0" w:color="auto"/>
        <w:left w:val="none" w:sz="0" w:space="0" w:color="auto"/>
        <w:bottom w:val="none" w:sz="0" w:space="0" w:color="auto"/>
        <w:right w:val="none" w:sz="0" w:space="0" w:color="auto"/>
      </w:divBdr>
    </w:div>
    <w:div w:id="1457991694">
      <w:bodyDiv w:val="1"/>
      <w:marLeft w:val="0"/>
      <w:marRight w:val="0"/>
      <w:marTop w:val="0"/>
      <w:marBottom w:val="0"/>
      <w:divBdr>
        <w:top w:val="none" w:sz="0" w:space="0" w:color="auto"/>
        <w:left w:val="none" w:sz="0" w:space="0" w:color="auto"/>
        <w:bottom w:val="none" w:sz="0" w:space="0" w:color="auto"/>
        <w:right w:val="none" w:sz="0" w:space="0" w:color="auto"/>
      </w:divBdr>
    </w:div>
    <w:div w:id="1461681601">
      <w:bodyDiv w:val="1"/>
      <w:marLeft w:val="0"/>
      <w:marRight w:val="0"/>
      <w:marTop w:val="0"/>
      <w:marBottom w:val="0"/>
      <w:divBdr>
        <w:top w:val="none" w:sz="0" w:space="0" w:color="auto"/>
        <w:left w:val="none" w:sz="0" w:space="0" w:color="auto"/>
        <w:bottom w:val="none" w:sz="0" w:space="0" w:color="auto"/>
        <w:right w:val="none" w:sz="0" w:space="0" w:color="auto"/>
      </w:divBdr>
    </w:div>
    <w:div w:id="1463305353">
      <w:bodyDiv w:val="1"/>
      <w:marLeft w:val="0"/>
      <w:marRight w:val="0"/>
      <w:marTop w:val="0"/>
      <w:marBottom w:val="0"/>
      <w:divBdr>
        <w:top w:val="none" w:sz="0" w:space="0" w:color="auto"/>
        <w:left w:val="none" w:sz="0" w:space="0" w:color="auto"/>
        <w:bottom w:val="none" w:sz="0" w:space="0" w:color="auto"/>
        <w:right w:val="none" w:sz="0" w:space="0" w:color="auto"/>
      </w:divBdr>
    </w:div>
    <w:div w:id="1467701964">
      <w:bodyDiv w:val="1"/>
      <w:marLeft w:val="0"/>
      <w:marRight w:val="0"/>
      <w:marTop w:val="0"/>
      <w:marBottom w:val="0"/>
      <w:divBdr>
        <w:top w:val="none" w:sz="0" w:space="0" w:color="auto"/>
        <w:left w:val="none" w:sz="0" w:space="0" w:color="auto"/>
        <w:bottom w:val="none" w:sz="0" w:space="0" w:color="auto"/>
        <w:right w:val="none" w:sz="0" w:space="0" w:color="auto"/>
      </w:divBdr>
    </w:div>
    <w:div w:id="1468283323">
      <w:bodyDiv w:val="1"/>
      <w:marLeft w:val="0"/>
      <w:marRight w:val="0"/>
      <w:marTop w:val="0"/>
      <w:marBottom w:val="0"/>
      <w:divBdr>
        <w:top w:val="none" w:sz="0" w:space="0" w:color="auto"/>
        <w:left w:val="none" w:sz="0" w:space="0" w:color="auto"/>
        <w:bottom w:val="none" w:sz="0" w:space="0" w:color="auto"/>
        <w:right w:val="none" w:sz="0" w:space="0" w:color="auto"/>
      </w:divBdr>
    </w:div>
    <w:div w:id="1470977925">
      <w:bodyDiv w:val="1"/>
      <w:marLeft w:val="0"/>
      <w:marRight w:val="0"/>
      <w:marTop w:val="0"/>
      <w:marBottom w:val="0"/>
      <w:divBdr>
        <w:top w:val="none" w:sz="0" w:space="0" w:color="auto"/>
        <w:left w:val="none" w:sz="0" w:space="0" w:color="auto"/>
        <w:bottom w:val="none" w:sz="0" w:space="0" w:color="auto"/>
        <w:right w:val="none" w:sz="0" w:space="0" w:color="auto"/>
      </w:divBdr>
    </w:div>
    <w:div w:id="1472019199">
      <w:bodyDiv w:val="1"/>
      <w:marLeft w:val="0"/>
      <w:marRight w:val="0"/>
      <w:marTop w:val="0"/>
      <w:marBottom w:val="0"/>
      <w:divBdr>
        <w:top w:val="none" w:sz="0" w:space="0" w:color="auto"/>
        <w:left w:val="none" w:sz="0" w:space="0" w:color="auto"/>
        <w:bottom w:val="none" w:sz="0" w:space="0" w:color="auto"/>
        <w:right w:val="none" w:sz="0" w:space="0" w:color="auto"/>
      </w:divBdr>
    </w:div>
    <w:div w:id="1475756475">
      <w:bodyDiv w:val="1"/>
      <w:marLeft w:val="0"/>
      <w:marRight w:val="0"/>
      <w:marTop w:val="0"/>
      <w:marBottom w:val="0"/>
      <w:divBdr>
        <w:top w:val="none" w:sz="0" w:space="0" w:color="auto"/>
        <w:left w:val="none" w:sz="0" w:space="0" w:color="auto"/>
        <w:bottom w:val="none" w:sz="0" w:space="0" w:color="auto"/>
        <w:right w:val="none" w:sz="0" w:space="0" w:color="auto"/>
      </w:divBdr>
    </w:div>
    <w:div w:id="1476950271">
      <w:bodyDiv w:val="1"/>
      <w:marLeft w:val="0"/>
      <w:marRight w:val="0"/>
      <w:marTop w:val="0"/>
      <w:marBottom w:val="0"/>
      <w:divBdr>
        <w:top w:val="none" w:sz="0" w:space="0" w:color="auto"/>
        <w:left w:val="none" w:sz="0" w:space="0" w:color="auto"/>
        <w:bottom w:val="none" w:sz="0" w:space="0" w:color="auto"/>
        <w:right w:val="none" w:sz="0" w:space="0" w:color="auto"/>
      </w:divBdr>
    </w:div>
    <w:div w:id="1478648054">
      <w:bodyDiv w:val="1"/>
      <w:marLeft w:val="0"/>
      <w:marRight w:val="0"/>
      <w:marTop w:val="0"/>
      <w:marBottom w:val="0"/>
      <w:divBdr>
        <w:top w:val="none" w:sz="0" w:space="0" w:color="auto"/>
        <w:left w:val="none" w:sz="0" w:space="0" w:color="auto"/>
        <w:bottom w:val="none" w:sz="0" w:space="0" w:color="auto"/>
        <w:right w:val="none" w:sz="0" w:space="0" w:color="auto"/>
      </w:divBdr>
    </w:div>
    <w:div w:id="1479347541">
      <w:bodyDiv w:val="1"/>
      <w:marLeft w:val="0"/>
      <w:marRight w:val="0"/>
      <w:marTop w:val="0"/>
      <w:marBottom w:val="0"/>
      <w:divBdr>
        <w:top w:val="none" w:sz="0" w:space="0" w:color="auto"/>
        <w:left w:val="none" w:sz="0" w:space="0" w:color="auto"/>
        <w:bottom w:val="none" w:sz="0" w:space="0" w:color="auto"/>
        <w:right w:val="none" w:sz="0" w:space="0" w:color="auto"/>
      </w:divBdr>
    </w:div>
    <w:div w:id="1480226638">
      <w:bodyDiv w:val="1"/>
      <w:marLeft w:val="0"/>
      <w:marRight w:val="0"/>
      <w:marTop w:val="0"/>
      <w:marBottom w:val="0"/>
      <w:divBdr>
        <w:top w:val="none" w:sz="0" w:space="0" w:color="auto"/>
        <w:left w:val="none" w:sz="0" w:space="0" w:color="auto"/>
        <w:bottom w:val="none" w:sz="0" w:space="0" w:color="auto"/>
        <w:right w:val="none" w:sz="0" w:space="0" w:color="auto"/>
      </w:divBdr>
    </w:div>
    <w:div w:id="1481579624">
      <w:bodyDiv w:val="1"/>
      <w:marLeft w:val="0"/>
      <w:marRight w:val="0"/>
      <w:marTop w:val="0"/>
      <w:marBottom w:val="0"/>
      <w:divBdr>
        <w:top w:val="none" w:sz="0" w:space="0" w:color="auto"/>
        <w:left w:val="none" w:sz="0" w:space="0" w:color="auto"/>
        <w:bottom w:val="none" w:sz="0" w:space="0" w:color="auto"/>
        <w:right w:val="none" w:sz="0" w:space="0" w:color="auto"/>
      </w:divBdr>
    </w:div>
    <w:div w:id="1482382720">
      <w:bodyDiv w:val="1"/>
      <w:marLeft w:val="0"/>
      <w:marRight w:val="0"/>
      <w:marTop w:val="0"/>
      <w:marBottom w:val="0"/>
      <w:divBdr>
        <w:top w:val="none" w:sz="0" w:space="0" w:color="auto"/>
        <w:left w:val="none" w:sz="0" w:space="0" w:color="auto"/>
        <w:bottom w:val="none" w:sz="0" w:space="0" w:color="auto"/>
        <w:right w:val="none" w:sz="0" w:space="0" w:color="auto"/>
      </w:divBdr>
    </w:div>
    <w:div w:id="1482966224">
      <w:bodyDiv w:val="1"/>
      <w:marLeft w:val="0"/>
      <w:marRight w:val="0"/>
      <w:marTop w:val="0"/>
      <w:marBottom w:val="0"/>
      <w:divBdr>
        <w:top w:val="none" w:sz="0" w:space="0" w:color="auto"/>
        <w:left w:val="none" w:sz="0" w:space="0" w:color="auto"/>
        <w:bottom w:val="none" w:sz="0" w:space="0" w:color="auto"/>
        <w:right w:val="none" w:sz="0" w:space="0" w:color="auto"/>
      </w:divBdr>
    </w:div>
    <w:div w:id="1483155851">
      <w:bodyDiv w:val="1"/>
      <w:marLeft w:val="0"/>
      <w:marRight w:val="0"/>
      <w:marTop w:val="0"/>
      <w:marBottom w:val="0"/>
      <w:divBdr>
        <w:top w:val="none" w:sz="0" w:space="0" w:color="auto"/>
        <w:left w:val="none" w:sz="0" w:space="0" w:color="auto"/>
        <w:bottom w:val="none" w:sz="0" w:space="0" w:color="auto"/>
        <w:right w:val="none" w:sz="0" w:space="0" w:color="auto"/>
      </w:divBdr>
    </w:div>
    <w:div w:id="1483503081">
      <w:bodyDiv w:val="1"/>
      <w:marLeft w:val="0"/>
      <w:marRight w:val="0"/>
      <w:marTop w:val="0"/>
      <w:marBottom w:val="0"/>
      <w:divBdr>
        <w:top w:val="none" w:sz="0" w:space="0" w:color="auto"/>
        <w:left w:val="none" w:sz="0" w:space="0" w:color="auto"/>
        <w:bottom w:val="none" w:sz="0" w:space="0" w:color="auto"/>
        <w:right w:val="none" w:sz="0" w:space="0" w:color="auto"/>
      </w:divBdr>
    </w:div>
    <w:div w:id="1484466938">
      <w:bodyDiv w:val="1"/>
      <w:marLeft w:val="0"/>
      <w:marRight w:val="0"/>
      <w:marTop w:val="0"/>
      <w:marBottom w:val="0"/>
      <w:divBdr>
        <w:top w:val="none" w:sz="0" w:space="0" w:color="auto"/>
        <w:left w:val="none" w:sz="0" w:space="0" w:color="auto"/>
        <w:bottom w:val="none" w:sz="0" w:space="0" w:color="auto"/>
        <w:right w:val="none" w:sz="0" w:space="0" w:color="auto"/>
      </w:divBdr>
    </w:div>
    <w:div w:id="1485469763">
      <w:bodyDiv w:val="1"/>
      <w:marLeft w:val="0"/>
      <w:marRight w:val="0"/>
      <w:marTop w:val="0"/>
      <w:marBottom w:val="0"/>
      <w:divBdr>
        <w:top w:val="none" w:sz="0" w:space="0" w:color="auto"/>
        <w:left w:val="none" w:sz="0" w:space="0" w:color="auto"/>
        <w:bottom w:val="none" w:sz="0" w:space="0" w:color="auto"/>
        <w:right w:val="none" w:sz="0" w:space="0" w:color="auto"/>
      </w:divBdr>
    </w:div>
    <w:div w:id="1485507835">
      <w:bodyDiv w:val="1"/>
      <w:marLeft w:val="0"/>
      <w:marRight w:val="0"/>
      <w:marTop w:val="0"/>
      <w:marBottom w:val="0"/>
      <w:divBdr>
        <w:top w:val="none" w:sz="0" w:space="0" w:color="auto"/>
        <w:left w:val="none" w:sz="0" w:space="0" w:color="auto"/>
        <w:bottom w:val="none" w:sz="0" w:space="0" w:color="auto"/>
        <w:right w:val="none" w:sz="0" w:space="0" w:color="auto"/>
      </w:divBdr>
    </w:div>
    <w:div w:id="1485582853">
      <w:bodyDiv w:val="1"/>
      <w:marLeft w:val="0"/>
      <w:marRight w:val="0"/>
      <w:marTop w:val="0"/>
      <w:marBottom w:val="0"/>
      <w:divBdr>
        <w:top w:val="none" w:sz="0" w:space="0" w:color="auto"/>
        <w:left w:val="none" w:sz="0" w:space="0" w:color="auto"/>
        <w:bottom w:val="none" w:sz="0" w:space="0" w:color="auto"/>
        <w:right w:val="none" w:sz="0" w:space="0" w:color="auto"/>
      </w:divBdr>
    </w:div>
    <w:div w:id="1487090153">
      <w:bodyDiv w:val="1"/>
      <w:marLeft w:val="0"/>
      <w:marRight w:val="0"/>
      <w:marTop w:val="0"/>
      <w:marBottom w:val="0"/>
      <w:divBdr>
        <w:top w:val="none" w:sz="0" w:space="0" w:color="auto"/>
        <w:left w:val="none" w:sz="0" w:space="0" w:color="auto"/>
        <w:bottom w:val="none" w:sz="0" w:space="0" w:color="auto"/>
        <w:right w:val="none" w:sz="0" w:space="0" w:color="auto"/>
      </w:divBdr>
    </w:div>
    <w:div w:id="1487279743">
      <w:bodyDiv w:val="1"/>
      <w:marLeft w:val="0"/>
      <w:marRight w:val="0"/>
      <w:marTop w:val="0"/>
      <w:marBottom w:val="0"/>
      <w:divBdr>
        <w:top w:val="none" w:sz="0" w:space="0" w:color="auto"/>
        <w:left w:val="none" w:sz="0" w:space="0" w:color="auto"/>
        <w:bottom w:val="none" w:sz="0" w:space="0" w:color="auto"/>
        <w:right w:val="none" w:sz="0" w:space="0" w:color="auto"/>
      </w:divBdr>
    </w:div>
    <w:div w:id="1489201199">
      <w:bodyDiv w:val="1"/>
      <w:marLeft w:val="0"/>
      <w:marRight w:val="0"/>
      <w:marTop w:val="0"/>
      <w:marBottom w:val="0"/>
      <w:divBdr>
        <w:top w:val="none" w:sz="0" w:space="0" w:color="auto"/>
        <w:left w:val="none" w:sz="0" w:space="0" w:color="auto"/>
        <w:bottom w:val="none" w:sz="0" w:space="0" w:color="auto"/>
        <w:right w:val="none" w:sz="0" w:space="0" w:color="auto"/>
      </w:divBdr>
    </w:div>
    <w:div w:id="1489663601">
      <w:bodyDiv w:val="1"/>
      <w:marLeft w:val="0"/>
      <w:marRight w:val="0"/>
      <w:marTop w:val="0"/>
      <w:marBottom w:val="0"/>
      <w:divBdr>
        <w:top w:val="none" w:sz="0" w:space="0" w:color="auto"/>
        <w:left w:val="none" w:sz="0" w:space="0" w:color="auto"/>
        <w:bottom w:val="none" w:sz="0" w:space="0" w:color="auto"/>
        <w:right w:val="none" w:sz="0" w:space="0" w:color="auto"/>
      </w:divBdr>
    </w:div>
    <w:div w:id="1489786096">
      <w:bodyDiv w:val="1"/>
      <w:marLeft w:val="0"/>
      <w:marRight w:val="0"/>
      <w:marTop w:val="0"/>
      <w:marBottom w:val="0"/>
      <w:divBdr>
        <w:top w:val="none" w:sz="0" w:space="0" w:color="auto"/>
        <w:left w:val="none" w:sz="0" w:space="0" w:color="auto"/>
        <w:bottom w:val="none" w:sz="0" w:space="0" w:color="auto"/>
        <w:right w:val="none" w:sz="0" w:space="0" w:color="auto"/>
      </w:divBdr>
    </w:div>
    <w:div w:id="1490824882">
      <w:bodyDiv w:val="1"/>
      <w:marLeft w:val="0"/>
      <w:marRight w:val="0"/>
      <w:marTop w:val="0"/>
      <w:marBottom w:val="0"/>
      <w:divBdr>
        <w:top w:val="none" w:sz="0" w:space="0" w:color="auto"/>
        <w:left w:val="none" w:sz="0" w:space="0" w:color="auto"/>
        <w:bottom w:val="none" w:sz="0" w:space="0" w:color="auto"/>
        <w:right w:val="none" w:sz="0" w:space="0" w:color="auto"/>
      </w:divBdr>
    </w:div>
    <w:div w:id="1491210654">
      <w:bodyDiv w:val="1"/>
      <w:marLeft w:val="0"/>
      <w:marRight w:val="0"/>
      <w:marTop w:val="0"/>
      <w:marBottom w:val="0"/>
      <w:divBdr>
        <w:top w:val="none" w:sz="0" w:space="0" w:color="auto"/>
        <w:left w:val="none" w:sz="0" w:space="0" w:color="auto"/>
        <w:bottom w:val="none" w:sz="0" w:space="0" w:color="auto"/>
        <w:right w:val="none" w:sz="0" w:space="0" w:color="auto"/>
      </w:divBdr>
    </w:div>
    <w:div w:id="1493718299">
      <w:bodyDiv w:val="1"/>
      <w:marLeft w:val="0"/>
      <w:marRight w:val="0"/>
      <w:marTop w:val="0"/>
      <w:marBottom w:val="0"/>
      <w:divBdr>
        <w:top w:val="none" w:sz="0" w:space="0" w:color="auto"/>
        <w:left w:val="none" w:sz="0" w:space="0" w:color="auto"/>
        <w:bottom w:val="none" w:sz="0" w:space="0" w:color="auto"/>
        <w:right w:val="none" w:sz="0" w:space="0" w:color="auto"/>
      </w:divBdr>
    </w:div>
    <w:div w:id="1493990538">
      <w:bodyDiv w:val="1"/>
      <w:marLeft w:val="0"/>
      <w:marRight w:val="0"/>
      <w:marTop w:val="0"/>
      <w:marBottom w:val="0"/>
      <w:divBdr>
        <w:top w:val="none" w:sz="0" w:space="0" w:color="auto"/>
        <w:left w:val="none" w:sz="0" w:space="0" w:color="auto"/>
        <w:bottom w:val="none" w:sz="0" w:space="0" w:color="auto"/>
        <w:right w:val="none" w:sz="0" w:space="0" w:color="auto"/>
      </w:divBdr>
    </w:div>
    <w:div w:id="1497957416">
      <w:bodyDiv w:val="1"/>
      <w:marLeft w:val="0"/>
      <w:marRight w:val="0"/>
      <w:marTop w:val="0"/>
      <w:marBottom w:val="0"/>
      <w:divBdr>
        <w:top w:val="none" w:sz="0" w:space="0" w:color="auto"/>
        <w:left w:val="none" w:sz="0" w:space="0" w:color="auto"/>
        <w:bottom w:val="none" w:sz="0" w:space="0" w:color="auto"/>
        <w:right w:val="none" w:sz="0" w:space="0" w:color="auto"/>
      </w:divBdr>
    </w:div>
    <w:div w:id="1499494112">
      <w:bodyDiv w:val="1"/>
      <w:marLeft w:val="0"/>
      <w:marRight w:val="0"/>
      <w:marTop w:val="0"/>
      <w:marBottom w:val="0"/>
      <w:divBdr>
        <w:top w:val="none" w:sz="0" w:space="0" w:color="auto"/>
        <w:left w:val="none" w:sz="0" w:space="0" w:color="auto"/>
        <w:bottom w:val="none" w:sz="0" w:space="0" w:color="auto"/>
        <w:right w:val="none" w:sz="0" w:space="0" w:color="auto"/>
      </w:divBdr>
    </w:div>
    <w:div w:id="1500541215">
      <w:bodyDiv w:val="1"/>
      <w:marLeft w:val="0"/>
      <w:marRight w:val="0"/>
      <w:marTop w:val="0"/>
      <w:marBottom w:val="0"/>
      <w:divBdr>
        <w:top w:val="none" w:sz="0" w:space="0" w:color="auto"/>
        <w:left w:val="none" w:sz="0" w:space="0" w:color="auto"/>
        <w:bottom w:val="none" w:sz="0" w:space="0" w:color="auto"/>
        <w:right w:val="none" w:sz="0" w:space="0" w:color="auto"/>
      </w:divBdr>
    </w:div>
    <w:div w:id="1501233591">
      <w:bodyDiv w:val="1"/>
      <w:marLeft w:val="0"/>
      <w:marRight w:val="0"/>
      <w:marTop w:val="0"/>
      <w:marBottom w:val="0"/>
      <w:divBdr>
        <w:top w:val="none" w:sz="0" w:space="0" w:color="auto"/>
        <w:left w:val="none" w:sz="0" w:space="0" w:color="auto"/>
        <w:bottom w:val="none" w:sz="0" w:space="0" w:color="auto"/>
        <w:right w:val="none" w:sz="0" w:space="0" w:color="auto"/>
      </w:divBdr>
    </w:div>
    <w:div w:id="1504588022">
      <w:bodyDiv w:val="1"/>
      <w:marLeft w:val="0"/>
      <w:marRight w:val="0"/>
      <w:marTop w:val="0"/>
      <w:marBottom w:val="0"/>
      <w:divBdr>
        <w:top w:val="none" w:sz="0" w:space="0" w:color="auto"/>
        <w:left w:val="none" w:sz="0" w:space="0" w:color="auto"/>
        <w:bottom w:val="none" w:sz="0" w:space="0" w:color="auto"/>
        <w:right w:val="none" w:sz="0" w:space="0" w:color="auto"/>
      </w:divBdr>
    </w:div>
    <w:div w:id="1505825092">
      <w:bodyDiv w:val="1"/>
      <w:marLeft w:val="0"/>
      <w:marRight w:val="0"/>
      <w:marTop w:val="0"/>
      <w:marBottom w:val="0"/>
      <w:divBdr>
        <w:top w:val="none" w:sz="0" w:space="0" w:color="auto"/>
        <w:left w:val="none" w:sz="0" w:space="0" w:color="auto"/>
        <w:bottom w:val="none" w:sz="0" w:space="0" w:color="auto"/>
        <w:right w:val="none" w:sz="0" w:space="0" w:color="auto"/>
      </w:divBdr>
    </w:div>
    <w:div w:id="1505851882">
      <w:bodyDiv w:val="1"/>
      <w:marLeft w:val="0"/>
      <w:marRight w:val="0"/>
      <w:marTop w:val="0"/>
      <w:marBottom w:val="0"/>
      <w:divBdr>
        <w:top w:val="none" w:sz="0" w:space="0" w:color="auto"/>
        <w:left w:val="none" w:sz="0" w:space="0" w:color="auto"/>
        <w:bottom w:val="none" w:sz="0" w:space="0" w:color="auto"/>
        <w:right w:val="none" w:sz="0" w:space="0" w:color="auto"/>
      </w:divBdr>
    </w:div>
    <w:div w:id="1505974228">
      <w:bodyDiv w:val="1"/>
      <w:marLeft w:val="0"/>
      <w:marRight w:val="0"/>
      <w:marTop w:val="0"/>
      <w:marBottom w:val="0"/>
      <w:divBdr>
        <w:top w:val="none" w:sz="0" w:space="0" w:color="auto"/>
        <w:left w:val="none" w:sz="0" w:space="0" w:color="auto"/>
        <w:bottom w:val="none" w:sz="0" w:space="0" w:color="auto"/>
        <w:right w:val="none" w:sz="0" w:space="0" w:color="auto"/>
      </w:divBdr>
    </w:div>
    <w:div w:id="1511993691">
      <w:bodyDiv w:val="1"/>
      <w:marLeft w:val="0"/>
      <w:marRight w:val="0"/>
      <w:marTop w:val="0"/>
      <w:marBottom w:val="0"/>
      <w:divBdr>
        <w:top w:val="none" w:sz="0" w:space="0" w:color="auto"/>
        <w:left w:val="none" w:sz="0" w:space="0" w:color="auto"/>
        <w:bottom w:val="none" w:sz="0" w:space="0" w:color="auto"/>
        <w:right w:val="none" w:sz="0" w:space="0" w:color="auto"/>
      </w:divBdr>
    </w:div>
    <w:div w:id="1514612825">
      <w:bodyDiv w:val="1"/>
      <w:marLeft w:val="0"/>
      <w:marRight w:val="0"/>
      <w:marTop w:val="0"/>
      <w:marBottom w:val="0"/>
      <w:divBdr>
        <w:top w:val="none" w:sz="0" w:space="0" w:color="auto"/>
        <w:left w:val="none" w:sz="0" w:space="0" w:color="auto"/>
        <w:bottom w:val="none" w:sz="0" w:space="0" w:color="auto"/>
        <w:right w:val="none" w:sz="0" w:space="0" w:color="auto"/>
      </w:divBdr>
    </w:div>
    <w:div w:id="1515798705">
      <w:bodyDiv w:val="1"/>
      <w:marLeft w:val="0"/>
      <w:marRight w:val="0"/>
      <w:marTop w:val="0"/>
      <w:marBottom w:val="0"/>
      <w:divBdr>
        <w:top w:val="none" w:sz="0" w:space="0" w:color="auto"/>
        <w:left w:val="none" w:sz="0" w:space="0" w:color="auto"/>
        <w:bottom w:val="none" w:sz="0" w:space="0" w:color="auto"/>
        <w:right w:val="none" w:sz="0" w:space="0" w:color="auto"/>
      </w:divBdr>
    </w:div>
    <w:div w:id="1515799215">
      <w:bodyDiv w:val="1"/>
      <w:marLeft w:val="0"/>
      <w:marRight w:val="0"/>
      <w:marTop w:val="0"/>
      <w:marBottom w:val="0"/>
      <w:divBdr>
        <w:top w:val="none" w:sz="0" w:space="0" w:color="auto"/>
        <w:left w:val="none" w:sz="0" w:space="0" w:color="auto"/>
        <w:bottom w:val="none" w:sz="0" w:space="0" w:color="auto"/>
        <w:right w:val="none" w:sz="0" w:space="0" w:color="auto"/>
      </w:divBdr>
    </w:div>
    <w:div w:id="1516069932">
      <w:bodyDiv w:val="1"/>
      <w:marLeft w:val="0"/>
      <w:marRight w:val="0"/>
      <w:marTop w:val="0"/>
      <w:marBottom w:val="0"/>
      <w:divBdr>
        <w:top w:val="none" w:sz="0" w:space="0" w:color="auto"/>
        <w:left w:val="none" w:sz="0" w:space="0" w:color="auto"/>
        <w:bottom w:val="none" w:sz="0" w:space="0" w:color="auto"/>
        <w:right w:val="none" w:sz="0" w:space="0" w:color="auto"/>
      </w:divBdr>
    </w:div>
    <w:div w:id="1516308650">
      <w:bodyDiv w:val="1"/>
      <w:marLeft w:val="0"/>
      <w:marRight w:val="0"/>
      <w:marTop w:val="0"/>
      <w:marBottom w:val="0"/>
      <w:divBdr>
        <w:top w:val="none" w:sz="0" w:space="0" w:color="auto"/>
        <w:left w:val="none" w:sz="0" w:space="0" w:color="auto"/>
        <w:bottom w:val="none" w:sz="0" w:space="0" w:color="auto"/>
        <w:right w:val="none" w:sz="0" w:space="0" w:color="auto"/>
      </w:divBdr>
    </w:div>
    <w:div w:id="1518543946">
      <w:bodyDiv w:val="1"/>
      <w:marLeft w:val="0"/>
      <w:marRight w:val="0"/>
      <w:marTop w:val="0"/>
      <w:marBottom w:val="0"/>
      <w:divBdr>
        <w:top w:val="none" w:sz="0" w:space="0" w:color="auto"/>
        <w:left w:val="none" w:sz="0" w:space="0" w:color="auto"/>
        <w:bottom w:val="none" w:sz="0" w:space="0" w:color="auto"/>
        <w:right w:val="none" w:sz="0" w:space="0" w:color="auto"/>
      </w:divBdr>
    </w:div>
    <w:div w:id="1520461377">
      <w:bodyDiv w:val="1"/>
      <w:marLeft w:val="0"/>
      <w:marRight w:val="0"/>
      <w:marTop w:val="0"/>
      <w:marBottom w:val="0"/>
      <w:divBdr>
        <w:top w:val="none" w:sz="0" w:space="0" w:color="auto"/>
        <w:left w:val="none" w:sz="0" w:space="0" w:color="auto"/>
        <w:bottom w:val="none" w:sz="0" w:space="0" w:color="auto"/>
        <w:right w:val="none" w:sz="0" w:space="0" w:color="auto"/>
      </w:divBdr>
    </w:div>
    <w:div w:id="1521316052">
      <w:bodyDiv w:val="1"/>
      <w:marLeft w:val="0"/>
      <w:marRight w:val="0"/>
      <w:marTop w:val="0"/>
      <w:marBottom w:val="0"/>
      <w:divBdr>
        <w:top w:val="none" w:sz="0" w:space="0" w:color="auto"/>
        <w:left w:val="none" w:sz="0" w:space="0" w:color="auto"/>
        <w:bottom w:val="none" w:sz="0" w:space="0" w:color="auto"/>
        <w:right w:val="none" w:sz="0" w:space="0" w:color="auto"/>
      </w:divBdr>
    </w:div>
    <w:div w:id="1522478511">
      <w:bodyDiv w:val="1"/>
      <w:marLeft w:val="0"/>
      <w:marRight w:val="0"/>
      <w:marTop w:val="0"/>
      <w:marBottom w:val="0"/>
      <w:divBdr>
        <w:top w:val="none" w:sz="0" w:space="0" w:color="auto"/>
        <w:left w:val="none" w:sz="0" w:space="0" w:color="auto"/>
        <w:bottom w:val="none" w:sz="0" w:space="0" w:color="auto"/>
        <w:right w:val="none" w:sz="0" w:space="0" w:color="auto"/>
      </w:divBdr>
    </w:div>
    <w:div w:id="1523788574">
      <w:bodyDiv w:val="1"/>
      <w:marLeft w:val="0"/>
      <w:marRight w:val="0"/>
      <w:marTop w:val="0"/>
      <w:marBottom w:val="0"/>
      <w:divBdr>
        <w:top w:val="none" w:sz="0" w:space="0" w:color="auto"/>
        <w:left w:val="none" w:sz="0" w:space="0" w:color="auto"/>
        <w:bottom w:val="none" w:sz="0" w:space="0" w:color="auto"/>
        <w:right w:val="none" w:sz="0" w:space="0" w:color="auto"/>
      </w:divBdr>
    </w:div>
    <w:div w:id="1523932521">
      <w:bodyDiv w:val="1"/>
      <w:marLeft w:val="0"/>
      <w:marRight w:val="0"/>
      <w:marTop w:val="0"/>
      <w:marBottom w:val="0"/>
      <w:divBdr>
        <w:top w:val="none" w:sz="0" w:space="0" w:color="auto"/>
        <w:left w:val="none" w:sz="0" w:space="0" w:color="auto"/>
        <w:bottom w:val="none" w:sz="0" w:space="0" w:color="auto"/>
        <w:right w:val="none" w:sz="0" w:space="0" w:color="auto"/>
      </w:divBdr>
    </w:div>
    <w:div w:id="1526096180">
      <w:bodyDiv w:val="1"/>
      <w:marLeft w:val="0"/>
      <w:marRight w:val="0"/>
      <w:marTop w:val="0"/>
      <w:marBottom w:val="0"/>
      <w:divBdr>
        <w:top w:val="none" w:sz="0" w:space="0" w:color="auto"/>
        <w:left w:val="none" w:sz="0" w:space="0" w:color="auto"/>
        <w:bottom w:val="none" w:sz="0" w:space="0" w:color="auto"/>
        <w:right w:val="none" w:sz="0" w:space="0" w:color="auto"/>
      </w:divBdr>
    </w:div>
    <w:div w:id="1527404943">
      <w:bodyDiv w:val="1"/>
      <w:marLeft w:val="0"/>
      <w:marRight w:val="0"/>
      <w:marTop w:val="0"/>
      <w:marBottom w:val="0"/>
      <w:divBdr>
        <w:top w:val="none" w:sz="0" w:space="0" w:color="auto"/>
        <w:left w:val="none" w:sz="0" w:space="0" w:color="auto"/>
        <w:bottom w:val="none" w:sz="0" w:space="0" w:color="auto"/>
        <w:right w:val="none" w:sz="0" w:space="0" w:color="auto"/>
      </w:divBdr>
    </w:div>
    <w:div w:id="1527907933">
      <w:bodyDiv w:val="1"/>
      <w:marLeft w:val="0"/>
      <w:marRight w:val="0"/>
      <w:marTop w:val="0"/>
      <w:marBottom w:val="0"/>
      <w:divBdr>
        <w:top w:val="none" w:sz="0" w:space="0" w:color="auto"/>
        <w:left w:val="none" w:sz="0" w:space="0" w:color="auto"/>
        <w:bottom w:val="none" w:sz="0" w:space="0" w:color="auto"/>
        <w:right w:val="none" w:sz="0" w:space="0" w:color="auto"/>
      </w:divBdr>
      <w:divsChild>
        <w:div w:id="917637029">
          <w:marLeft w:val="0"/>
          <w:marRight w:val="0"/>
          <w:marTop w:val="0"/>
          <w:marBottom w:val="200"/>
          <w:divBdr>
            <w:top w:val="none" w:sz="0" w:space="0" w:color="auto"/>
            <w:left w:val="none" w:sz="0" w:space="0" w:color="auto"/>
            <w:bottom w:val="none" w:sz="0" w:space="0" w:color="auto"/>
            <w:right w:val="none" w:sz="0" w:space="0" w:color="auto"/>
          </w:divBdr>
        </w:div>
        <w:div w:id="941566897">
          <w:marLeft w:val="0"/>
          <w:marRight w:val="0"/>
          <w:marTop w:val="0"/>
          <w:marBottom w:val="200"/>
          <w:divBdr>
            <w:top w:val="none" w:sz="0" w:space="0" w:color="auto"/>
            <w:left w:val="none" w:sz="0" w:space="0" w:color="auto"/>
            <w:bottom w:val="none" w:sz="0" w:space="0" w:color="auto"/>
            <w:right w:val="none" w:sz="0" w:space="0" w:color="auto"/>
          </w:divBdr>
        </w:div>
      </w:divsChild>
    </w:div>
    <w:div w:id="1528368008">
      <w:bodyDiv w:val="1"/>
      <w:marLeft w:val="0"/>
      <w:marRight w:val="0"/>
      <w:marTop w:val="0"/>
      <w:marBottom w:val="0"/>
      <w:divBdr>
        <w:top w:val="none" w:sz="0" w:space="0" w:color="auto"/>
        <w:left w:val="none" w:sz="0" w:space="0" w:color="auto"/>
        <w:bottom w:val="none" w:sz="0" w:space="0" w:color="auto"/>
        <w:right w:val="none" w:sz="0" w:space="0" w:color="auto"/>
      </w:divBdr>
    </w:div>
    <w:div w:id="1529566097">
      <w:bodyDiv w:val="1"/>
      <w:marLeft w:val="0"/>
      <w:marRight w:val="0"/>
      <w:marTop w:val="0"/>
      <w:marBottom w:val="0"/>
      <w:divBdr>
        <w:top w:val="none" w:sz="0" w:space="0" w:color="auto"/>
        <w:left w:val="none" w:sz="0" w:space="0" w:color="auto"/>
        <w:bottom w:val="none" w:sz="0" w:space="0" w:color="auto"/>
        <w:right w:val="none" w:sz="0" w:space="0" w:color="auto"/>
      </w:divBdr>
    </w:div>
    <w:div w:id="1530333503">
      <w:bodyDiv w:val="1"/>
      <w:marLeft w:val="0"/>
      <w:marRight w:val="0"/>
      <w:marTop w:val="0"/>
      <w:marBottom w:val="0"/>
      <w:divBdr>
        <w:top w:val="none" w:sz="0" w:space="0" w:color="auto"/>
        <w:left w:val="none" w:sz="0" w:space="0" w:color="auto"/>
        <w:bottom w:val="none" w:sz="0" w:space="0" w:color="auto"/>
        <w:right w:val="none" w:sz="0" w:space="0" w:color="auto"/>
      </w:divBdr>
    </w:div>
    <w:div w:id="1530990699">
      <w:bodyDiv w:val="1"/>
      <w:marLeft w:val="0"/>
      <w:marRight w:val="0"/>
      <w:marTop w:val="0"/>
      <w:marBottom w:val="0"/>
      <w:divBdr>
        <w:top w:val="none" w:sz="0" w:space="0" w:color="auto"/>
        <w:left w:val="none" w:sz="0" w:space="0" w:color="auto"/>
        <w:bottom w:val="none" w:sz="0" w:space="0" w:color="auto"/>
        <w:right w:val="none" w:sz="0" w:space="0" w:color="auto"/>
      </w:divBdr>
    </w:div>
    <w:div w:id="1533878277">
      <w:bodyDiv w:val="1"/>
      <w:marLeft w:val="0"/>
      <w:marRight w:val="0"/>
      <w:marTop w:val="0"/>
      <w:marBottom w:val="0"/>
      <w:divBdr>
        <w:top w:val="none" w:sz="0" w:space="0" w:color="auto"/>
        <w:left w:val="none" w:sz="0" w:space="0" w:color="auto"/>
        <w:bottom w:val="none" w:sz="0" w:space="0" w:color="auto"/>
        <w:right w:val="none" w:sz="0" w:space="0" w:color="auto"/>
      </w:divBdr>
    </w:div>
    <w:div w:id="1534688806">
      <w:bodyDiv w:val="1"/>
      <w:marLeft w:val="0"/>
      <w:marRight w:val="0"/>
      <w:marTop w:val="0"/>
      <w:marBottom w:val="0"/>
      <w:divBdr>
        <w:top w:val="none" w:sz="0" w:space="0" w:color="auto"/>
        <w:left w:val="none" w:sz="0" w:space="0" w:color="auto"/>
        <w:bottom w:val="none" w:sz="0" w:space="0" w:color="auto"/>
        <w:right w:val="none" w:sz="0" w:space="0" w:color="auto"/>
      </w:divBdr>
    </w:div>
    <w:div w:id="1536386423">
      <w:bodyDiv w:val="1"/>
      <w:marLeft w:val="0"/>
      <w:marRight w:val="0"/>
      <w:marTop w:val="0"/>
      <w:marBottom w:val="0"/>
      <w:divBdr>
        <w:top w:val="none" w:sz="0" w:space="0" w:color="auto"/>
        <w:left w:val="none" w:sz="0" w:space="0" w:color="auto"/>
        <w:bottom w:val="none" w:sz="0" w:space="0" w:color="auto"/>
        <w:right w:val="none" w:sz="0" w:space="0" w:color="auto"/>
      </w:divBdr>
    </w:div>
    <w:div w:id="1536651496">
      <w:bodyDiv w:val="1"/>
      <w:marLeft w:val="0"/>
      <w:marRight w:val="0"/>
      <w:marTop w:val="0"/>
      <w:marBottom w:val="0"/>
      <w:divBdr>
        <w:top w:val="none" w:sz="0" w:space="0" w:color="auto"/>
        <w:left w:val="none" w:sz="0" w:space="0" w:color="auto"/>
        <w:bottom w:val="none" w:sz="0" w:space="0" w:color="auto"/>
        <w:right w:val="none" w:sz="0" w:space="0" w:color="auto"/>
      </w:divBdr>
    </w:div>
    <w:div w:id="1538465670">
      <w:bodyDiv w:val="1"/>
      <w:marLeft w:val="0"/>
      <w:marRight w:val="0"/>
      <w:marTop w:val="0"/>
      <w:marBottom w:val="0"/>
      <w:divBdr>
        <w:top w:val="none" w:sz="0" w:space="0" w:color="auto"/>
        <w:left w:val="none" w:sz="0" w:space="0" w:color="auto"/>
        <w:bottom w:val="none" w:sz="0" w:space="0" w:color="auto"/>
        <w:right w:val="none" w:sz="0" w:space="0" w:color="auto"/>
      </w:divBdr>
    </w:div>
    <w:div w:id="1539393990">
      <w:bodyDiv w:val="1"/>
      <w:marLeft w:val="0"/>
      <w:marRight w:val="0"/>
      <w:marTop w:val="0"/>
      <w:marBottom w:val="0"/>
      <w:divBdr>
        <w:top w:val="none" w:sz="0" w:space="0" w:color="auto"/>
        <w:left w:val="none" w:sz="0" w:space="0" w:color="auto"/>
        <w:bottom w:val="none" w:sz="0" w:space="0" w:color="auto"/>
        <w:right w:val="none" w:sz="0" w:space="0" w:color="auto"/>
      </w:divBdr>
    </w:div>
    <w:div w:id="1541088874">
      <w:bodyDiv w:val="1"/>
      <w:marLeft w:val="0"/>
      <w:marRight w:val="0"/>
      <w:marTop w:val="0"/>
      <w:marBottom w:val="0"/>
      <w:divBdr>
        <w:top w:val="none" w:sz="0" w:space="0" w:color="auto"/>
        <w:left w:val="none" w:sz="0" w:space="0" w:color="auto"/>
        <w:bottom w:val="none" w:sz="0" w:space="0" w:color="auto"/>
        <w:right w:val="none" w:sz="0" w:space="0" w:color="auto"/>
      </w:divBdr>
    </w:div>
    <w:div w:id="1542202534">
      <w:bodyDiv w:val="1"/>
      <w:marLeft w:val="0"/>
      <w:marRight w:val="0"/>
      <w:marTop w:val="0"/>
      <w:marBottom w:val="0"/>
      <w:divBdr>
        <w:top w:val="none" w:sz="0" w:space="0" w:color="auto"/>
        <w:left w:val="none" w:sz="0" w:space="0" w:color="auto"/>
        <w:bottom w:val="none" w:sz="0" w:space="0" w:color="auto"/>
        <w:right w:val="none" w:sz="0" w:space="0" w:color="auto"/>
      </w:divBdr>
    </w:div>
    <w:div w:id="1544439297">
      <w:bodyDiv w:val="1"/>
      <w:marLeft w:val="0"/>
      <w:marRight w:val="0"/>
      <w:marTop w:val="0"/>
      <w:marBottom w:val="0"/>
      <w:divBdr>
        <w:top w:val="none" w:sz="0" w:space="0" w:color="auto"/>
        <w:left w:val="none" w:sz="0" w:space="0" w:color="auto"/>
        <w:bottom w:val="none" w:sz="0" w:space="0" w:color="auto"/>
        <w:right w:val="none" w:sz="0" w:space="0" w:color="auto"/>
      </w:divBdr>
    </w:div>
    <w:div w:id="1546063567">
      <w:bodyDiv w:val="1"/>
      <w:marLeft w:val="0"/>
      <w:marRight w:val="0"/>
      <w:marTop w:val="0"/>
      <w:marBottom w:val="0"/>
      <w:divBdr>
        <w:top w:val="none" w:sz="0" w:space="0" w:color="auto"/>
        <w:left w:val="none" w:sz="0" w:space="0" w:color="auto"/>
        <w:bottom w:val="none" w:sz="0" w:space="0" w:color="auto"/>
        <w:right w:val="none" w:sz="0" w:space="0" w:color="auto"/>
      </w:divBdr>
    </w:div>
    <w:div w:id="1546333323">
      <w:bodyDiv w:val="1"/>
      <w:marLeft w:val="0"/>
      <w:marRight w:val="0"/>
      <w:marTop w:val="0"/>
      <w:marBottom w:val="0"/>
      <w:divBdr>
        <w:top w:val="none" w:sz="0" w:space="0" w:color="auto"/>
        <w:left w:val="none" w:sz="0" w:space="0" w:color="auto"/>
        <w:bottom w:val="none" w:sz="0" w:space="0" w:color="auto"/>
        <w:right w:val="none" w:sz="0" w:space="0" w:color="auto"/>
      </w:divBdr>
    </w:div>
    <w:div w:id="1546603423">
      <w:bodyDiv w:val="1"/>
      <w:marLeft w:val="0"/>
      <w:marRight w:val="0"/>
      <w:marTop w:val="0"/>
      <w:marBottom w:val="0"/>
      <w:divBdr>
        <w:top w:val="none" w:sz="0" w:space="0" w:color="auto"/>
        <w:left w:val="none" w:sz="0" w:space="0" w:color="auto"/>
        <w:bottom w:val="none" w:sz="0" w:space="0" w:color="auto"/>
        <w:right w:val="none" w:sz="0" w:space="0" w:color="auto"/>
      </w:divBdr>
    </w:div>
    <w:div w:id="1548451482">
      <w:bodyDiv w:val="1"/>
      <w:marLeft w:val="0"/>
      <w:marRight w:val="0"/>
      <w:marTop w:val="0"/>
      <w:marBottom w:val="0"/>
      <w:divBdr>
        <w:top w:val="none" w:sz="0" w:space="0" w:color="auto"/>
        <w:left w:val="none" w:sz="0" w:space="0" w:color="auto"/>
        <w:bottom w:val="none" w:sz="0" w:space="0" w:color="auto"/>
        <w:right w:val="none" w:sz="0" w:space="0" w:color="auto"/>
      </w:divBdr>
    </w:div>
    <w:div w:id="1548489340">
      <w:bodyDiv w:val="1"/>
      <w:marLeft w:val="0"/>
      <w:marRight w:val="0"/>
      <w:marTop w:val="0"/>
      <w:marBottom w:val="0"/>
      <w:divBdr>
        <w:top w:val="none" w:sz="0" w:space="0" w:color="auto"/>
        <w:left w:val="none" w:sz="0" w:space="0" w:color="auto"/>
        <w:bottom w:val="none" w:sz="0" w:space="0" w:color="auto"/>
        <w:right w:val="none" w:sz="0" w:space="0" w:color="auto"/>
      </w:divBdr>
    </w:div>
    <w:div w:id="1549100470">
      <w:bodyDiv w:val="1"/>
      <w:marLeft w:val="0"/>
      <w:marRight w:val="0"/>
      <w:marTop w:val="0"/>
      <w:marBottom w:val="0"/>
      <w:divBdr>
        <w:top w:val="none" w:sz="0" w:space="0" w:color="auto"/>
        <w:left w:val="none" w:sz="0" w:space="0" w:color="auto"/>
        <w:bottom w:val="none" w:sz="0" w:space="0" w:color="auto"/>
        <w:right w:val="none" w:sz="0" w:space="0" w:color="auto"/>
      </w:divBdr>
    </w:div>
    <w:div w:id="1552228284">
      <w:bodyDiv w:val="1"/>
      <w:marLeft w:val="0"/>
      <w:marRight w:val="0"/>
      <w:marTop w:val="0"/>
      <w:marBottom w:val="0"/>
      <w:divBdr>
        <w:top w:val="none" w:sz="0" w:space="0" w:color="auto"/>
        <w:left w:val="none" w:sz="0" w:space="0" w:color="auto"/>
        <w:bottom w:val="none" w:sz="0" w:space="0" w:color="auto"/>
        <w:right w:val="none" w:sz="0" w:space="0" w:color="auto"/>
      </w:divBdr>
    </w:div>
    <w:div w:id="1552422459">
      <w:bodyDiv w:val="1"/>
      <w:marLeft w:val="0"/>
      <w:marRight w:val="0"/>
      <w:marTop w:val="0"/>
      <w:marBottom w:val="0"/>
      <w:divBdr>
        <w:top w:val="none" w:sz="0" w:space="0" w:color="auto"/>
        <w:left w:val="none" w:sz="0" w:space="0" w:color="auto"/>
        <w:bottom w:val="none" w:sz="0" w:space="0" w:color="auto"/>
        <w:right w:val="none" w:sz="0" w:space="0" w:color="auto"/>
      </w:divBdr>
    </w:div>
    <w:div w:id="1552645027">
      <w:bodyDiv w:val="1"/>
      <w:marLeft w:val="0"/>
      <w:marRight w:val="0"/>
      <w:marTop w:val="0"/>
      <w:marBottom w:val="0"/>
      <w:divBdr>
        <w:top w:val="none" w:sz="0" w:space="0" w:color="auto"/>
        <w:left w:val="none" w:sz="0" w:space="0" w:color="auto"/>
        <w:bottom w:val="none" w:sz="0" w:space="0" w:color="auto"/>
        <w:right w:val="none" w:sz="0" w:space="0" w:color="auto"/>
      </w:divBdr>
    </w:div>
    <w:div w:id="1553349528">
      <w:bodyDiv w:val="1"/>
      <w:marLeft w:val="0"/>
      <w:marRight w:val="0"/>
      <w:marTop w:val="0"/>
      <w:marBottom w:val="0"/>
      <w:divBdr>
        <w:top w:val="none" w:sz="0" w:space="0" w:color="auto"/>
        <w:left w:val="none" w:sz="0" w:space="0" w:color="auto"/>
        <w:bottom w:val="none" w:sz="0" w:space="0" w:color="auto"/>
        <w:right w:val="none" w:sz="0" w:space="0" w:color="auto"/>
      </w:divBdr>
    </w:div>
    <w:div w:id="1554778909">
      <w:bodyDiv w:val="1"/>
      <w:marLeft w:val="0"/>
      <w:marRight w:val="0"/>
      <w:marTop w:val="0"/>
      <w:marBottom w:val="0"/>
      <w:divBdr>
        <w:top w:val="none" w:sz="0" w:space="0" w:color="auto"/>
        <w:left w:val="none" w:sz="0" w:space="0" w:color="auto"/>
        <w:bottom w:val="none" w:sz="0" w:space="0" w:color="auto"/>
        <w:right w:val="none" w:sz="0" w:space="0" w:color="auto"/>
      </w:divBdr>
    </w:div>
    <w:div w:id="1557158979">
      <w:bodyDiv w:val="1"/>
      <w:marLeft w:val="0"/>
      <w:marRight w:val="0"/>
      <w:marTop w:val="0"/>
      <w:marBottom w:val="0"/>
      <w:divBdr>
        <w:top w:val="none" w:sz="0" w:space="0" w:color="auto"/>
        <w:left w:val="none" w:sz="0" w:space="0" w:color="auto"/>
        <w:bottom w:val="none" w:sz="0" w:space="0" w:color="auto"/>
        <w:right w:val="none" w:sz="0" w:space="0" w:color="auto"/>
      </w:divBdr>
    </w:div>
    <w:div w:id="1559902611">
      <w:bodyDiv w:val="1"/>
      <w:marLeft w:val="0"/>
      <w:marRight w:val="0"/>
      <w:marTop w:val="0"/>
      <w:marBottom w:val="0"/>
      <w:divBdr>
        <w:top w:val="none" w:sz="0" w:space="0" w:color="auto"/>
        <w:left w:val="none" w:sz="0" w:space="0" w:color="auto"/>
        <w:bottom w:val="none" w:sz="0" w:space="0" w:color="auto"/>
        <w:right w:val="none" w:sz="0" w:space="0" w:color="auto"/>
      </w:divBdr>
    </w:div>
    <w:div w:id="1561087416">
      <w:bodyDiv w:val="1"/>
      <w:marLeft w:val="0"/>
      <w:marRight w:val="0"/>
      <w:marTop w:val="0"/>
      <w:marBottom w:val="0"/>
      <w:divBdr>
        <w:top w:val="none" w:sz="0" w:space="0" w:color="auto"/>
        <w:left w:val="none" w:sz="0" w:space="0" w:color="auto"/>
        <w:bottom w:val="none" w:sz="0" w:space="0" w:color="auto"/>
        <w:right w:val="none" w:sz="0" w:space="0" w:color="auto"/>
      </w:divBdr>
    </w:div>
    <w:div w:id="1561133901">
      <w:bodyDiv w:val="1"/>
      <w:marLeft w:val="0"/>
      <w:marRight w:val="0"/>
      <w:marTop w:val="0"/>
      <w:marBottom w:val="0"/>
      <w:divBdr>
        <w:top w:val="none" w:sz="0" w:space="0" w:color="auto"/>
        <w:left w:val="none" w:sz="0" w:space="0" w:color="auto"/>
        <w:bottom w:val="none" w:sz="0" w:space="0" w:color="auto"/>
        <w:right w:val="none" w:sz="0" w:space="0" w:color="auto"/>
      </w:divBdr>
    </w:div>
    <w:div w:id="1561407528">
      <w:bodyDiv w:val="1"/>
      <w:marLeft w:val="0"/>
      <w:marRight w:val="0"/>
      <w:marTop w:val="0"/>
      <w:marBottom w:val="0"/>
      <w:divBdr>
        <w:top w:val="none" w:sz="0" w:space="0" w:color="auto"/>
        <w:left w:val="none" w:sz="0" w:space="0" w:color="auto"/>
        <w:bottom w:val="none" w:sz="0" w:space="0" w:color="auto"/>
        <w:right w:val="none" w:sz="0" w:space="0" w:color="auto"/>
      </w:divBdr>
    </w:div>
    <w:div w:id="1562525314">
      <w:bodyDiv w:val="1"/>
      <w:marLeft w:val="0"/>
      <w:marRight w:val="0"/>
      <w:marTop w:val="0"/>
      <w:marBottom w:val="0"/>
      <w:divBdr>
        <w:top w:val="none" w:sz="0" w:space="0" w:color="auto"/>
        <w:left w:val="none" w:sz="0" w:space="0" w:color="auto"/>
        <w:bottom w:val="none" w:sz="0" w:space="0" w:color="auto"/>
        <w:right w:val="none" w:sz="0" w:space="0" w:color="auto"/>
      </w:divBdr>
    </w:div>
    <w:div w:id="1562984940">
      <w:bodyDiv w:val="1"/>
      <w:marLeft w:val="0"/>
      <w:marRight w:val="0"/>
      <w:marTop w:val="0"/>
      <w:marBottom w:val="0"/>
      <w:divBdr>
        <w:top w:val="none" w:sz="0" w:space="0" w:color="auto"/>
        <w:left w:val="none" w:sz="0" w:space="0" w:color="auto"/>
        <w:bottom w:val="none" w:sz="0" w:space="0" w:color="auto"/>
        <w:right w:val="none" w:sz="0" w:space="0" w:color="auto"/>
      </w:divBdr>
    </w:div>
    <w:div w:id="1566717634">
      <w:bodyDiv w:val="1"/>
      <w:marLeft w:val="0"/>
      <w:marRight w:val="0"/>
      <w:marTop w:val="0"/>
      <w:marBottom w:val="0"/>
      <w:divBdr>
        <w:top w:val="none" w:sz="0" w:space="0" w:color="auto"/>
        <w:left w:val="none" w:sz="0" w:space="0" w:color="auto"/>
        <w:bottom w:val="none" w:sz="0" w:space="0" w:color="auto"/>
        <w:right w:val="none" w:sz="0" w:space="0" w:color="auto"/>
      </w:divBdr>
    </w:div>
    <w:div w:id="1567377014">
      <w:bodyDiv w:val="1"/>
      <w:marLeft w:val="0"/>
      <w:marRight w:val="0"/>
      <w:marTop w:val="0"/>
      <w:marBottom w:val="0"/>
      <w:divBdr>
        <w:top w:val="none" w:sz="0" w:space="0" w:color="auto"/>
        <w:left w:val="none" w:sz="0" w:space="0" w:color="auto"/>
        <w:bottom w:val="none" w:sz="0" w:space="0" w:color="auto"/>
        <w:right w:val="none" w:sz="0" w:space="0" w:color="auto"/>
      </w:divBdr>
    </w:div>
    <w:div w:id="1567450420">
      <w:bodyDiv w:val="1"/>
      <w:marLeft w:val="0"/>
      <w:marRight w:val="0"/>
      <w:marTop w:val="0"/>
      <w:marBottom w:val="0"/>
      <w:divBdr>
        <w:top w:val="none" w:sz="0" w:space="0" w:color="auto"/>
        <w:left w:val="none" w:sz="0" w:space="0" w:color="auto"/>
        <w:bottom w:val="none" w:sz="0" w:space="0" w:color="auto"/>
        <w:right w:val="none" w:sz="0" w:space="0" w:color="auto"/>
      </w:divBdr>
    </w:div>
    <w:div w:id="1569800118">
      <w:bodyDiv w:val="1"/>
      <w:marLeft w:val="0"/>
      <w:marRight w:val="0"/>
      <w:marTop w:val="0"/>
      <w:marBottom w:val="0"/>
      <w:divBdr>
        <w:top w:val="none" w:sz="0" w:space="0" w:color="auto"/>
        <w:left w:val="none" w:sz="0" w:space="0" w:color="auto"/>
        <w:bottom w:val="none" w:sz="0" w:space="0" w:color="auto"/>
        <w:right w:val="none" w:sz="0" w:space="0" w:color="auto"/>
      </w:divBdr>
    </w:div>
    <w:div w:id="1570190270">
      <w:bodyDiv w:val="1"/>
      <w:marLeft w:val="0"/>
      <w:marRight w:val="0"/>
      <w:marTop w:val="0"/>
      <w:marBottom w:val="0"/>
      <w:divBdr>
        <w:top w:val="none" w:sz="0" w:space="0" w:color="auto"/>
        <w:left w:val="none" w:sz="0" w:space="0" w:color="auto"/>
        <w:bottom w:val="none" w:sz="0" w:space="0" w:color="auto"/>
        <w:right w:val="none" w:sz="0" w:space="0" w:color="auto"/>
      </w:divBdr>
    </w:div>
    <w:div w:id="1571230937">
      <w:bodyDiv w:val="1"/>
      <w:marLeft w:val="0"/>
      <w:marRight w:val="0"/>
      <w:marTop w:val="0"/>
      <w:marBottom w:val="0"/>
      <w:divBdr>
        <w:top w:val="none" w:sz="0" w:space="0" w:color="auto"/>
        <w:left w:val="none" w:sz="0" w:space="0" w:color="auto"/>
        <w:bottom w:val="none" w:sz="0" w:space="0" w:color="auto"/>
        <w:right w:val="none" w:sz="0" w:space="0" w:color="auto"/>
      </w:divBdr>
    </w:div>
    <w:div w:id="1572541633">
      <w:bodyDiv w:val="1"/>
      <w:marLeft w:val="0"/>
      <w:marRight w:val="0"/>
      <w:marTop w:val="0"/>
      <w:marBottom w:val="0"/>
      <w:divBdr>
        <w:top w:val="none" w:sz="0" w:space="0" w:color="auto"/>
        <w:left w:val="none" w:sz="0" w:space="0" w:color="auto"/>
        <w:bottom w:val="none" w:sz="0" w:space="0" w:color="auto"/>
        <w:right w:val="none" w:sz="0" w:space="0" w:color="auto"/>
      </w:divBdr>
    </w:div>
    <w:div w:id="1573734079">
      <w:bodyDiv w:val="1"/>
      <w:marLeft w:val="0"/>
      <w:marRight w:val="0"/>
      <w:marTop w:val="0"/>
      <w:marBottom w:val="0"/>
      <w:divBdr>
        <w:top w:val="none" w:sz="0" w:space="0" w:color="auto"/>
        <w:left w:val="none" w:sz="0" w:space="0" w:color="auto"/>
        <w:bottom w:val="none" w:sz="0" w:space="0" w:color="auto"/>
        <w:right w:val="none" w:sz="0" w:space="0" w:color="auto"/>
      </w:divBdr>
    </w:div>
    <w:div w:id="1575159067">
      <w:bodyDiv w:val="1"/>
      <w:marLeft w:val="0"/>
      <w:marRight w:val="0"/>
      <w:marTop w:val="0"/>
      <w:marBottom w:val="0"/>
      <w:divBdr>
        <w:top w:val="none" w:sz="0" w:space="0" w:color="auto"/>
        <w:left w:val="none" w:sz="0" w:space="0" w:color="auto"/>
        <w:bottom w:val="none" w:sz="0" w:space="0" w:color="auto"/>
        <w:right w:val="none" w:sz="0" w:space="0" w:color="auto"/>
      </w:divBdr>
    </w:div>
    <w:div w:id="1578319072">
      <w:bodyDiv w:val="1"/>
      <w:marLeft w:val="0"/>
      <w:marRight w:val="0"/>
      <w:marTop w:val="0"/>
      <w:marBottom w:val="0"/>
      <w:divBdr>
        <w:top w:val="none" w:sz="0" w:space="0" w:color="auto"/>
        <w:left w:val="none" w:sz="0" w:space="0" w:color="auto"/>
        <w:bottom w:val="none" w:sz="0" w:space="0" w:color="auto"/>
        <w:right w:val="none" w:sz="0" w:space="0" w:color="auto"/>
      </w:divBdr>
    </w:div>
    <w:div w:id="1578632076">
      <w:bodyDiv w:val="1"/>
      <w:marLeft w:val="0"/>
      <w:marRight w:val="0"/>
      <w:marTop w:val="0"/>
      <w:marBottom w:val="0"/>
      <w:divBdr>
        <w:top w:val="none" w:sz="0" w:space="0" w:color="auto"/>
        <w:left w:val="none" w:sz="0" w:space="0" w:color="auto"/>
        <w:bottom w:val="none" w:sz="0" w:space="0" w:color="auto"/>
        <w:right w:val="none" w:sz="0" w:space="0" w:color="auto"/>
      </w:divBdr>
    </w:div>
    <w:div w:id="1578980139">
      <w:bodyDiv w:val="1"/>
      <w:marLeft w:val="0"/>
      <w:marRight w:val="0"/>
      <w:marTop w:val="0"/>
      <w:marBottom w:val="0"/>
      <w:divBdr>
        <w:top w:val="none" w:sz="0" w:space="0" w:color="auto"/>
        <w:left w:val="none" w:sz="0" w:space="0" w:color="auto"/>
        <w:bottom w:val="none" w:sz="0" w:space="0" w:color="auto"/>
        <w:right w:val="none" w:sz="0" w:space="0" w:color="auto"/>
      </w:divBdr>
    </w:div>
    <w:div w:id="1579435763">
      <w:bodyDiv w:val="1"/>
      <w:marLeft w:val="0"/>
      <w:marRight w:val="0"/>
      <w:marTop w:val="0"/>
      <w:marBottom w:val="0"/>
      <w:divBdr>
        <w:top w:val="none" w:sz="0" w:space="0" w:color="auto"/>
        <w:left w:val="none" w:sz="0" w:space="0" w:color="auto"/>
        <w:bottom w:val="none" w:sz="0" w:space="0" w:color="auto"/>
        <w:right w:val="none" w:sz="0" w:space="0" w:color="auto"/>
      </w:divBdr>
    </w:div>
    <w:div w:id="1582642410">
      <w:bodyDiv w:val="1"/>
      <w:marLeft w:val="0"/>
      <w:marRight w:val="0"/>
      <w:marTop w:val="0"/>
      <w:marBottom w:val="0"/>
      <w:divBdr>
        <w:top w:val="none" w:sz="0" w:space="0" w:color="auto"/>
        <w:left w:val="none" w:sz="0" w:space="0" w:color="auto"/>
        <w:bottom w:val="none" w:sz="0" w:space="0" w:color="auto"/>
        <w:right w:val="none" w:sz="0" w:space="0" w:color="auto"/>
      </w:divBdr>
    </w:div>
    <w:div w:id="1584029628">
      <w:bodyDiv w:val="1"/>
      <w:marLeft w:val="0"/>
      <w:marRight w:val="0"/>
      <w:marTop w:val="0"/>
      <w:marBottom w:val="0"/>
      <w:divBdr>
        <w:top w:val="none" w:sz="0" w:space="0" w:color="auto"/>
        <w:left w:val="none" w:sz="0" w:space="0" w:color="auto"/>
        <w:bottom w:val="none" w:sz="0" w:space="0" w:color="auto"/>
        <w:right w:val="none" w:sz="0" w:space="0" w:color="auto"/>
      </w:divBdr>
    </w:div>
    <w:div w:id="1585530047">
      <w:bodyDiv w:val="1"/>
      <w:marLeft w:val="0"/>
      <w:marRight w:val="0"/>
      <w:marTop w:val="0"/>
      <w:marBottom w:val="0"/>
      <w:divBdr>
        <w:top w:val="none" w:sz="0" w:space="0" w:color="auto"/>
        <w:left w:val="none" w:sz="0" w:space="0" w:color="auto"/>
        <w:bottom w:val="none" w:sz="0" w:space="0" w:color="auto"/>
        <w:right w:val="none" w:sz="0" w:space="0" w:color="auto"/>
      </w:divBdr>
    </w:div>
    <w:div w:id="1586067942">
      <w:bodyDiv w:val="1"/>
      <w:marLeft w:val="0"/>
      <w:marRight w:val="0"/>
      <w:marTop w:val="0"/>
      <w:marBottom w:val="0"/>
      <w:divBdr>
        <w:top w:val="none" w:sz="0" w:space="0" w:color="auto"/>
        <w:left w:val="none" w:sz="0" w:space="0" w:color="auto"/>
        <w:bottom w:val="none" w:sz="0" w:space="0" w:color="auto"/>
        <w:right w:val="none" w:sz="0" w:space="0" w:color="auto"/>
      </w:divBdr>
    </w:div>
    <w:div w:id="1587306628">
      <w:bodyDiv w:val="1"/>
      <w:marLeft w:val="0"/>
      <w:marRight w:val="0"/>
      <w:marTop w:val="0"/>
      <w:marBottom w:val="0"/>
      <w:divBdr>
        <w:top w:val="none" w:sz="0" w:space="0" w:color="auto"/>
        <w:left w:val="none" w:sz="0" w:space="0" w:color="auto"/>
        <w:bottom w:val="none" w:sz="0" w:space="0" w:color="auto"/>
        <w:right w:val="none" w:sz="0" w:space="0" w:color="auto"/>
      </w:divBdr>
    </w:div>
    <w:div w:id="1588493361">
      <w:bodyDiv w:val="1"/>
      <w:marLeft w:val="0"/>
      <w:marRight w:val="0"/>
      <w:marTop w:val="0"/>
      <w:marBottom w:val="0"/>
      <w:divBdr>
        <w:top w:val="none" w:sz="0" w:space="0" w:color="auto"/>
        <w:left w:val="none" w:sz="0" w:space="0" w:color="auto"/>
        <w:bottom w:val="none" w:sz="0" w:space="0" w:color="auto"/>
        <w:right w:val="none" w:sz="0" w:space="0" w:color="auto"/>
      </w:divBdr>
    </w:div>
    <w:div w:id="1592158369">
      <w:bodyDiv w:val="1"/>
      <w:marLeft w:val="0"/>
      <w:marRight w:val="0"/>
      <w:marTop w:val="0"/>
      <w:marBottom w:val="0"/>
      <w:divBdr>
        <w:top w:val="none" w:sz="0" w:space="0" w:color="auto"/>
        <w:left w:val="none" w:sz="0" w:space="0" w:color="auto"/>
        <w:bottom w:val="none" w:sz="0" w:space="0" w:color="auto"/>
        <w:right w:val="none" w:sz="0" w:space="0" w:color="auto"/>
      </w:divBdr>
    </w:div>
    <w:div w:id="1592472554">
      <w:bodyDiv w:val="1"/>
      <w:marLeft w:val="0"/>
      <w:marRight w:val="0"/>
      <w:marTop w:val="0"/>
      <w:marBottom w:val="0"/>
      <w:divBdr>
        <w:top w:val="none" w:sz="0" w:space="0" w:color="auto"/>
        <w:left w:val="none" w:sz="0" w:space="0" w:color="auto"/>
        <w:bottom w:val="none" w:sz="0" w:space="0" w:color="auto"/>
        <w:right w:val="none" w:sz="0" w:space="0" w:color="auto"/>
      </w:divBdr>
    </w:div>
    <w:div w:id="1593509289">
      <w:bodyDiv w:val="1"/>
      <w:marLeft w:val="0"/>
      <w:marRight w:val="0"/>
      <w:marTop w:val="0"/>
      <w:marBottom w:val="0"/>
      <w:divBdr>
        <w:top w:val="none" w:sz="0" w:space="0" w:color="auto"/>
        <w:left w:val="none" w:sz="0" w:space="0" w:color="auto"/>
        <w:bottom w:val="none" w:sz="0" w:space="0" w:color="auto"/>
        <w:right w:val="none" w:sz="0" w:space="0" w:color="auto"/>
      </w:divBdr>
    </w:div>
    <w:div w:id="1593705928">
      <w:bodyDiv w:val="1"/>
      <w:marLeft w:val="0"/>
      <w:marRight w:val="0"/>
      <w:marTop w:val="0"/>
      <w:marBottom w:val="0"/>
      <w:divBdr>
        <w:top w:val="none" w:sz="0" w:space="0" w:color="auto"/>
        <w:left w:val="none" w:sz="0" w:space="0" w:color="auto"/>
        <w:bottom w:val="none" w:sz="0" w:space="0" w:color="auto"/>
        <w:right w:val="none" w:sz="0" w:space="0" w:color="auto"/>
      </w:divBdr>
    </w:div>
    <w:div w:id="1593733268">
      <w:bodyDiv w:val="1"/>
      <w:marLeft w:val="0"/>
      <w:marRight w:val="0"/>
      <w:marTop w:val="0"/>
      <w:marBottom w:val="0"/>
      <w:divBdr>
        <w:top w:val="none" w:sz="0" w:space="0" w:color="auto"/>
        <w:left w:val="none" w:sz="0" w:space="0" w:color="auto"/>
        <w:bottom w:val="none" w:sz="0" w:space="0" w:color="auto"/>
        <w:right w:val="none" w:sz="0" w:space="0" w:color="auto"/>
      </w:divBdr>
    </w:div>
    <w:div w:id="1599872504">
      <w:bodyDiv w:val="1"/>
      <w:marLeft w:val="0"/>
      <w:marRight w:val="0"/>
      <w:marTop w:val="0"/>
      <w:marBottom w:val="0"/>
      <w:divBdr>
        <w:top w:val="none" w:sz="0" w:space="0" w:color="auto"/>
        <w:left w:val="none" w:sz="0" w:space="0" w:color="auto"/>
        <w:bottom w:val="none" w:sz="0" w:space="0" w:color="auto"/>
        <w:right w:val="none" w:sz="0" w:space="0" w:color="auto"/>
      </w:divBdr>
    </w:div>
    <w:div w:id="1601179927">
      <w:bodyDiv w:val="1"/>
      <w:marLeft w:val="0"/>
      <w:marRight w:val="0"/>
      <w:marTop w:val="0"/>
      <w:marBottom w:val="0"/>
      <w:divBdr>
        <w:top w:val="none" w:sz="0" w:space="0" w:color="auto"/>
        <w:left w:val="none" w:sz="0" w:space="0" w:color="auto"/>
        <w:bottom w:val="none" w:sz="0" w:space="0" w:color="auto"/>
        <w:right w:val="none" w:sz="0" w:space="0" w:color="auto"/>
      </w:divBdr>
    </w:div>
    <w:div w:id="1602833568">
      <w:bodyDiv w:val="1"/>
      <w:marLeft w:val="0"/>
      <w:marRight w:val="0"/>
      <w:marTop w:val="0"/>
      <w:marBottom w:val="0"/>
      <w:divBdr>
        <w:top w:val="none" w:sz="0" w:space="0" w:color="auto"/>
        <w:left w:val="none" w:sz="0" w:space="0" w:color="auto"/>
        <w:bottom w:val="none" w:sz="0" w:space="0" w:color="auto"/>
        <w:right w:val="none" w:sz="0" w:space="0" w:color="auto"/>
      </w:divBdr>
    </w:div>
    <w:div w:id="1603687806">
      <w:bodyDiv w:val="1"/>
      <w:marLeft w:val="0"/>
      <w:marRight w:val="0"/>
      <w:marTop w:val="0"/>
      <w:marBottom w:val="0"/>
      <w:divBdr>
        <w:top w:val="none" w:sz="0" w:space="0" w:color="auto"/>
        <w:left w:val="none" w:sz="0" w:space="0" w:color="auto"/>
        <w:bottom w:val="none" w:sz="0" w:space="0" w:color="auto"/>
        <w:right w:val="none" w:sz="0" w:space="0" w:color="auto"/>
      </w:divBdr>
    </w:div>
    <w:div w:id="1610434564">
      <w:bodyDiv w:val="1"/>
      <w:marLeft w:val="0"/>
      <w:marRight w:val="0"/>
      <w:marTop w:val="0"/>
      <w:marBottom w:val="0"/>
      <w:divBdr>
        <w:top w:val="none" w:sz="0" w:space="0" w:color="auto"/>
        <w:left w:val="none" w:sz="0" w:space="0" w:color="auto"/>
        <w:bottom w:val="none" w:sz="0" w:space="0" w:color="auto"/>
        <w:right w:val="none" w:sz="0" w:space="0" w:color="auto"/>
      </w:divBdr>
    </w:div>
    <w:div w:id="1612936058">
      <w:bodyDiv w:val="1"/>
      <w:marLeft w:val="0"/>
      <w:marRight w:val="0"/>
      <w:marTop w:val="0"/>
      <w:marBottom w:val="0"/>
      <w:divBdr>
        <w:top w:val="none" w:sz="0" w:space="0" w:color="auto"/>
        <w:left w:val="none" w:sz="0" w:space="0" w:color="auto"/>
        <w:bottom w:val="none" w:sz="0" w:space="0" w:color="auto"/>
        <w:right w:val="none" w:sz="0" w:space="0" w:color="auto"/>
      </w:divBdr>
    </w:div>
    <w:div w:id="1614359045">
      <w:bodyDiv w:val="1"/>
      <w:marLeft w:val="0"/>
      <w:marRight w:val="0"/>
      <w:marTop w:val="0"/>
      <w:marBottom w:val="0"/>
      <w:divBdr>
        <w:top w:val="none" w:sz="0" w:space="0" w:color="auto"/>
        <w:left w:val="none" w:sz="0" w:space="0" w:color="auto"/>
        <w:bottom w:val="none" w:sz="0" w:space="0" w:color="auto"/>
        <w:right w:val="none" w:sz="0" w:space="0" w:color="auto"/>
      </w:divBdr>
    </w:div>
    <w:div w:id="1615792216">
      <w:bodyDiv w:val="1"/>
      <w:marLeft w:val="0"/>
      <w:marRight w:val="0"/>
      <w:marTop w:val="0"/>
      <w:marBottom w:val="0"/>
      <w:divBdr>
        <w:top w:val="none" w:sz="0" w:space="0" w:color="auto"/>
        <w:left w:val="none" w:sz="0" w:space="0" w:color="auto"/>
        <w:bottom w:val="none" w:sz="0" w:space="0" w:color="auto"/>
        <w:right w:val="none" w:sz="0" w:space="0" w:color="auto"/>
      </w:divBdr>
    </w:div>
    <w:div w:id="1616257093">
      <w:bodyDiv w:val="1"/>
      <w:marLeft w:val="0"/>
      <w:marRight w:val="0"/>
      <w:marTop w:val="0"/>
      <w:marBottom w:val="0"/>
      <w:divBdr>
        <w:top w:val="none" w:sz="0" w:space="0" w:color="auto"/>
        <w:left w:val="none" w:sz="0" w:space="0" w:color="auto"/>
        <w:bottom w:val="none" w:sz="0" w:space="0" w:color="auto"/>
        <w:right w:val="none" w:sz="0" w:space="0" w:color="auto"/>
      </w:divBdr>
    </w:div>
    <w:div w:id="1618246369">
      <w:bodyDiv w:val="1"/>
      <w:marLeft w:val="0"/>
      <w:marRight w:val="0"/>
      <w:marTop w:val="0"/>
      <w:marBottom w:val="0"/>
      <w:divBdr>
        <w:top w:val="none" w:sz="0" w:space="0" w:color="auto"/>
        <w:left w:val="none" w:sz="0" w:space="0" w:color="auto"/>
        <w:bottom w:val="none" w:sz="0" w:space="0" w:color="auto"/>
        <w:right w:val="none" w:sz="0" w:space="0" w:color="auto"/>
      </w:divBdr>
    </w:div>
    <w:div w:id="1618675756">
      <w:bodyDiv w:val="1"/>
      <w:marLeft w:val="0"/>
      <w:marRight w:val="0"/>
      <w:marTop w:val="0"/>
      <w:marBottom w:val="0"/>
      <w:divBdr>
        <w:top w:val="none" w:sz="0" w:space="0" w:color="auto"/>
        <w:left w:val="none" w:sz="0" w:space="0" w:color="auto"/>
        <w:bottom w:val="none" w:sz="0" w:space="0" w:color="auto"/>
        <w:right w:val="none" w:sz="0" w:space="0" w:color="auto"/>
      </w:divBdr>
    </w:div>
    <w:div w:id="1618832994">
      <w:bodyDiv w:val="1"/>
      <w:marLeft w:val="0"/>
      <w:marRight w:val="0"/>
      <w:marTop w:val="0"/>
      <w:marBottom w:val="0"/>
      <w:divBdr>
        <w:top w:val="none" w:sz="0" w:space="0" w:color="auto"/>
        <w:left w:val="none" w:sz="0" w:space="0" w:color="auto"/>
        <w:bottom w:val="none" w:sz="0" w:space="0" w:color="auto"/>
        <w:right w:val="none" w:sz="0" w:space="0" w:color="auto"/>
      </w:divBdr>
    </w:div>
    <w:div w:id="1620985950">
      <w:bodyDiv w:val="1"/>
      <w:marLeft w:val="0"/>
      <w:marRight w:val="0"/>
      <w:marTop w:val="0"/>
      <w:marBottom w:val="0"/>
      <w:divBdr>
        <w:top w:val="none" w:sz="0" w:space="0" w:color="auto"/>
        <w:left w:val="none" w:sz="0" w:space="0" w:color="auto"/>
        <w:bottom w:val="none" w:sz="0" w:space="0" w:color="auto"/>
        <w:right w:val="none" w:sz="0" w:space="0" w:color="auto"/>
      </w:divBdr>
    </w:div>
    <w:div w:id="1622301798">
      <w:bodyDiv w:val="1"/>
      <w:marLeft w:val="0"/>
      <w:marRight w:val="0"/>
      <w:marTop w:val="0"/>
      <w:marBottom w:val="0"/>
      <w:divBdr>
        <w:top w:val="none" w:sz="0" w:space="0" w:color="auto"/>
        <w:left w:val="none" w:sz="0" w:space="0" w:color="auto"/>
        <w:bottom w:val="none" w:sz="0" w:space="0" w:color="auto"/>
        <w:right w:val="none" w:sz="0" w:space="0" w:color="auto"/>
      </w:divBdr>
    </w:div>
    <w:div w:id="1622571229">
      <w:bodyDiv w:val="1"/>
      <w:marLeft w:val="0"/>
      <w:marRight w:val="0"/>
      <w:marTop w:val="0"/>
      <w:marBottom w:val="0"/>
      <w:divBdr>
        <w:top w:val="none" w:sz="0" w:space="0" w:color="auto"/>
        <w:left w:val="none" w:sz="0" w:space="0" w:color="auto"/>
        <w:bottom w:val="none" w:sz="0" w:space="0" w:color="auto"/>
        <w:right w:val="none" w:sz="0" w:space="0" w:color="auto"/>
      </w:divBdr>
    </w:div>
    <w:div w:id="1623419362">
      <w:bodyDiv w:val="1"/>
      <w:marLeft w:val="0"/>
      <w:marRight w:val="0"/>
      <w:marTop w:val="0"/>
      <w:marBottom w:val="0"/>
      <w:divBdr>
        <w:top w:val="none" w:sz="0" w:space="0" w:color="auto"/>
        <w:left w:val="none" w:sz="0" w:space="0" w:color="auto"/>
        <w:bottom w:val="none" w:sz="0" w:space="0" w:color="auto"/>
        <w:right w:val="none" w:sz="0" w:space="0" w:color="auto"/>
      </w:divBdr>
    </w:div>
    <w:div w:id="1623877348">
      <w:bodyDiv w:val="1"/>
      <w:marLeft w:val="0"/>
      <w:marRight w:val="0"/>
      <w:marTop w:val="0"/>
      <w:marBottom w:val="0"/>
      <w:divBdr>
        <w:top w:val="none" w:sz="0" w:space="0" w:color="auto"/>
        <w:left w:val="none" w:sz="0" w:space="0" w:color="auto"/>
        <w:bottom w:val="none" w:sz="0" w:space="0" w:color="auto"/>
        <w:right w:val="none" w:sz="0" w:space="0" w:color="auto"/>
      </w:divBdr>
    </w:div>
    <w:div w:id="1624379616">
      <w:bodyDiv w:val="1"/>
      <w:marLeft w:val="0"/>
      <w:marRight w:val="0"/>
      <w:marTop w:val="0"/>
      <w:marBottom w:val="0"/>
      <w:divBdr>
        <w:top w:val="none" w:sz="0" w:space="0" w:color="auto"/>
        <w:left w:val="none" w:sz="0" w:space="0" w:color="auto"/>
        <w:bottom w:val="none" w:sz="0" w:space="0" w:color="auto"/>
        <w:right w:val="none" w:sz="0" w:space="0" w:color="auto"/>
      </w:divBdr>
    </w:div>
    <w:div w:id="1626813661">
      <w:bodyDiv w:val="1"/>
      <w:marLeft w:val="0"/>
      <w:marRight w:val="0"/>
      <w:marTop w:val="0"/>
      <w:marBottom w:val="0"/>
      <w:divBdr>
        <w:top w:val="none" w:sz="0" w:space="0" w:color="auto"/>
        <w:left w:val="none" w:sz="0" w:space="0" w:color="auto"/>
        <w:bottom w:val="none" w:sz="0" w:space="0" w:color="auto"/>
        <w:right w:val="none" w:sz="0" w:space="0" w:color="auto"/>
      </w:divBdr>
    </w:div>
    <w:div w:id="1627009208">
      <w:bodyDiv w:val="1"/>
      <w:marLeft w:val="0"/>
      <w:marRight w:val="0"/>
      <w:marTop w:val="0"/>
      <w:marBottom w:val="0"/>
      <w:divBdr>
        <w:top w:val="none" w:sz="0" w:space="0" w:color="auto"/>
        <w:left w:val="none" w:sz="0" w:space="0" w:color="auto"/>
        <w:bottom w:val="none" w:sz="0" w:space="0" w:color="auto"/>
        <w:right w:val="none" w:sz="0" w:space="0" w:color="auto"/>
      </w:divBdr>
    </w:div>
    <w:div w:id="1631747141">
      <w:bodyDiv w:val="1"/>
      <w:marLeft w:val="0"/>
      <w:marRight w:val="0"/>
      <w:marTop w:val="0"/>
      <w:marBottom w:val="0"/>
      <w:divBdr>
        <w:top w:val="none" w:sz="0" w:space="0" w:color="auto"/>
        <w:left w:val="none" w:sz="0" w:space="0" w:color="auto"/>
        <w:bottom w:val="none" w:sz="0" w:space="0" w:color="auto"/>
        <w:right w:val="none" w:sz="0" w:space="0" w:color="auto"/>
      </w:divBdr>
    </w:div>
    <w:div w:id="1632788258">
      <w:bodyDiv w:val="1"/>
      <w:marLeft w:val="0"/>
      <w:marRight w:val="0"/>
      <w:marTop w:val="0"/>
      <w:marBottom w:val="0"/>
      <w:divBdr>
        <w:top w:val="none" w:sz="0" w:space="0" w:color="auto"/>
        <w:left w:val="none" w:sz="0" w:space="0" w:color="auto"/>
        <w:bottom w:val="none" w:sz="0" w:space="0" w:color="auto"/>
        <w:right w:val="none" w:sz="0" w:space="0" w:color="auto"/>
      </w:divBdr>
    </w:div>
    <w:div w:id="1633749099">
      <w:bodyDiv w:val="1"/>
      <w:marLeft w:val="0"/>
      <w:marRight w:val="0"/>
      <w:marTop w:val="0"/>
      <w:marBottom w:val="0"/>
      <w:divBdr>
        <w:top w:val="none" w:sz="0" w:space="0" w:color="auto"/>
        <w:left w:val="none" w:sz="0" w:space="0" w:color="auto"/>
        <w:bottom w:val="none" w:sz="0" w:space="0" w:color="auto"/>
        <w:right w:val="none" w:sz="0" w:space="0" w:color="auto"/>
      </w:divBdr>
    </w:div>
    <w:div w:id="1634287520">
      <w:bodyDiv w:val="1"/>
      <w:marLeft w:val="0"/>
      <w:marRight w:val="0"/>
      <w:marTop w:val="0"/>
      <w:marBottom w:val="0"/>
      <w:divBdr>
        <w:top w:val="none" w:sz="0" w:space="0" w:color="auto"/>
        <w:left w:val="none" w:sz="0" w:space="0" w:color="auto"/>
        <w:bottom w:val="none" w:sz="0" w:space="0" w:color="auto"/>
        <w:right w:val="none" w:sz="0" w:space="0" w:color="auto"/>
      </w:divBdr>
    </w:div>
    <w:div w:id="1635335410">
      <w:bodyDiv w:val="1"/>
      <w:marLeft w:val="0"/>
      <w:marRight w:val="0"/>
      <w:marTop w:val="0"/>
      <w:marBottom w:val="0"/>
      <w:divBdr>
        <w:top w:val="none" w:sz="0" w:space="0" w:color="auto"/>
        <w:left w:val="none" w:sz="0" w:space="0" w:color="auto"/>
        <w:bottom w:val="none" w:sz="0" w:space="0" w:color="auto"/>
        <w:right w:val="none" w:sz="0" w:space="0" w:color="auto"/>
      </w:divBdr>
    </w:div>
    <w:div w:id="1637838690">
      <w:bodyDiv w:val="1"/>
      <w:marLeft w:val="0"/>
      <w:marRight w:val="0"/>
      <w:marTop w:val="0"/>
      <w:marBottom w:val="0"/>
      <w:divBdr>
        <w:top w:val="none" w:sz="0" w:space="0" w:color="auto"/>
        <w:left w:val="none" w:sz="0" w:space="0" w:color="auto"/>
        <w:bottom w:val="none" w:sz="0" w:space="0" w:color="auto"/>
        <w:right w:val="none" w:sz="0" w:space="0" w:color="auto"/>
      </w:divBdr>
    </w:div>
    <w:div w:id="1638410695">
      <w:bodyDiv w:val="1"/>
      <w:marLeft w:val="0"/>
      <w:marRight w:val="0"/>
      <w:marTop w:val="0"/>
      <w:marBottom w:val="0"/>
      <w:divBdr>
        <w:top w:val="none" w:sz="0" w:space="0" w:color="auto"/>
        <w:left w:val="none" w:sz="0" w:space="0" w:color="auto"/>
        <w:bottom w:val="none" w:sz="0" w:space="0" w:color="auto"/>
        <w:right w:val="none" w:sz="0" w:space="0" w:color="auto"/>
      </w:divBdr>
    </w:div>
    <w:div w:id="1639068505">
      <w:bodyDiv w:val="1"/>
      <w:marLeft w:val="0"/>
      <w:marRight w:val="0"/>
      <w:marTop w:val="0"/>
      <w:marBottom w:val="0"/>
      <w:divBdr>
        <w:top w:val="none" w:sz="0" w:space="0" w:color="auto"/>
        <w:left w:val="none" w:sz="0" w:space="0" w:color="auto"/>
        <w:bottom w:val="none" w:sz="0" w:space="0" w:color="auto"/>
        <w:right w:val="none" w:sz="0" w:space="0" w:color="auto"/>
      </w:divBdr>
    </w:div>
    <w:div w:id="1641155058">
      <w:bodyDiv w:val="1"/>
      <w:marLeft w:val="0"/>
      <w:marRight w:val="0"/>
      <w:marTop w:val="0"/>
      <w:marBottom w:val="0"/>
      <w:divBdr>
        <w:top w:val="none" w:sz="0" w:space="0" w:color="auto"/>
        <w:left w:val="none" w:sz="0" w:space="0" w:color="auto"/>
        <w:bottom w:val="none" w:sz="0" w:space="0" w:color="auto"/>
        <w:right w:val="none" w:sz="0" w:space="0" w:color="auto"/>
      </w:divBdr>
    </w:div>
    <w:div w:id="1641811872">
      <w:bodyDiv w:val="1"/>
      <w:marLeft w:val="0"/>
      <w:marRight w:val="0"/>
      <w:marTop w:val="0"/>
      <w:marBottom w:val="0"/>
      <w:divBdr>
        <w:top w:val="none" w:sz="0" w:space="0" w:color="auto"/>
        <w:left w:val="none" w:sz="0" w:space="0" w:color="auto"/>
        <w:bottom w:val="none" w:sz="0" w:space="0" w:color="auto"/>
        <w:right w:val="none" w:sz="0" w:space="0" w:color="auto"/>
      </w:divBdr>
    </w:div>
    <w:div w:id="1643072428">
      <w:bodyDiv w:val="1"/>
      <w:marLeft w:val="0"/>
      <w:marRight w:val="0"/>
      <w:marTop w:val="0"/>
      <w:marBottom w:val="0"/>
      <w:divBdr>
        <w:top w:val="none" w:sz="0" w:space="0" w:color="auto"/>
        <w:left w:val="none" w:sz="0" w:space="0" w:color="auto"/>
        <w:bottom w:val="none" w:sz="0" w:space="0" w:color="auto"/>
        <w:right w:val="none" w:sz="0" w:space="0" w:color="auto"/>
      </w:divBdr>
    </w:div>
    <w:div w:id="1645692775">
      <w:bodyDiv w:val="1"/>
      <w:marLeft w:val="0"/>
      <w:marRight w:val="0"/>
      <w:marTop w:val="0"/>
      <w:marBottom w:val="0"/>
      <w:divBdr>
        <w:top w:val="none" w:sz="0" w:space="0" w:color="auto"/>
        <w:left w:val="none" w:sz="0" w:space="0" w:color="auto"/>
        <w:bottom w:val="none" w:sz="0" w:space="0" w:color="auto"/>
        <w:right w:val="none" w:sz="0" w:space="0" w:color="auto"/>
      </w:divBdr>
    </w:div>
    <w:div w:id="1647123157">
      <w:bodyDiv w:val="1"/>
      <w:marLeft w:val="0"/>
      <w:marRight w:val="0"/>
      <w:marTop w:val="0"/>
      <w:marBottom w:val="0"/>
      <w:divBdr>
        <w:top w:val="none" w:sz="0" w:space="0" w:color="auto"/>
        <w:left w:val="none" w:sz="0" w:space="0" w:color="auto"/>
        <w:bottom w:val="none" w:sz="0" w:space="0" w:color="auto"/>
        <w:right w:val="none" w:sz="0" w:space="0" w:color="auto"/>
      </w:divBdr>
    </w:div>
    <w:div w:id="1648392057">
      <w:bodyDiv w:val="1"/>
      <w:marLeft w:val="0"/>
      <w:marRight w:val="0"/>
      <w:marTop w:val="0"/>
      <w:marBottom w:val="0"/>
      <w:divBdr>
        <w:top w:val="none" w:sz="0" w:space="0" w:color="auto"/>
        <w:left w:val="none" w:sz="0" w:space="0" w:color="auto"/>
        <w:bottom w:val="none" w:sz="0" w:space="0" w:color="auto"/>
        <w:right w:val="none" w:sz="0" w:space="0" w:color="auto"/>
      </w:divBdr>
    </w:div>
    <w:div w:id="1653212068">
      <w:bodyDiv w:val="1"/>
      <w:marLeft w:val="0"/>
      <w:marRight w:val="0"/>
      <w:marTop w:val="0"/>
      <w:marBottom w:val="0"/>
      <w:divBdr>
        <w:top w:val="none" w:sz="0" w:space="0" w:color="auto"/>
        <w:left w:val="none" w:sz="0" w:space="0" w:color="auto"/>
        <w:bottom w:val="none" w:sz="0" w:space="0" w:color="auto"/>
        <w:right w:val="none" w:sz="0" w:space="0" w:color="auto"/>
      </w:divBdr>
    </w:div>
    <w:div w:id="1654600211">
      <w:bodyDiv w:val="1"/>
      <w:marLeft w:val="0"/>
      <w:marRight w:val="0"/>
      <w:marTop w:val="0"/>
      <w:marBottom w:val="0"/>
      <w:divBdr>
        <w:top w:val="none" w:sz="0" w:space="0" w:color="auto"/>
        <w:left w:val="none" w:sz="0" w:space="0" w:color="auto"/>
        <w:bottom w:val="none" w:sz="0" w:space="0" w:color="auto"/>
        <w:right w:val="none" w:sz="0" w:space="0" w:color="auto"/>
      </w:divBdr>
    </w:div>
    <w:div w:id="1655253065">
      <w:bodyDiv w:val="1"/>
      <w:marLeft w:val="0"/>
      <w:marRight w:val="0"/>
      <w:marTop w:val="0"/>
      <w:marBottom w:val="0"/>
      <w:divBdr>
        <w:top w:val="none" w:sz="0" w:space="0" w:color="auto"/>
        <w:left w:val="none" w:sz="0" w:space="0" w:color="auto"/>
        <w:bottom w:val="none" w:sz="0" w:space="0" w:color="auto"/>
        <w:right w:val="none" w:sz="0" w:space="0" w:color="auto"/>
      </w:divBdr>
    </w:div>
    <w:div w:id="1655530088">
      <w:bodyDiv w:val="1"/>
      <w:marLeft w:val="0"/>
      <w:marRight w:val="0"/>
      <w:marTop w:val="0"/>
      <w:marBottom w:val="0"/>
      <w:divBdr>
        <w:top w:val="none" w:sz="0" w:space="0" w:color="auto"/>
        <w:left w:val="none" w:sz="0" w:space="0" w:color="auto"/>
        <w:bottom w:val="none" w:sz="0" w:space="0" w:color="auto"/>
        <w:right w:val="none" w:sz="0" w:space="0" w:color="auto"/>
      </w:divBdr>
    </w:div>
    <w:div w:id="1655572121">
      <w:bodyDiv w:val="1"/>
      <w:marLeft w:val="0"/>
      <w:marRight w:val="0"/>
      <w:marTop w:val="0"/>
      <w:marBottom w:val="0"/>
      <w:divBdr>
        <w:top w:val="none" w:sz="0" w:space="0" w:color="auto"/>
        <w:left w:val="none" w:sz="0" w:space="0" w:color="auto"/>
        <w:bottom w:val="none" w:sz="0" w:space="0" w:color="auto"/>
        <w:right w:val="none" w:sz="0" w:space="0" w:color="auto"/>
      </w:divBdr>
    </w:div>
    <w:div w:id="1655602462">
      <w:bodyDiv w:val="1"/>
      <w:marLeft w:val="0"/>
      <w:marRight w:val="0"/>
      <w:marTop w:val="0"/>
      <w:marBottom w:val="0"/>
      <w:divBdr>
        <w:top w:val="none" w:sz="0" w:space="0" w:color="auto"/>
        <w:left w:val="none" w:sz="0" w:space="0" w:color="auto"/>
        <w:bottom w:val="none" w:sz="0" w:space="0" w:color="auto"/>
        <w:right w:val="none" w:sz="0" w:space="0" w:color="auto"/>
      </w:divBdr>
    </w:div>
    <w:div w:id="1657105751">
      <w:bodyDiv w:val="1"/>
      <w:marLeft w:val="0"/>
      <w:marRight w:val="0"/>
      <w:marTop w:val="0"/>
      <w:marBottom w:val="0"/>
      <w:divBdr>
        <w:top w:val="none" w:sz="0" w:space="0" w:color="auto"/>
        <w:left w:val="none" w:sz="0" w:space="0" w:color="auto"/>
        <w:bottom w:val="none" w:sz="0" w:space="0" w:color="auto"/>
        <w:right w:val="none" w:sz="0" w:space="0" w:color="auto"/>
      </w:divBdr>
    </w:div>
    <w:div w:id="1658145887">
      <w:bodyDiv w:val="1"/>
      <w:marLeft w:val="0"/>
      <w:marRight w:val="0"/>
      <w:marTop w:val="0"/>
      <w:marBottom w:val="0"/>
      <w:divBdr>
        <w:top w:val="none" w:sz="0" w:space="0" w:color="auto"/>
        <w:left w:val="none" w:sz="0" w:space="0" w:color="auto"/>
        <w:bottom w:val="none" w:sz="0" w:space="0" w:color="auto"/>
        <w:right w:val="none" w:sz="0" w:space="0" w:color="auto"/>
      </w:divBdr>
    </w:div>
    <w:div w:id="1658219947">
      <w:bodyDiv w:val="1"/>
      <w:marLeft w:val="0"/>
      <w:marRight w:val="0"/>
      <w:marTop w:val="0"/>
      <w:marBottom w:val="0"/>
      <w:divBdr>
        <w:top w:val="none" w:sz="0" w:space="0" w:color="auto"/>
        <w:left w:val="none" w:sz="0" w:space="0" w:color="auto"/>
        <w:bottom w:val="none" w:sz="0" w:space="0" w:color="auto"/>
        <w:right w:val="none" w:sz="0" w:space="0" w:color="auto"/>
      </w:divBdr>
    </w:div>
    <w:div w:id="1658341935">
      <w:bodyDiv w:val="1"/>
      <w:marLeft w:val="0"/>
      <w:marRight w:val="0"/>
      <w:marTop w:val="0"/>
      <w:marBottom w:val="0"/>
      <w:divBdr>
        <w:top w:val="none" w:sz="0" w:space="0" w:color="auto"/>
        <w:left w:val="none" w:sz="0" w:space="0" w:color="auto"/>
        <w:bottom w:val="none" w:sz="0" w:space="0" w:color="auto"/>
        <w:right w:val="none" w:sz="0" w:space="0" w:color="auto"/>
      </w:divBdr>
    </w:div>
    <w:div w:id="1659964502">
      <w:bodyDiv w:val="1"/>
      <w:marLeft w:val="0"/>
      <w:marRight w:val="0"/>
      <w:marTop w:val="0"/>
      <w:marBottom w:val="0"/>
      <w:divBdr>
        <w:top w:val="none" w:sz="0" w:space="0" w:color="auto"/>
        <w:left w:val="none" w:sz="0" w:space="0" w:color="auto"/>
        <w:bottom w:val="none" w:sz="0" w:space="0" w:color="auto"/>
        <w:right w:val="none" w:sz="0" w:space="0" w:color="auto"/>
      </w:divBdr>
    </w:div>
    <w:div w:id="1660499493">
      <w:bodyDiv w:val="1"/>
      <w:marLeft w:val="0"/>
      <w:marRight w:val="0"/>
      <w:marTop w:val="0"/>
      <w:marBottom w:val="0"/>
      <w:divBdr>
        <w:top w:val="none" w:sz="0" w:space="0" w:color="auto"/>
        <w:left w:val="none" w:sz="0" w:space="0" w:color="auto"/>
        <w:bottom w:val="none" w:sz="0" w:space="0" w:color="auto"/>
        <w:right w:val="none" w:sz="0" w:space="0" w:color="auto"/>
      </w:divBdr>
    </w:div>
    <w:div w:id="1664889667">
      <w:bodyDiv w:val="1"/>
      <w:marLeft w:val="0"/>
      <w:marRight w:val="0"/>
      <w:marTop w:val="0"/>
      <w:marBottom w:val="0"/>
      <w:divBdr>
        <w:top w:val="none" w:sz="0" w:space="0" w:color="auto"/>
        <w:left w:val="none" w:sz="0" w:space="0" w:color="auto"/>
        <w:bottom w:val="none" w:sz="0" w:space="0" w:color="auto"/>
        <w:right w:val="none" w:sz="0" w:space="0" w:color="auto"/>
      </w:divBdr>
    </w:div>
    <w:div w:id="1665930855">
      <w:bodyDiv w:val="1"/>
      <w:marLeft w:val="0"/>
      <w:marRight w:val="0"/>
      <w:marTop w:val="0"/>
      <w:marBottom w:val="0"/>
      <w:divBdr>
        <w:top w:val="none" w:sz="0" w:space="0" w:color="auto"/>
        <w:left w:val="none" w:sz="0" w:space="0" w:color="auto"/>
        <w:bottom w:val="none" w:sz="0" w:space="0" w:color="auto"/>
        <w:right w:val="none" w:sz="0" w:space="0" w:color="auto"/>
      </w:divBdr>
    </w:div>
    <w:div w:id="1666396665">
      <w:bodyDiv w:val="1"/>
      <w:marLeft w:val="0"/>
      <w:marRight w:val="0"/>
      <w:marTop w:val="0"/>
      <w:marBottom w:val="0"/>
      <w:divBdr>
        <w:top w:val="none" w:sz="0" w:space="0" w:color="auto"/>
        <w:left w:val="none" w:sz="0" w:space="0" w:color="auto"/>
        <w:bottom w:val="none" w:sz="0" w:space="0" w:color="auto"/>
        <w:right w:val="none" w:sz="0" w:space="0" w:color="auto"/>
      </w:divBdr>
    </w:div>
    <w:div w:id="1667393489">
      <w:bodyDiv w:val="1"/>
      <w:marLeft w:val="0"/>
      <w:marRight w:val="0"/>
      <w:marTop w:val="0"/>
      <w:marBottom w:val="0"/>
      <w:divBdr>
        <w:top w:val="none" w:sz="0" w:space="0" w:color="auto"/>
        <w:left w:val="none" w:sz="0" w:space="0" w:color="auto"/>
        <w:bottom w:val="none" w:sz="0" w:space="0" w:color="auto"/>
        <w:right w:val="none" w:sz="0" w:space="0" w:color="auto"/>
      </w:divBdr>
    </w:div>
    <w:div w:id="1667593400">
      <w:bodyDiv w:val="1"/>
      <w:marLeft w:val="0"/>
      <w:marRight w:val="0"/>
      <w:marTop w:val="0"/>
      <w:marBottom w:val="0"/>
      <w:divBdr>
        <w:top w:val="none" w:sz="0" w:space="0" w:color="auto"/>
        <w:left w:val="none" w:sz="0" w:space="0" w:color="auto"/>
        <w:bottom w:val="none" w:sz="0" w:space="0" w:color="auto"/>
        <w:right w:val="none" w:sz="0" w:space="0" w:color="auto"/>
      </w:divBdr>
    </w:div>
    <w:div w:id="1670061809">
      <w:bodyDiv w:val="1"/>
      <w:marLeft w:val="0"/>
      <w:marRight w:val="0"/>
      <w:marTop w:val="0"/>
      <w:marBottom w:val="0"/>
      <w:divBdr>
        <w:top w:val="none" w:sz="0" w:space="0" w:color="auto"/>
        <w:left w:val="none" w:sz="0" w:space="0" w:color="auto"/>
        <w:bottom w:val="none" w:sz="0" w:space="0" w:color="auto"/>
        <w:right w:val="none" w:sz="0" w:space="0" w:color="auto"/>
      </w:divBdr>
    </w:div>
    <w:div w:id="1672950490">
      <w:bodyDiv w:val="1"/>
      <w:marLeft w:val="0"/>
      <w:marRight w:val="0"/>
      <w:marTop w:val="0"/>
      <w:marBottom w:val="0"/>
      <w:divBdr>
        <w:top w:val="none" w:sz="0" w:space="0" w:color="auto"/>
        <w:left w:val="none" w:sz="0" w:space="0" w:color="auto"/>
        <w:bottom w:val="none" w:sz="0" w:space="0" w:color="auto"/>
        <w:right w:val="none" w:sz="0" w:space="0" w:color="auto"/>
      </w:divBdr>
    </w:div>
    <w:div w:id="1674143155">
      <w:bodyDiv w:val="1"/>
      <w:marLeft w:val="0"/>
      <w:marRight w:val="0"/>
      <w:marTop w:val="0"/>
      <w:marBottom w:val="0"/>
      <w:divBdr>
        <w:top w:val="none" w:sz="0" w:space="0" w:color="auto"/>
        <w:left w:val="none" w:sz="0" w:space="0" w:color="auto"/>
        <w:bottom w:val="none" w:sz="0" w:space="0" w:color="auto"/>
        <w:right w:val="none" w:sz="0" w:space="0" w:color="auto"/>
      </w:divBdr>
    </w:div>
    <w:div w:id="1674454759">
      <w:bodyDiv w:val="1"/>
      <w:marLeft w:val="0"/>
      <w:marRight w:val="0"/>
      <w:marTop w:val="0"/>
      <w:marBottom w:val="0"/>
      <w:divBdr>
        <w:top w:val="none" w:sz="0" w:space="0" w:color="auto"/>
        <w:left w:val="none" w:sz="0" w:space="0" w:color="auto"/>
        <w:bottom w:val="none" w:sz="0" w:space="0" w:color="auto"/>
        <w:right w:val="none" w:sz="0" w:space="0" w:color="auto"/>
      </w:divBdr>
    </w:div>
    <w:div w:id="1674990424">
      <w:bodyDiv w:val="1"/>
      <w:marLeft w:val="0"/>
      <w:marRight w:val="0"/>
      <w:marTop w:val="0"/>
      <w:marBottom w:val="0"/>
      <w:divBdr>
        <w:top w:val="none" w:sz="0" w:space="0" w:color="auto"/>
        <w:left w:val="none" w:sz="0" w:space="0" w:color="auto"/>
        <w:bottom w:val="none" w:sz="0" w:space="0" w:color="auto"/>
        <w:right w:val="none" w:sz="0" w:space="0" w:color="auto"/>
      </w:divBdr>
    </w:div>
    <w:div w:id="1676569554">
      <w:bodyDiv w:val="1"/>
      <w:marLeft w:val="0"/>
      <w:marRight w:val="0"/>
      <w:marTop w:val="0"/>
      <w:marBottom w:val="0"/>
      <w:divBdr>
        <w:top w:val="none" w:sz="0" w:space="0" w:color="auto"/>
        <w:left w:val="none" w:sz="0" w:space="0" w:color="auto"/>
        <w:bottom w:val="none" w:sz="0" w:space="0" w:color="auto"/>
        <w:right w:val="none" w:sz="0" w:space="0" w:color="auto"/>
      </w:divBdr>
    </w:div>
    <w:div w:id="1678270545">
      <w:bodyDiv w:val="1"/>
      <w:marLeft w:val="0"/>
      <w:marRight w:val="0"/>
      <w:marTop w:val="0"/>
      <w:marBottom w:val="0"/>
      <w:divBdr>
        <w:top w:val="none" w:sz="0" w:space="0" w:color="auto"/>
        <w:left w:val="none" w:sz="0" w:space="0" w:color="auto"/>
        <w:bottom w:val="none" w:sz="0" w:space="0" w:color="auto"/>
        <w:right w:val="none" w:sz="0" w:space="0" w:color="auto"/>
      </w:divBdr>
    </w:div>
    <w:div w:id="1678651897">
      <w:bodyDiv w:val="1"/>
      <w:marLeft w:val="0"/>
      <w:marRight w:val="0"/>
      <w:marTop w:val="0"/>
      <w:marBottom w:val="0"/>
      <w:divBdr>
        <w:top w:val="none" w:sz="0" w:space="0" w:color="auto"/>
        <w:left w:val="none" w:sz="0" w:space="0" w:color="auto"/>
        <w:bottom w:val="none" w:sz="0" w:space="0" w:color="auto"/>
        <w:right w:val="none" w:sz="0" w:space="0" w:color="auto"/>
      </w:divBdr>
    </w:div>
    <w:div w:id="1681004636">
      <w:bodyDiv w:val="1"/>
      <w:marLeft w:val="0"/>
      <w:marRight w:val="0"/>
      <w:marTop w:val="0"/>
      <w:marBottom w:val="0"/>
      <w:divBdr>
        <w:top w:val="none" w:sz="0" w:space="0" w:color="auto"/>
        <w:left w:val="none" w:sz="0" w:space="0" w:color="auto"/>
        <w:bottom w:val="none" w:sz="0" w:space="0" w:color="auto"/>
        <w:right w:val="none" w:sz="0" w:space="0" w:color="auto"/>
      </w:divBdr>
    </w:div>
    <w:div w:id="1681006454">
      <w:bodyDiv w:val="1"/>
      <w:marLeft w:val="0"/>
      <w:marRight w:val="0"/>
      <w:marTop w:val="0"/>
      <w:marBottom w:val="0"/>
      <w:divBdr>
        <w:top w:val="none" w:sz="0" w:space="0" w:color="auto"/>
        <w:left w:val="none" w:sz="0" w:space="0" w:color="auto"/>
        <w:bottom w:val="none" w:sz="0" w:space="0" w:color="auto"/>
        <w:right w:val="none" w:sz="0" w:space="0" w:color="auto"/>
      </w:divBdr>
    </w:div>
    <w:div w:id="1682008928">
      <w:bodyDiv w:val="1"/>
      <w:marLeft w:val="0"/>
      <w:marRight w:val="0"/>
      <w:marTop w:val="0"/>
      <w:marBottom w:val="0"/>
      <w:divBdr>
        <w:top w:val="none" w:sz="0" w:space="0" w:color="auto"/>
        <w:left w:val="none" w:sz="0" w:space="0" w:color="auto"/>
        <w:bottom w:val="none" w:sz="0" w:space="0" w:color="auto"/>
        <w:right w:val="none" w:sz="0" w:space="0" w:color="auto"/>
      </w:divBdr>
    </w:div>
    <w:div w:id="1683312182">
      <w:bodyDiv w:val="1"/>
      <w:marLeft w:val="0"/>
      <w:marRight w:val="0"/>
      <w:marTop w:val="0"/>
      <w:marBottom w:val="0"/>
      <w:divBdr>
        <w:top w:val="none" w:sz="0" w:space="0" w:color="auto"/>
        <w:left w:val="none" w:sz="0" w:space="0" w:color="auto"/>
        <w:bottom w:val="none" w:sz="0" w:space="0" w:color="auto"/>
        <w:right w:val="none" w:sz="0" w:space="0" w:color="auto"/>
      </w:divBdr>
    </w:div>
    <w:div w:id="1683628338">
      <w:bodyDiv w:val="1"/>
      <w:marLeft w:val="0"/>
      <w:marRight w:val="0"/>
      <w:marTop w:val="0"/>
      <w:marBottom w:val="0"/>
      <w:divBdr>
        <w:top w:val="none" w:sz="0" w:space="0" w:color="auto"/>
        <w:left w:val="none" w:sz="0" w:space="0" w:color="auto"/>
        <w:bottom w:val="none" w:sz="0" w:space="0" w:color="auto"/>
        <w:right w:val="none" w:sz="0" w:space="0" w:color="auto"/>
      </w:divBdr>
    </w:div>
    <w:div w:id="1684933653">
      <w:bodyDiv w:val="1"/>
      <w:marLeft w:val="0"/>
      <w:marRight w:val="0"/>
      <w:marTop w:val="0"/>
      <w:marBottom w:val="0"/>
      <w:divBdr>
        <w:top w:val="none" w:sz="0" w:space="0" w:color="auto"/>
        <w:left w:val="none" w:sz="0" w:space="0" w:color="auto"/>
        <w:bottom w:val="none" w:sz="0" w:space="0" w:color="auto"/>
        <w:right w:val="none" w:sz="0" w:space="0" w:color="auto"/>
      </w:divBdr>
    </w:div>
    <w:div w:id="1685588638">
      <w:bodyDiv w:val="1"/>
      <w:marLeft w:val="0"/>
      <w:marRight w:val="0"/>
      <w:marTop w:val="0"/>
      <w:marBottom w:val="0"/>
      <w:divBdr>
        <w:top w:val="none" w:sz="0" w:space="0" w:color="auto"/>
        <w:left w:val="none" w:sz="0" w:space="0" w:color="auto"/>
        <w:bottom w:val="none" w:sz="0" w:space="0" w:color="auto"/>
        <w:right w:val="none" w:sz="0" w:space="0" w:color="auto"/>
      </w:divBdr>
    </w:div>
    <w:div w:id="1687244041">
      <w:bodyDiv w:val="1"/>
      <w:marLeft w:val="0"/>
      <w:marRight w:val="0"/>
      <w:marTop w:val="0"/>
      <w:marBottom w:val="0"/>
      <w:divBdr>
        <w:top w:val="none" w:sz="0" w:space="0" w:color="auto"/>
        <w:left w:val="none" w:sz="0" w:space="0" w:color="auto"/>
        <w:bottom w:val="none" w:sz="0" w:space="0" w:color="auto"/>
        <w:right w:val="none" w:sz="0" w:space="0" w:color="auto"/>
      </w:divBdr>
    </w:div>
    <w:div w:id="1688020103">
      <w:bodyDiv w:val="1"/>
      <w:marLeft w:val="0"/>
      <w:marRight w:val="0"/>
      <w:marTop w:val="0"/>
      <w:marBottom w:val="0"/>
      <w:divBdr>
        <w:top w:val="none" w:sz="0" w:space="0" w:color="auto"/>
        <w:left w:val="none" w:sz="0" w:space="0" w:color="auto"/>
        <w:bottom w:val="none" w:sz="0" w:space="0" w:color="auto"/>
        <w:right w:val="none" w:sz="0" w:space="0" w:color="auto"/>
      </w:divBdr>
    </w:div>
    <w:div w:id="1688287674">
      <w:bodyDiv w:val="1"/>
      <w:marLeft w:val="0"/>
      <w:marRight w:val="0"/>
      <w:marTop w:val="0"/>
      <w:marBottom w:val="0"/>
      <w:divBdr>
        <w:top w:val="none" w:sz="0" w:space="0" w:color="auto"/>
        <w:left w:val="none" w:sz="0" w:space="0" w:color="auto"/>
        <w:bottom w:val="none" w:sz="0" w:space="0" w:color="auto"/>
        <w:right w:val="none" w:sz="0" w:space="0" w:color="auto"/>
      </w:divBdr>
    </w:div>
    <w:div w:id="1689141444">
      <w:bodyDiv w:val="1"/>
      <w:marLeft w:val="0"/>
      <w:marRight w:val="0"/>
      <w:marTop w:val="0"/>
      <w:marBottom w:val="0"/>
      <w:divBdr>
        <w:top w:val="none" w:sz="0" w:space="0" w:color="auto"/>
        <w:left w:val="none" w:sz="0" w:space="0" w:color="auto"/>
        <w:bottom w:val="none" w:sz="0" w:space="0" w:color="auto"/>
        <w:right w:val="none" w:sz="0" w:space="0" w:color="auto"/>
      </w:divBdr>
    </w:div>
    <w:div w:id="1689288339">
      <w:bodyDiv w:val="1"/>
      <w:marLeft w:val="0"/>
      <w:marRight w:val="0"/>
      <w:marTop w:val="0"/>
      <w:marBottom w:val="0"/>
      <w:divBdr>
        <w:top w:val="none" w:sz="0" w:space="0" w:color="auto"/>
        <w:left w:val="none" w:sz="0" w:space="0" w:color="auto"/>
        <w:bottom w:val="none" w:sz="0" w:space="0" w:color="auto"/>
        <w:right w:val="none" w:sz="0" w:space="0" w:color="auto"/>
      </w:divBdr>
    </w:div>
    <w:div w:id="1689871858">
      <w:bodyDiv w:val="1"/>
      <w:marLeft w:val="0"/>
      <w:marRight w:val="0"/>
      <w:marTop w:val="0"/>
      <w:marBottom w:val="0"/>
      <w:divBdr>
        <w:top w:val="none" w:sz="0" w:space="0" w:color="auto"/>
        <w:left w:val="none" w:sz="0" w:space="0" w:color="auto"/>
        <w:bottom w:val="none" w:sz="0" w:space="0" w:color="auto"/>
        <w:right w:val="none" w:sz="0" w:space="0" w:color="auto"/>
      </w:divBdr>
    </w:div>
    <w:div w:id="1689943849">
      <w:bodyDiv w:val="1"/>
      <w:marLeft w:val="0"/>
      <w:marRight w:val="0"/>
      <w:marTop w:val="0"/>
      <w:marBottom w:val="0"/>
      <w:divBdr>
        <w:top w:val="none" w:sz="0" w:space="0" w:color="auto"/>
        <w:left w:val="none" w:sz="0" w:space="0" w:color="auto"/>
        <w:bottom w:val="none" w:sz="0" w:space="0" w:color="auto"/>
        <w:right w:val="none" w:sz="0" w:space="0" w:color="auto"/>
      </w:divBdr>
    </w:div>
    <w:div w:id="1691100016">
      <w:bodyDiv w:val="1"/>
      <w:marLeft w:val="0"/>
      <w:marRight w:val="0"/>
      <w:marTop w:val="0"/>
      <w:marBottom w:val="0"/>
      <w:divBdr>
        <w:top w:val="none" w:sz="0" w:space="0" w:color="auto"/>
        <w:left w:val="none" w:sz="0" w:space="0" w:color="auto"/>
        <w:bottom w:val="none" w:sz="0" w:space="0" w:color="auto"/>
        <w:right w:val="none" w:sz="0" w:space="0" w:color="auto"/>
      </w:divBdr>
    </w:div>
    <w:div w:id="1691486762">
      <w:bodyDiv w:val="1"/>
      <w:marLeft w:val="0"/>
      <w:marRight w:val="0"/>
      <w:marTop w:val="0"/>
      <w:marBottom w:val="0"/>
      <w:divBdr>
        <w:top w:val="none" w:sz="0" w:space="0" w:color="auto"/>
        <w:left w:val="none" w:sz="0" w:space="0" w:color="auto"/>
        <w:bottom w:val="none" w:sz="0" w:space="0" w:color="auto"/>
        <w:right w:val="none" w:sz="0" w:space="0" w:color="auto"/>
      </w:divBdr>
    </w:div>
    <w:div w:id="1692753960">
      <w:bodyDiv w:val="1"/>
      <w:marLeft w:val="0"/>
      <w:marRight w:val="0"/>
      <w:marTop w:val="0"/>
      <w:marBottom w:val="0"/>
      <w:divBdr>
        <w:top w:val="none" w:sz="0" w:space="0" w:color="auto"/>
        <w:left w:val="none" w:sz="0" w:space="0" w:color="auto"/>
        <w:bottom w:val="none" w:sz="0" w:space="0" w:color="auto"/>
        <w:right w:val="none" w:sz="0" w:space="0" w:color="auto"/>
      </w:divBdr>
    </w:div>
    <w:div w:id="1694068996">
      <w:bodyDiv w:val="1"/>
      <w:marLeft w:val="0"/>
      <w:marRight w:val="0"/>
      <w:marTop w:val="0"/>
      <w:marBottom w:val="0"/>
      <w:divBdr>
        <w:top w:val="none" w:sz="0" w:space="0" w:color="auto"/>
        <w:left w:val="none" w:sz="0" w:space="0" w:color="auto"/>
        <w:bottom w:val="none" w:sz="0" w:space="0" w:color="auto"/>
        <w:right w:val="none" w:sz="0" w:space="0" w:color="auto"/>
      </w:divBdr>
    </w:div>
    <w:div w:id="1695762446">
      <w:bodyDiv w:val="1"/>
      <w:marLeft w:val="0"/>
      <w:marRight w:val="0"/>
      <w:marTop w:val="0"/>
      <w:marBottom w:val="0"/>
      <w:divBdr>
        <w:top w:val="none" w:sz="0" w:space="0" w:color="auto"/>
        <w:left w:val="none" w:sz="0" w:space="0" w:color="auto"/>
        <w:bottom w:val="none" w:sz="0" w:space="0" w:color="auto"/>
        <w:right w:val="none" w:sz="0" w:space="0" w:color="auto"/>
      </w:divBdr>
    </w:div>
    <w:div w:id="1699693049">
      <w:bodyDiv w:val="1"/>
      <w:marLeft w:val="0"/>
      <w:marRight w:val="0"/>
      <w:marTop w:val="0"/>
      <w:marBottom w:val="0"/>
      <w:divBdr>
        <w:top w:val="none" w:sz="0" w:space="0" w:color="auto"/>
        <w:left w:val="none" w:sz="0" w:space="0" w:color="auto"/>
        <w:bottom w:val="none" w:sz="0" w:space="0" w:color="auto"/>
        <w:right w:val="none" w:sz="0" w:space="0" w:color="auto"/>
      </w:divBdr>
    </w:div>
    <w:div w:id="1699694953">
      <w:bodyDiv w:val="1"/>
      <w:marLeft w:val="0"/>
      <w:marRight w:val="0"/>
      <w:marTop w:val="0"/>
      <w:marBottom w:val="0"/>
      <w:divBdr>
        <w:top w:val="none" w:sz="0" w:space="0" w:color="auto"/>
        <w:left w:val="none" w:sz="0" w:space="0" w:color="auto"/>
        <w:bottom w:val="none" w:sz="0" w:space="0" w:color="auto"/>
        <w:right w:val="none" w:sz="0" w:space="0" w:color="auto"/>
      </w:divBdr>
    </w:div>
    <w:div w:id="1701469613">
      <w:bodyDiv w:val="1"/>
      <w:marLeft w:val="0"/>
      <w:marRight w:val="0"/>
      <w:marTop w:val="0"/>
      <w:marBottom w:val="0"/>
      <w:divBdr>
        <w:top w:val="none" w:sz="0" w:space="0" w:color="auto"/>
        <w:left w:val="none" w:sz="0" w:space="0" w:color="auto"/>
        <w:bottom w:val="none" w:sz="0" w:space="0" w:color="auto"/>
        <w:right w:val="none" w:sz="0" w:space="0" w:color="auto"/>
      </w:divBdr>
    </w:div>
    <w:div w:id="1703088720">
      <w:bodyDiv w:val="1"/>
      <w:marLeft w:val="0"/>
      <w:marRight w:val="0"/>
      <w:marTop w:val="0"/>
      <w:marBottom w:val="0"/>
      <w:divBdr>
        <w:top w:val="none" w:sz="0" w:space="0" w:color="auto"/>
        <w:left w:val="none" w:sz="0" w:space="0" w:color="auto"/>
        <w:bottom w:val="none" w:sz="0" w:space="0" w:color="auto"/>
        <w:right w:val="none" w:sz="0" w:space="0" w:color="auto"/>
      </w:divBdr>
    </w:div>
    <w:div w:id="1706445934">
      <w:bodyDiv w:val="1"/>
      <w:marLeft w:val="0"/>
      <w:marRight w:val="0"/>
      <w:marTop w:val="0"/>
      <w:marBottom w:val="0"/>
      <w:divBdr>
        <w:top w:val="none" w:sz="0" w:space="0" w:color="auto"/>
        <w:left w:val="none" w:sz="0" w:space="0" w:color="auto"/>
        <w:bottom w:val="none" w:sz="0" w:space="0" w:color="auto"/>
        <w:right w:val="none" w:sz="0" w:space="0" w:color="auto"/>
      </w:divBdr>
    </w:div>
    <w:div w:id="1706634007">
      <w:bodyDiv w:val="1"/>
      <w:marLeft w:val="0"/>
      <w:marRight w:val="0"/>
      <w:marTop w:val="0"/>
      <w:marBottom w:val="0"/>
      <w:divBdr>
        <w:top w:val="none" w:sz="0" w:space="0" w:color="auto"/>
        <w:left w:val="none" w:sz="0" w:space="0" w:color="auto"/>
        <w:bottom w:val="none" w:sz="0" w:space="0" w:color="auto"/>
        <w:right w:val="none" w:sz="0" w:space="0" w:color="auto"/>
      </w:divBdr>
    </w:div>
    <w:div w:id="1707103062">
      <w:bodyDiv w:val="1"/>
      <w:marLeft w:val="0"/>
      <w:marRight w:val="0"/>
      <w:marTop w:val="0"/>
      <w:marBottom w:val="0"/>
      <w:divBdr>
        <w:top w:val="none" w:sz="0" w:space="0" w:color="auto"/>
        <w:left w:val="none" w:sz="0" w:space="0" w:color="auto"/>
        <w:bottom w:val="none" w:sz="0" w:space="0" w:color="auto"/>
        <w:right w:val="none" w:sz="0" w:space="0" w:color="auto"/>
      </w:divBdr>
    </w:div>
    <w:div w:id="1709260497">
      <w:bodyDiv w:val="1"/>
      <w:marLeft w:val="0"/>
      <w:marRight w:val="0"/>
      <w:marTop w:val="0"/>
      <w:marBottom w:val="0"/>
      <w:divBdr>
        <w:top w:val="none" w:sz="0" w:space="0" w:color="auto"/>
        <w:left w:val="none" w:sz="0" w:space="0" w:color="auto"/>
        <w:bottom w:val="none" w:sz="0" w:space="0" w:color="auto"/>
        <w:right w:val="none" w:sz="0" w:space="0" w:color="auto"/>
      </w:divBdr>
    </w:div>
    <w:div w:id="1710303774">
      <w:bodyDiv w:val="1"/>
      <w:marLeft w:val="0"/>
      <w:marRight w:val="0"/>
      <w:marTop w:val="0"/>
      <w:marBottom w:val="0"/>
      <w:divBdr>
        <w:top w:val="none" w:sz="0" w:space="0" w:color="auto"/>
        <w:left w:val="none" w:sz="0" w:space="0" w:color="auto"/>
        <w:bottom w:val="none" w:sz="0" w:space="0" w:color="auto"/>
        <w:right w:val="none" w:sz="0" w:space="0" w:color="auto"/>
      </w:divBdr>
    </w:div>
    <w:div w:id="1710371801">
      <w:bodyDiv w:val="1"/>
      <w:marLeft w:val="0"/>
      <w:marRight w:val="0"/>
      <w:marTop w:val="0"/>
      <w:marBottom w:val="0"/>
      <w:divBdr>
        <w:top w:val="none" w:sz="0" w:space="0" w:color="auto"/>
        <w:left w:val="none" w:sz="0" w:space="0" w:color="auto"/>
        <w:bottom w:val="none" w:sz="0" w:space="0" w:color="auto"/>
        <w:right w:val="none" w:sz="0" w:space="0" w:color="auto"/>
      </w:divBdr>
    </w:div>
    <w:div w:id="1710568363">
      <w:bodyDiv w:val="1"/>
      <w:marLeft w:val="0"/>
      <w:marRight w:val="0"/>
      <w:marTop w:val="0"/>
      <w:marBottom w:val="0"/>
      <w:divBdr>
        <w:top w:val="none" w:sz="0" w:space="0" w:color="auto"/>
        <w:left w:val="none" w:sz="0" w:space="0" w:color="auto"/>
        <w:bottom w:val="none" w:sz="0" w:space="0" w:color="auto"/>
        <w:right w:val="none" w:sz="0" w:space="0" w:color="auto"/>
      </w:divBdr>
    </w:div>
    <w:div w:id="1712223810">
      <w:bodyDiv w:val="1"/>
      <w:marLeft w:val="0"/>
      <w:marRight w:val="0"/>
      <w:marTop w:val="0"/>
      <w:marBottom w:val="0"/>
      <w:divBdr>
        <w:top w:val="none" w:sz="0" w:space="0" w:color="auto"/>
        <w:left w:val="none" w:sz="0" w:space="0" w:color="auto"/>
        <w:bottom w:val="none" w:sz="0" w:space="0" w:color="auto"/>
        <w:right w:val="none" w:sz="0" w:space="0" w:color="auto"/>
      </w:divBdr>
    </w:div>
    <w:div w:id="1713992382">
      <w:bodyDiv w:val="1"/>
      <w:marLeft w:val="0"/>
      <w:marRight w:val="0"/>
      <w:marTop w:val="0"/>
      <w:marBottom w:val="0"/>
      <w:divBdr>
        <w:top w:val="none" w:sz="0" w:space="0" w:color="auto"/>
        <w:left w:val="none" w:sz="0" w:space="0" w:color="auto"/>
        <w:bottom w:val="none" w:sz="0" w:space="0" w:color="auto"/>
        <w:right w:val="none" w:sz="0" w:space="0" w:color="auto"/>
      </w:divBdr>
    </w:div>
    <w:div w:id="1715038433">
      <w:bodyDiv w:val="1"/>
      <w:marLeft w:val="0"/>
      <w:marRight w:val="0"/>
      <w:marTop w:val="0"/>
      <w:marBottom w:val="0"/>
      <w:divBdr>
        <w:top w:val="none" w:sz="0" w:space="0" w:color="auto"/>
        <w:left w:val="none" w:sz="0" w:space="0" w:color="auto"/>
        <w:bottom w:val="none" w:sz="0" w:space="0" w:color="auto"/>
        <w:right w:val="none" w:sz="0" w:space="0" w:color="auto"/>
      </w:divBdr>
    </w:div>
    <w:div w:id="1715739957">
      <w:bodyDiv w:val="1"/>
      <w:marLeft w:val="0"/>
      <w:marRight w:val="0"/>
      <w:marTop w:val="0"/>
      <w:marBottom w:val="0"/>
      <w:divBdr>
        <w:top w:val="none" w:sz="0" w:space="0" w:color="auto"/>
        <w:left w:val="none" w:sz="0" w:space="0" w:color="auto"/>
        <w:bottom w:val="none" w:sz="0" w:space="0" w:color="auto"/>
        <w:right w:val="none" w:sz="0" w:space="0" w:color="auto"/>
      </w:divBdr>
    </w:div>
    <w:div w:id="1717510048">
      <w:bodyDiv w:val="1"/>
      <w:marLeft w:val="0"/>
      <w:marRight w:val="0"/>
      <w:marTop w:val="0"/>
      <w:marBottom w:val="0"/>
      <w:divBdr>
        <w:top w:val="none" w:sz="0" w:space="0" w:color="auto"/>
        <w:left w:val="none" w:sz="0" w:space="0" w:color="auto"/>
        <w:bottom w:val="none" w:sz="0" w:space="0" w:color="auto"/>
        <w:right w:val="none" w:sz="0" w:space="0" w:color="auto"/>
      </w:divBdr>
    </w:div>
    <w:div w:id="1717583308">
      <w:bodyDiv w:val="1"/>
      <w:marLeft w:val="0"/>
      <w:marRight w:val="0"/>
      <w:marTop w:val="0"/>
      <w:marBottom w:val="0"/>
      <w:divBdr>
        <w:top w:val="none" w:sz="0" w:space="0" w:color="auto"/>
        <w:left w:val="none" w:sz="0" w:space="0" w:color="auto"/>
        <w:bottom w:val="none" w:sz="0" w:space="0" w:color="auto"/>
        <w:right w:val="none" w:sz="0" w:space="0" w:color="auto"/>
      </w:divBdr>
    </w:div>
    <w:div w:id="1721054732">
      <w:bodyDiv w:val="1"/>
      <w:marLeft w:val="0"/>
      <w:marRight w:val="0"/>
      <w:marTop w:val="0"/>
      <w:marBottom w:val="0"/>
      <w:divBdr>
        <w:top w:val="none" w:sz="0" w:space="0" w:color="auto"/>
        <w:left w:val="none" w:sz="0" w:space="0" w:color="auto"/>
        <w:bottom w:val="none" w:sz="0" w:space="0" w:color="auto"/>
        <w:right w:val="none" w:sz="0" w:space="0" w:color="auto"/>
      </w:divBdr>
    </w:div>
    <w:div w:id="1721129603">
      <w:bodyDiv w:val="1"/>
      <w:marLeft w:val="0"/>
      <w:marRight w:val="0"/>
      <w:marTop w:val="0"/>
      <w:marBottom w:val="0"/>
      <w:divBdr>
        <w:top w:val="none" w:sz="0" w:space="0" w:color="auto"/>
        <w:left w:val="none" w:sz="0" w:space="0" w:color="auto"/>
        <w:bottom w:val="none" w:sz="0" w:space="0" w:color="auto"/>
        <w:right w:val="none" w:sz="0" w:space="0" w:color="auto"/>
      </w:divBdr>
    </w:div>
    <w:div w:id="1723753504">
      <w:bodyDiv w:val="1"/>
      <w:marLeft w:val="0"/>
      <w:marRight w:val="0"/>
      <w:marTop w:val="0"/>
      <w:marBottom w:val="0"/>
      <w:divBdr>
        <w:top w:val="none" w:sz="0" w:space="0" w:color="auto"/>
        <w:left w:val="none" w:sz="0" w:space="0" w:color="auto"/>
        <w:bottom w:val="none" w:sz="0" w:space="0" w:color="auto"/>
        <w:right w:val="none" w:sz="0" w:space="0" w:color="auto"/>
      </w:divBdr>
    </w:div>
    <w:div w:id="1727757763">
      <w:bodyDiv w:val="1"/>
      <w:marLeft w:val="0"/>
      <w:marRight w:val="0"/>
      <w:marTop w:val="0"/>
      <w:marBottom w:val="0"/>
      <w:divBdr>
        <w:top w:val="none" w:sz="0" w:space="0" w:color="auto"/>
        <w:left w:val="none" w:sz="0" w:space="0" w:color="auto"/>
        <w:bottom w:val="none" w:sz="0" w:space="0" w:color="auto"/>
        <w:right w:val="none" w:sz="0" w:space="0" w:color="auto"/>
      </w:divBdr>
    </w:div>
    <w:div w:id="1729181449">
      <w:bodyDiv w:val="1"/>
      <w:marLeft w:val="0"/>
      <w:marRight w:val="0"/>
      <w:marTop w:val="0"/>
      <w:marBottom w:val="0"/>
      <w:divBdr>
        <w:top w:val="none" w:sz="0" w:space="0" w:color="auto"/>
        <w:left w:val="none" w:sz="0" w:space="0" w:color="auto"/>
        <w:bottom w:val="none" w:sz="0" w:space="0" w:color="auto"/>
        <w:right w:val="none" w:sz="0" w:space="0" w:color="auto"/>
      </w:divBdr>
    </w:div>
    <w:div w:id="1729961920">
      <w:bodyDiv w:val="1"/>
      <w:marLeft w:val="0"/>
      <w:marRight w:val="0"/>
      <w:marTop w:val="0"/>
      <w:marBottom w:val="0"/>
      <w:divBdr>
        <w:top w:val="none" w:sz="0" w:space="0" w:color="auto"/>
        <w:left w:val="none" w:sz="0" w:space="0" w:color="auto"/>
        <w:bottom w:val="none" w:sz="0" w:space="0" w:color="auto"/>
        <w:right w:val="none" w:sz="0" w:space="0" w:color="auto"/>
      </w:divBdr>
    </w:div>
    <w:div w:id="1730810468">
      <w:bodyDiv w:val="1"/>
      <w:marLeft w:val="0"/>
      <w:marRight w:val="0"/>
      <w:marTop w:val="0"/>
      <w:marBottom w:val="0"/>
      <w:divBdr>
        <w:top w:val="none" w:sz="0" w:space="0" w:color="auto"/>
        <w:left w:val="none" w:sz="0" w:space="0" w:color="auto"/>
        <w:bottom w:val="none" w:sz="0" w:space="0" w:color="auto"/>
        <w:right w:val="none" w:sz="0" w:space="0" w:color="auto"/>
      </w:divBdr>
    </w:div>
    <w:div w:id="1731270534">
      <w:bodyDiv w:val="1"/>
      <w:marLeft w:val="0"/>
      <w:marRight w:val="0"/>
      <w:marTop w:val="0"/>
      <w:marBottom w:val="0"/>
      <w:divBdr>
        <w:top w:val="none" w:sz="0" w:space="0" w:color="auto"/>
        <w:left w:val="none" w:sz="0" w:space="0" w:color="auto"/>
        <w:bottom w:val="none" w:sz="0" w:space="0" w:color="auto"/>
        <w:right w:val="none" w:sz="0" w:space="0" w:color="auto"/>
      </w:divBdr>
    </w:div>
    <w:div w:id="1732997944">
      <w:bodyDiv w:val="1"/>
      <w:marLeft w:val="0"/>
      <w:marRight w:val="0"/>
      <w:marTop w:val="0"/>
      <w:marBottom w:val="0"/>
      <w:divBdr>
        <w:top w:val="none" w:sz="0" w:space="0" w:color="auto"/>
        <w:left w:val="none" w:sz="0" w:space="0" w:color="auto"/>
        <w:bottom w:val="none" w:sz="0" w:space="0" w:color="auto"/>
        <w:right w:val="none" w:sz="0" w:space="0" w:color="auto"/>
      </w:divBdr>
    </w:div>
    <w:div w:id="1733118367">
      <w:bodyDiv w:val="1"/>
      <w:marLeft w:val="0"/>
      <w:marRight w:val="0"/>
      <w:marTop w:val="0"/>
      <w:marBottom w:val="0"/>
      <w:divBdr>
        <w:top w:val="none" w:sz="0" w:space="0" w:color="auto"/>
        <w:left w:val="none" w:sz="0" w:space="0" w:color="auto"/>
        <w:bottom w:val="none" w:sz="0" w:space="0" w:color="auto"/>
        <w:right w:val="none" w:sz="0" w:space="0" w:color="auto"/>
      </w:divBdr>
    </w:div>
    <w:div w:id="1735926390">
      <w:bodyDiv w:val="1"/>
      <w:marLeft w:val="0"/>
      <w:marRight w:val="0"/>
      <w:marTop w:val="0"/>
      <w:marBottom w:val="0"/>
      <w:divBdr>
        <w:top w:val="none" w:sz="0" w:space="0" w:color="auto"/>
        <w:left w:val="none" w:sz="0" w:space="0" w:color="auto"/>
        <w:bottom w:val="none" w:sz="0" w:space="0" w:color="auto"/>
        <w:right w:val="none" w:sz="0" w:space="0" w:color="auto"/>
      </w:divBdr>
    </w:div>
    <w:div w:id="1736127091">
      <w:bodyDiv w:val="1"/>
      <w:marLeft w:val="0"/>
      <w:marRight w:val="0"/>
      <w:marTop w:val="0"/>
      <w:marBottom w:val="0"/>
      <w:divBdr>
        <w:top w:val="none" w:sz="0" w:space="0" w:color="auto"/>
        <w:left w:val="none" w:sz="0" w:space="0" w:color="auto"/>
        <w:bottom w:val="none" w:sz="0" w:space="0" w:color="auto"/>
        <w:right w:val="none" w:sz="0" w:space="0" w:color="auto"/>
      </w:divBdr>
    </w:div>
    <w:div w:id="1736855760">
      <w:bodyDiv w:val="1"/>
      <w:marLeft w:val="0"/>
      <w:marRight w:val="0"/>
      <w:marTop w:val="0"/>
      <w:marBottom w:val="0"/>
      <w:divBdr>
        <w:top w:val="none" w:sz="0" w:space="0" w:color="auto"/>
        <w:left w:val="none" w:sz="0" w:space="0" w:color="auto"/>
        <w:bottom w:val="none" w:sz="0" w:space="0" w:color="auto"/>
        <w:right w:val="none" w:sz="0" w:space="0" w:color="auto"/>
      </w:divBdr>
    </w:div>
    <w:div w:id="1737588532">
      <w:bodyDiv w:val="1"/>
      <w:marLeft w:val="0"/>
      <w:marRight w:val="0"/>
      <w:marTop w:val="0"/>
      <w:marBottom w:val="0"/>
      <w:divBdr>
        <w:top w:val="none" w:sz="0" w:space="0" w:color="auto"/>
        <w:left w:val="none" w:sz="0" w:space="0" w:color="auto"/>
        <w:bottom w:val="none" w:sz="0" w:space="0" w:color="auto"/>
        <w:right w:val="none" w:sz="0" w:space="0" w:color="auto"/>
      </w:divBdr>
    </w:div>
    <w:div w:id="1738243707">
      <w:bodyDiv w:val="1"/>
      <w:marLeft w:val="0"/>
      <w:marRight w:val="0"/>
      <w:marTop w:val="0"/>
      <w:marBottom w:val="0"/>
      <w:divBdr>
        <w:top w:val="none" w:sz="0" w:space="0" w:color="auto"/>
        <w:left w:val="none" w:sz="0" w:space="0" w:color="auto"/>
        <w:bottom w:val="none" w:sz="0" w:space="0" w:color="auto"/>
        <w:right w:val="none" w:sz="0" w:space="0" w:color="auto"/>
      </w:divBdr>
    </w:div>
    <w:div w:id="1741709131">
      <w:bodyDiv w:val="1"/>
      <w:marLeft w:val="0"/>
      <w:marRight w:val="0"/>
      <w:marTop w:val="0"/>
      <w:marBottom w:val="0"/>
      <w:divBdr>
        <w:top w:val="none" w:sz="0" w:space="0" w:color="auto"/>
        <w:left w:val="none" w:sz="0" w:space="0" w:color="auto"/>
        <w:bottom w:val="none" w:sz="0" w:space="0" w:color="auto"/>
        <w:right w:val="none" w:sz="0" w:space="0" w:color="auto"/>
      </w:divBdr>
    </w:div>
    <w:div w:id="1742799506">
      <w:bodyDiv w:val="1"/>
      <w:marLeft w:val="0"/>
      <w:marRight w:val="0"/>
      <w:marTop w:val="0"/>
      <w:marBottom w:val="0"/>
      <w:divBdr>
        <w:top w:val="none" w:sz="0" w:space="0" w:color="auto"/>
        <w:left w:val="none" w:sz="0" w:space="0" w:color="auto"/>
        <w:bottom w:val="none" w:sz="0" w:space="0" w:color="auto"/>
        <w:right w:val="none" w:sz="0" w:space="0" w:color="auto"/>
      </w:divBdr>
    </w:div>
    <w:div w:id="1745102896">
      <w:bodyDiv w:val="1"/>
      <w:marLeft w:val="0"/>
      <w:marRight w:val="0"/>
      <w:marTop w:val="0"/>
      <w:marBottom w:val="0"/>
      <w:divBdr>
        <w:top w:val="none" w:sz="0" w:space="0" w:color="auto"/>
        <w:left w:val="none" w:sz="0" w:space="0" w:color="auto"/>
        <w:bottom w:val="none" w:sz="0" w:space="0" w:color="auto"/>
        <w:right w:val="none" w:sz="0" w:space="0" w:color="auto"/>
      </w:divBdr>
    </w:div>
    <w:div w:id="1747846620">
      <w:bodyDiv w:val="1"/>
      <w:marLeft w:val="0"/>
      <w:marRight w:val="0"/>
      <w:marTop w:val="0"/>
      <w:marBottom w:val="0"/>
      <w:divBdr>
        <w:top w:val="none" w:sz="0" w:space="0" w:color="auto"/>
        <w:left w:val="none" w:sz="0" w:space="0" w:color="auto"/>
        <w:bottom w:val="none" w:sz="0" w:space="0" w:color="auto"/>
        <w:right w:val="none" w:sz="0" w:space="0" w:color="auto"/>
      </w:divBdr>
    </w:div>
    <w:div w:id="1747875723">
      <w:bodyDiv w:val="1"/>
      <w:marLeft w:val="0"/>
      <w:marRight w:val="0"/>
      <w:marTop w:val="0"/>
      <w:marBottom w:val="0"/>
      <w:divBdr>
        <w:top w:val="none" w:sz="0" w:space="0" w:color="auto"/>
        <w:left w:val="none" w:sz="0" w:space="0" w:color="auto"/>
        <w:bottom w:val="none" w:sz="0" w:space="0" w:color="auto"/>
        <w:right w:val="none" w:sz="0" w:space="0" w:color="auto"/>
      </w:divBdr>
    </w:div>
    <w:div w:id="1749495909">
      <w:bodyDiv w:val="1"/>
      <w:marLeft w:val="0"/>
      <w:marRight w:val="0"/>
      <w:marTop w:val="0"/>
      <w:marBottom w:val="0"/>
      <w:divBdr>
        <w:top w:val="none" w:sz="0" w:space="0" w:color="auto"/>
        <w:left w:val="none" w:sz="0" w:space="0" w:color="auto"/>
        <w:bottom w:val="none" w:sz="0" w:space="0" w:color="auto"/>
        <w:right w:val="none" w:sz="0" w:space="0" w:color="auto"/>
      </w:divBdr>
    </w:div>
    <w:div w:id="1749840352">
      <w:bodyDiv w:val="1"/>
      <w:marLeft w:val="0"/>
      <w:marRight w:val="0"/>
      <w:marTop w:val="0"/>
      <w:marBottom w:val="0"/>
      <w:divBdr>
        <w:top w:val="none" w:sz="0" w:space="0" w:color="auto"/>
        <w:left w:val="none" w:sz="0" w:space="0" w:color="auto"/>
        <w:bottom w:val="none" w:sz="0" w:space="0" w:color="auto"/>
        <w:right w:val="none" w:sz="0" w:space="0" w:color="auto"/>
      </w:divBdr>
    </w:div>
    <w:div w:id="1750350138">
      <w:bodyDiv w:val="1"/>
      <w:marLeft w:val="0"/>
      <w:marRight w:val="0"/>
      <w:marTop w:val="0"/>
      <w:marBottom w:val="0"/>
      <w:divBdr>
        <w:top w:val="none" w:sz="0" w:space="0" w:color="auto"/>
        <w:left w:val="none" w:sz="0" w:space="0" w:color="auto"/>
        <w:bottom w:val="none" w:sz="0" w:space="0" w:color="auto"/>
        <w:right w:val="none" w:sz="0" w:space="0" w:color="auto"/>
      </w:divBdr>
    </w:div>
    <w:div w:id="1753771402">
      <w:bodyDiv w:val="1"/>
      <w:marLeft w:val="0"/>
      <w:marRight w:val="0"/>
      <w:marTop w:val="0"/>
      <w:marBottom w:val="0"/>
      <w:divBdr>
        <w:top w:val="none" w:sz="0" w:space="0" w:color="auto"/>
        <w:left w:val="none" w:sz="0" w:space="0" w:color="auto"/>
        <w:bottom w:val="none" w:sz="0" w:space="0" w:color="auto"/>
        <w:right w:val="none" w:sz="0" w:space="0" w:color="auto"/>
      </w:divBdr>
    </w:div>
    <w:div w:id="1754037973">
      <w:bodyDiv w:val="1"/>
      <w:marLeft w:val="0"/>
      <w:marRight w:val="0"/>
      <w:marTop w:val="0"/>
      <w:marBottom w:val="0"/>
      <w:divBdr>
        <w:top w:val="none" w:sz="0" w:space="0" w:color="auto"/>
        <w:left w:val="none" w:sz="0" w:space="0" w:color="auto"/>
        <w:bottom w:val="none" w:sz="0" w:space="0" w:color="auto"/>
        <w:right w:val="none" w:sz="0" w:space="0" w:color="auto"/>
      </w:divBdr>
    </w:div>
    <w:div w:id="1755664893">
      <w:bodyDiv w:val="1"/>
      <w:marLeft w:val="0"/>
      <w:marRight w:val="0"/>
      <w:marTop w:val="0"/>
      <w:marBottom w:val="0"/>
      <w:divBdr>
        <w:top w:val="none" w:sz="0" w:space="0" w:color="auto"/>
        <w:left w:val="none" w:sz="0" w:space="0" w:color="auto"/>
        <w:bottom w:val="none" w:sz="0" w:space="0" w:color="auto"/>
        <w:right w:val="none" w:sz="0" w:space="0" w:color="auto"/>
      </w:divBdr>
    </w:div>
    <w:div w:id="1759866240">
      <w:bodyDiv w:val="1"/>
      <w:marLeft w:val="0"/>
      <w:marRight w:val="0"/>
      <w:marTop w:val="0"/>
      <w:marBottom w:val="0"/>
      <w:divBdr>
        <w:top w:val="none" w:sz="0" w:space="0" w:color="auto"/>
        <w:left w:val="none" w:sz="0" w:space="0" w:color="auto"/>
        <w:bottom w:val="none" w:sz="0" w:space="0" w:color="auto"/>
        <w:right w:val="none" w:sz="0" w:space="0" w:color="auto"/>
      </w:divBdr>
    </w:div>
    <w:div w:id="1760372876">
      <w:bodyDiv w:val="1"/>
      <w:marLeft w:val="0"/>
      <w:marRight w:val="0"/>
      <w:marTop w:val="0"/>
      <w:marBottom w:val="0"/>
      <w:divBdr>
        <w:top w:val="none" w:sz="0" w:space="0" w:color="auto"/>
        <w:left w:val="none" w:sz="0" w:space="0" w:color="auto"/>
        <w:bottom w:val="none" w:sz="0" w:space="0" w:color="auto"/>
        <w:right w:val="none" w:sz="0" w:space="0" w:color="auto"/>
      </w:divBdr>
    </w:div>
    <w:div w:id="1764178146">
      <w:bodyDiv w:val="1"/>
      <w:marLeft w:val="0"/>
      <w:marRight w:val="0"/>
      <w:marTop w:val="0"/>
      <w:marBottom w:val="0"/>
      <w:divBdr>
        <w:top w:val="none" w:sz="0" w:space="0" w:color="auto"/>
        <w:left w:val="none" w:sz="0" w:space="0" w:color="auto"/>
        <w:bottom w:val="none" w:sz="0" w:space="0" w:color="auto"/>
        <w:right w:val="none" w:sz="0" w:space="0" w:color="auto"/>
      </w:divBdr>
    </w:div>
    <w:div w:id="1765109023">
      <w:bodyDiv w:val="1"/>
      <w:marLeft w:val="0"/>
      <w:marRight w:val="0"/>
      <w:marTop w:val="0"/>
      <w:marBottom w:val="0"/>
      <w:divBdr>
        <w:top w:val="none" w:sz="0" w:space="0" w:color="auto"/>
        <w:left w:val="none" w:sz="0" w:space="0" w:color="auto"/>
        <w:bottom w:val="none" w:sz="0" w:space="0" w:color="auto"/>
        <w:right w:val="none" w:sz="0" w:space="0" w:color="auto"/>
      </w:divBdr>
    </w:div>
    <w:div w:id="1765689213">
      <w:bodyDiv w:val="1"/>
      <w:marLeft w:val="0"/>
      <w:marRight w:val="0"/>
      <w:marTop w:val="0"/>
      <w:marBottom w:val="0"/>
      <w:divBdr>
        <w:top w:val="none" w:sz="0" w:space="0" w:color="auto"/>
        <w:left w:val="none" w:sz="0" w:space="0" w:color="auto"/>
        <w:bottom w:val="none" w:sz="0" w:space="0" w:color="auto"/>
        <w:right w:val="none" w:sz="0" w:space="0" w:color="auto"/>
      </w:divBdr>
    </w:div>
    <w:div w:id="1766264711">
      <w:bodyDiv w:val="1"/>
      <w:marLeft w:val="0"/>
      <w:marRight w:val="0"/>
      <w:marTop w:val="0"/>
      <w:marBottom w:val="0"/>
      <w:divBdr>
        <w:top w:val="none" w:sz="0" w:space="0" w:color="auto"/>
        <w:left w:val="none" w:sz="0" w:space="0" w:color="auto"/>
        <w:bottom w:val="none" w:sz="0" w:space="0" w:color="auto"/>
        <w:right w:val="none" w:sz="0" w:space="0" w:color="auto"/>
      </w:divBdr>
    </w:div>
    <w:div w:id="1766803311">
      <w:bodyDiv w:val="1"/>
      <w:marLeft w:val="0"/>
      <w:marRight w:val="0"/>
      <w:marTop w:val="0"/>
      <w:marBottom w:val="0"/>
      <w:divBdr>
        <w:top w:val="none" w:sz="0" w:space="0" w:color="auto"/>
        <w:left w:val="none" w:sz="0" w:space="0" w:color="auto"/>
        <w:bottom w:val="none" w:sz="0" w:space="0" w:color="auto"/>
        <w:right w:val="none" w:sz="0" w:space="0" w:color="auto"/>
      </w:divBdr>
    </w:div>
    <w:div w:id="1769307258">
      <w:bodyDiv w:val="1"/>
      <w:marLeft w:val="0"/>
      <w:marRight w:val="0"/>
      <w:marTop w:val="0"/>
      <w:marBottom w:val="0"/>
      <w:divBdr>
        <w:top w:val="none" w:sz="0" w:space="0" w:color="auto"/>
        <w:left w:val="none" w:sz="0" w:space="0" w:color="auto"/>
        <w:bottom w:val="none" w:sz="0" w:space="0" w:color="auto"/>
        <w:right w:val="none" w:sz="0" w:space="0" w:color="auto"/>
      </w:divBdr>
    </w:div>
    <w:div w:id="1770928131">
      <w:bodyDiv w:val="1"/>
      <w:marLeft w:val="0"/>
      <w:marRight w:val="0"/>
      <w:marTop w:val="0"/>
      <w:marBottom w:val="0"/>
      <w:divBdr>
        <w:top w:val="none" w:sz="0" w:space="0" w:color="auto"/>
        <w:left w:val="none" w:sz="0" w:space="0" w:color="auto"/>
        <w:bottom w:val="none" w:sz="0" w:space="0" w:color="auto"/>
        <w:right w:val="none" w:sz="0" w:space="0" w:color="auto"/>
      </w:divBdr>
    </w:div>
    <w:div w:id="1771703883">
      <w:bodyDiv w:val="1"/>
      <w:marLeft w:val="0"/>
      <w:marRight w:val="0"/>
      <w:marTop w:val="0"/>
      <w:marBottom w:val="0"/>
      <w:divBdr>
        <w:top w:val="none" w:sz="0" w:space="0" w:color="auto"/>
        <w:left w:val="none" w:sz="0" w:space="0" w:color="auto"/>
        <w:bottom w:val="none" w:sz="0" w:space="0" w:color="auto"/>
        <w:right w:val="none" w:sz="0" w:space="0" w:color="auto"/>
      </w:divBdr>
    </w:div>
    <w:div w:id="1771849185">
      <w:bodyDiv w:val="1"/>
      <w:marLeft w:val="0"/>
      <w:marRight w:val="0"/>
      <w:marTop w:val="0"/>
      <w:marBottom w:val="0"/>
      <w:divBdr>
        <w:top w:val="none" w:sz="0" w:space="0" w:color="auto"/>
        <w:left w:val="none" w:sz="0" w:space="0" w:color="auto"/>
        <w:bottom w:val="none" w:sz="0" w:space="0" w:color="auto"/>
        <w:right w:val="none" w:sz="0" w:space="0" w:color="auto"/>
      </w:divBdr>
    </w:div>
    <w:div w:id="1772119808">
      <w:bodyDiv w:val="1"/>
      <w:marLeft w:val="0"/>
      <w:marRight w:val="0"/>
      <w:marTop w:val="0"/>
      <w:marBottom w:val="0"/>
      <w:divBdr>
        <w:top w:val="none" w:sz="0" w:space="0" w:color="auto"/>
        <w:left w:val="none" w:sz="0" w:space="0" w:color="auto"/>
        <w:bottom w:val="none" w:sz="0" w:space="0" w:color="auto"/>
        <w:right w:val="none" w:sz="0" w:space="0" w:color="auto"/>
      </w:divBdr>
    </w:div>
    <w:div w:id="1773938020">
      <w:bodyDiv w:val="1"/>
      <w:marLeft w:val="0"/>
      <w:marRight w:val="0"/>
      <w:marTop w:val="0"/>
      <w:marBottom w:val="0"/>
      <w:divBdr>
        <w:top w:val="none" w:sz="0" w:space="0" w:color="auto"/>
        <w:left w:val="none" w:sz="0" w:space="0" w:color="auto"/>
        <w:bottom w:val="none" w:sz="0" w:space="0" w:color="auto"/>
        <w:right w:val="none" w:sz="0" w:space="0" w:color="auto"/>
      </w:divBdr>
    </w:div>
    <w:div w:id="1774276970">
      <w:bodyDiv w:val="1"/>
      <w:marLeft w:val="0"/>
      <w:marRight w:val="0"/>
      <w:marTop w:val="0"/>
      <w:marBottom w:val="0"/>
      <w:divBdr>
        <w:top w:val="none" w:sz="0" w:space="0" w:color="auto"/>
        <w:left w:val="none" w:sz="0" w:space="0" w:color="auto"/>
        <w:bottom w:val="none" w:sz="0" w:space="0" w:color="auto"/>
        <w:right w:val="none" w:sz="0" w:space="0" w:color="auto"/>
      </w:divBdr>
    </w:div>
    <w:div w:id="1775242924">
      <w:bodyDiv w:val="1"/>
      <w:marLeft w:val="0"/>
      <w:marRight w:val="0"/>
      <w:marTop w:val="0"/>
      <w:marBottom w:val="0"/>
      <w:divBdr>
        <w:top w:val="none" w:sz="0" w:space="0" w:color="auto"/>
        <w:left w:val="none" w:sz="0" w:space="0" w:color="auto"/>
        <w:bottom w:val="none" w:sz="0" w:space="0" w:color="auto"/>
        <w:right w:val="none" w:sz="0" w:space="0" w:color="auto"/>
      </w:divBdr>
    </w:div>
    <w:div w:id="1775518099">
      <w:bodyDiv w:val="1"/>
      <w:marLeft w:val="0"/>
      <w:marRight w:val="0"/>
      <w:marTop w:val="0"/>
      <w:marBottom w:val="0"/>
      <w:divBdr>
        <w:top w:val="none" w:sz="0" w:space="0" w:color="auto"/>
        <w:left w:val="none" w:sz="0" w:space="0" w:color="auto"/>
        <w:bottom w:val="none" w:sz="0" w:space="0" w:color="auto"/>
        <w:right w:val="none" w:sz="0" w:space="0" w:color="auto"/>
      </w:divBdr>
    </w:div>
    <w:div w:id="1778258365">
      <w:bodyDiv w:val="1"/>
      <w:marLeft w:val="0"/>
      <w:marRight w:val="0"/>
      <w:marTop w:val="0"/>
      <w:marBottom w:val="0"/>
      <w:divBdr>
        <w:top w:val="none" w:sz="0" w:space="0" w:color="auto"/>
        <w:left w:val="none" w:sz="0" w:space="0" w:color="auto"/>
        <w:bottom w:val="none" w:sz="0" w:space="0" w:color="auto"/>
        <w:right w:val="none" w:sz="0" w:space="0" w:color="auto"/>
      </w:divBdr>
    </w:div>
    <w:div w:id="1779138245">
      <w:bodyDiv w:val="1"/>
      <w:marLeft w:val="0"/>
      <w:marRight w:val="0"/>
      <w:marTop w:val="0"/>
      <w:marBottom w:val="0"/>
      <w:divBdr>
        <w:top w:val="none" w:sz="0" w:space="0" w:color="auto"/>
        <w:left w:val="none" w:sz="0" w:space="0" w:color="auto"/>
        <w:bottom w:val="none" w:sz="0" w:space="0" w:color="auto"/>
        <w:right w:val="none" w:sz="0" w:space="0" w:color="auto"/>
      </w:divBdr>
    </w:div>
    <w:div w:id="1779524349">
      <w:bodyDiv w:val="1"/>
      <w:marLeft w:val="0"/>
      <w:marRight w:val="0"/>
      <w:marTop w:val="0"/>
      <w:marBottom w:val="0"/>
      <w:divBdr>
        <w:top w:val="none" w:sz="0" w:space="0" w:color="auto"/>
        <w:left w:val="none" w:sz="0" w:space="0" w:color="auto"/>
        <w:bottom w:val="none" w:sz="0" w:space="0" w:color="auto"/>
        <w:right w:val="none" w:sz="0" w:space="0" w:color="auto"/>
      </w:divBdr>
    </w:div>
    <w:div w:id="1779793651">
      <w:bodyDiv w:val="1"/>
      <w:marLeft w:val="0"/>
      <w:marRight w:val="0"/>
      <w:marTop w:val="0"/>
      <w:marBottom w:val="0"/>
      <w:divBdr>
        <w:top w:val="none" w:sz="0" w:space="0" w:color="auto"/>
        <w:left w:val="none" w:sz="0" w:space="0" w:color="auto"/>
        <w:bottom w:val="none" w:sz="0" w:space="0" w:color="auto"/>
        <w:right w:val="none" w:sz="0" w:space="0" w:color="auto"/>
      </w:divBdr>
    </w:div>
    <w:div w:id="1779912746">
      <w:bodyDiv w:val="1"/>
      <w:marLeft w:val="0"/>
      <w:marRight w:val="0"/>
      <w:marTop w:val="0"/>
      <w:marBottom w:val="0"/>
      <w:divBdr>
        <w:top w:val="none" w:sz="0" w:space="0" w:color="auto"/>
        <w:left w:val="none" w:sz="0" w:space="0" w:color="auto"/>
        <w:bottom w:val="none" w:sz="0" w:space="0" w:color="auto"/>
        <w:right w:val="none" w:sz="0" w:space="0" w:color="auto"/>
      </w:divBdr>
    </w:div>
    <w:div w:id="1780025047">
      <w:bodyDiv w:val="1"/>
      <w:marLeft w:val="0"/>
      <w:marRight w:val="0"/>
      <w:marTop w:val="0"/>
      <w:marBottom w:val="0"/>
      <w:divBdr>
        <w:top w:val="none" w:sz="0" w:space="0" w:color="auto"/>
        <w:left w:val="none" w:sz="0" w:space="0" w:color="auto"/>
        <w:bottom w:val="none" w:sz="0" w:space="0" w:color="auto"/>
        <w:right w:val="none" w:sz="0" w:space="0" w:color="auto"/>
      </w:divBdr>
    </w:div>
    <w:div w:id="1780295361">
      <w:bodyDiv w:val="1"/>
      <w:marLeft w:val="0"/>
      <w:marRight w:val="0"/>
      <w:marTop w:val="0"/>
      <w:marBottom w:val="0"/>
      <w:divBdr>
        <w:top w:val="none" w:sz="0" w:space="0" w:color="auto"/>
        <w:left w:val="none" w:sz="0" w:space="0" w:color="auto"/>
        <w:bottom w:val="none" w:sz="0" w:space="0" w:color="auto"/>
        <w:right w:val="none" w:sz="0" w:space="0" w:color="auto"/>
      </w:divBdr>
    </w:div>
    <w:div w:id="1780952145">
      <w:bodyDiv w:val="1"/>
      <w:marLeft w:val="0"/>
      <w:marRight w:val="0"/>
      <w:marTop w:val="0"/>
      <w:marBottom w:val="0"/>
      <w:divBdr>
        <w:top w:val="none" w:sz="0" w:space="0" w:color="auto"/>
        <w:left w:val="none" w:sz="0" w:space="0" w:color="auto"/>
        <w:bottom w:val="none" w:sz="0" w:space="0" w:color="auto"/>
        <w:right w:val="none" w:sz="0" w:space="0" w:color="auto"/>
      </w:divBdr>
    </w:div>
    <w:div w:id="1780955934">
      <w:bodyDiv w:val="1"/>
      <w:marLeft w:val="0"/>
      <w:marRight w:val="0"/>
      <w:marTop w:val="0"/>
      <w:marBottom w:val="0"/>
      <w:divBdr>
        <w:top w:val="none" w:sz="0" w:space="0" w:color="auto"/>
        <w:left w:val="none" w:sz="0" w:space="0" w:color="auto"/>
        <w:bottom w:val="none" w:sz="0" w:space="0" w:color="auto"/>
        <w:right w:val="none" w:sz="0" w:space="0" w:color="auto"/>
      </w:divBdr>
    </w:div>
    <w:div w:id="1781143351">
      <w:bodyDiv w:val="1"/>
      <w:marLeft w:val="0"/>
      <w:marRight w:val="0"/>
      <w:marTop w:val="0"/>
      <w:marBottom w:val="0"/>
      <w:divBdr>
        <w:top w:val="none" w:sz="0" w:space="0" w:color="auto"/>
        <w:left w:val="none" w:sz="0" w:space="0" w:color="auto"/>
        <w:bottom w:val="none" w:sz="0" w:space="0" w:color="auto"/>
        <w:right w:val="none" w:sz="0" w:space="0" w:color="auto"/>
      </w:divBdr>
    </w:div>
    <w:div w:id="1781602077">
      <w:bodyDiv w:val="1"/>
      <w:marLeft w:val="0"/>
      <w:marRight w:val="0"/>
      <w:marTop w:val="0"/>
      <w:marBottom w:val="0"/>
      <w:divBdr>
        <w:top w:val="none" w:sz="0" w:space="0" w:color="auto"/>
        <w:left w:val="none" w:sz="0" w:space="0" w:color="auto"/>
        <w:bottom w:val="none" w:sz="0" w:space="0" w:color="auto"/>
        <w:right w:val="none" w:sz="0" w:space="0" w:color="auto"/>
      </w:divBdr>
    </w:div>
    <w:div w:id="1783838383">
      <w:bodyDiv w:val="1"/>
      <w:marLeft w:val="0"/>
      <w:marRight w:val="0"/>
      <w:marTop w:val="0"/>
      <w:marBottom w:val="0"/>
      <w:divBdr>
        <w:top w:val="none" w:sz="0" w:space="0" w:color="auto"/>
        <w:left w:val="none" w:sz="0" w:space="0" w:color="auto"/>
        <w:bottom w:val="none" w:sz="0" w:space="0" w:color="auto"/>
        <w:right w:val="none" w:sz="0" w:space="0" w:color="auto"/>
      </w:divBdr>
    </w:div>
    <w:div w:id="1783963237">
      <w:bodyDiv w:val="1"/>
      <w:marLeft w:val="0"/>
      <w:marRight w:val="0"/>
      <w:marTop w:val="0"/>
      <w:marBottom w:val="0"/>
      <w:divBdr>
        <w:top w:val="none" w:sz="0" w:space="0" w:color="auto"/>
        <w:left w:val="none" w:sz="0" w:space="0" w:color="auto"/>
        <w:bottom w:val="none" w:sz="0" w:space="0" w:color="auto"/>
        <w:right w:val="none" w:sz="0" w:space="0" w:color="auto"/>
      </w:divBdr>
    </w:div>
    <w:div w:id="1785228769">
      <w:bodyDiv w:val="1"/>
      <w:marLeft w:val="0"/>
      <w:marRight w:val="0"/>
      <w:marTop w:val="0"/>
      <w:marBottom w:val="0"/>
      <w:divBdr>
        <w:top w:val="none" w:sz="0" w:space="0" w:color="auto"/>
        <w:left w:val="none" w:sz="0" w:space="0" w:color="auto"/>
        <w:bottom w:val="none" w:sz="0" w:space="0" w:color="auto"/>
        <w:right w:val="none" w:sz="0" w:space="0" w:color="auto"/>
      </w:divBdr>
    </w:div>
    <w:div w:id="1787116770">
      <w:bodyDiv w:val="1"/>
      <w:marLeft w:val="0"/>
      <w:marRight w:val="0"/>
      <w:marTop w:val="0"/>
      <w:marBottom w:val="0"/>
      <w:divBdr>
        <w:top w:val="none" w:sz="0" w:space="0" w:color="auto"/>
        <w:left w:val="none" w:sz="0" w:space="0" w:color="auto"/>
        <w:bottom w:val="none" w:sz="0" w:space="0" w:color="auto"/>
        <w:right w:val="none" w:sz="0" w:space="0" w:color="auto"/>
      </w:divBdr>
    </w:div>
    <w:div w:id="1787582378">
      <w:bodyDiv w:val="1"/>
      <w:marLeft w:val="0"/>
      <w:marRight w:val="0"/>
      <w:marTop w:val="0"/>
      <w:marBottom w:val="0"/>
      <w:divBdr>
        <w:top w:val="none" w:sz="0" w:space="0" w:color="auto"/>
        <w:left w:val="none" w:sz="0" w:space="0" w:color="auto"/>
        <w:bottom w:val="none" w:sz="0" w:space="0" w:color="auto"/>
        <w:right w:val="none" w:sz="0" w:space="0" w:color="auto"/>
      </w:divBdr>
    </w:div>
    <w:div w:id="1788162735">
      <w:bodyDiv w:val="1"/>
      <w:marLeft w:val="0"/>
      <w:marRight w:val="0"/>
      <w:marTop w:val="0"/>
      <w:marBottom w:val="0"/>
      <w:divBdr>
        <w:top w:val="none" w:sz="0" w:space="0" w:color="auto"/>
        <w:left w:val="none" w:sz="0" w:space="0" w:color="auto"/>
        <w:bottom w:val="none" w:sz="0" w:space="0" w:color="auto"/>
        <w:right w:val="none" w:sz="0" w:space="0" w:color="auto"/>
      </w:divBdr>
    </w:div>
    <w:div w:id="1788696274">
      <w:bodyDiv w:val="1"/>
      <w:marLeft w:val="0"/>
      <w:marRight w:val="0"/>
      <w:marTop w:val="0"/>
      <w:marBottom w:val="0"/>
      <w:divBdr>
        <w:top w:val="none" w:sz="0" w:space="0" w:color="auto"/>
        <w:left w:val="none" w:sz="0" w:space="0" w:color="auto"/>
        <w:bottom w:val="none" w:sz="0" w:space="0" w:color="auto"/>
        <w:right w:val="none" w:sz="0" w:space="0" w:color="auto"/>
      </w:divBdr>
    </w:div>
    <w:div w:id="1788811550">
      <w:bodyDiv w:val="1"/>
      <w:marLeft w:val="0"/>
      <w:marRight w:val="0"/>
      <w:marTop w:val="0"/>
      <w:marBottom w:val="0"/>
      <w:divBdr>
        <w:top w:val="none" w:sz="0" w:space="0" w:color="auto"/>
        <w:left w:val="none" w:sz="0" w:space="0" w:color="auto"/>
        <w:bottom w:val="none" w:sz="0" w:space="0" w:color="auto"/>
        <w:right w:val="none" w:sz="0" w:space="0" w:color="auto"/>
      </w:divBdr>
    </w:div>
    <w:div w:id="1789398080">
      <w:bodyDiv w:val="1"/>
      <w:marLeft w:val="0"/>
      <w:marRight w:val="0"/>
      <w:marTop w:val="0"/>
      <w:marBottom w:val="0"/>
      <w:divBdr>
        <w:top w:val="none" w:sz="0" w:space="0" w:color="auto"/>
        <w:left w:val="none" w:sz="0" w:space="0" w:color="auto"/>
        <w:bottom w:val="none" w:sz="0" w:space="0" w:color="auto"/>
        <w:right w:val="none" w:sz="0" w:space="0" w:color="auto"/>
      </w:divBdr>
    </w:div>
    <w:div w:id="1789541242">
      <w:bodyDiv w:val="1"/>
      <w:marLeft w:val="0"/>
      <w:marRight w:val="0"/>
      <w:marTop w:val="0"/>
      <w:marBottom w:val="0"/>
      <w:divBdr>
        <w:top w:val="none" w:sz="0" w:space="0" w:color="auto"/>
        <w:left w:val="none" w:sz="0" w:space="0" w:color="auto"/>
        <w:bottom w:val="none" w:sz="0" w:space="0" w:color="auto"/>
        <w:right w:val="none" w:sz="0" w:space="0" w:color="auto"/>
      </w:divBdr>
    </w:div>
    <w:div w:id="1789814577">
      <w:bodyDiv w:val="1"/>
      <w:marLeft w:val="0"/>
      <w:marRight w:val="0"/>
      <w:marTop w:val="0"/>
      <w:marBottom w:val="0"/>
      <w:divBdr>
        <w:top w:val="none" w:sz="0" w:space="0" w:color="auto"/>
        <w:left w:val="none" w:sz="0" w:space="0" w:color="auto"/>
        <w:bottom w:val="none" w:sz="0" w:space="0" w:color="auto"/>
        <w:right w:val="none" w:sz="0" w:space="0" w:color="auto"/>
      </w:divBdr>
    </w:div>
    <w:div w:id="1791633127">
      <w:bodyDiv w:val="1"/>
      <w:marLeft w:val="0"/>
      <w:marRight w:val="0"/>
      <w:marTop w:val="0"/>
      <w:marBottom w:val="0"/>
      <w:divBdr>
        <w:top w:val="none" w:sz="0" w:space="0" w:color="auto"/>
        <w:left w:val="none" w:sz="0" w:space="0" w:color="auto"/>
        <w:bottom w:val="none" w:sz="0" w:space="0" w:color="auto"/>
        <w:right w:val="none" w:sz="0" w:space="0" w:color="auto"/>
      </w:divBdr>
    </w:div>
    <w:div w:id="1792169590">
      <w:bodyDiv w:val="1"/>
      <w:marLeft w:val="0"/>
      <w:marRight w:val="0"/>
      <w:marTop w:val="0"/>
      <w:marBottom w:val="0"/>
      <w:divBdr>
        <w:top w:val="none" w:sz="0" w:space="0" w:color="auto"/>
        <w:left w:val="none" w:sz="0" w:space="0" w:color="auto"/>
        <w:bottom w:val="none" w:sz="0" w:space="0" w:color="auto"/>
        <w:right w:val="none" w:sz="0" w:space="0" w:color="auto"/>
      </w:divBdr>
    </w:div>
    <w:div w:id="1792437458">
      <w:bodyDiv w:val="1"/>
      <w:marLeft w:val="0"/>
      <w:marRight w:val="0"/>
      <w:marTop w:val="0"/>
      <w:marBottom w:val="0"/>
      <w:divBdr>
        <w:top w:val="none" w:sz="0" w:space="0" w:color="auto"/>
        <w:left w:val="none" w:sz="0" w:space="0" w:color="auto"/>
        <w:bottom w:val="none" w:sz="0" w:space="0" w:color="auto"/>
        <w:right w:val="none" w:sz="0" w:space="0" w:color="auto"/>
      </w:divBdr>
    </w:div>
    <w:div w:id="1793591106">
      <w:bodyDiv w:val="1"/>
      <w:marLeft w:val="0"/>
      <w:marRight w:val="0"/>
      <w:marTop w:val="0"/>
      <w:marBottom w:val="0"/>
      <w:divBdr>
        <w:top w:val="none" w:sz="0" w:space="0" w:color="auto"/>
        <w:left w:val="none" w:sz="0" w:space="0" w:color="auto"/>
        <w:bottom w:val="none" w:sz="0" w:space="0" w:color="auto"/>
        <w:right w:val="none" w:sz="0" w:space="0" w:color="auto"/>
      </w:divBdr>
    </w:div>
    <w:div w:id="1797527260">
      <w:bodyDiv w:val="1"/>
      <w:marLeft w:val="0"/>
      <w:marRight w:val="0"/>
      <w:marTop w:val="0"/>
      <w:marBottom w:val="0"/>
      <w:divBdr>
        <w:top w:val="none" w:sz="0" w:space="0" w:color="auto"/>
        <w:left w:val="none" w:sz="0" w:space="0" w:color="auto"/>
        <w:bottom w:val="none" w:sz="0" w:space="0" w:color="auto"/>
        <w:right w:val="none" w:sz="0" w:space="0" w:color="auto"/>
      </w:divBdr>
    </w:div>
    <w:div w:id="1798795761">
      <w:bodyDiv w:val="1"/>
      <w:marLeft w:val="0"/>
      <w:marRight w:val="0"/>
      <w:marTop w:val="0"/>
      <w:marBottom w:val="0"/>
      <w:divBdr>
        <w:top w:val="none" w:sz="0" w:space="0" w:color="auto"/>
        <w:left w:val="none" w:sz="0" w:space="0" w:color="auto"/>
        <w:bottom w:val="none" w:sz="0" w:space="0" w:color="auto"/>
        <w:right w:val="none" w:sz="0" w:space="0" w:color="auto"/>
      </w:divBdr>
    </w:div>
    <w:div w:id="1800756700">
      <w:bodyDiv w:val="1"/>
      <w:marLeft w:val="0"/>
      <w:marRight w:val="0"/>
      <w:marTop w:val="0"/>
      <w:marBottom w:val="0"/>
      <w:divBdr>
        <w:top w:val="none" w:sz="0" w:space="0" w:color="auto"/>
        <w:left w:val="none" w:sz="0" w:space="0" w:color="auto"/>
        <w:bottom w:val="none" w:sz="0" w:space="0" w:color="auto"/>
        <w:right w:val="none" w:sz="0" w:space="0" w:color="auto"/>
      </w:divBdr>
    </w:div>
    <w:div w:id="1801142726">
      <w:bodyDiv w:val="1"/>
      <w:marLeft w:val="0"/>
      <w:marRight w:val="0"/>
      <w:marTop w:val="0"/>
      <w:marBottom w:val="0"/>
      <w:divBdr>
        <w:top w:val="none" w:sz="0" w:space="0" w:color="auto"/>
        <w:left w:val="none" w:sz="0" w:space="0" w:color="auto"/>
        <w:bottom w:val="none" w:sz="0" w:space="0" w:color="auto"/>
        <w:right w:val="none" w:sz="0" w:space="0" w:color="auto"/>
      </w:divBdr>
    </w:div>
    <w:div w:id="1802460564">
      <w:bodyDiv w:val="1"/>
      <w:marLeft w:val="0"/>
      <w:marRight w:val="0"/>
      <w:marTop w:val="0"/>
      <w:marBottom w:val="0"/>
      <w:divBdr>
        <w:top w:val="none" w:sz="0" w:space="0" w:color="auto"/>
        <w:left w:val="none" w:sz="0" w:space="0" w:color="auto"/>
        <w:bottom w:val="none" w:sz="0" w:space="0" w:color="auto"/>
        <w:right w:val="none" w:sz="0" w:space="0" w:color="auto"/>
      </w:divBdr>
    </w:div>
    <w:div w:id="1808009292">
      <w:bodyDiv w:val="1"/>
      <w:marLeft w:val="0"/>
      <w:marRight w:val="0"/>
      <w:marTop w:val="0"/>
      <w:marBottom w:val="0"/>
      <w:divBdr>
        <w:top w:val="none" w:sz="0" w:space="0" w:color="auto"/>
        <w:left w:val="none" w:sz="0" w:space="0" w:color="auto"/>
        <w:bottom w:val="none" w:sz="0" w:space="0" w:color="auto"/>
        <w:right w:val="none" w:sz="0" w:space="0" w:color="auto"/>
      </w:divBdr>
    </w:div>
    <w:div w:id="1808277930">
      <w:bodyDiv w:val="1"/>
      <w:marLeft w:val="0"/>
      <w:marRight w:val="0"/>
      <w:marTop w:val="0"/>
      <w:marBottom w:val="0"/>
      <w:divBdr>
        <w:top w:val="none" w:sz="0" w:space="0" w:color="auto"/>
        <w:left w:val="none" w:sz="0" w:space="0" w:color="auto"/>
        <w:bottom w:val="none" w:sz="0" w:space="0" w:color="auto"/>
        <w:right w:val="none" w:sz="0" w:space="0" w:color="auto"/>
      </w:divBdr>
    </w:div>
    <w:div w:id="1808860596">
      <w:bodyDiv w:val="1"/>
      <w:marLeft w:val="0"/>
      <w:marRight w:val="0"/>
      <w:marTop w:val="0"/>
      <w:marBottom w:val="0"/>
      <w:divBdr>
        <w:top w:val="none" w:sz="0" w:space="0" w:color="auto"/>
        <w:left w:val="none" w:sz="0" w:space="0" w:color="auto"/>
        <w:bottom w:val="none" w:sz="0" w:space="0" w:color="auto"/>
        <w:right w:val="none" w:sz="0" w:space="0" w:color="auto"/>
      </w:divBdr>
    </w:div>
    <w:div w:id="1809394371">
      <w:bodyDiv w:val="1"/>
      <w:marLeft w:val="0"/>
      <w:marRight w:val="0"/>
      <w:marTop w:val="0"/>
      <w:marBottom w:val="0"/>
      <w:divBdr>
        <w:top w:val="none" w:sz="0" w:space="0" w:color="auto"/>
        <w:left w:val="none" w:sz="0" w:space="0" w:color="auto"/>
        <w:bottom w:val="none" w:sz="0" w:space="0" w:color="auto"/>
        <w:right w:val="none" w:sz="0" w:space="0" w:color="auto"/>
      </w:divBdr>
    </w:div>
    <w:div w:id="1812362543">
      <w:bodyDiv w:val="1"/>
      <w:marLeft w:val="0"/>
      <w:marRight w:val="0"/>
      <w:marTop w:val="0"/>
      <w:marBottom w:val="0"/>
      <w:divBdr>
        <w:top w:val="none" w:sz="0" w:space="0" w:color="auto"/>
        <w:left w:val="none" w:sz="0" w:space="0" w:color="auto"/>
        <w:bottom w:val="none" w:sz="0" w:space="0" w:color="auto"/>
        <w:right w:val="none" w:sz="0" w:space="0" w:color="auto"/>
      </w:divBdr>
    </w:div>
    <w:div w:id="1812791869">
      <w:bodyDiv w:val="1"/>
      <w:marLeft w:val="0"/>
      <w:marRight w:val="0"/>
      <w:marTop w:val="0"/>
      <w:marBottom w:val="0"/>
      <w:divBdr>
        <w:top w:val="none" w:sz="0" w:space="0" w:color="auto"/>
        <w:left w:val="none" w:sz="0" w:space="0" w:color="auto"/>
        <w:bottom w:val="none" w:sz="0" w:space="0" w:color="auto"/>
        <w:right w:val="none" w:sz="0" w:space="0" w:color="auto"/>
      </w:divBdr>
    </w:div>
    <w:div w:id="1812823416">
      <w:bodyDiv w:val="1"/>
      <w:marLeft w:val="0"/>
      <w:marRight w:val="0"/>
      <w:marTop w:val="0"/>
      <w:marBottom w:val="0"/>
      <w:divBdr>
        <w:top w:val="none" w:sz="0" w:space="0" w:color="auto"/>
        <w:left w:val="none" w:sz="0" w:space="0" w:color="auto"/>
        <w:bottom w:val="none" w:sz="0" w:space="0" w:color="auto"/>
        <w:right w:val="none" w:sz="0" w:space="0" w:color="auto"/>
      </w:divBdr>
    </w:div>
    <w:div w:id="1813254187">
      <w:bodyDiv w:val="1"/>
      <w:marLeft w:val="0"/>
      <w:marRight w:val="0"/>
      <w:marTop w:val="0"/>
      <w:marBottom w:val="0"/>
      <w:divBdr>
        <w:top w:val="none" w:sz="0" w:space="0" w:color="auto"/>
        <w:left w:val="none" w:sz="0" w:space="0" w:color="auto"/>
        <w:bottom w:val="none" w:sz="0" w:space="0" w:color="auto"/>
        <w:right w:val="none" w:sz="0" w:space="0" w:color="auto"/>
      </w:divBdr>
    </w:div>
    <w:div w:id="1814758356">
      <w:bodyDiv w:val="1"/>
      <w:marLeft w:val="0"/>
      <w:marRight w:val="0"/>
      <w:marTop w:val="0"/>
      <w:marBottom w:val="0"/>
      <w:divBdr>
        <w:top w:val="none" w:sz="0" w:space="0" w:color="auto"/>
        <w:left w:val="none" w:sz="0" w:space="0" w:color="auto"/>
        <w:bottom w:val="none" w:sz="0" w:space="0" w:color="auto"/>
        <w:right w:val="none" w:sz="0" w:space="0" w:color="auto"/>
      </w:divBdr>
    </w:div>
    <w:div w:id="1815368940">
      <w:bodyDiv w:val="1"/>
      <w:marLeft w:val="0"/>
      <w:marRight w:val="0"/>
      <w:marTop w:val="0"/>
      <w:marBottom w:val="0"/>
      <w:divBdr>
        <w:top w:val="none" w:sz="0" w:space="0" w:color="auto"/>
        <w:left w:val="none" w:sz="0" w:space="0" w:color="auto"/>
        <w:bottom w:val="none" w:sz="0" w:space="0" w:color="auto"/>
        <w:right w:val="none" w:sz="0" w:space="0" w:color="auto"/>
      </w:divBdr>
    </w:div>
    <w:div w:id="1815945193">
      <w:bodyDiv w:val="1"/>
      <w:marLeft w:val="0"/>
      <w:marRight w:val="0"/>
      <w:marTop w:val="0"/>
      <w:marBottom w:val="0"/>
      <w:divBdr>
        <w:top w:val="none" w:sz="0" w:space="0" w:color="auto"/>
        <w:left w:val="none" w:sz="0" w:space="0" w:color="auto"/>
        <w:bottom w:val="none" w:sz="0" w:space="0" w:color="auto"/>
        <w:right w:val="none" w:sz="0" w:space="0" w:color="auto"/>
      </w:divBdr>
    </w:div>
    <w:div w:id="1817255650">
      <w:bodyDiv w:val="1"/>
      <w:marLeft w:val="0"/>
      <w:marRight w:val="0"/>
      <w:marTop w:val="0"/>
      <w:marBottom w:val="0"/>
      <w:divBdr>
        <w:top w:val="none" w:sz="0" w:space="0" w:color="auto"/>
        <w:left w:val="none" w:sz="0" w:space="0" w:color="auto"/>
        <w:bottom w:val="none" w:sz="0" w:space="0" w:color="auto"/>
        <w:right w:val="none" w:sz="0" w:space="0" w:color="auto"/>
      </w:divBdr>
    </w:div>
    <w:div w:id="1819765524">
      <w:bodyDiv w:val="1"/>
      <w:marLeft w:val="0"/>
      <w:marRight w:val="0"/>
      <w:marTop w:val="0"/>
      <w:marBottom w:val="0"/>
      <w:divBdr>
        <w:top w:val="none" w:sz="0" w:space="0" w:color="auto"/>
        <w:left w:val="none" w:sz="0" w:space="0" w:color="auto"/>
        <w:bottom w:val="none" w:sz="0" w:space="0" w:color="auto"/>
        <w:right w:val="none" w:sz="0" w:space="0" w:color="auto"/>
      </w:divBdr>
    </w:div>
    <w:div w:id="1821001319">
      <w:bodyDiv w:val="1"/>
      <w:marLeft w:val="0"/>
      <w:marRight w:val="0"/>
      <w:marTop w:val="0"/>
      <w:marBottom w:val="0"/>
      <w:divBdr>
        <w:top w:val="none" w:sz="0" w:space="0" w:color="auto"/>
        <w:left w:val="none" w:sz="0" w:space="0" w:color="auto"/>
        <w:bottom w:val="none" w:sz="0" w:space="0" w:color="auto"/>
        <w:right w:val="none" w:sz="0" w:space="0" w:color="auto"/>
      </w:divBdr>
    </w:div>
    <w:div w:id="1825315219">
      <w:bodyDiv w:val="1"/>
      <w:marLeft w:val="0"/>
      <w:marRight w:val="0"/>
      <w:marTop w:val="0"/>
      <w:marBottom w:val="0"/>
      <w:divBdr>
        <w:top w:val="none" w:sz="0" w:space="0" w:color="auto"/>
        <w:left w:val="none" w:sz="0" w:space="0" w:color="auto"/>
        <w:bottom w:val="none" w:sz="0" w:space="0" w:color="auto"/>
        <w:right w:val="none" w:sz="0" w:space="0" w:color="auto"/>
      </w:divBdr>
    </w:div>
    <w:div w:id="1826360211">
      <w:bodyDiv w:val="1"/>
      <w:marLeft w:val="0"/>
      <w:marRight w:val="0"/>
      <w:marTop w:val="0"/>
      <w:marBottom w:val="0"/>
      <w:divBdr>
        <w:top w:val="none" w:sz="0" w:space="0" w:color="auto"/>
        <w:left w:val="none" w:sz="0" w:space="0" w:color="auto"/>
        <w:bottom w:val="none" w:sz="0" w:space="0" w:color="auto"/>
        <w:right w:val="none" w:sz="0" w:space="0" w:color="auto"/>
      </w:divBdr>
    </w:div>
    <w:div w:id="1827741339">
      <w:bodyDiv w:val="1"/>
      <w:marLeft w:val="0"/>
      <w:marRight w:val="0"/>
      <w:marTop w:val="0"/>
      <w:marBottom w:val="0"/>
      <w:divBdr>
        <w:top w:val="none" w:sz="0" w:space="0" w:color="auto"/>
        <w:left w:val="none" w:sz="0" w:space="0" w:color="auto"/>
        <w:bottom w:val="none" w:sz="0" w:space="0" w:color="auto"/>
        <w:right w:val="none" w:sz="0" w:space="0" w:color="auto"/>
      </w:divBdr>
    </w:div>
    <w:div w:id="1828206119">
      <w:bodyDiv w:val="1"/>
      <w:marLeft w:val="0"/>
      <w:marRight w:val="0"/>
      <w:marTop w:val="0"/>
      <w:marBottom w:val="0"/>
      <w:divBdr>
        <w:top w:val="none" w:sz="0" w:space="0" w:color="auto"/>
        <w:left w:val="none" w:sz="0" w:space="0" w:color="auto"/>
        <w:bottom w:val="none" w:sz="0" w:space="0" w:color="auto"/>
        <w:right w:val="none" w:sz="0" w:space="0" w:color="auto"/>
      </w:divBdr>
    </w:div>
    <w:div w:id="1828668045">
      <w:bodyDiv w:val="1"/>
      <w:marLeft w:val="0"/>
      <w:marRight w:val="0"/>
      <w:marTop w:val="0"/>
      <w:marBottom w:val="0"/>
      <w:divBdr>
        <w:top w:val="none" w:sz="0" w:space="0" w:color="auto"/>
        <w:left w:val="none" w:sz="0" w:space="0" w:color="auto"/>
        <w:bottom w:val="none" w:sz="0" w:space="0" w:color="auto"/>
        <w:right w:val="none" w:sz="0" w:space="0" w:color="auto"/>
      </w:divBdr>
    </w:div>
    <w:div w:id="1828939647">
      <w:bodyDiv w:val="1"/>
      <w:marLeft w:val="0"/>
      <w:marRight w:val="0"/>
      <w:marTop w:val="0"/>
      <w:marBottom w:val="0"/>
      <w:divBdr>
        <w:top w:val="none" w:sz="0" w:space="0" w:color="auto"/>
        <w:left w:val="none" w:sz="0" w:space="0" w:color="auto"/>
        <w:bottom w:val="none" w:sz="0" w:space="0" w:color="auto"/>
        <w:right w:val="none" w:sz="0" w:space="0" w:color="auto"/>
      </w:divBdr>
    </w:div>
    <w:div w:id="1832481229">
      <w:bodyDiv w:val="1"/>
      <w:marLeft w:val="0"/>
      <w:marRight w:val="0"/>
      <w:marTop w:val="0"/>
      <w:marBottom w:val="0"/>
      <w:divBdr>
        <w:top w:val="none" w:sz="0" w:space="0" w:color="auto"/>
        <w:left w:val="none" w:sz="0" w:space="0" w:color="auto"/>
        <w:bottom w:val="none" w:sz="0" w:space="0" w:color="auto"/>
        <w:right w:val="none" w:sz="0" w:space="0" w:color="auto"/>
      </w:divBdr>
    </w:div>
    <w:div w:id="1833136560">
      <w:bodyDiv w:val="1"/>
      <w:marLeft w:val="0"/>
      <w:marRight w:val="0"/>
      <w:marTop w:val="0"/>
      <w:marBottom w:val="0"/>
      <w:divBdr>
        <w:top w:val="none" w:sz="0" w:space="0" w:color="auto"/>
        <w:left w:val="none" w:sz="0" w:space="0" w:color="auto"/>
        <w:bottom w:val="none" w:sz="0" w:space="0" w:color="auto"/>
        <w:right w:val="none" w:sz="0" w:space="0" w:color="auto"/>
      </w:divBdr>
    </w:div>
    <w:div w:id="1833909350">
      <w:bodyDiv w:val="1"/>
      <w:marLeft w:val="0"/>
      <w:marRight w:val="0"/>
      <w:marTop w:val="0"/>
      <w:marBottom w:val="0"/>
      <w:divBdr>
        <w:top w:val="none" w:sz="0" w:space="0" w:color="auto"/>
        <w:left w:val="none" w:sz="0" w:space="0" w:color="auto"/>
        <w:bottom w:val="none" w:sz="0" w:space="0" w:color="auto"/>
        <w:right w:val="none" w:sz="0" w:space="0" w:color="auto"/>
      </w:divBdr>
    </w:div>
    <w:div w:id="1835413327">
      <w:bodyDiv w:val="1"/>
      <w:marLeft w:val="0"/>
      <w:marRight w:val="0"/>
      <w:marTop w:val="0"/>
      <w:marBottom w:val="0"/>
      <w:divBdr>
        <w:top w:val="none" w:sz="0" w:space="0" w:color="auto"/>
        <w:left w:val="none" w:sz="0" w:space="0" w:color="auto"/>
        <w:bottom w:val="none" w:sz="0" w:space="0" w:color="auto"/>
        <w:right w:val="none" w:sz="0" w:space="0" w:color="auto"/>
      </w:divBdr>
    </w:div>
    <w:div w:id="1839154863">
      <w:bodyDiv w:val="1"/>
      <w:marLeft w:val="0"/>
      <w:marRight w:val="0"/>
      <w:marTop w:val="0"/>
      <w:marBottom w:val="0"/>
      <w:divBdr>
        <w:top w:val="none" w:sz="0" w:space="0" w:color="auto"/>
        <w:left w:val="none" w:sz="0" w:space="0" w:color="auto"/>
        <w:bottom w:val="none" w:sz="0" w:space="0" w:color="auto"/>
        <w:right w:val="none" w:sz="0" w:space="0" w:color="auto"/>
      </w:divBdr>
    </w:div>
    <w:div w:id="1839346755">
      <w:bodyDiv w:val="1"/>
      <w:marLeft w:val="0"/>
      <w:marRight w:val="0"/>
      <w:marTop w:val="0"/>
      <w:marBottom w:val="0"/>
      <w:divBdr>
        <w:top w:val="none" w:sz="0" w:space="0" w:color="auto"/>
        <w:left w:val="none" w:sz="0" w:space="0" w:color="auto"/>
        <w:bottom w:val="none" w:sz="0" w:space="0" w:color="auto"/>
        <w:right w:val="none" w:sz="0" w:space="0" w:color="auto"/>
      </w:divBdr>
    </w:div>
    <w:div w:id="1839422302">
      <w:bodyDiv w:val="1"/>
      <w:marLeft w:val="0"/>
      <w:marRight w:val="0"/>
      <w:marTop w:val="0"/>
      <w:marBottom w:val="0"/>
      <w:divBdr>
        <w:top w:val="none" w:sz="0" w:space="0" w:color="auto"/>
        <w:left w:val="none" w:sz="0" w:space="0" w:color="auto"/>
        <w:bottom w:val="none" w:sz="0" w:space="0" w:color="auto"/>
        <w:right w:val="none" w:sz="0" w:space="0" w:color="auto"/>
      </w:divBdr>
    </w:div>
    <w:div w:id="1840004879">
      <w:bodyDiv w:val="1"/>
      <w:marLeft w:val="0"/>
      <w:marRight w:val="0"/>
      <w:marTop w:val="0"/>
      <w:marBottom w:val="0"/>
      <w:divBdr>
        <w:top w:val="none" w:sz="0" w:space="0" w:color="auto"/>
        <w:left w:val="none" w:sz="0" w:space="0" w:color="auto"/>
        <w:bottom w:val="none" w:sz="0" w:space="0" w:color="auto"/>
        <w:right w:val="none" w:sz="0" w:space="0" w:color="auto"/>
      </w:divBdr>
    </w:div>
    <w:div w:id="1840147442">
      <w:bodyDiv w:val="1"/>
      <w:marLeft w:val="0"/>
      <w:marRight w:val="0"/>
      <w:marTop w:val="0"/>
      <w:marBottom w:val="0"/>
      <w:divBdr>
        <w:top w:val="none" w:sz="0" w:space="0" w:color="auto"/>
        <w:left w:val="none" w:sz="0" w:space="0" w:color="auto"/>
        <w:bottom w:val="none" w:sz="0" w:space="0" w:color="auto"/>
        <w:right w:val="none" w:sz="0" w:space="0" w:color="auto"/>
      </w:divBdr>
    </w:div>
    <w:div w:id="1840266826">
      <w:bodyDiv w:val="1"/>
      <w:marLeft w:val="0"/>
      <w:marRight w:val="0"/>
      <w:marTop w:val="0"/>
      <w:marBottom w:val="0"/>
      <w:divBdr>
        <w:top w:val="none" w:sz="0" w:space="0" w:color="auto"/>
        <w:left w:val="none" w:sz="0" w:space="0" w:color="auto"/>
        <w:bottom w:val="none" w:sz="0" w:space="0" w:color="auto"/>
        <w:right w:val="none" w:sz="0" w:space="0" w:color="auto"/>
      </w:divBdr>
    </w:div>
    <w:div w:id="1840533608">
      <w:bodyDiv w:val="1"/>
      <w:marLeft w:val="0"/>
      <w:marRight w:val="0"/>
      <w:marTop w:val="0"/>
      <w:marBottom w:val="0"/>
      <w:divBdr>
        <w:top w:val="none" w:sz="0" w:space="0" w:color="auto"/>
        <w:left w:val="none" w:sz="0" w:space="0" w:color="auto"/>
        <w:bottom w:val="none" w:sz="0" w:space="0" w:color="auto"/>
        <w:right w:val="none" w:sz="0" w:space="0" w:color="auto"/>
      </w:divBdr>
    </w:div>
    <w:div w:id="1843623458">
      <w:bodyDiv w:val="1"/>
      <w:marLeft w:val="0"/>
      <w:marRight w:val="0"/>
      <w:marTop w:val="0"/>
      <w:marBottom w:val="0"/>
      <w:divBdr>
        <w:top w:val="none" w:sz="0" w:space="0" w:color="auto"/>
        <w:left w:val="none" w:sz="0" w:space="0" w:color="auto"/>
        <w:bottom w:val="none" w:sz="0" w:space="0" w:color="auto"/>
        <w:right w:val="none" w:sz="0" w:space="0" w:color="auto"/>
      </w:divBdr>
    </w:div>
    <w:div w:id="1844935185">
      <w:bodyDiv w:val="1"/>
      <w:marLeft w:val="0"/>
      <w:marRight w:val="0"/>
      <w:marTop w:val="0"/>
      <w:marBottom w:val="0"/>
      <w:divBdr>
        <w:top w:val="none" w:sz="0" w:space="0" w:color="auto"/>
        <w:left w:val="none" w:sz="0" w:space="0" w:color="auto"/>
        <w:bottom w:val="none" w:sz="0" w:space="0" w:color="auto"/>
        <w:right w:val="none" w:sz="0" w:space="0" w:color="auto"/>
      </w:divBdr>
    </w:div>
    <w:div w:id="1848671939">
      <w:bodyDiv w:val="1"/>
      <w:marLeft w:val="0"/>
      <w:marRight w:val="0"/>
      <w:marTop w:val="0"/>
      <w:marBottom w:val="0"/>
      <w:divBdr>
        <w:top w:val="none" w:sz="0" w:space="0" w:color="auto"/>
        <w:left w:val="none" w:sz="0" w:space="0" w:color="auto"/>
        <w:bottom w:val="none" w:sz="0" w:space="0" w:color="auto"/>
        <w:right w:val="none" w:sz="0" w:space="0" w:color="auto"/>
      </w:divBdr>
    </w:div>
    <w:div w:id="1852135060">
      <w:bodyDiv w:val="1"/>
      <w:marLeft w:val="0"/>
      <w:marRight w:val="0"/>
      <w:marTop w:val="0"/>
      <w:marBottom w:val="0"/>
      <w:divBdr>
        <w:top w:val="none" w:sz="0" w:space="0" w:color="auto"/>
        <w:left w:val="none" w:sz="0" w:space="0" w:color="auto"/>
        <w:bottom w:val="none" w:sz="0" w:space="0" w:color="auto"/>
        <w:right w:val="none" w:sz="0" w:space="0" w:color="auto"/>
      </w:divBdr>
    </w:div>
    <w:div w:id="1852983781">
      <w:bodyDiv w:val="1"/>
      <w:marLeft w:val="0"/>
      <w:marRight w:val="0"/>
      <w:marTop w:val="0"/>
      <w:marBottom w:val="0"/>
      <w:divBdr>
        <w:top w:val="none" w:sz="0" w:space="0" w:color="auto"/>
        <w:left w:val="none" w:sz="0" w:space="0" w:color="auto"/>
        <w:bottom w:val="none" w:sz="0" w:space="0" w:color="auto"/>
        <w:right w:val="none" w:sz="0" w:space="0" w:color="auto"/>
      </w:divBdr>
    </w:div>
    <w:div w:id="1853110193">
      <w:bodyDiv w:val="1"/>
      <w:marLeft w:val="0"/>
      <w:marRight w:val="0"/>
      <w:marTop w:val="0"/>
      <w:marBottom w:val="0"/>
      <w:divBdr>
        <w:top w:val="none" w:sz="0" w:space="0" w:color="auto"/>
        <w:left w:val="none" w:sz="0" w:space="0" w:color="auto"/>
        <w:bottom w:val="none" w:sz="0" w:space="0" w:color="auto"/>
        <w:right w:val="none" w:sz="0" w:space="0" w:color="auto"/>
      </w:divBdr>
    </w:div>
    <w:div w:id="1853686573">
      <w:bodyDiv w:val="1"/>
      <w:marLeft w:val="0"/>
      <w:marRight w:val="0"/>
      <w:marTop w:val="0"/>
      <w:marBottom w:val="0"/>
      <w:divBdr>
        <w:top w:val="none" w:sz="0" w:space="0" w:color="auto"/>
        <w:left w:val="none" w:sz="0" w:space="0" w:color="auto"/>
        <w:bottom w:val="none" w:sz="0" w:space="0" w:color="auto"/>
        <w:right w:val="none" w:sz="0" w:space="0" w:color="auto"/>
      </w:divBdr>
    </w:div>
    <w:div w:id="1858274163">
      <w:bodyDiv w:val="1"/>
      <w:marLeft w:val="0"/>
      <w:marRight w:val="0"/>
      <w:marTop w:val="0"/>
      <w:marBottom w:val="0"/>
      <w:divBdr>
        <w:top w:val="none" w:sz="0" w:space="0" w:color="auto"/>
        <w:left w:val="none" w:sz="0" w:space="0" w:color="auto"/>
        <w:bottom w:val="none" w:sz="0" w:space="0" w:color="auto"/>
        <w:right w:val="none" w:sz="0" w:space="0" w:color="auto"/>
      </w:divBdr>
    </w:div>
    <w:div w:id="1858470695">
      <w:bodyDiv w:val="1"/>
      <w:marLeft w:val="0"/>
      <w:marRight w:val="0"/>
      <w:marTop w:val="0"/>
      <w:marBottom w:val="0"/>
      <w:divBdr>
        <w:top w:val="none" w:sz="0" w:space="0" w:color="auto"/>
        <w:left w:val="none" w:sz="0" w:space="0" w:color="auto"/>
        <w:bottom w:val="none" w:sz="0" w:space="0" w:color="auto"/>
        <w:right w:val="none" w:sz="0" w:space="0" w:color="auto"/>
      </w:divBdr>
    </w:div>
    <w:div w:id="1860510987">
      <w:bodyDiv w:val="1"/>
      <w:marLeft w:val="0"/>
      <w:marRight w:val="0"/>
      <w:marTop w:val="0"/>
      <w:marBottom w:val="0"/>
      <w:divBdr>
        <w:top w:val="none" w:sz="0" w:space="0" w:color="auto"/>
        <w:left w:val="none" w:sz="0" w:space="0" w:color="auto"/>
        <w:bottom w:val="none" w:sz="0" w:space="0" w:color="auto"/>
        <w:right w:val="none" w:sz="0" w:space="0" w:color="auto"/>
      </w:divBdr>
    </w:div>
    <w:div w:id="1860579264">
      <w:bodyDiv w:val="1"/>
      <w:marLeft w:val="0"/>
      <w:marRight w:val="0"/>
      <w:marTop w:val="0"/>
      <w:marBottom w:val="0"/>
      <w:divBdr>
        <w:top w:val="none" w:sz="0" w:space="0" w:color="auto"/>
        <w:left w:val="none" w:sz="0" w:space="0" w:color="auto"/>
        <w:bottom w:val="none" w:sz="0" w:space="0" w:color="auto"/>
        <w:right w:val="none" w:sz="0" w:space="0" w:color="auto"/>
      </w:divBdr>
    </w:div>
    <w:div w:id="1864398350">
      <w:bodyDiv w:val="1"/>
      <w:marLeft w:val="0"/>
      <w:marRight w:val="0"/>
      <w:marTop w:val="0"/>
      <w:marBottom w:val="0"/>
      <w:divBdr>
        <w:top w:val="none" w:sz="0" w:space="0" w:color="auto"/>
        <w:left w:val="none" w:sz="0" w:space="0" w:color="auto"/>
        <w:bottom w:val="none" w:sz="0" w:space="0" w:color="auto"/>
        <w:right w:val="none" w:sz="0" w:space="0" w:color="auto"/>
      </w:divBdr>
    </w:div>
    <w:div w:id="1865366250">
      <w:bodyDiv w:val="1"/>
      <w:marLeft w:val="0"/>
      <w:marRight w:val="0"/>
      <w:marTop w:val="0"/>
      <w:marBottom w:val="0"/>
      <w:divBdr>
        <w:top w:val="none" w:sz="0" w:space="0" w:color="auto"/>
        <w:left w:val="none" w:sz="0" w:space="0" w:color="auto"/>
        <w:bottom w:val="none" w:sz="0" w:space="0" w:color="auto"/>
        <w:right w:val="none" w:sz="0" w:space="0" w:color="auto"/>
      </w:divBdr>
    </w:div>
    <w:div w:id="1865438376">
      <w:bodyDiv w:val="1"/>
      <w:marLeft w:val="0"/>
      <w:marRight w:val="0"/>
      <w:marTop w:val="0"/>
      <w:marBottom w:val="0"/>
      <w:divBdr>
        <w:top w:val="none" w:sz="0" w:space="0" w:color="auto"/>
        <w:left w:val="none" w:sz="0" w:space="0" w:color="auto"/>
        <w:bottom w:val="none" w:sz="0" w:space="0" w:color="auto"/>
        <w:right w:val="none" w:sz="0" w:space="0" w:color="auto"/>
      </w:divBdr>
    </w:div>
    <w:div w:id="1866672558">
      <w:bodyDiv w:val="1"/>
      <w:marLeft w:val="0"/>
      <w:marRight w:val="0"/>
      <w:marTop w:val="0"/>
      <w:marBottom w:val="0"/>
      <w:divBdr>
        <w:top w:val="none" w:sz="0" w:space="0" w:color="auto"/>
        <w:left w:val="none" w:sz="0" w:space="0" w:color="auto"/>
        <w:bottom w:val="none" w:sz="0" w:space="0" w:color="auto"/>
        <w:right w:val="none" w:sz="0" w:space="0" w:color="auto"/>
      </w:divBdr>
    </w:div>
    <w:div w:id="1868181941">
      <w:bodyDiv w:val="1"/>
      <w:marLeft w:val="0"/>
      <w:marRight w:val="0"/>
      <w:marTop w:val="0"/>
      <w:marBottom w:val="0"/>
      <w:divBdr>
        <w:top w:val="none" w:sz="0" w:space="0" w:color="auto"/>
        <w:left w:val="none" w:sz="0" w:space="0" w:color="auto"/>
        <w:bottom w:val="none" w:sz="0" w:space="0" w:color="auto"/>
        <w:right w:val="none" w:sz="0" w:space="0" w:color="auto"/>
      </w:divBdr>
    </w:div>
    <w:div w:id="1869835167">
      <w:bodyDiv w:val="1"/>
      <w:marLeft w:val="0"/>
      <w:marRight w:val="0"/>
      <w:marTop w:val="0"/>
      <w:marBottom w:val="0"/>
      <w:divBdr>
        <w:top w:val="none" w:sz="0" w:space="0" w:color="auto"/>
        <w:left w:val="none" w:sz="0" w:space="0" w:color="auto"/>
        <w:bottom w:val="none" w:sz="0" w:space="0" w:color="auto"/>
        <w:right w:val="none" w:sz="0" w:space="0" w:color="auto"/>
      </w:divBdr>
    </w:div>
    <w:div w:id="1870217118">
      <w:bodyDiv w:val="1"/>
      <w:marLeft w:val="0"/>
      <w:marRight w:val="0"/>
      <w:marTop w:val="0"/>
      <w:marBottom w:val="0"/>
      <w:divBdr>
        <w:top w:val="none" w:sz="0" w:space="0" w:color="auto"/>
        <w:left w:val="none" w:sz="0" w:space="0" w:color="auto"/>
        <w:bottom w:val="none" w:sz="0" w:space="0" w:color="auto"/>
        <w:right w:val="none" w:sz="0" w:space="0" w:color="auto"/>
      </w:divBdr>
    </w:div>
    <w:div w:id="1870876233">
      <w:bodyDiv w:val="1"/>
      <w:marLeft w:val="0"/>
      <w:marRight w:val="0"/>
      <w:marTop w:val="0"/>
      <w:marBottom w:val="0"/>
      <w:divBdr>
        <w:top w:val="none" w:sz="0" w:space="0" w:color="auto"/>
        <w:left w:val="none" w:sz="0" w:space="0" w:color="auto"/>
        <w:bottom w:val="none" w:sz="0" w:space="0" w:color="auto"/>
        <w:right w:val="none" w:sz="0" w:space="0" w:color="auto"/>
      </w:divBdr>
    </w:div>
    <w:div w:id="1871533216">
      <w:bodyDiv w:val="1"/>
      <w:marLeft w:val="0"/>
      <w:marRight w:val="0"/>
      <w:marTop w:val="0"/>
      <w:marBottom w:val="0"/>
      <w:divBdr>
        <w:top w:val="none" w:sz="0" w:space="0" w:color="auto"/>
        <w:left w:val="none" w:sz="0" w:space="0" w:color="auto"/>
        <w:bottom w:val="none" w:sz="0" w:space="0" w:color="auto"/>
        <w:right w:val="none" w:sz="0" w:space="0" w:color="auto"/>
      </w:divBdr>
    </w:div>
    <w:div w:id="1872104193">
      <w:bodyDiv w:val="1"/>
      <w:marLeft w:val="0"/>
      <w:marRight w:val="0"/>
      <w:marTop w:val="0"/>
      <w:marBottom w:val="0"/>
      <w:divBdr>
        <w:top w:val="none" w:sz="0" w:space="0" w:color="auto"/>
        <w:left w:val="none" w:sz="0" w:space="0" w:color="auto"/>
        <w:bottom w:val="none" w:sz="0" w:space="0" w:color="auto"/>
        <w:right w:val="none" w:sz="0" w:space="0" w:color="auto"/>
      </w:divBdr>
    </w:div>
    <w:div w:id="1872109260">
      <w:bodyDiv w:val="1"/>
      <w:marLeft w:val="0"/>
      <w:marRight w:val="0"/>
      <w:marTop w:val="0"/>
      <w:marBottom w:val="0"/>
      <w:divBdr>
        <w:top w:val="none" w:sz="0" w:space="0" w:color="auto"/>
        <w:left w:val="none" w:sz="0" w:space="0" w:color="auto"/>
        <w:bottom w:val="none" w:sz="0" w:space="0" w:color="auto"/>
        <w:right w:val="none" w:sz="0" w:space="0" w:color="auto"/>
      </w:divBdr>
    </w:div>
    <w:div w:id="1873810258">
      <w:bodyDiv w:val="1"/>
      <w:marLeft w:val="0"/>
      <w:marRight w:val="0"/>
      <w:marTop w:val="0"/>
      <w:marBottom w:val="0"/>
      <w:divBdr>
        <w:top w:val="none" w:sz="0" w:space="0" w:color="auto"/>
        <w:left w:val="none" w:sz="0" w:space="0" w:color="auto"/>
        <w:bottom w:val="none" w:sz="0" w:space="0" w:color="auto"/>
        <w:right w:val="none" w:sz="0" w:space="0" w:color="auto"/>
      </w:divBdr>
    </w:div>
    <w:div w:id="1874030991">
      <w:bodyDiv w:val="1"/>
      <w:marLeft w:val="0"/>
      <w:marRight w:val="0"/>
      <w:marTop w:val="0"/>
      <w:marBottom w:val="0"/>
      <w:divBdr>
        <w:top w:val="none" w:sz="0" w:space="0" w:color="auto"/>
        <w:left w:val="none" w:sz="0" w:space="0" w:color="auto"/>
        <w:bottom w:val="none" w:sz="0" w:space="0" w:color="auto"/>
        <w:right w:val="none" w:sz="0" w:space="0" w:color="auto"/>
      </w:divBdr>
    </w:div>
    <w:div w:id="1880236368">
      <w:bodyDiv w:val="1"/>
      <w:marLeft w:val="0"/>
      <w:marRight w:val="0"/>
      <w:marTop w:val="0"/>
      <w:marBottom w:val="0"/>
      <w:divBdr>
        <w:top w:val="none" w:sz="0" w:space="0" w:color="auto"/>
        <w:left w:val="none" w:sz="0" w:space="0" w:color="auto"/>
        <w:bottom w:val="none" w:sz="0" w:space="0" w:color="auto"/>
        <w:right w:val="none" w:sz="0" w:space="0" w:color="auto"/>
      </w:divBdr>
    </w:div>
    <w:div w:id="1882941284">
      <w:bodyDiv w:val="1"/>
      <w:marLeft w:val="0"/>
      <w:marRight w:val="0"/>
      <w:marTop w:val="0"/>
      <w:marBottom w:val="0"/>
      <w:divBdr>
        <w:top w:val="none" w:sz="0" w:space="0" w:color="auto"/>
        <w:left w:val="none" w:sz="0" w:space="0" w:color="auto"/>
        <w:bottom w:val="none" w:sz="0" w:space="0" w:color="auto"/>
        <w:right w:val="none" w:sz="0" w:space="0" w:color="auto"/>
      </w:divBdr>
    </w:div>
    <w:div w:id="1883325660">
      <w:bodyDiv w:val="1"/>
      <w:marLeft w:val="0"/>
      <w:marRight w:val="0"/>
      <w:marTop w:val="0"/>
      <w:marBottom w:val="0"/>
      <w:divBdr>
        <w:top w:val="none" w:sz="0" w:space="0" w:color="auto"/>
        <w:left w:val="none" w:sz="0" w:space="0" w:color="auto"/>
        <w:bottom w:val="none" w:sz="0" w:space="0" w:color="auto"/>
        <w:right w:val="none" w:sz="0" w:space="0" w:color="auto"/>
      </w:divBdr>
    </w:div>
    <w:div w:id="1885100638">
      <w:bodyDiv w:val="1"/>
      <w:marLeft w:val="0"/>
      <w:marRight w:val="0"/>
      <w:marTop w:val="0"/>
      <w:marBottom w:val="0"/>
      <w:divBdr>
        <w:top w:val="none" w:sz="0" w:space="0" w:color="auto"/>
        <w:left w:val="none" w:sz="0" w:space="0" w:color="auto"/>
        <w:bottom w:val="none" w:sz="0" w:space="0" w:color="auto"/>
        <w:right w:val="none" w:sz="0" w:space="0" w:color="auto"/>
      </w:divBdr>
    </w:div>
    <w:div w:id="1885824402">
      <w:bodyDiv w:val="1"/>
      <w:marLeft w:val="0"/>
      <w:marRight w:val="0"/>
      <w:marTop w:val="0"/>
      <w:marBottom w:val="0"/>
      <w:divBdr>
        <w:top w:val="none" w:sz="0" w:space="0" w:color="auto"/>
        <w:left w:val="none" w:sz="0" w:space="0" w:color="auto"/>
        <w:bottom w:val="none" w:sz="0" w:space="0" w:color="auto"/>
        <w:right w:val="none" w:sz="0" w:space="0" w:color="auto"/>
      </w:divBdr>
    </w:div>
    <w:div w:id="1886136971">
      <w:bodyDiv w:val="1"/>
      <w:marLeft w:val="0"/>
      <w:marRight w:val="0"/>
      <w:marTop w:val="0"/>
      <w:marBottom w:val="0"/>
      <w:divBdr>
        <w:top w:val="none" w:sz="0" w:space="0" w:color="auto"/>
        <w:left w:val="none" w:sz="0" w:space="0" w:color="auto"/>
        <w:bottom w:val="none" w:sz="0" w:space="0" w:color="auto"/>
        <w:right w:val="none" w:sz="0" w:space="0" w:color="auto"/>
      </w:divBdr>
    </w:div>
    <w:div w:id="1886140216">
      <w:bodyDiv w:val="1"/>
      <w:marLeft w:val="0"/>
      <w:marRight w:val="0"/>
      <w:marTop w:val="0"/>
      <w:marBottom w:val="0"/>
      <w:divBdr>
        <w:top w:val="none" w:sz="0" w:space="0" w:color="auto"/>
        <w:left w:val="none" w:sz="0" w:space="0" w:color="auto"/>
        <w:bottom w:val="none" w:sz="0" w:space="0" w:color="auto"/>
        <w:right w:val="none" w:sz="0" w:space="0" w:color="auto"/>
      </w:divBdr>
    </w:div>
    <w:div w:id="1886285947">
      <w:bodyDiv w:val="1"/>
      <w:marLeft w:val="0"/>
      <w:marRight w:val="0"/>
      <w:marTop w:val="0"/>
      <w:marBottom w:val="0"/>
      <w:divBdr>
        <w:top w:val="none" w:sz="0" w:space="0" w:color="auto"/>
        <w:left w:val="none" w:sz="0" w:space="0" w:color="auto"/>
        <w:bottom w:val="none" w:sz="0" w:space="0" w:color="auto"/>
        <w:right w:val="none" w:sz="0" w:space="0" w:color="auto"/>
      </w:divBdr>
    </w:div>
    <w:div w:id="1887180756">
      <w:bodyDiv w:val="1"/>
      <w:marLeft w:val="0"/>
      <w:marRight w:val="0"/>
      <w:marTop w:val="0"/>
      <w:marBottom w:val="0"/>
      <w:divBdr>
        <w:top w:val="none" w:sz="0" w:space="0" w:color="auto"/>
        <w:left w:val="none" w:sz="0" w:space="0" w:color="auto"/>
        <w:bottom w:val="none" w:sz="0" w:space="0" w:color="auto"/>
        <w:right w:val="none" w:sz="0" w:space="0" w:color="auto"/>
      </w:divBdr>
    </w:div>
    <w:div w:id="1887257424">
      <w:bodyDiv w:val="1"/>
      <w:marLeft w:val="0"/>
      <w:marRight w:val="0"/>
      <w:marTop w:val="0"/>
      <w:marBottom w:val="0"/>
      <w:divBdr>
        <w:top w:val="none" w:sz="0" w:space="0" w:color="auto"/>
        <w:left w:val="none" w:sz="0" w:space="0" w:color="auto"/>
        <w:bottom w:val="none" w:sz="0" w:space="0" w:color="auto"/>
        <w:right w:val="none" w:sz="0" w:space="0" w:color="auto"/>
      </w:divBdr>
    </w:div>
    <w:div w:id="1887790638">
      <w:bodyDiv w:val="1"/>
      <w:marLeft w:val="0"/>
      <w:marRight w:val="0"/>
      <w:marTop w:val="0"/>
      <w:marBottom w:val="0"/>
      <w:divBdr>
        <w:top w:val="none" w:sz="0" w:space="0" w:color="auto"/>
        <w:left w:val="none" w:sz="0" w:space="0" w:color="auto"/>
        <w:bottom w:val="none" w:sz="0" w:space="0" w:color="auto"/>
        <w:right w:val="none" w:sz="0" w:space="0" w:color="auto"/>
      </w:divBdr>
    </w:div>
    <w:div w:id="1889222516">
      <w:bodyDiv w:val="1"/>
      <w:marLeft w:val="0"/>
      <w:marRight w:val="0"/>
      <w:marTop w:val="0"/>
      <w:marBottom w:val="0"/>
      <w:divBdr>
        <w:top w:val="none" w:sz="0" w:space="0" w:color="auto"/>
        <w:left w:val="none" w:sz="0" w:space="0" w:color="auto"/>
        <w:bottom w:val="none" w:sz="0" w:space="0" w:color="auto"/>
        <w:right w:val="none" w:sz="0" w:space="0" w:color="auto"/>
      </w:divBdr>
    </w:div>
    <w:div w:id="1889948739">
      <w:bodyDiv w:val="1"/>
      <w:marLeft w:val="0"/>
      <w:marRight w:val="0"/>
      <w:marTop w:val="0"/>
      <w:marBottom w:val="0"/>
      <w:divBdr>
        <w:top w:val="none" w:sz="0" w:space="0" w:color="auto"/>
        <w:left w:val="none" w:sz="0" w:space="0" w:color="auto"/>
        <w:bottom w:val="none" w:sz="0" w:space="0" w:color="auto"/>
        <w:right w:val="none" w:sz="0" w:space="0" w:color="auto"/>
      </w:divBdr>
    </w:div>
    <w:div w:id="1891456930">
      <w:bodyDiv w:val="1"/>
      <w:marLeft w:val="0"/>
      <w:marRight w:val="0"/>
      <w:marTop w:val="0"/>
      <w:marBottom w:val="0"/>
      <w:divBdr>
        <w:top w:val="none" w:sz="0" w:space="0" w:color="auto"/>
        <w:left w:val="none" w:sz="0" w:space="0" w:color="auto"/>
        <w:bottom w:val="none" w:sz="0" w:space="0" w:color="auto"/>
        <w:right w:val="none" w:sz="0" w:space="0" w:color="auto"/>
      </w:divBdr>
    </w:div>
    <w:div w:id="1892688472">
      <w:bodyDiv w:val="1"/>
      <w:marLeft w:val="0"/>
      <w:marRight w:val="0"/>
      <w:marTop w:val="0"/>
      <w:marBottom w:val="0"/>
      <w:divBdr>
        <w:top w:val="none" w:sz="0" w:space="0" w:color="auto"/>
        <w:left w:val="none" w:sz="0" w:space="0" w:color="auto"/>
        <w:bottom w:val="none" w:sz="0" w:space="0" w:color="auto"/>
        <w:right w:val="none" w:sz="0" w:space="0" w:color="auto"/>
      </w:divBdr>
    </w:div>
    <w:div w:id="1892839029">
      <w:bodyDiv w:val="1"/>
      <w:marLeft w:val="0"/>
      <w:marRight w:val="0"/>
      <w:marTop w:val="0"/>
      <w:marBottom w:val="0"/>
      <w:divBdr>
        <w:top w:val="none" w:sz="0" w:space="0" w:color="auto"/>
        <w:left w:val="none" w:sz="0" w:space="0" w:color="auto"/>
        <w:bottom w:val="none" w:sz="0" w:space="0" w:color="auto"/>
        <w:right w:val="none" w:sz="0" w:space="0" w:color="auto"/>
      </w:divBdr>
    </w:div>
    <w:div w:id="1893033360">
      <w:bodyDiv w:val="1"/>
      <w:marLeft w:val="0"/>
      <w:marRight w:val="0"/>
      <w:marTop w:val="0"/>
      <w:marBottom w:val="0"/>
      <w:divBdr>
        <w:top w:val="none" w:sz="0" w:space="0" w:color="auto"/>
        <w:left w:val="none" w:sz="0" w:space="0" w:color="auto"/>
        <w:bottom w:val="none" w:sz="0" w:space="0" w:color="auto"/>
        <w:right w:val="none" w:sz="0" w:space="0" w:color="auto"/>
      </w:divBdr>
    </w:div>
    <w:div w:id="1894190425">
      <w:bodyDiv w:val="1"/>
      <w:marLeft w:val="0"/>
      <w:marRight w:val="0"/>
      <w:marTop w:val="0"/>
      <w:marBottom w:val="0"/>
      <w:divBdr>
        <w:top w:val="none" w:sz="0" w:space="0" w:color="auto"/>
        <w:left w:val="none" w:sz="0" w:space="0" w:color="auto"/>
        <w:bottom w:val="none" w:sz="0" w:space="0" w:color="auto"/>
        <w:right w:val="none" w:sz="0" w:space="0" w:color="auto"/>
      </w:divBdr>
    </w:div>
    <w:div w:id="1894580753">
      <w:bodyDiv w:val="1"/>
      <w:marLeft w:val="0"/>
      <w:marRight w:val="0"/>
      <w:marTop w:val="0"/>
      <w:marBottom w:val="0"/>
      <w:divBdr>
        <w:top w:val="none" w:sz="0" w:space="0" w:color="auto"/>
        <w:left w:val="none" w:sz="0" w:space="0" w:color="auto"/>
        <w:bottom w:val="none" w:sz="0" w:space="0" w:color="auto"/>
        <w:right w:val="none" w:sz="0" w:space="0" w:color="auto"/>
      </w:divBdr>
    </w:div>
    <w:div w:id="1897232800">
      <w:bodyDiv w:val="1"/>
      <w:marLeft w:val="0"/>
      <w:marRight w:val="0"/>
      <w:marTop w:val="0"/>
      <w:marBottom w:val="0"/>
      <w:divBdr>
        <w:top w:val="none" w:sz="0" w:space="0" w:color="auto"/>
        <w:left w:val="none" w:sz="0" w:space="0" w:color="auto"/>
        <w:bottom w:val="none" w:sz="0" w:space="0" w:color="auto"/>
        <w:right w:val="none" w:sz="0" w:space="0" w:color="auto"/>
      </w:divBdr>
    </w:div>
    <w:div w:id="1897350302">
      <w:bodyDiv w:val="1"/>
      <w:marLeft w:val="0"/>
      <w:marRight w:val="0"/>
      <w:marTop w:val="0"/>
      <w:marBottom w:val="0"/>
      <w:divBdr>
        <w:top w:val="none" w:sz="0" w:space="0" w:color="auto"/>
        <w:left w:val="none" w:sz="0" w:space="0" w:color="auto"/>
        <w:bottom w:val="none" w:sz="0" w:space="0" w:color="auto"/>
        <w:right w:val="none" w:sz="0" w:space="0" w:color="auto"/>
      </w:divBdr>
    </w:div>
    <w:div w:id="1897739466">
      <w:bodyDiv w:val="1"/>
      <w:marLeft w:val="0"/>
      <w:marRight w:val="0"/>
      <w:marTop w:val="0"/>
      <w:marBottom w:val="0"/>
      <w:divBdr>
        <w:top w:val="none" w:sz="0" w:space="0" w:color="auto"/>
        <w:left w:val="none" w:sz="0" w:space="0" w:color="auto"/>
        <w:bottom w:val="none" w:sz="0" w:space="0" w:color="auto"/>
        <w:right w:val="none" w:sz="0" w:space="0" w:color="auto"/>
      </w:divBdr>
    </w:div>
    <w:div w:id="1898465579">
      <w:bodyDiv w:val="1"/>
      <w:marLeft w:val="0"/>
      <w:marRight w:val="0"/>
      <w:marTop w:val="0"/>
      <w:marBottom w:val="0"/>
      <w:divBdr>
        <w:top w:val="none" w:sz="0" w:space="0" w:color="auto"/>
        <w:left w:val="none" w:sz="0" w:space="0" w:color="auto"/>
        <w:bottom w:val="none" w:sz="0" w:space="0" w:color="auto"/>
        <w:right w:val="none" w:sz="0" w:space="0" w:color="auto"/>
      </w:divBdr>
    </w:div>
    <w:div w:id="1898735865">
      <w:bodyDiv w:val="1"/>
      <w:marLeft w:val="0"/>
      <w:marRight w:val="0"/>
      <w:marTop w:val="0"/>
      <w:marBottom w:val="0"/>
      <w:divBdr>
        <w:top w:val="none" w:sz="0" w:space="0" w:color="auto"/>
        <w:left w:val="none" w:sz="0" w:space="0" w:color="auto"/>
        <w:bottom w:val="none" w:sz="0" w:space="0" w:color="auto"/>
        <w:right w:val="none" w:sz="0" w:space="0" w:color="auto"/>
      </w:divBdr>
    </w:div>
    <w:div w:id="1902447498">
      <w:bodyDiv w:val="1"/>
      <w:marLeft w:val="0"/>
      <w:marRight w:val="0"/>
      <w:marTop w:val="0"/>
      <w:marBottom w:val="0"/>
      <w:divBdr>
        <w:top w:val="none" w:sz="0" w:space="0" w:color="auto"/>
        <w:left w:val="none" w:sz="0" w:space="0" w:color="auto"/>
        <w:bottom w:val="none" w:sz="0" w:space="0" w:color="auto"/>
        <w:right w:val="none" w:sz="0" w:space="0" w:color="auto"/>
      </w:divBdr>
    </w:div>
    <w:div w:id="1902792978">
      <w:bodyDiv w:val="1"/>
      <w:marLeft w:val="0"/>
      <w:marRight w:val="0"/>
      <w:marTop w:val="0"/>
      <w:marBottom w:val="0"/>
      <w:divBdr>
        <w:top w:val="none" w:sz="0" w:space="0" w:color="auto"/>
        <w:left w:val="none" w:sz="0" w:space="0" w:color="auto"/>
        <w:bottom w:val="none" w:sz="0" w:space="0" w:color="auto"/>
        <w:right w:val="none" w:sz="0" w:space="0" w:color="auto"/>
      </w:divBdr>
    </w:div>
    <w:div w:id="1903832774">
      <w:bodyDiv w:val="1"/>
      <w:marLeft w:val="0"/>
      <w:marRight w:val="0"/>
      <w:marTop w:val="0"/>
      <w:marBottom w:val="0"/>
      <w:divBdr>
        <w:top w:val="none" w:sz="0" w:space="0" w:color="auto"/>
        <w:left w:val="none" w:sz="0" w:space="0" w:color="auto"/>
        <w:bottom w:val="none" w:sz="0" w:space="0" w:color="auto"/>
        <w:right w:val="none" w:sz="0" w:space="0" w:color="auto"/>
      </w:divBdr>
    </w:div>
    <w:div w:id="1904365367">
      <w:bodyDiv w:val="1"/>
      <w:marLeft w:val="0"/>
      <w:marRight w:val="0"/>
      <w:marTop w:val="0"/>
      <w:marBottom w:val="0"/>
      <w:divBdr>
        <w:top w:val="none" w:sz="0" w:space="0" w:color="auto"/>
        <w:left w:val="none" w:sz="0" w:space="0" w:color="auto"/>
        <w:bottom w:val="none" w:sz="0" w:space="0" w:color="auto"/>
        <w:right w:val="none" w:sz="0" w:space="0" w:color="auto"/>
      </w:divBdr>
    </w:div>
    <w:div w:id="1908757777">
      <w:bodyDiv w:val="1"/>
      <w:marLeft w:val="0"/>
      <w:marRight w:val="0"/>
      <w:marTop w:val="0"/>
      <w:marBottom w:val="0"/>
      <w:divBdr>
        <w:top w:val="none" w:sz="0" w:space="0" w:color="auto"/>
        <w:left w:val="none" w:sz="0" w:space="0" w:color="auto"/>
        <w:bottom w:val="none" w:sz="0" w:space="0" w:color="auto"/>
        <w:right w:val="none" w:sz="0" w:space="0" w:color="auto"/>
      </w:divBdr>
    </w:div>
    <w:div w:id="1910530482">
      <w:bodyDiv w:val="1"/>
      <w:marLeft w:val="0"/>
      <w:marRight w:val="0"/>
      <w:marTop w:val="0"/>
      <w:marBottom w:val="0"/>
      <w:divBdr>
        <w:top w:val="none" w:sz="0" w:space="0" w:color="auto"/>
        <w:left w:val="none" w:sz="0" w:space="0" w:color="auto"/>
        <w:bottom w:val="none" w:sz="0" w:space="0" w:color="auto"/>
        <w:right w:val="none" w:sz="0" w:space="0" w:color="auto"/>
      </w:divBdr>
    </w:div>
    <w:div w:id="1911043105">
      <w:bodyDiv w:val="1"/>
      <w:marLeft w:val="0"/>
      <w:marRight w:val="0"/>
      <w:marTop w:val="0"/>
      <w:marBottom w:val="0"/>
      <w:divBdr>
        <w:top w:val="none" w:sz="0" w:space="0" w:color="auto"/>
        <w:left w:val="none" w:sz="0" w:space="0" w:color="auto"/>
        <w:bottom w:val="none" w:sz="0" w:space="0" w:color="auto"/>
        <w:right w:val="none" w:sz="0" w:space="0" w:color="auto"/>
      </w:divBdr>
    </w:div>
    <w:div w:id="1911887056">
      <w:bodyDiv w:val="1"/>
      <w:marLeft w:val="0"/>
      <w:marRight w:val="0"/>
      <w:marTop w:val="0"/>
      <w:marBottom w:val="0"/>
      <w:divBdr>
        <w:top w:val="none" w:sz="0" w:space="0" w:color="auto"/>
        <w:left w:val="none" w:sz="0" w:space="0" w:color="auto"/>
        <w:bottom w:val="none" w:sz="0" w:space="0" w:color="auto"/>
        <w:right w:val="none" w:sz="0" w:space="0" w:color="auto"/>
      </w:divBdr>
    </w:div>
    <w:div w:id="1911962443">
      <w:bodyDiv w:val="1"/>
      <w:marLeft w:val="0"/>
      <w:marRight w:val="0"/>
      <w:marTop w:val="0"/>
      <w:marBottom w:val="0"/>
      <w:divBdr>
        <w:top w:val="none" w:sz="0" w:space="0" w:color="auto"/>
        <w:left w:val="none" w:sz="0" w:space="0" w:color="auto"/>
        <w:bottom w:val="none" w:sz="0" w:space="0" w:color="auto"/>
        <w:right w:val="none" w:sz="0" w:space="0" w:color="auto"/>
      </w:divBdr>
    </w:div>
    <w:div w:id="1912351921">
      <w:bodyDiv w:val="1"/>
      <w:marLeft w:val="0"/>
      <w:marRight w:val="0"/>
      <w:marTop w:val="0"/>
      <w:marBottom w:val="0"/>
      <w:divBdr>
        <w:top w:val="none" w:sz="0" w:space="0" w:color="auto"/>
        <w:left w:val="none" w:sz="0" w:space="0" w:color="auto"/>
        <w:bottom w:val="none" w:sz="0" w:space="0" w:color="auto"/>
        <w:right w:val="none" w:sz="0" w:space="0" w:color="auto"/>
      </w:divBdr>
    </w:div>
    <w:div w:id="1915580733">
      <w:bodyDiv w:val="1"/>
      <w:marLeft w:val="0"/>
      <w:marRight w:val="0"/>
      <w:marTop w:val="0"/>
      <w:marBottom w:val="0"/>
      <w:divBdr>
        <w:top w:val="none" w:sz="0" w:space="0" w:color="auto"/>
        <w:left w:val="none" w:sz="0" w:space="0" w:color="auto"/>
        <w:bottom w:val="none" w:sz="0" w:space="0" w:color="auto"/>
        <w:right w:val="none" w:sz="0" w:space="0" w:color="auto"/>
      </w:divBdr>
    </w:div>
    <w:div w:id="1916157792">
      <w:bodyDiv w:val="1"/>
      <w:marLeft w:val="0"/>
      <w:marRight w:val="0"/>
      <w:marTop w:val="0"/>
      <w:marBottom w:val="0"/>
      <w:divBdr>
        <w:top w:val="none" w:sz="0" w:space="0" w:color="auto"/>
        <w:left w:val="none" w:sz="0" w:space="0" w:color="auto"/>
        <w:bottom w:val="none" w:sz="0" w:space="0" w:color="auto"/>
        <w:right w:val="none" w:sz="0" w:space="0" w:color="auto"/>
      </w:divBdr>
    </w:div>
    <w:div w:id="1916239293">
      <w:bodyDiv w:val="1"/>
      <w:marLeft w:val="0"/>
      <w:marRight w:val="0"/>
      <w:marTop w:val="0"/>
      <w:marBottom w:val="0"/>
      <w:divBdr>
        <w:top w:val="none" w:sz="0" w:space="0" w:color="auto"/>
        <w:left w:val="none" w:sz="0" w:space="0" w:color="auto"/>
        <w:bottom w:val="none" w:sz="0" w:space="0" w:color="auto"/>
        <w:right w:val="none" w:sz="0" w:space="0" w:color="auto"/>
      </w:divBdr>
    </w:div>
    <w:div w:id="1919972652">
      <w:bodyDiv w:val="1"/>
      <w:marLeft w:val="0"/>
      <w:marRight w:val="0"/>
      <w:marTop w:val="0"/>
      <w:marBottom w:val="0"/>
      <w:divBdr>
        <w:top w:val="none" w:sz="0" w:space="0" w:color="auto"/>
        <w:left w:val="none" w:sz="0" w:space="0" w:color="auto"/>
        <w:bottom w:val="none" w:sz="0" w:space="0" w:color="auto"/>
        <w:right w:val="none" w:sz="0" w:space="0" w:color="auto"/>
      </w:divBdr>
    </w:div>
    <w:div w:id="1920676003">
      <w:bodyDiv w:val="1"/>
      <w:marLeft w:val="0"/>
      <w:marRight w:val="0"/>
      <w:marTop w:val="0"/>
      <w:marBottom w:val="0"/>
      <w:divBdr>
        <w:top w:val="none" w:sz="0" w:space="0" w:color="auto"/>
        <w:left w:val="none" w:sz="0" w:space="0" w:color="auto"/>
        <w:bottom w:val="none" w:sz="0" w:space="0" w:color="auto"/>
        <w:right w:val="none" w:sz="0" w:space="0" w:color="auto"/>
      </w:divBdr>
    </w:div>
    <w:div w:id="1921132863">
      <w:bodyDiv w:val="1"/>
      <w:marLeft w:val="0"/>
      <w:marRight w:val="0"/>
      <w:marTop w:val="0"/>
      <w:marBottom w:val="0"/>
      <w:divBdr>
        <w:top w:val="none" w:sz="0" w:space="0" w:color="auto"/>
        <w:left w:val="none" w:sz="0" w:space="0" w:color="auto"/>
        <w:bottom w:val="none" w:sz="0" w:space="0" w:color="auto"/>
        <w:right w:val="none" w:sz="0" w:space="0" w:color="auto"/>
      </w:divBdr>
    </w:div>
    <w:div w:id="1923375149">
      <w:bodyDiv w:val="1"/>
      <w:marLeft w:val="0"/>
      <w:marRight w:val="0"/>
      <w:marTop w:val="0"/>
      <w:marBottom w:val="0"/>
      <w:divBdr>
        <w:top w:val="none" w:sz="0" w:space="0" w:color="auto"/>
        <w:left w:val="none" w:sz="0" w:space="0" w:color="auto"/>
        <w:bottom w:val="none" w:sz="0" w:space="0" w:color="auto"/>
        <w:right w:val="none" w:sz="0" w:space="0" w:color="auto"/>
      </w:divBdr>
    </w:div>
    <w:div w:id="1923568656">
      <w:bodyDiv w:val="1"/>
      <w:marLeft w:val="0"/>
      <w:marRight w:val="0"/>
      <w:marTop w:val="0"/>
      <w:marBottom w:val="0"/>
      <w:divBdr>
        <w:top w:val="none" w:sz="0" w:space="0" w:color="auto"/>
        <w:left w:val="none" w:sz="0" w:space="0" w:color="auto"/>
        <w:bottom w:val="none" w:sz="0" w:space="0" w:color="auto"/>
        <w:right w:val="none" w:sz="0" w:space="0" w:color="auto"/>
      </w:divBdr>
    </w:div>
    <w:div w:id="1925651942">
      <w:bodyDiv w:val="1"/>
      <w:marLeft w:val="0"/>
      <w:marRight w:val="0"/>
      <w:marTop w:val="0"/>
      <w:marBottom w:val="0"/>
      <w:divBdr>
        <w:top w:val="none" w:sz="0" w:space="0" w:color="auto"/>
        <w:left w:val="none" w:sz="0" w:space="0" w:color="auto"/>
        <w:bottom w:val="none" w:sz="0" w:space="0" w:color="auto"/>
        <w:right w:val="none" w:sz="0" w:space="0" w:color="auto"/>
      </w:divBdr>
    </w:div>
    <w:div w:id="1928997077">
      <w:bodyDiv w:val="1"/>
      <w:marLeft w:val="0"/>
      <w:marRight w:val="0"/>
      <w:marTop w:val="0"/>
      <w:marBottom w:val="0"/>
      <w:divBdr>
        <w:top w:val="none" w:sz="0" w:space="0" w:color="auto"/>
        <w:left w:val="none" w:sz="0" w:space="0" w:color="auto"/>
        <w:bottom w:val="none" w:sz="0" w:space="0" w:color="auto"/>
        <w:right w:val="none" w:sz="0" w:space="0" w:color="auto"/>
      </w:divBdr>
    </w:div>
    <w:div w:id="1929120087">
      <w:bodyDiv w:val="1"/>
      <w:marLeft w:val="0"/>
      <w:marRight w:val="0"/>
      <w:marTop w:val="0"/>
      <w:marBottom w:val="0"/>
      <w:divBdr>
        <w:top w:val="none" w:sz="0" w:space="0" w:color="auto"/>
        <w:left w:val="none" w:sz="0" w:space="0" w:color="auto"/>
        <w:bottom w:val="none" w:sz="0" w:space="0" w:color="auto"/>
        <w:right w:val="none" w:sz="0" w:space="0" w:color="auto"/>
      </w:divBdr>
    </w:div>
    <w:div w:id="1930432111">
      <w:bodyDiv w:val="1"/>
      <w:marLeft w:val="0"/>
      <w:marRight w:val="0"/>
      <w:marTop w:val="0"/>
      <w:marBottom w:val="0"/>
      <w:divBdr>
        <w:top w:val="none" w:sz="0" w:space="0" w:color="auto"/>
        <w:left w:val="none" w:sz="0" w:space="0" w:color="auto"/>
        <w:bottom w:val="none" w:sz="0" w:space="0" w:color="auto"/>
        <w:right w:val="none" w:sz="0" w:space="0" w:color="auto"/>
      </w:divBdr>
    </w:div>
    <w:div w:id="1935358172">
      <w:bodyDiv w:val="1"/>
      <w:marLeft w:val="0"/>
      <w:marRight w:val="0"/>
      <w:marTop w:val="0"/>
      <w:marBottom w:val="0"/>
      <w:divBdr>
        <w:top w:val="none" w:sz="0" w:space="0" w:color="auto"/>
        <w:left w:val="none" w:sz="0" w:space="0" w:color="auto"/>
        <w:bottom w:val="none" w:sz="0" w:space="0" w:color="auto"/>
        <w:right w:val="none" w:sz="0" w:space="0" w:color="auto"/>
      </w:divBdr>
    </w:div>
    <w:div w:id="1940523429">
      <w:bodyDiv w:val="1"/>
      <w:marLeft w:val="0"/>
      <w:marRight w:val="0"/>
      <w:marTop w:val="0"/>
      <w:marBottom w:val="0"/>
      <w:divBdr>
        <w:top w:val="none" w:sz="0" w:space="0" w:color="auto"/>
        <w:left w:val="none" w:sz="0" w:space="0" w:color="auto"/>
        <w:bottom w:val="none" w:sz="0" w:space="0" w:color="auto"/>
        <w:right w:val="none" w:sz="0" w:space="0" w:color="auto"/>
      </w:divBdr>
    </w:div>
    <w:div w:id="1942255772">
      <w:bodyDiv w:val="1"/>
      <w:marLeft w:val="0"/>
      <w:marRight w:val="0"/>
      <w:marTop w:val="0"/>
      <w:marBottom w:val="0"/>
      <w:divBdr>
        <w:top w:val="none" w:sz="0" w:space="0" w:color="auto"/>
        <w:left w:val="none" w:sz="0" w:space="0" w:color="auto"/>
        <w:bottom w:val="none" w:sz="0" w:space="0" w:color="auto"/>
        <w:right w:val="none" w:sz="0" w:space="0" w:color="auto"/>
      </w:divBdr>
    </w:div>
    <w:div w:id="1942839529">
      <w:bodyDiv w:val="1"/>
      <w:marLeft w:val="0"/>
      <w:marRight w:val="0"/>
      <w:marTop w:val="0"/>
      <w:marBottom w:val="0"/>
      <w:divBdr>
        <w:top w:val="none" w:sz="0" w:space="0" w:color="auto"/>
        <w:left w:val="none" w:sz="0" w:space="0" w:color="auto"/>
        <w:bottom w:val="none" w:sz="0" w:space="0" w:color="auto"/>
        <w:right w:val="none" w:sz="0" w:space="0" w:color="auto"/>
      </w:divBdr>
    </w:div>
    <w:div w:id="1949046282">
      <w:bodyDiv w:val="1"/>
      <w:marLeft w:val="0"/>
      <w:marRight w:val="0"/>
      <w:marTop w:val="0"/>
      <w:marBottom w:val="0"/>
      <w:divBdr>
        <w:top w:val="none" w:sz="0" w:space="0" w:color="auto"/>
        <w:left w:val="none" w:sz="0" w:space="0" w:color="auto"/>
        <w:bottom w:val="none" w:sz="0" w:space="0" w:color="auto"/>
        <w:right w:val="none" w:sz="0" w:space="0" w:color="auto"/>
      </w:divBdr>
    </w:div>
    <w:div w:id="1951624446">
      <w:bodyDiv w:val="1"/>
      <w:marLeft w:val="0"/>
      <w:marRight w:val="0"/>
      <w:marTop w:val="0"/>
      <w:marBottom w:val="0"/>
      <w:divBdr>
        <w:top w:val="none" w:sz="0" w:space="0" w:color="auto"/>
        <w:left w:val="none" w:sz="0" w:space="0" w:color="auto"/>
        <w:bottom w:val="none" w:sz="0" w:space="0" w:color="auto"/>
        <w:right w:val="none" w:sz="0" w:space="0" w:color="auto"/>
      </w:divBdr>
    </w:div>
    <w:div w:id="1952009515">
      <w:bodyDiv w:val="1"/>
      <w:marLeft w:val="0"/>
      <w:marRight w:val="0"/>
      <w:marTop w:val="0"/>
      <w:marBottom w:val="0"/>
      <w:divBdr>
        <w:top w:val="none" w:sz="0" w:space="0" w:color="auto"/>
        <w:left w:val="none" w:sz="0" w:space="0" w:color="auto"/>
        <w:bottom w:val="none" w:sz="0" w:space="0" w:color="auto"/>
        <w:right w:val="none" w:sz="0" w:space="0" w:color="auto"/>
      </w:divBdr>
    </w:div>
    <w:div w:id="1952274676">
      <w:bodyDiv w:val="1"/>
      <w:marLeft w:val="0"/>
      <w:marRight w:val="0"/>
      <w:marTop w:val="0"/>
      <w:marBottom w:val="0"/>
      <w:divBdr>
        <w:top w:val="none" w:sz="0" w:space="0" w:color="auto"/>
        <w:left w:val="none" w:sz="0" w:space="0" w:color="auto"/>
        <w:bottom w:val="none" w:sz="0" w:space="0" w:color="auto"/>
        <w:right w:val="none" w:sz="0" w:space="0" w:color="auto"/>
      </w:divBdr>
    </w:div>
    <w:div w:id="1955557417">
      <w:bodyDiv w:val="1"/>
      <w:marLeft w:val="0"/>
      <w:marRight w:val="0"/>
      <w:marTop w:val="0"/>
      <w:marBottom w:val="0"/>
      <w:divBdr>
        <w:top w:val="none" w:sz="0" w:space="0" w:color="auto"/>
        <w:left w:val="none" w:sz="0" w:space="0" w:color="auto"/>
        <w:bottom w:val="none" w:sz="0" w:space="0" w:color="auto"/>
        <w:right w:val="none" w:sz="0" w:space="0" w:color="auto"/>
      </w:divBdr>
    </w:div>
    <w:div w:id="1958020775">
      <w:bodyDiv w:val="1"/>
      <w:marLeft w:val="0"/>
      <w:marRight w:val="0"/>
      <w:marTop w:val="0"/>
      <w:marBottom w:val="0"/>
      <w:divBdr>
        <w:top w:val="none" w:sz="0" w:space="0" w:color="auto"/>
        <w:left w:val="none" w:sz="0" w:space="0" w:color="auto"/>
        <w:bottom w:val="none" w:sz="0" w:space="0" w:color="auto"/>
        <w:right w:val="none" w:sz="0" w:space="0" w:color="auto"/>
      </w:divBdr>
    </w:div>
    <w:div w:id="1958826974">
      <w:bodyDiv w:val="1"/>
      <w:marLeft w:val="0"/>
      <w:marRight w:val="0"/>
      <w:marTop w:val="0"/>
      <w:marBottom w:val="0"/>
      <w:divBdr>
        <w:top w:val="none" w:sz="0" w:space="0" w:color="auto"/>
        <w:left w:val="none" w:sz="0" w:space="0" w:color="auto"/>
        <w:bottom w:val="none" w:sz="0" w:space="0" w:color="auto"/>
        <w:right w:val="none" w:sz="0" w:space="0" w:color="auto"/>
      </w:divBdr>
    </w:div>
    <w:div w:id="1959792623">
      <w:bodyDiv w:val="1"/>
      <w:marLeft w:val="0"/>
      <w:marRight w:val="0"/>
      <w:marTop w:val="0"/>
      <w:marBottom w:val="0"/>
      <w:divBdr>
        <w:top w:val="none" w:sz="0" w:space="0" w:color="auto"/>
        <w:left w:val="none" w:sz="0" w:space="0" w:color="auto"/>
        <w:bottom w:val="none" w:sz="0" w:space="0" w:color="auto"/>
        <w:right w:val="none" w:sz="0" w:space="0" w:color="auto"/>
      </w:divBdr>
    </w:div>
    <w:div w:id="1961254411">
      <w:bodyDiv w:val="1"/>
      <w:marLeft w:val="0"/>
      <w:marRight w:val="0"/>
      <w:marTop w:val="0"/>
      <w:marBottom w:val="0"/>
      <w:divBdr>
        <w:top w:val="none" w:sz="0" w:space="0" w:color="auto"/>
        <w:left w:val="none" w:sz="0" w:space="0" w:color="auto"/>
        <w:bottom w:val="none" w:sz="0" w:space="0" w:color="auto"/>
        <w:right w:val="none" w:sz="0" w:space="0" w:color="auto"/>
      </w:divBdr>
    </w:div>
    <w:div w:id="1961260407">
      <w:bodyDiv w:val="1"/>
      <w:marLeft w:val="0"/>
      <w:marRight w:val="0"/>
      <w:marTop w:val="0"/>
      <w:marBottom w:val="0"/>
      <w:divBdr>
        <w:top w:val="none" w:sz="0" w:space="0" w:color="auto"/>
        <w:left w:val="none" w:sz="0" w:space="0" w:color="auto"/>
        <w:bottom w:val="none" w:sz="0" w:space="0" w:color="auto"/>
        <w:right w:val="none" w:sz="0" w:space="0" w:color="auto"/>
      </w:divBdr>
    </w:div>
    <w:div w:id="1961453849">
      <w:bodyDiv w:val="1"/>
      <w:marLeft w:val="0"/>
      <w:marRight w:val="0"/>
      <w:marTop w:val="0"/>
      <w:marBottom w:val="0"/>
      <w:divBdr>
        <w:top w:val="none" w:sz="0" w:space="0" w:color="auto"/>
        <w:left w:val="none" w:sz="0" w:space="0" w:color="auto"/>
        <w:bottom w:val="none" w:sz="0" w:space="0" w:color="auto"/>
        <w:right w:val="none" w:sz="0" w:space="0" w:color="auto"/>
      </w:divBdr>
    </w:div>
    <w:div w:id="1962223396">
      <w:bodyDiv w:val="1"/>
      <w:marLeft w:val="0"/>
      <w:marRight w:val="0"/>
      <w:marTop w:val="0"/>
      <w:marBottom w:val="0"/>
      <w:divBdr>
        <w:top w:val="none" w:sz="0" w:space="0" w:color="auto"/>
        <w:left w:val="none" w:sz="0" w:space="0" w:color="auto"/>
        <w:bottom w:val="none" w:sz="0" w:space="0" w:color="auto"/>
        <w:right w:val="none" w:sz="0" w:space="0" w:color="auto"/>
      </w:divBdr>
    </w:div>
    <w:div w:id="1964454701">
      <w:bodyDiv w:val="1"/>
      <w:marLeft w:val="0"/>
      <w:marRight w:val="0"/>
      <w:marTop w:val="0"/>
      <w:marBottom w:val="0"/>
      <w:divBdr>
        <w:top w:val="none" w:sz="0" w:space="0" w:color="auto"/>
        <w:left w:val="none" w:sz="0" w:space="0" w:color="auto"/>
        <w:bottom w:val="none" w:sz="0" w:space="0" w:color="auto"/>
        <w:right w:val="none" w:sz="0" w:space="0" w:color="auto"/>
      </w:divBdr>
    </w:div>
    <w:div w:id="1965694046">
      <w:bodyDiv w:val="1"/>
      <w:marLeft w:val="0"/>
      <w:marRight w:val="0"/>
      <w:marTop w:val="0"/>
      <w:marBottom w:val="0"/>
      <w:divBdr>
        <w:top w:val="none" w:sz="0" w:space="0" w:color="auto"/>
        <w:left w:val="none" w:sz="0" w:space="0" w:color="auto"/>
        <w:bottom w:val="none" w:sz="0" w:space="0" w:color="auto"/>
        <w:right w:val="none" w:sz="0" w:space="0" w:color="auto"/>
      </w:divBdr>
    </w:div>
    <w:div w:id="1967852682">
      <w:bodyDiv w:val="1"/>
      <w:marLeft w:val="0"/>
      <w:marRight w:val="0"/>
      <w:marTop w:val="0"/>
      <w:marBottom w:val="0"/>
      <w:divBdr>
        <w:top w:val="none" w:sz="0" w:space="0" w:color="auto"/>
        <w:left w:val="none" w:sz="0" w:space="0" w:color="auto"/>
        <w:bottom w:val="none" w:sz="0" w:space="0" w:color="auto"/>
        <w:right w:val="none" w:sz="0" w:space="0" w:color="auto"/>
      </w:divBdr>
    </w:div>
    <w:div w:id="1968465956">
      <w:bodyDiv w:val="1"/>
      <w:marLeft w:val="0"/>
      <w:marRight w:val="0"/>
      <w:marTop w:val="0"/>
      <w:marBottom w:val="0"/>
      <w:divBdr>
        <w:top w:val="none" w:sz="0" w:space="0" w:color="auto"/>
        <w:left w:val="none" w:sz="0" w:space="0" w:color="auto"/>
        <w:bottom w:val="none" w:sz="0" w:space="0" w:color="auto"/>
        <w:right w:val="none" w:sz="0" w:space="0" w:color="auto"/>
      </w:divBdr>
    </w:div>
    <w:div w:id="1970089265">
      <w:bodyDiv w:val="1"/>
      <w:marLeft w:val="0"/>
      <w:marRight w:val="0"/>
      <w:marTop w:val="0"/>
      <w:marBottom w:val="0"/>
      <w:divBdr>
        <w:top w:val="none" w:sz="0" w:space="0" w:color="auto"/>
        <w:left w:val="none" w:sz="0" w:space="0" w:color="auto"/>
        <w:bottom w:val="none" w:sz="0" w:space="0" w:color="auto"/>
        <w:right w:val="none" w:sz="0" w:space="0" w:color="auto"/>
      </w:divBdr>
    </w:div>
    <w:div w:id="1970428584">
      <w:bodyDiv w:val="1"/>
      <w:marLeft w:val="0"/>
      <w:marRight w:val="0"/>
      <w:marTop w:val="0"/>
      <w:marBottom w:val="0"/>
      <w:divBdr>
        <w:top w:val="none" w:sz="0" w:space="0" w:color="auto"/>
        <w:left w:val="none" w:sz="0" w:space="0" w:color="auto"/>
        <w:bottom w:val="none" w:sz="0" w:space="0" w:color="auto"/>
        <w:right w:val="none" w:sz="0" w:space="0" w:color="auto"/>
      </w:divBdr>
    </w:div>
    <w:div w:id="1971594406">
      <w:bodyDiv w:val="1"/>
      <w:marLeft w:val="0"/>
      <w:marRight w:val="0"/>
      <w:marTop w:val="0"/>
      <w:marBottom w:val="0"/>
      <w:divBdr>
        <w:top w:val="none" w:sz="0" w:space="0" w:color="auto"/>
        <w:left w:val="none" w:sz="0" w:space="0" w:color="auto"/>
        <w:bottom w:val="none" w:sz="0" w:space="0" w:color="auto"/>
        <w:right w:val="none" w:sz="0" w:space="0" w:color="auto"/>
      </w:divBdr>
    </w:div>
    <w:div w:id="1972588551">
      <w:bodyDiv w:val="1"/>
      <w:marLeft w:val="0"/>
      <w:marRight w:val="0"/>
      <w:marTop w:val="0"/>
      <w:marBottom w:val="0"/>
      <w:divBdr>
        <w:top w:val="none" w:sz="0" w:space="0" w:color="auto"/>
        <w:left w:val="none" w:sz="0" w:space="0" w:color="auto"/>
        <w:bottom w:val="none" w:sz="0" w:space="0" w:color="auto"/>
        <w:right w:val="none" w:sz="0" w:space="0" w:color="auto"/>
      </w:divBdr>
    </w:div>
    <w:div w:id="1976719790">
      <w:bodyDiv w:val="1"/>
      <w:marLeft w:val="0"/>
      <w:marRight w:val="0"/>
      <w:marTop w:val="0"/>
      <w:marBottom w:val="0"/>
      <w:divBdr>
        <w:top w:val="none" w:sz="0" w:space="0" w:color="auto"/>
        <w:left w:val="none" w:sz="0" w:space="0" w:color="auto"/>
        <w:bottom w:val="none" w:sz="0" w:space="0" w:color="auto"/>
        <w:right w:val="none" w:sz="0" w:space="0" w:color="auto"/>
      </w:divBdr>
    </w:div>
    <w:div w:id="1977487278">
      <w:bodyDiv w:val="1"/>
      <w:marLeft w:val="0"/>
      <w:marRight w:val="0"/>
      <w:marTop w:val="0"/>
      <w:marBottom w:val="0"/>
      <w:divBdr>
        <w:top w:val="none" w:sz="0" w:space="0" w:color="auto"/>
        <w:left w:val="none" w:sz="0" w:space="0" w:color="auto"/>
        <w:bottom w:val="none" w:sz="0" w:space="0" w:color="auto"/>
        <w:right w:val="none" w:sz="0" w:space="0" w:color="auto"/>
      </w:divBdr>
    </w:div>
    <w:div w:id="1978073136">
      <w:bodyDiv w:val="1"/>
      <w:marLeft w:val="0"/>
      <w:marRight w:val="0"/>
      <w:marTop w:val="0"/>
      <w:marBottom w:val="0"/>
      <w:divBdr>
        <w:top w:val="none" w:sz="0" w:space="0" w:color="auto"/>
        <w:left w:val="none" w:sz="0" w:space="0" w:color="auto"/>
        <w:bottom w:val="none" w:sz="0" w:space="0" w:color="auto"/>
        <w:right w:val="none" w:sz="0" w:space="0" w:color="auto"/>
      </w:divBdr>
    </w:div>
    <w:div w:id="1979919790">
      <w:bodyDiv w:val="1"/>
      <w:marLeft w:val="0"/>
      <w:marRight w:val="0"/>
      <w:marTop w:val="0"/>
      <w:marBottom w:val="0"/>
      <w:divBdr>
        <w:top w:val="none" w:sz="0" w:space="0" w:color="auto"/>
        <w:left w:val="none" w:sz="0" w:space="0" w:color="auto"/>
        <w:bottom w:val="none" w:sz="0" w:space="0" w:color="auto"/>
        <w:right w:val="none" w:sz="0" w:space="0" w:color="auto"/>
      </w:divBdr>
    </w:div>
    <w:div w:id="1980304736">
      <w:bodyDiv w:val="1"/>
      <w:marLeft w:val="0"/>
      <w:marRight w:val="0"/>
      <w:marTop w:val="0"/>
      <w:marBottom w:val="0"/>
      <w:divBdr>
        <w:top w:val="none" w:sz="0" w:space="0" w:color="auto"/>
        <w:left w:val="none" w:sz="0" w:space="0" w:color="auto"/>
        <w:bottom w:val="none" w:sz="0" w:space="0" w:color="auto"/>
        <w:right w:val="none" w:sz="0" w:space="0" w:color="auto"/>
      </w:divBdr>
    </w:div>
    <w:div w:id="1980694724">
      <w:bodyDiv w:val="1"/>
      <w:marLeft w:val="0"/>
      <w:marRight w:val="0"/>
      <w:marTop w:val="0"/>
      <w:marBottom w:val="0"/>
      <w:divBdr>
        <w:top w:val="none" w:sz="0" w:space="0" w:color="auto"/>
        <w:left w:val="none" w:sz="0" w:space="0" w:color="auto"/>
        <w:bottom w:val="none" w:sz="0" w:space="0" w:color="auto"/>
        <w:right w:val="none" w:sz="0" w:space="0" w:color="auto"/>
      </w:divBdr>
    </w:div>
    <w:div w:id="1981033234">
      <w:bodyDiv w:val="1"/>
      <w:marLeft w:val="0"/>
      <w:marRight w:val="0"/>
      <w:marTop w:val="0"/>
      <w:marBottom w:val="0"/>
      <w:divBdr>
        <w:top w:val="none" w:sz="0" w:space="0" w:color="auto"/>
        <w:left w:val="none" w:sz="0" w:space="0" w:color="auto"/>
        <w:bottom w:val="none" w:sz="0" w:space="0" w:color="auto"/>
        <w:right w:val="none" w:sz="0" w:space="0" w:color="auto"/>
      </w:divBdr>
    </w:div>
    <w:div w:id="1982466248">
      <w:bodyDiv w:val="1"/>
      <w:marLeft w:val="0"/>
      <w:marRight w:val="0"/>
      <w:marTop w:val="0"/>
      <w:marBottom w:val="0"/>
      <w:divBdr>
        <w:top w:val="none" w:sz="0" w:space="0" w:color="auto"/>
        <w:left w:val="none" w:sz="0" w:space="0" w:color="auto"/>
        <w:bottom w:val="none" w:sz="0" w:space="0" w:color="auto"/>
        <w:right w:val="none" w:sz="0" w:space="0" w:color="auto"/>
      </w:divBdr>
    </w:div>
    <w:div w:id="1987121362">
      <w:bodyDiv w:val="1"/>
      <w:marLeft w:val="0"/>
      <w:marRight w:val="0"/>
      <w:marTop w:val="0"/>
      <w:marBottom w:val="0"/>
      <w:divBdr>
        <w:top w:val="none" w:sz="0" w:space="0" w:color="auto"/>
        <w:left w:val="none" w:sz="0" w:space="0" w:color="auto"/>
        <w:bottom w:val="none" w:sz="0" w:space="0" w:color="auto"/>
        <w:right w:val="none" w:sz="0" w:space="0" w:color="auto"/>
      </w:divBdr>
    </w:div>
    <w:div w:id="1987278552">
      <w:bodyDiv w:val="1"/>
      <w:marLeft w:val="0"/>
      <w:marRight w:val="0"/>
      <w:marTop w:val="0"/>
      <w:marBottom w:val="0"/>
      <w:divBdr>
        <w:top w:val="none" w:sz="0" w:space="0" w:color="auto"/>
        <w:left w:val="none" w:sz="0" w:space="0" w:color="auto"/>
        <w:bottom w:val="none" w:sz="0" w:space="0" w:color="auto"/>
        <w:right w:val="none" w:sz="0" w:space="0" w:color="auto"/>
      </w:divBdr>
    </w:div>
    <w:div w:id="1987659505">
      <w:bodyDiv w:val="1"/>
      <w:marLeft w:val="0"/>
      <w:marRight w:val="0"/>
      <w:marTop w:val="0"/>
      <w:marBottom w:val="0"/>
      <w:divBdr>
        <w:top w:val="none" w:sz="0" w:space="0" w:color="auto"/>
        <w:left w:val="none" w:sz="0" w:space="0" w:color="auto"/>
        <w:bottom w:val="none" w:sz="0" w:space="0" w:color="auto"/>
        <w:right w:val="none" w:sz="0" w:space="0" w:color="auto"/>
      </w:divBdr>
    </w:div>
    <w:div w:id="1988850355">
      <w:bodyDiv w:val="1"/>
      <w:marLeft w:val="0"/>
      <w:marRight w:val="0"/>
      <w:marTop w:val="0"/>
      <w:marBottom w:val="0"/>
      <w:divBdr>
        <w:top w:val="none" w:sz="0" w:space="0" w:color="auto"/>
        <w:left w:val="none" w:sz="0" w:space="0" w:color="auto"/>
        <w:bottom w:val="none" w:sz="0" w:space="0" w:color="auto"/>
        <w:right w:val="none" w:sz="0" w:space="0" w:color="auto"/>
      </w:divBdr>
    </w:div>
    <w:div w:id="1989816674">
      <w:bodyDiv w:val="1"/>
      <w:marLeft w:val="0"/>
      <w:marRight w:val="0"/>
      <w:marTop w:val="0"/>
      <w:marBottom w:val="0"/>
      <w:divBdr>
        <w:top w:val="none" w:sz="0" w:space="0" w:color="auto"/>
        <w:left w:val="none" w:sz="0" w:space="0" w:color="auto"/>
        <w:bottom w:val="none" w:sz="0" w:space="0" w:color="auto"/>
        <w:right w:val="none" w:sz="0" w:space="0" w:color="auto"/>
      </w:divBdr>
    </w:div>
    <w:div w:id="1991202695">
      <w:bodyDiv w:val="1"/>
      <w:marLeft w:val="0"/>
      <w:marRight w:val="0"/>
      <w:marTop w:val="0"/>
      <w:marBottom w:val="0"/>
      <w:divBdr>
        <w:top w:val="none" w:sz="0" w:space="0" w:color="auto"/>
        <w:left w:val="none" w:sz="0" w:space="0" w:color="auto"/>
        <w:bottom w:val="none" w:sz="0" w:space="0" w:color="auto"/>
        <w:right w:val="none" w:sz="0" w:space="0" w:color="auto"/>
      </w:divBdr>
    </w:div>
    <w:div w:id="1992052442">
      <w:bodyDiv w:val="1"/>
      <w:marLeft w:val="0"/>
      <w:marRight w:val="0"/>
      <w:marTop w:val="0"/>
      <w:marBottom w:val="0"/>
      <w:divBdr>
        <w:top w:val="none" w:sz="0" w:space="0" w:color="auto"/>
        <w:left w:val="none" w:sz="0" w:space="0" w:color="auto"/>
        <w:bottom w:val="none" w:sz="0" w:space="0" w:color="auto"/>
        <w:right w:val="none" w:sz="0" w:space="0" w:color="auto"/>
      </w:divBdr>
    </w:div>
    <w:div w:id="1992325138">
      <w:bodyDiv w:val="1"/>
      <w:marLeft w:val="0"/>
      <w:marRight w:val="0"/>
      <w:marTop w:val="0"/>
      <w:marBottom w:val="0"/>
      <w:divBdr>
        <w:top w:val="none" w:sz="0" w:space="0" w:color="auto"/>
        <w:left w:val="none" w:sz="0" w:space="0" w:color="auto"/>
        <w:bottom w:val="none" w:sz="0" w:space="0" w:color="auto"/>
        <w:right w:val="none" w:sz="0" w:space="0" w:color="auto"/>
      </w:divBdr>
    </w:div>
    <w:div w:id="1992636961">
      <w:bodyDiv w:val="1"/>
      <w:marLeft w:val="0"/>
      <w:marRight w:val="0"/>
      <w:marTop w:val="0"/>
      <w:marBottom w:val="0"/>
      <w:divBdr>
        <w:top w:val="none" w:sz="0" w:space="0" w:color="auto"/>
        <w:left w:val="none" w:sz="0" w:space="0" w:color="auto"/>
        <w:bottom w:val="none" w:sz="0" w:space="0" w:color="auto"/>
        <w:right w:val="none" w:sz="0" w:space="0" w:color="auto"/>
      </w:divBdr>
    </w:div>
    <w:div w:id="1992976447">
      <w:bodyDiv w:val="1"/>
      <w:marLeft w:val="0"/>
      <w:marRight w:val="0"/>
      <w:marTop w:val="0"/>
      <w:marBottom w:val="0"/>
      <w:divBdr>
        <w:top w:val="none" w:sz="0" w:space="0" w:color="auto"/>
        <w:left w:val="none" w:sz="0" w:space="0" w:color="auto"/>
        <w:bottom w:val="none" w:sz="0" w:space="0" w:color="auto"/>
        <w:right w:val="none" w:sz="0" w:space="0" w:color="auto"/>
      </w:divBdr>
    </w:div>
    <w:div w:id="1993286217">
      <w:bodyDiv w:val="1"/>
      <w:marLeft w:val="0"/>
      <w:marRight w:val="0"/>
      <w:marTop w:val="0"/>
      <w:marBottom w:val="0"/>
      <w:divBdr>
        <w:top w:val="none" w:sz="0" w:space="0" w:color="auto"/>
        <w:left w:val="none" w:sz="0" w:space="0" w:color="auto"/>
        <w:bottom w:val="none" w:sz="0" w:space="0" w:color="auto"/>
        <w:right w:val="none" w:sz="0" w:space="0" w:color="auto"/>
      </w:divBdr>
    </w:div>
    <w:div w:id="1994066559">
      <w:bodyDiv w:val="1"/>
      <w:marLeft w:val="0"/>
      <w:marRight w:val="0"/>
      <w:marTop w:val="0"/>
      <w:marBottom w:val="0"/>
      <w:divBdr>
        <w:top w:val="none" w:sz="0" w:space="0" w:color="auto"/>
        <w:left w:val="none" w:sz="0" w:space="0" w:color="auto"/>
        <w:bottom w:val="none" w:sz="0" w:space="0" w:color="auto"/>
        <w:right w:val="none" w:sz="0" w:space="0" w:color="auto"/>
      </w:divBdr>
    </w:div>
    <w:div w:id="1994329622">
      <w:bodyDiv w:val="1"/>
      <w:marLeft w:val="0"/>
      <w:marRight w:val="0"/>
      <w:marTop w:val="0"/>
      <w:marBottom w:val="0"/>
      <w:divBdr>
        <w:top w:val="none" w:sz="0" w:space="0" w:color="auto"/>
        <w:left w:val="none" w:sz="0" w:space="0" w:color="auto"/>
        <w:bottom w:val="none" w:sz="0" w:space="0" w:color="auto"/>
        <w:right w:val="none" w:sz="0" w:space="0" w:color="auto"/>
      </w:divBdr>
    </w:div>
    <w:div w:id="1996252033">
      <w:bodyDiv w:val="1"/>
      <w:marLeft w:val="0"/>
      <w:marRight w:val="0"/>
      <w:marTop w:val="0"/>
      <w:marBottom w:val="0"/>
      <w:divBdr>
        <w:top w:val="none" w:sz="0" w:space="0" w:color="auto"/>
        <w:left w:val="none" w:sz="0" w:space="0" w:color="auto"/>
        <w:bottom w:val="none" w:sz="0" w:space="0" w:color="auto"/>
        <w:right w:val="none" w:sz="0" w:space="0" w:color="auto"/>
      </w:divBdr>
    </w:div>
    <w:div w:id="1997680995">
      <w:bodyDiv w:val="1"/>
      <w:marLeft w:val="0"/>
      <w:marRight w:val="0"/>
      <w:marTop w:val="0"/>
      <w:marBottom w:val="0"/>
      <w:divBdr>
        <w:top w:val="none" w:sz="0" w:space="0" w:color="auto"/>
        <w:left w:val="none" w:sz="0" w:space="0" w:color="auto"/>
        <w:bottom w:val="none" w:sz="0" w:space="0" w:color="auto"/>
        <w:right w:val="none" w:sz="0" w:space="0" w:color="auto"/>
      </w:divBdr>
    </w:div>
    <w:div w:id="1997683450">
      <w:bodyDiv w:val="1"/>
      <w:marLeft w:val="0"/>
      <w:marRight w:val="0"/>
      <w:marTop w:val="0"/>
      <w:marBottom w:val="0"/>
      <w:divBdr>
        <w:top w:val="none" w:sz="0" w:space="0" w:color="auto"/>
        <w:left w:val="none" w:sz="0" w:space="0" w:color="auto"/>
        <w:bottom w:val="none" w:sz="0" w:space="0" w:color="auto"/>
        <w:right w:val="none" w:sz="0" w:space="0" w:color="auto"/>
      </w:divBdr>
    </w:div>
    <w:div w:id="1998073870">
      <w:bodyDiv w:val="1"/>
      <w:marLeft w:val="0"/>
      <w:marRight w:val="0"/>
      <w:marTop w:val="0"/>
      <w:marBottom w:val="0"/>
      <w:divBdr>
        <w:top w:val="none" w:sz="0" w:space="0" w:color="auto"/>
        <w:left w:val="none" w:sz="0" w:space="0" w:color="auto"/>
        <w:bottom w:val="none" w:sz="0" w:space="0" w:color="auto"/>
        <w:right w:val="none" w:sz="0" w:space="0" w:color="auto"/>
      </w:divBdr>
    </w:div>
    <w:div w:id="1998224237">
      <w:bodyDiv w:val="1"/>
      <w:marLeft w:val="0"/>
      <w:marRight w:val="0"/>
      <w:marTop w:val="0"/>
      <w:marBottom w:val="0"/>
      <w:divBdr>
        <w:top w:val="none" w:sz="0" w:space="0" w:color="auto"/>
        <w:left w:val="none" w:sz="0" w:space="0" w:color="auto"/>
        <w:bottom w:val="none" w:sz="0" w:space="0" w:color="auto"/>
        <w:right w:val="none" w:sz="0" w:space="0" w:color="auto"/>
      </w:divBdr>
    </w:div>
    <w:div w:id="1999766003">
      <w:bodyDiv w:val="1"/>
      <w:marLeft w:val="0"/>
      <w:marRight w:val="0"/>
      <w:marTop w:val="0"/>
      <w:marBottom w:val="0"/>
      <w:divBdr>
        <w:top w:val="none" w:sz="0" w:space="0" w:color="auto"/>
        <w:left w:val="none" w:sz="0" w:space="0" w:color="auto"/>
        <w:bottom w:val="none" w:sz="0" w:space="0" w:color="auto"/>
        <w:right w:val="none" w:sz="0" w:space="0" w:color="auto"/>
      </w:divBdr>
    </w:div>
    <w:div w:id="2001501447">
      <w:bodyDiv w:val="1"/>
      <w:marLeft w:val="0"/>
      <w:marRight w:val="0"/>
      <w:marTop w:val="0"/>
      <w:marBottom w:val="0"/>
      <w:divBdr>
        <w:top w:val="none" w:sz="0" w:space="0" w:color="auto"/>
        <w:left w:val="none" w:sz="0" w:space="0" w:color="auto"/>
        <w:bottom w:val="none" w:sz="0" w:space="0" w:color="auto"/>
        <w:right w:val="none" w:sz="0" w:space="0" w:color="auto"/>
      </w:divBdr>
    </w:div>
    <w:div w:id="2003853730">
      <w:bodyDiv w:val="1"/>
      <w:marLeft w:val="0"/>
      <w:marRight w:val="0"/>
      <w:marTop w:val="0"/>
      <w:marBottom w:val="0"/>
      <w:divBdr>
        <w:top w:val="none" w:sz="0" w:space="0" w:color="auto"/>
        <w:left w:val="none" w:sz="0" w:space="0" w:color="auto"/>
        <w:bottom w:val="none" w:sz="0" w:space="0" w:color="auto"/>
        <w:right w:val="none" w:sz="0" w:space="0" w:color="auto"/>
      </w:divBdr>
    </w:div>
    <w:div w:id="2004893751">
      <w:bodyDiv w:val="1"/>
      <w:marLeft w:val="0"/>
      <w:marRight w:val="0"/>
      <w:marTop w:val="0"/>
      <w:marBottom w:val="0"/>
      <w:divBdr>
        <w:top w:val="none" w:sz="0" w:space="0" w:color="auto"/>
        <w:left w:val="none" w:sz="0" w:space="0" w:color="auto"/>
        <w:bottom w:val="none" w:sz="0" w:space="0" w:color="auto"/>
        <w:right w:val="none" w:sz="0" w:space="0" w:color="auto"/>
      </w:divBdr>
    </w:div>
    <w:div w:id="2006088270">
      <w:bodyDiv w:val="1"/>
      <w:marLeft w:val="0"/>
      <w:marRight w:val="0"/>
      <w:marTop w:val="0"/>
      <w:marBottom w:val="0"/>
      <w:divBdr>
        <w:top w:val="none" w:sz="0" w:space="0" w:color="auto"/>
        <w:left w:val="none" w:sz="0" w:space="0" w:color="auto"/>
        <w:bottom w:val="none" w:sz="0" w:space="0" w:color="auto"/>
        <w:right w:val="none" w:sz="0" w:space="0" w:color="auto"/>
      </w:divBdr>
    </w:div>
    <w:div w:id="2006396800">
      <w:bodyDiv w:val="1"/>
      <w:marLeft w:val="0"/>
      <w:marRight w:val="0"/>
      <w:marTop w:val="0"/>
      <w:marBottom w:val="0"/>
      <w:divBdr>
        <w:top w:val="none" w:sz="0" w:space="0" w:color="auto"/>
        <w:left w:val="none" w:sz="0" w:space="0" w:color="auto"/>
        <w:bottom w:val="none" w:sz="0" w:space="0" w:color="auto"/>
        <w:right w:val="none" w:sz="0" w:space="0" w:color="auto"/>
      </w:divBdr>
    </w:div>
    <w:div w:id="2006546039">
      <w:bodyDiv w:val="1"/>
      <w:marLeft w:val="0"/>
      <w:marRight w:val="0"/>
      <w:marTop w:val="0"/>
      <w:marBottom w:val="0"/>
      <w:divBdr>
        <w:top w:val="none" w:sz="0" w:space="0" w:color="auto"/>
        <w:left w:val="none" w:sz="0" w:space="0" w:color="auto"/>
        <w:bottom w:val="none" w:sz="0" w:space="0" w:color="auto"/>
        <w:right w:val="none" w:sz="0" w:space="0" w:color="auto"/>
      </w:divBdr>
    </w:div>
    <w:div w:id="2007589319">
      <w:bodyDiv w:val="1"/>
      <w:marLeft w:val="0"/>
      <w:marRight w:val="0"/>
      <w:marTop w:val="0"/>
      <w:marBottom w:val="0"/>
      <w:divBdr>
        <w:top w:val="none" w:sz="0" w:space="0" w:color="auto"/>
        <w:left w:val="none" w:sz="0" w:space="0" w:color="auto"/>
        <w:bottom w:val="none" w:sz="0" w:space="0" w:color="auto"/>
        <w:right w:val="none" w:sz="0" w:space="0" w:color="auto"/>
      </w:divBdr>
    </w:div>
    <w:div w:id="2009405051">
      <w:bodyDiv w:val="1"/>
      <w:marLeft w:val="0"/>
      <w:marRight w:val="0"/>
      <w:marTop w:val="0"/>
      <w:marBottom w:val="0"/>
      <w:divBdr>
        <w:top w:val="none" w:sz="0" w:space="0" w:color="auto"/>
        <w:left w:val="none" w:sz="0" w:space="0" w:color="auto"/>
        <w:bottom w:val="none" w:sz="0" w:space="0" w:color="auto"/>
        <w:right w:val="none" w:sz="0" w:space="0" w:color="auto"/>
      </w:divBdr>
    </w:div>
    <w:div w:id="2013415946">
      <w:bodyDiv w:val="1"/>
      <w:marLeft w:val="0"/>
      <w:marRight w:val="0"/>
      <w:marTop w:val="0"/>
      <w:marBottom w:val="0"/>
      <w:divBdr>
        <w:top w:val="none" w:sz="0" w:space="0" w:color="auto"/>
        <w:left w:val="none" w:sz="0" w:space="0" w:color="auto"/>
        <w:bottom w:val="none" w:sz="0" w:space="0" w:color="auto"/>
        <w:right w:val="none" w:sz="0" w:space="0" w:color="auto"/>
      </w:divBdr>
    </w:div>
    <w:div w:id="2014527094">
      <w:bodyDiv w:val="1"/>
      <w:marLeft w:val="0"/>
      <w:marRight w:val="0"/>
      <w:marTop w:val="0"/>
      <w:marBottom w:val="0"/>
      <w:divBdr>
        <w:top w:val="none" w:sz="0" w:space="0" w:color="auto"/>
        <w:left w:val="none" w:sz="0" w:space="0" w:color="auto"/>
        <w:bottom w:val="none" w:sz="0" w:space="0" w:color="auto"/>
        <w:right w:val="none" w:sz="0" w:space="0" w:color="auto"/>
      </w:divBdr>
    </w:div>
    <w:div w:id="2017268288">
      <w:bodyDiv w:val="1"/>
      <w:marLeft w:val="0"/>
      <w:marRight w:val="0"/>
      <w:marTop w:val="0"/>
      <w:marBottom w:val="0"/>
      <w:divBdr>
        <w:top w:val="none" w:sz="0" w:space="0" w:color="auto"/>
        <w:left w:val="none" w:sz="0" w:space="0" w:color="auto"/>
        <w:bottom w:val="none" w:sz="0" w:space="0" w:color="auto"/>
        <w:right w:val="none" w:sz="0" w:space="0" w:color="auto"/>
      </w:divBdr>
    </w:div>
    <w:div w:id="2018801385">
      <w:bodyDiv w:val="1"/>
      <w:marLeft w:val="0"/>
      <w:marRight w:val="0"/>
      <w:marTop w:val="0"/>
      <w:marBottom w:val="0"/>
      <w:divBdr>
        <w:top w:val="none" w:sz="0" w:space="0" w:color="auto"/>
        <w:left w:val="none" w:sz="0" w:space="0" w:color="auto"/>
        <w:bottom w:val="none" w:sz="0" w:space="0" w:color="auto"/>
        <w:right w:val="none" w:sz="0" w:space="0" w:color="auto"/>
      </w:divBdr>
    </w:div>
    <w:div w:id="2019042986">
      <w:bodyDiv w:val="1"/>
      <w:marLeft w:val="0"/>
      <w:marRight w:val="0"/>
      <w:marTop w:val="0"/>
      <w:marBottom w:val="0"/>
      <w:divBdr>
        <w:top w:val="none" w:sz="0" w:space="0" w:color="auto"/>
        <w:left w:val="none" w:sz="0" w:space="0" w:color="auto"/>
        <w:bottom w:val="none" w:sz="0" w:space="0" w:color="auto"/>
        <w:right w:val="none" w:sz="0" w:space="0" w:color="auto"/>
      </w:divBdr>
    </w:div>
    <w:div w:id="2019581745">
      <w:bodyDiv w:val="1"/>
      <w:marLeft w:val="0"/>
      <w:marRight w:val="0"/>
      <w:marTop w:val="0"/>
      <w:marBottom w:val="0"/>
      <w:divBdr>
        <w:top w:val="none" w:sz="0" w:space="0" w:color="auto"/>
        <w:left w:val="none" w:sz="0" w:space="0" w:color="auto"/>
        <w:bottom w:val="none" w:sz="0" w:space="0" w:color="auto"/>
        <w:right w:val="none" w:sz="0" w:space="0" w:color="auto"/>
      </w:divBdr>
    </w:div>
    <w:div w:id="2020348325">
      <w:bodyDiv w:val="1"/>
      <w:marLeft w:val="0"/>
      <w:marRight w:val="0"/>
      <w:marTop w:val="0"/>
      <w:marBottom w:val="0"/>
      <w:divBdr>
        <w:top w:val="none" w:sz="0" w:space="0" w:color="auto"/>
        <w:left w:val="none" w:sz="0" w:space="0" w:color="auto"/>
        <w:bottom w:val="none" w:sz="0" w:space="0" w:color="auto"/>
        <w:right w:val="none" w:sz="0" w:space="0" w:color="auto"/>
      </w:divBdr>
    </w:div>
    <w:div w:id="2021618142">
      <w:bodyDiv w:val="1"/>
      <w:marLeft w:val="0"/>
      <w:marRight w:val="0"/>
      <w:marTop w:val="0"/>
      <w:marBottom w:val="0"/>
      <w:divBdr>
        <w:top w:val="none" w:sz="0" w:space="0" w:color="auto"/>
        <w:left w:val="none" w:sz="0" w:space="0" w:color="auto"/>
        <w:bottom w:val="none" w:sz="0" w:space="0" w:color="auto"/>
        <w:right w:val="none" w:sz="0" w:space="0" w:color="auto"/>
      </w:divBdr>
    </w:div>
    <w:div w:id="2022537515">
      <w:bodyDiv w:val="1"/>
      <w:marLeft w:val="0"/>
      <w:marRight w:val="0"/>
      <w:marTop w:val="0"/>
      <w:marBottom w:val="0"/>
      <w:divBdr>
        <w:top w:val="none" w:sz="0" w:space="0" w:color="auto"/>
        <w:left w:val="none" w:sz="0" w:space="0" w:color="auto"/>
        <w:bottom w:val="none" w:sz="0" w:space="0" w:color="auto"/>
        <w:right w:val="none" w:sz="0" w:space="0" w:color="auto"/>
      </w:divBdr>
    </w:div>
    <w:div w:id="2023047053">
      <w:bodyDiv w:val="1"/>
      <w:marLeft w:val="0"/>
      <w:marRight w:val="0"/>
      <w:marTop w:val="0"/>
      <w:marBottom w:val="0"/>
      <w:divBdr>
        <w:top w:val="none" w:sz="0" w:space="0" w:color="auto"/>
        <w:left w:val="none" w:sz="0" w:space="0" w:color="auto"/>
        <w:bottom w:val="none" w:sz="0" w:space="0" w:color="auto"/>
        <w:right w:val="none" w:sz="0" w:space="0" w:color="auto"/>
      </w:divBdr>
    </w:div>
    <w:div w:id="2024239679">
      <w:bodyDiv w:val="1"/>
      <w:marLeft w:val="0"/>
      <w:marRight w:val="0"/>
      <w:marTop w:val="0"/>
      <w:marBottom w:val="0"/>
      <w:divBdr>
        <w:top w:val="none" w:sz="0" w:space="0" w:color="auto"/>
        <w:left w:val="none" w:sz="0" w:space="0" w:color="auto"/>
        <w:bottom w:val="none" w:sz="0" w:space="0" w:color="auto"/>
        <w:right w:val="none" w:sz="0" w:space="0" w:color="auto"/>
      </w:divBdr>
    </w:div>
    <w:div w:id="2026051014">
      <w:bodyDiv w:val="1"/>
      <w:marLeft w:val="0"/>
      <w:marRight w:val="0"/>
      <w:marTop w:val="0"/>
      <w:marBottom w:val="0"/>
      <w:divBdr>
        <w:top w:val="none" w:sz="0" w:space="0" w:color="auto"/>
        <w:left w:val="none" w:sz="0" w:space="0" w:color="auto"/>
        <w:bottom w:val="none" w:sz="0" w:space="0" w:color="auto"/>
        <w:right w:val="none" w:sz="0" w:space="0" w:color="auto"/>
      </w:divBdr>
    </w:div>
    <w:div w:id="2028673140">
      <w:bodyDiv w:val="1"/>
      <w:marLeft w:val="0"/>
      <w:marRight w:val="0"/>
      <w:marTop w:val="0"/>
      <w:marBottom w:val="0"/>
      <w:divBdr>
        <w:top w:val="none" w:sz="0" w:space="0" w:color="auto"/>
        <w:left w:val="none" w:sz="0" w:space="0" w:color="auto"/>
        <w:bottom w:val="none" w:sz="0" w:space="0" w:color="auto"/>
        <w:right w:val="none" w:sz="0" w:space="0" w:color="auto"/>
      </w:divBdr>
    </w:div>
    <w:div w:id="2029912091">
      <w:bodyDiv w:val="1"/>
      <w:marLeft w:val="0"/>
      <w:marRight w:val="0"/>
      <w:marTop w:val="0"/>
      <w:marBottom w:val="0"/>
      <w:divBdr>
        <w:top w:val="none" w:sz="0" w:space="0" w:color="auto"/>
        <w:left w:val="none" w:sz="0" w:space="0" w:color="auto"/>
        <w:bottom w:val="none" w:sz="0" w:space="0" w:color="auto"/>
        <w:right w:val="none" w:sz="0" w:space="0" w:color="auto"/>
      </w:divBdr>
    </w:div>
    <w:div w:id="2030060198">
      <w:bodyDiv w:val="1"/>
      <w:marLeft w:val="0"/>
      <w:marRight w:val="0"/>
      <w:marTop w:val="0"/>
      <w:marBottom w:val="0"/>
      <w:divBdr>
        <w:top w:val="none" w:sz="0" w:space="0" w:color="auto"/>
        <w:left w:val="none" w:sz="0" w:space="0" w:color="auto"/>
        <w:bottom w:val="none" w:sz="0" w:space="0" w:color="auto"/>
        <w:right w:val="none" w:sz="0" w:space="0" w:color="auto"/>
      </w:divBdr>
    </w:div>
    <w:div w:id="2030401863">
      <w:bodyDiv w:val="1"/>
      <w:marLeft w:val="0"/>
      <w:marRight w:val="0"/>
      <w:marTop w:val="0"/>
      <w:marBottom w:val="0"/>
      <w:divBdr>
        <w:top w:val="none" w:sz="0" w:space="0" w:color="auto"/>
        <w:left w:val="none" w:sz="0" w:space="0" w:color="auto"/>
        <w:bottom w:val="none" w:sz="0" w:space="0" w:color="auto"/>
        <w:right w:val="none" w:sz="0" w:space="0" w:color="auto"/>
      </w:divBdr>
    </w:div>
    <w:div w:id="2037343294">
      <w:bodyDiv w:val="1"/>
      <w:marLeft w:val="0"/>
      <w:marRight w:val="0"/>
      <w:marTop w:val="0"/>
      <w:marBottom w:val="0"/>
      <w:divBdr>
        <w:top w:val="none" w:sz="0" w:space="0" w:color="auto"/>
        <w:left w:val="none" w:sz="0" w:space="0" w:color="auto"/>
        <w:bottom w:val="none" w:sz="0" w:space="0" w:color="auto"/>
        <w:right w:val="none" w:sz="0" w:space="0" w:color="auto"/>
      </w:divBdr>
    </w:div>
    <w:div w:id="2039115500">
      <w:bodyDiv w:val="1"/>
      <w:marLeft w:val="0"/>
      <w:marRight w:val="0"/>
      <w:marTop w:val="0"/>
      <w:marBottom w:val="0"/>
      <w:divBdr>
        <w:top w:val="none" w:sz="0" w:space="0" w:color="auto"/>
        <w:left w:val="none" w:sz="0" w:space="0" w:color="auto"/>
        <w:bottom w:val="none" w:sz="0" w:space="0" w:color="auto"/>
        <w:right w:val="none" w:sz="0" w:space="0" w:color="auto"/>
      </w:divBdr>
    </w:div>
    <w:div w:id="2039424117">
      <w:bodyDiv w:val="1"/>
      <w:marLeft w:val="0"/>
      <w:marRight w:val="0"/>
      <w:marTop w:val="0"/>
      <w:marBottom w:val="0"/>
      <w:divBdr>
        <w:top w:val="none" w:sz="0" w:space="0" w:color="auto"/>
        <w:left w:val="none" w:sz="0" w:space="0" w:color="auto"/>
        <w:bottom w:val="none" w:sz="0" w:space="0" w:color="auto"/>
        <w:right w:val="none" w:sz="0" w:space="0" w:color="auto"/>
      </w:divBdr>
    </w:div>
    <w:div w:id="2043166122">
      <w:bodyDiv w:val="1"/>
      <w:marLeft w:val="0"/>
      <w:marRight w:val="0"/>
      <w:marTop w:val="0"/>
      <w:marBottom w:val="0"/>
      <w:divBdr>
        <w:top w:val="none" w:sz="0" w:space="0" w:color="auto"/>
        <w:left w:val="none" w:sz="0" w:space="0" w:color="auto"/>
        <w:bottom w:val="none" w:sz="0" w:space="0" w:color="auto"/>
        <w:right w:val="none" w:sz="0" w:space="0" w:color="auto"/>
      </w:divBdr>
    </w:div>
    <w:div w:id="2046782447">
      <w:bodyDiv w:val="1"/>
      <w:marLeft w:val="0"/>
      <w:marRight w:val="0"/>
      <w:marTop w:val="0"/>
      <w:marBottom w:val="0"/>
      <w:divBdr>
        <w:top w:val="none" w:sz="0" w:space="0" w:color="auto"/>
        <w:left w:val="none" w:sz="0" w:space="0" w:color="auto"/>
        <w:bottom w:val="none" w:sz="0" w:space="0" w:color="auto"/>
        <w:right w:val="none" w:sz="0" w:space="0" w:color="auto"/>
      </w:divBdr>
    </w:div>
    <w:div w:id="2046829578">
      <w:bodyDiv w:val="1"/>
      <w:marLeft w:val="0"/>
      <w:marRight w:val="0"/>
      <w:marTop w:val="0"/>
      <w:marBottom w:val="0"/>
      <w:divBdr>
        <w:top w:val="none" w:sz="0" w:space="0" w:color="auto"/>
        <w:left w:val="none" w:sz="0" w:space="0" w:color="auto"/>
        <w:bottom w:val="none" w:sz="0" w:space="0" w:color="auto"/>
        <w:right w:val="none" w:sz="0" w:space="0" w:color="auto"/>
      </w:divBdr>
    </w:div>
    <w:div w:id="2047414584">
      <w:bodyDiv w:val="1"/>
      <w:marLeft w:val="0"/>
      <w:marRight w:val="0"/>
      <w:marTop w:val="0"/>
      <w:marBottom w:val="0"/>
      <w:divBdr>
        <w:top w:val="none" w:sz="0" w:space="0" w:color="auto"/>
        <w:left w:val="none" w:sz="0" w:space="0" w:color="auto"/>
        <w:bottom w:val="none" w:sz="0" w:space="0" w:color="auto"/>
        <w:right w:val="none" w:sz="0" w:space="0" w:color="auto"/>
      </w:divBdr>
    </w:div>
    <w:div w:id="2047482139">
      <w:bodyDiv w:val="1"/>
      <w:marLeft w:val="0"/>
      <w:marRight w:val="0"/>
      <w:marTop w:val="0"/>
      <w:marBottom w:val="0"/>
      <w:divBdr>
        <w:top w:val="none" w:sz="0" w:space="0" w:color="auto"/>
        <w:left w:val="none" w:sz="0" w:space="0" w:color="auto"/>
        <w:bottom w:val="none" w:sz="0" w:space="0" w:color="auto"/>
        <w:right w:val="none" w:sz="0" w:space="0" w:color="auto"/>
      </w:divBdr>
    </w:div>
    <w:div w:id="2047827799">
      <w:bodyDiv w:val="1"/>
      <w:marLeft w:val="0"/>
      <w:marRight w:val="0"/>
      <w:marTop w:val="0"/>
      <w:marBottom w:val="0"/>
      <w:divBdr>
        <w:top w:val="none" w:sz="0" w:space="0" w:color="auto"/>
        <w:left w:val="none" w:sz="0" w:space="0" w:color="auto"/>
        <w:bottom w:val="none" w:sz="0" w:space="0" w:color="auto"/>
        <w:right w:val="none" w:sz="0" w:space="0" w:color="auto"/>
      </w:divBdr>
    </w:div>
    <w:div w:id="2050645177">
      <w:bodyDiv w:val="1"/>
      <w:marLeft w:val="0"/>
      <w:marRight w:val="0"/>
      <w:marTop w:val="0"/>
      <w:marBottom w:val="0"/>
      <w:divBdr>
        <w:top w:val="none" w:sz="0" w:space="0" w:color="auto"/>
        <w:left w:val="none" w:sz="0" w:space="0" w:color="auto"/>
        <w:bottom w:val="none" w:sz="0" w:space="0" w:color="auto"/>
        <w:right w:val="none" w:sz="0" w:space="0" w:color="auto"/>
      </w:divBdr>
    </w:div>
    <w:div w:id="2051221294">
      <w:bodyDiv w:val="1"/>
      <w:marLeft w:val="0"/>
      <w:marRight w:val="0"/>
      <w:marTop w:val="0"/>
      <w:marBottom w:val="0"/>
      <w:divBdr>
        <w:top w:val="none" w:sz="0" w:space="0" w:color="auto"/>
        <w:left w:val="none" w:sz="0" w:space="0" w:color="auto"/>
        <w:bottom w:val="none" w:sz="0" w:space="0" w:color="auto"/>
        <w:right w:val="none" w:sz="0" w:space="0" w:color="auto"/>
      </w:divBdr>
    </w:div>
    <w:div w:id="2055232873">
      <w:bodyDiv w:val="1"/>
      <w:marLeft w:val="0"/>
      <w:marRight w:val="0"/>
      <w:marTop w:val="0"/>
      <w:marBottom w:val="0"/>
      <w:divBdr>
        <w:top w:val="none" w:sz="0" w:space="0" w:color="auto"/>
        <w:left w:val="none" w:sz="0" w:space="0" w:color="auto"/>
        <w:bottom w:val="none" w:sz="0" w:space="0" w:color="auto"/>
        <w:right w:val="none" w:sz="0" w:space="0" w:color="auto"/>
      </w:divBdr>
    </w:div>
    <w:div w:id="2055349760">
      <w:bodyDiv w:val="1"/>
      <w:marLeft w:val="0"/>
      <w:marRight w:val="0"/>
      <w:marTop w:val="0"/>
      <w:marBottom w:val="0"/>
      <w:divBdr>
        <w:top w:val="none" w:sz="0" w:space="0" w:color="auto"/>
        <w:left w:val="none" w:sz="0" w:space="0" w:color="auto"/>
        <w:bottom w:val="none" w:sz="0" w:space="0" w:color="auto"/>
        <w:right w:val="none" w:sz="0" w:space="0" w:color="auto"/>
      </w:divBdr>
    </w:div>
    <w:div w:id="2056616375">
      <w:bodyDiv w:val="1"/>
      <w:marLeft w:val="0"/>
      <w:marRight w:val="0"/>
      <w:marTop w:val="0"/>
      <w:marBottom w:val="0"/>
      <w:divBdr>
        <w:top w:val="none" w:sz="0" w:space="0" w:color="auto"/>
        <w:left w:val="none" w:sz="0" w:space="0" w:color="auto"/>
        <w:bottom w:val="none" w:sz="0" w:space="0" w:color="auto"/>
        <w:right w:val="none" w:sz="0" w:space="0" w:color="auto"/>
      </w:divBdr>
    </w:div>
    <w:div w:id="2059625405">
      <w:bodyDiv w:val="1"/>
      <w:marLeft w:val="0"/>
      <w:marRight w:val="0"/>
      <w:marTop w:val="0"/>
      <w:marBottom w:val="0"/>
      <w:divBdr>
        <w:top w:val="none" w:sz="0" w:space="0" w:color="auto"/>
        <w:left w:val="none" w:sz="0" w:space="0" w:color="auto"/>
        <w:bottom w:val="none" w:sz="0" w:space="0" w:color="auto"/>
        <w:right w:val="none" w:sz="0" w:space="0" w:color="auto"/>
      </w:divBdr>
    </w:div>
    <w:div w:id="2060934153">
      <w:bodyDiv w:val="1"/>
      <w:marLeft w:val="0"/>
      <w:marRight w:val="0"/>
      <w:marTop w:val="0"/>
      <w:marBottom w:val="0"/>
      <w:divBdr>
        <w:top w:val="none" w:sz="0" w:space="0" w:color="auto"/>
        <w:left w:val="none" w:sz="0" w:space="0" w:color="auto"/>
        <w:bottom w:val="none" w:sz="0" w:space="0" w:color="auto"/>
        <w:right w:val="none" w:sz="0" w:space="0" w:color="auto"/>
      </w:divBdr>
    </w:div>
    <w:div w:id="2061007472">
      <w:bodyDiv w:val="1"/>
      <w:marLeft w:val="0"/>
      <w:marRight w:val="0"/>
      <w:marTop w:val="0"/>
      <w:marBottom w:val="0"/>
      <w:divBdr>
        <w:top w:val="none" w:sz="0" w:space="0" w:color="auto"/>
        <w:left w:val="none" w:sz="0" w:space="0" w:color="auto"/>
        <w:bottom w:val="none" w:sz="0" w:space="0" w:color="auto"/>
        <w:right w:val="none" w:sz="0" w:space="0" w:color="auto"/>
      </w:divBdr>
    </w:div>
    <w:div w:id="2062946734">
      <w:bodyDiv w:val="1"/>
      <w:marLeft w:val="0"/>
      <w:marRight w:val="0"/>
      <w:marTop w:val="0"/>
      <w:marBottom w:val="0"/>
      <w:divBdr>
        <w:top w:val="none" w:sz="0" w:space="0" w:color="auto"/>
        <w:left w:val="none" w:sz="0" w:space="0" w:color="auto"/>
        <w:bottom w:val="none" w:sz="0" w:space="0" w:color="auto"/>
        <w:right w:val="none" w:sz="0" w:space="0" w:color="auto"/>
      </w:divBdr>
    </w:div>
    <w:div w:id="2063551192">
      <w:bodyDiv w:val="1"/>
      <w:marLeft w:val="0"/>
      <w:marRight w:val="0"/>
      <w:marTop w:val="0"/>
      <w:marBottom w:val="0"/>
      <w:divBdr>
        <w:top w:val="none" w:sz="0" w:space="0" w:color="auto"/>
        <w:left w:val="none" w:sz="0" w:space="0" w:color="auto"/>
        <w:bottom w:val="none" w:sz="0" w:space="0" w:color="auto"/>
        <w:right w:val="none" w:sz="0" w:space="0" w:color="auto"/>
      </w:divBdr>
    </w:div>
    <w:div w:id="2063869367">
      <w:bodyDiv w:val="1"/>
      <w:marLeft w:val="0"/>
      <w:marRight w:val="0"/>
      <w:marTop w:val="0"/>
      <w:marBottom w:val="0"/>
      <w:divBdr>
        <w:top w:val="none" w:sz="0" w:space="0" w:color="auto"/>
        <w:left w:val="none" w:sz="0" w:space="0" w:color="auto"/>
        <w:bottom w:val="none" w:sz="0" w:space="0" w:color="auto"/>
        <w:right w:val="none" w:sz="0" w:space="0" w:color="auto"/>
      </w:divBdr>
    </w:div>
    <w:div w:id="2064061830">
      <w:bodyDiv w:val="1"/>
      <w:marLeft w:val="0"/>
      <w:marRight w:val="0"/>
      <w:marTop w:val="0"/>
      <w:marBottom w:val="0"/>
      <w:divBdr>
        <w:top w:val="none" w:sz="0" w:space="0" w:color="auto"/>
        <w:left w:val="none" w:sz="0" w:space="0" w:color="auto"/>
        <w:bottom w:val="none" w:sz="0" w:space="0" w:color="auto"/>
        <w:right w:val="none" w:sz="0" w:space="0" w:color="auto"/>
      </w:divBdr>
    </w:div>
    <w:div w:id="2065640999">
      <w:bodyDiv w:val="1"/>
      <w:marLeft w:val="0"/>
      <w:marRight w:val="0"/>
      <w:marTop w:val="0"/>
      <w:marBottom w:val="0"/>
      <w:divBdr>
        <w:top w:val="none" w:sz="0" w:space="0" w:color="auto"/>
        <w:left w:val="none" w:sz="0" w:space="0" w:color="auto"/>
        <w:bottom w:val="none" w:sz="0" w:space="0" w:color="auto"/>
        <w:right w:val="none" w:sz="0" w:space="0" w:color="auto"/>
      </w:divBdr>
    </w:div>
    <w:div w:id="2065986883">
      <w:bodyDiv w:val="1"/>
      <w:marLeft w:val="0"/>
      <w:marRight w:val="0"/>
      <w:marTop w:val="0"/>
      <w:marBottom w:val="0"/>
      <w:divBdr>
        <w:top w:val="none" w:sz="0" w:space="0" w:color="auto"/>
        <w:left w:val="none" w:sz="0" w:space="0" w:color="auto"/>
        <w:bottom w:val="none" w:sz="0" w:space="0" w:color="auto"/>
        <w:right w:val="none" w:sz="0" w:space="0" w:color="auto"/>
      </w:divBdr>
    </w:div>
    <w:div w:id="2066297349">
      <w:bodyDiv w:val="1"/>
      <w:marLeft w:val="0"/>
      <w:marRight w:val="0"/>
      <w:marTop w:val="0"/>
      <w:marBottom w:val="0"/>
      <w:divBdr>
        <w:top w:val="none" w:sz="0" w:space="0" w:color="auto"/>
        <w:left w:val="none" w:sz="0" w:space="0" w:color="auto"/>
        <w:bottom w:val="none" w:sz="0" w:space="0" w:color="auto"/>
        <w:right w:val="none" w:sz="0" w:space="0" w:color="auto"/>
      </w:divBdr>
    </w:div>
    <w:div w:id="2069330827">
      <w:bodyDiv w:val="1"/>
      <w:marLeft w:val="0"/>
      <w:marRight w:val="0"/>
      <w:marTop w:val="0"/>
      <w:marBottom w:val="0"/>
      <w:divBdr>
        <w:top w:val="none" w:sz="0" w:space="0" w:color="auto"/>
        <w:left w:val="none" w:sz="0" w:space="0" w:color="auto"/>
        <w:bottom w:val="none" w:sz="0" w:space="0" w:color="auto"/>
        <w:right w:val="none" w:sz="0" w:space="0" w:color="auto"/>
      </w:divBdr>
    </w:div>
    <w:div w:id="2069764967">
      <w:bodyDiv w:val="1"/>
      <w:marLeft w:val="0"/>
      <w:marRight w:val="0"/>
      <w:marTop w:val="0"/>
      <w:marBottom w:val="0"/>
      <w:divBdr>
        <w:top w:val="none" w:sz="0" w:space="0" w:color="auto"/>
        <w:left w:val="none" w:sz="0" w:space="0" w:color="auto"/>
        <w:bottom w:val="none" w:sz="0" w:space="0" w:color="auto"/>
        <w:right w:val="none" w:sz="0" w:space="0" w:color="auto"/>
      </w:divBdr>
    </w:div>
    <w:div w:id="2071153473">
      <w:bodyDiv w:val="1"/>
      <w:marLeft w:val="0"/>
      <w:marRight w:val="0"/>
      <w:marTop w:val="0"/>
      <w:marBottom w:val="0"/>
      <w:divBdr>
        <w:top w:val="none" w:sz="0" w:space="0" w:color="auto"/>
        <w:left w:val="none" w:sz="0" w:space="0" w:color="auto"/>
        <w:bottom w:val="none" w:sz="0" w:space="0" w:color="auto"/>
        <w:right w:val="none" w:sz="0" w:space="0" w:color="auto"/>
      </w:divBdr>
    </w:div>
    <w:div w:id="2073190968">
      <w:bodyDiv w:val="1"/>
      <w:marLeft w:val="0"/>
      <w:marRight w:val="0"/>
      <w:marTop w:val="0"/>
      <w:marBottom w:val="0"/>
      <w:divBdr>
        <w:top w:val="none" w:sz="0" w:space="0" w:color="auto"/>
        <w:left w:val="none" w:sz="0" w:space="0" w:color="auto"/>
        <w:bottom w:val="none" w:sz="0" w:space="0" w:color="auto"/>
        <w:right w:val="none" w:sz="0" w:space="0" w:color="auto"/>
      </w:divBdr>
    </w:div>
    <w:div w:id="2074429492">
      <w:bodyDiv w:val="1"/>
      <w:marLeft w:val="0"/>
      <w:marRight w:val="0"/>
      <w:marTop w:val="0"/>
      <w:marBottom w:val="0"/>
      <w:divBdr>
        <w:top w:val="none" w:sz="0" w:space="0" w:color="auto"/>
        <w:left w:val="none" w:sz="0" w:space="0" w:color="auto"/>
        <w:bottom w:val="none" w:sz="0" w:space="0" w:color="auto"/>
        <w:right w:val="none" w:sz="0" w:space="0" w:color="auto"/>
      </w:divBdr>
    </w:div>
    <w:div w:id="2076079681">
      <w:bodyDiv w:val="1"/>
      <w:marLeft w:val="0"/>
      <w:marRight w:val="0"/>
      <w:marTop w:val="0"/>
      <w:marBottom w:val="0"/>
      <w:divBdr>
        <w:top w:val="none" w:sz="0" w:space="0" w:color="auto"/>
        <w:left w:val="none" w:sz="0" w:space="0" w:color="auto"/>
        <w:bottom w:val="none" w:sz="0" w:space="0" w:color="auto"/>
        <w:right w:val="none" w:sz="0" w:space="0" w:color="auto"/>
      </w:divBdr>
    </w:div>
    <w:div w:id="2077317390">
      <w:bodyDiv w:val="1"/>
      <w:marLeft w:val="0"/>
      <w:marRight w:val="0"/>
      <w:marTop w:val="0"/>
      <w:marBottom w:val="0"/>
      <w:divBdr>
        <w:top w:val="none" w:sz="0" w:space="0" w:color="auto"/>
        <w:left w:val="none" w:sz="0" w:space="0" w:color="auto"/>
        <w:bottom w:val="none" w:sz="0" w:space="0" w:color="auto"/>
        <w:right w:val="none" w:sz="0" w:space="0" w:color="auto"/>
      </w:divBdr>
    </w:div>
    <w:div w:id="2077701987">
      <w:bodyDiv w:val="1"/>
      <w:marLeft w:val="0"/>
      <w:marRight w:val="0"/>
      <w:marTop w:val="0"/>
      <w:marBottom w:val="0"/>
      <w:divBdr>
        <w:top w:val="none" w:sz="0" w:space="0" w:color="auto"/>
        <w:left w:val="none" w:sz="0" w:space="0" w:color="auto"/>
        <w:bottom w:val="none" w:sz="0" w:space="0" w:color="auto"/>
        <w:right w:val="none" w:sz="0" w:space="0" w:color="auto"/>
      </w:divBdr>
    </w:div>
    <w:div w:id="2078939799">
      <w:bodyDiv w:val="1"/>
      <w:marLeft w:val="0"/>
      <w:marRight w:val="0"/>
      <w:marTop w:val="0"/>
      <w:marBottom w:val="0"/>
      <w:divBdr>
        <w:top w:val="none" w:sz="0" w:space="0" w:color="auto"/>
        <w:left w:val="none" w:sz="0" w:space="0" w:color="auto"/>
        <w:bottom w:val="none" w:sz="0" w:space="0" w:color="auto"/>
        <w:right w:val="none" w:sz="0" w:space="0" w:color="auto"/>
      </w:divBdr>
    </w:div>
    <w:div w:id="2079397243">
      <w:bodyDiv w:val="1"/>
      <w:marLeft w:val="0"/>
      <w:marRight w:val="0"/>
      <w:marTop w:val="0"/>
      <w:marBottom w:val="0"/>
      <w:divBdr>
        <w:top w:val="none" w:sz="0" w:space="0" w:color="auto"/>
        <w:left w:val="none" w:sz="0" w:space="0" w:color="auto"/>
        <w:bottom w:val="none" w:sz="0" w:space="0" w:color="auto"/>
        <w:right w:val="none" w:sz="0" w:space="0" w:color="auto"/>
      </w:divBdr>
    </w:div>
    <w:div w:id="2081948860">
      <w:bodyDiv w:val="1"/>
      <w:marLeft w:val="0"/>
      <w:marRight w:val="0"/>
      <w:marTop w:val="0"/>
      <w:marBottom w:val="0"/>
      <w:divBdr>
        <w:top w:val="none" w:sz="0" w:space="0" w:color="auto"/>
        <w:left w:val="none" w:sz="0" w:space="0" w:color="auto"/>
        <w:bottom w:val="none" w:sz="0" w:space="0" w:color="auto"/>
        <w:right w:val="none" w:sz="0" w:space="0" w:color="auto"/>
      </w:divBdr>
    </w:div>
    <w:div w:id="2083138187">
      <w:bodyDiv w:val="1"/>
      <w:marLeft w:val="0"/>
      <w:marRight w:val="0"/>
      <w:marTop w:val="0"/>
      <w:marBottom w:val="0"/>
      <w:divBdr>
        <w:top w:val="none" w:sz="0" w:space="0" w:color="auto"/>
        <w:left w:val="none" w:sz="0" w:space="0" w:color="auto"/>
        <w:bottom w:val="none" w:sz="0" w:space="0" w:color="auto"/>
        <w:right w:val="none" w:sz="0" w:space="0" w:color="auto"/>
      </w:divBdr>
    </w:div>
    <w:div w:id="2085183705">
      <w:bodyDiv w:val="1"/>
      <w:marLeft w:val="0"/>
      <w:marRight w:val="0"/>
      <w:marTop w:val="0"/>
      <w:marBottom w:val="0"/>
      <w:divBdr>
        <w:top w:val="none" w:sz="0" w:space="0" w:color="auto"/>
        <w:left w:val="none" w:sz="0" w:space="0" w:color="auto"/>
        <w:bottom w:val="none" w:sz="0" w:space="0" w:color="auto"/>
        <w:right w:val="none" w:sz="0" w:space="0" w:color="auto"/>
      </w:divBdr>
    </w:div>
    <w:div w:id="2085443595">
      <w:bodyDiv w:val="1"/>
      <w:marLeft w:val="0"/>
      <w:marRight w:val="0"/>
      <w:marTop w:val="0"/>
      <w:marBottom w:val="0"/>
      <w:divBdr>
        <w:top w:val="none" w:sz="0" w:space="0" w:color="auto"/>
        <w:left w:val="none" w:sz="0" w:space="0" w:color="auto"/>
        <w:bottom w:val="none" w:sz="0" w:space="0" w:color="auto"/>
        <w:right w:val="none" w:sz="0" w:space="0" w:color="auto"/>
      </w:divBdr>
    </w:div>
    <w:div w:id="2085642019">
      <w:bodyDiv w:val="1"/>
      <w:marLeft w:val="0"/>
      <w:marRight w:val="0"/>
      <w:marTop w:val="0"/>
      <w:marBottom w:val="0"/>
      <w:divBdr>
        <w:top w:val="none" w:sz="0" w:space="0" w:color="auto"/>
        <w:left w:val="none" w:sz="0" w:space="0" w:color="auto"/>
        <w:bottom w:val="none" w:sz="0" w:space="0" w:color="auto"/>
        <w:right w:val="none" w:sz="0" w:space="0" w:color="auto"/>
      </w:divBdr>
    </w:div>
    <w:div w:id="2086025796">
      <w:bodyDiv w:val="1"/>
      <w:marLeft w:val="0"/>
      <w:marRight w:val="0"/>
      <w:marTop w:val="0"/>
      <w:marBottom w:val="0"/>
      <w:divBdr>
        <w:top w:val="none" w:sz="0" w:space="0" w:color="auto"/>
        <w:left w:val="none" w:sz="0" w:space="0" w:color="auto"/>
        <w:bottom w:val="none" w:sz="0" w:space="0" w:color="auto"/>
        <w:right w:val="none" w:sz="0" w:space="0" w:color="auto"/>
      </w:divBdr>
    </w:div>
    <w:div w:id="2089426249">
      <w:bodyDiv w:val="1"/>
      <w:marLeft w:val="0"/>
      <w:marRight w:val="0"/>
      <w:marTop w:val="0"/>
      <w:marBottom w:val="0"/>
      <w:divBdr>
        <w:top w:val="none" w:sz="0" w:space="0" w:color="auto"/>
        <w:left w:val="none" w:sz="0" w:space="0" w:color="auto"/>
        <w:bottom w:val="none" w:sz="0" w:space="0" w:color="auto"/>
        <w:right w:val="none" w:sz="0" w:space="0" w:color="auto"/>
      </w:divBdr>
    </w:div>
    <w:div w:id="2089451373">
      <w:bodyDiv w:val="1"/>
      <w:marLeft w:val="0"/>
      <w:marRight w:val="0"/>
      <w:marTop w:val="0"/>
      <w:marBottom w:val="0"/>
      <w:divBdr>
        <w:top w:val="none" w:sz="0" w:space="0" w:color="auto"/>
        <w:left w:val="none" w:sz="0" w:space="0" w:color="auto"/>
        <w:bottom w:val="none" w:sz="0" w:space="0" w:color="auto"/>
        <w:right w:val="none" w:sz="0" w:space="0" w:color="auto"/>
      </w:divBdr>
    </w:div>
    <w:div w:id="2089841626">
      <w:bodyDiv w:val="1"/>
      <w:marLeft w:val="0"/>
      <w:marRight w:val="0"/>
      <w:marTop w:val="0"/>
      <w:marBottom w:val="0"/>
      <w:divBdr>
        <w:top w:val="none" w:sz="0" w:space="0" w:color="auto"/>
        <w:left w:val="none" w:sz="0" w:space="0" w:color="auto"/>
        <w:bottom w:val="none" w:sz="0" w:space="0" w:color="auto"/>
        <w:right w:val="none" w:sz="0" w:space="0" w:color="auto"/>
      </w:divBdr>
    </w:div>
    <w:div w:id="2092383958">
      <w:bodyDiv w:val="1"/>
      <w:marLeft w:val="0"/>
      <w:marRight w:val="0"/>
      <w:marTop w:val="0"/>
      <w:marBottom w:val="0"/>
      <w:divBdr>
        <w:top w:val="none" w:sz="0" w:space="0" w:color="auto"/>
        <w:left w:val="none" w:sz="0" w:space="0" w:color="auto"/>
        <w:bottom w:val="none" w:sz="0" w:space="0" w:color="auto"/>
        <w:right w:val="none" w:sz="0" w:space="0" w:color="auto"/>
      </w:divBdr>
    </w:div>
    <w:div w:id="2095584672">
      <w:bodyDiv w:val="1"/>
      <w:marLeft w:val="0"/>
      <w:marRight w:val="0"/>
      <w:marTop w:val="0"/>
      <w:marBottom w:val="0"/>
      <w:divBdr>
        <w:top w:val="none" w:sz="0" w:space="0" w:color="auto"/>
        <w:left w:val="none" w:sz="0" w:space="0" w:color="auto"/>
        <w:bottom w:val="none" w:sz="0" w:space="0" w:color="auto"/>
        <w:right w:val="none" w:sz="0" w:space="0" w:color="auto"/>
      </w:divBdr>
    </w:div>
    <w:div w:id="2096824410">
      <w:bodyDiv w:val="1"/>
      <w:marLeft w:val="0"/>
      <w:marRight w:val="0"/>
      <w:marTop w:val="0"/>
      <w:marBottom w:val="0"/>
      <w:divBdr>
        <w:top w:val="none" w:sz="0" w:space="0" w:color="auto"/>
        <w:left w:val="none" w:sz="0" w:space="0" w:color="auto"/>
        <w:bottom w:val="none" w:sz="0" w:space="0" w:color="auto"/>
        <w:right w:val="none" w:sz="0" w:space="0" w:color="auto"/>
      </w:divBdr>
    </w:div>
    <w:div w:id="2097556398">
      <w:bodyDiv w:val="1"/>
      <w:marLeft w:val="0"/>
      <w:marRight w:val="0"/>
      <w:marTop w:val="0"/>
      <w:marBottom w:val="0"/>
      <w:divBdr>
        <w:top w:val="none" w:sz="0" w:space="0" w:color="auto"/>
        <w:left w:val="none" w:sz="0" w:space="0" w:color="auto"/>
        <w:bottom w:val="none" w:sz="0" w:space="0" w:color="auto"/>
        <w:right w:val="none" w:sz="0" w:space="0" w:color="auto"/>
      </w:divBdr>
    </w:div>
    <w:div w:id="2098748170">
      <w:bodyDiv w:val="1"/>
      <w:marLeft w:val="0"/>
      <w:marRight w:val="0"/>
      <w:marTop w:val="0"/>
      <w:marBottom w:val="0"/>
      <w:divBdr>
        <w:top w:val="none" w:sz="0" w:space="0" w:color="auto"/>
        <w:left w:val="none" w:sz="0" w:space="0" w:color="auto"/>
        <w:bottom w:val="none" w:sz="0" w:space="0" w:color="auto"/>
        <w:right w:val="none" w:sz="0" w:space="0" w:color="auto"/>
      </w:divBdr>
    </w:div>
    <w:div w:id="2098791287">
      <w:bodyDiv w:val="1"/>
      <w:marLeft w:val="0"/>
      <w:marRight w:val="0"/>
      <w:marTop w:val="0"/>
      <w:marBottom w:val="0"/>
      <w:divBdr>
        <w:top w:val="none" w:sz="0" w:space="0" w:color="auto"/>
        <w:left w:val="none" w:sz="0" w:space="0" w:color="auto"/>
        <w:bottom w:val="none" w:sz="0" w:space="0" w:color="auto"/>
        <w:right w:val="none" w:sz="0" w:space="0" w:color="auto"/>
      </w:divBdr>
    </w:div>
    <w:div w:id="2099475359">
      <w:bodyDiv w:val="1"/>
      <w:marLeft w:val="0"/>
      <w:marRight w:val="0"/>
      <w:marTop w:val="0"/>
      <w:marBottom w:val="0"/>
      <w:divBdr>
        <w:top w:val="none" w:sz="0" w:space="0" w:color="auto"/>
        <w:left w:val="none" w:sz="0" w:space="0" w:color="auto"/>
        <w:bottom w:val="none" w:sz="0" w:space="0" w:color="auto"/>
        <w:right w:val="none" w:sz="0" w:space="0" w:color="auto"/>
      </w:divBdr>
    </w:div>
    <w:div w:id="2100327433">
      <w:bodyDiv w:val="1"/>
      <w:marLeft w:val="0"/>
      <w:marRight w:val="0"/>
      <w:marTop w:val="0"/>
      <w:marBottom w:val="0"/>
      <w:divBdr>
        <w:top w:val="none" w:sz="0" w:space="0" w:color="auto"/>
        <w:left w:val="none" w:sz="0" w:space="0" w:color="auto"/>
        <w:bottom w:val="none" w:sz="0" w:space="0" w:color="auto"/>
        <w:right w:val="none" w:sz="0" w:space="0" w:color="auto"/>
      </w:divBdr>
    </w:div>
    <w:div w:id="2102867932">
      <w:bodyDiv w:val="1"/>
      <w:marLeft w:val="0"/>
      <w:marRight w:val="0"/>
      <w:marTop w:val="0"/>
      <w:marBottom w:val="0"/>
      <w:divBdr>
        <w:top w:val="none" w:sz="0" w:space="0" w:color="auto"/>
        <w:left w:val="none" w:sz="0" w:space="0" w:color="auto"/>
        <w:bottom w:val="none" w:sz="0" w:space="0" w:color="auto"/>
        <w:right w:val="none" w:sz="0" w:space="0" w:color="auto"/>
      </w:divBdr>
    </w:div>
    <w:div w:id="2102950392">
      <w:bodyDiv w:val="1"/>
      <w:marLeft w:val="0"/>
      <w:marRight w:val="0"/>
      <w:marTop w:val="0"/>
      <w:marBottom w:val="0"/>
      <w:divBdr>
        <w:top w:val="none" w:sz="0" w:space="0" w:color="auto"/>
        <w:left w:val="none" w:sz="0" w:space="0" w:color="auto"/>
        <w:bottom w:val="none" w:sz="0" w:space="0" w:color="auto"/>
        <w:right w:val="none" w:sz="0" w:space="0" w:color="auto"/>
      </w:divBdr>
    </w:div>
    <w:div w:id="2106073573">
      <w:bodyDiv w:val="1"/>
      <w:marLeft w:val="0"/>
      <w:marRight w:val="0"/>
      <w:marTop w:val="0"/>
      <w:marBottom w:val="0"/>
      <w:divBdr>
        <w:top w:val="none" w:sz="0" w:space="0" w:color="auto"/>
        <w:left w:val="none" w:sz="0" w:space="0" w:color="auto"/>
        <w:bottom w:val="none" w:sz="0" w:space="0" w:color="auto"/>
        <w:right w:val="none" w:sz="0" w:space="0" w:color="auto"/>
      </w:divBdr>
    </w:div>
    <w:div w:id="2106151200">
      <w:bodyDiv w:val="1"/>
      <w:marLeft w:val="0"/>
      <w:marRight w:val="0"/>
      <w:marTop w:val="0"/>
      <w:marBottom w:val="0"/>
      <w:divBdr>
        <w:top w:val="none" w:sz="0" w:space="0" w:color="auto"/>
        <w:left w:val="none" w:sz="0" w:space="0" w:color="auto"/>
        <w:bottom w:val="none" w:sz="0" w:space="0" w:color="auto"/>
        <w:right w:val="none" w:sz="0" w:space="0" w:color="auto"/>
      </w:divBdr>
    </w:div>
    <w:div w:id="2107573962">
      <w:bodyDiv w:val="1"/>
      <w:marLeft w:val="0"/>
      <w:marRight w:val="0"/>
      <w:marTop w:val="0"/>
      <w:marBottom w:val="0"/>
      <w:divBdr>
        <w:top w:val="none" w:sz="0" w:space="0" w:color="auto"/>
        <w:left w:val="none" w:sz="0" w:space="0" w:color="auto"/>
        <w:bottom w:val="none" w:sz="0" w:space="0" w:color="auto"/>
        <w:right w:val="none" w:sz="0" w:space="0" w:color="auto"/>
      </w:divBdr>
    </w:div>
    <w:div w:id="2107768947">
      <w:bodyDiv w:val="1"/>
      <w:marLeft w:val="0"/>
      <w:marRight w:val="0"/>
      <w:marTop w:val="0"/>
      <w:marBottom w:val="0"/>
      <w:divBdr>
        <w:top w:val="none" w:sz="0" w:space="0" w:color="auto"/>
        <w:left w:val="none" w:sz="0" w:space="0" w:color="auto"/>
        <w:bottom w:val="none" w:sz="0" w:space="0" w:color="auto"/>
        <w:right w:val="none" w:sz="0" w:space="0" w:color="auto"/>
      </w:divBdr>
    </w:div>
    <w:div w:id="2107917295">
      <w:bodyDiv w:val="1"/>
      <w:marLeft w:val="0"/>
      <w:marRight w:val="0"/>
      <w:marTop w:val="0"/>
      <w:marBottom w:val="0"/>
      <w:divBdr>
        <w:top w:val="none" w:sz="0" w:space="0" w:color="auto"/>
        <w:left w:val="none" w:sz="0" w:space="0" w:color="auto"/>
        <w:bottom w:val="none" w:sz="0" w:space="0" w:color="auto"/>
        <w:right w:val="none" w:sz="0" w:space="0" w:color="auto"/>
      </w:divBdr>
    </w:div>
    <w:div w:id="2109038090">
      <w:bodyDiv w:val="1"/>
      <w:marLeft w:val="0"/>
      <w:marRight w:val="0"/>
      <w:marTop w:val="0"/>
      <w:marBottom w:val="0"/>
      <w:divBdr>
        <w:top w:val="none" w:sz="0" w:space="0" w:color="auto"/>
        <w:left w:val="none" w:sz="0" w:space="0" w:color="auto"/>
        <w:bottom w:val="none" w:sz="0" w:space="0" w:color="auto"/>
        <w:right w:val="none" w:sz="0" w:space="0" w:color="auto"/>
      </w:divBdr>
    </w:div>
    <w:div w:id="2109227772">
      <w:bodyDiv w:val="1"/>
      <w:marLeft w:val="0"/>
      <w:marRight w:val="0"/>
      <w:marTop w:val="0"/>
      <w:marBottom w:val="0"/>
      <w:divBdr>
        <w:top w:val="none" w:sz="0" w:space="0" w:color="auto"/>
        <w:left w:val="none" w:sz="0" w:space="0" w:color="auto"/>
        <w:bottom w:val="none" w:sz="0" w:space="0" w:color="auto"/>
        <w:right w:val="none" w:sz="0" w:space="0" w:color="auto"/>
      </w:divBdr>
    </w:div>
    <w:div w:id="2109346684">
      <w:bodyDiv w:val="1"/>
      <w:marLeft w:val="0"/>
      <w:marRight w:val="0"/>
      <w:marTop w:val="0"/>
      <w:marBottom w:val="0"/>
      <w:divBdr>
        <w:top w:val="none" w:sz="0" w:space="0" w:color="auto"/>
        <w:left w:val="none" w:sz="0" w:space="0" w:color="auto"/>
        <w:bottom w:val="none" w:sz="0" w:space="0" w:color="auto"/>
        <w:right w:val="none" w:sz="0" w:space="0" w:color="auto"/>
      </w:divBdr>
    </w:div>
    <w:div w:id="2110271865">
      <w:bodyDiv w:val="1"/>
      <w:marLeft w:val="0"/>
      <w:marRight w:val="0"/>
      <w:marTop w:val="0"/>
      <w:marBottom w:val="0"/>
      <w:divBdr>
        <w:top w:val="none" w:sz="0" w:space="0" w:color="auto"/>
        <w:left w:val="none" w:sz="0" w:space="0" w:color="auto"/>
        <w:bottom w:val="none" w:sz="0" w:space="0" w:color="auto"/>
        <w:right w:val="none" w:sz="0" w:space="0" w:color="auto"/>
      </w:divBdr>
    </w:div>
    <w:div w:id="2110274059">
      <w:bodyDiv w:val="1"/>
      <w:marLeft w:val="0"/>
      <w:marRight w:val="0"/>
      <w:marTop w:val="0"/>
      <w:marBottom w:val="0"/>
      <w:divBdr>
        <w:top w:val="none" w:sz="0" w:space="0" w:color="auto"/>
        <w:left w:val="none" w:sz="0" w:space="0" w:color="auto"/>
        <w:bottom w:val="none" w:sz="0" w:space="0" w:color="auto"/>
        <w:right w:val="none" w:sz="0" w:space="0" w:color="auto"/>
      </w:divBdr>
    </w:div>
    <w:div w:id="2110462614">
      <w:bodyDiv w:val="1"/>
      <w:marLeft w:val="0"/>
      <w:marRight w:val="0"/>
      <w:marTop w:val="0"/>
      <w:marBottom w:val="0"/>
      <w:divBdr>
        <w:top w:val="none" w:sz="0" w:space="0" w:color="auto"/>
        <w:left w:val="none" w:sz="0" w:space="0" w:color="auto"/>
        <w:bottom w:val="none" w:sz="0" w:space="0" w:color="auto"/>
        <w:right w:val="none" w:sz="0" w:space="0" w:color="auto"/>
      </w:divBdr>
    </w:div>
    <w:div w:id="2112313702">
      <w:bodyDiv w:val="1"/>
      <w:marLeft w:val="0"/>
      <w:marRight w:val="0"/>
      <w:marTop w:val="0"/>
      <w:marBottom w:val="0"/>
      <w:divBdr>
        <w:top w:val="none" w:sz="0" w:space="0" w:color="auto"/>
        <w:left w:val="none" w:sz="0" w:space="0" w:color="auto"/>
        <w:bottom w:val="none" w:sz="0" w:space="0" w:color="auto"/>
        <w:right w:val="none" w:sz="0" w:space="0" w:color="auto"/>
      </w:divBdr>
    </w:div>
    <w:div w:id="2113014480">
      <w:bodyDiv w:val="1"/>
      <w:marLeft w:val="0"/>
      <w:marRight w:val="0"/>
      <w:marTop w:val="0"/>
      <w:marBottom w:val="0"/>
      <w:divBdr>
        <w:top w:val="none" w:sz="0" w:space="0" w:color="auto"/>
        <w:left w:val="none" w:sz="0" w:space="0" w:color="auto"/>
        <w:bottom w:val="none" w:sz="0" w:space="0" w:color="auto"/>
        <w:right w:val="none" w:sz="0" w:space="0" w:color="auto"/>
      </w:divBdr>
    </w:div>
    <w:div w:id="2114281090">
      <w:bodyDiv w:val="1"/>
      <w:marLeft w:val="0"/>
      <w:marRight w:val="0"/>
      <w:marTop w:val="0"/>
      <w:marBottom w:val="0"/>
      <w:divBdr>
        <w:top w:val="none" w:sz="0" w:space="0" w:color="auto"/>
        <w:left w:val="none" w:sz="0" w:space="0" w:color="auto"/>
        <w:bottom w:val="none" w:sz="0" w:space="0" w:color="auto"/>
        <w:right w:val="none" w:sz="0" w:space="0" w:color="auto"/>
      </w:divBdr>
    </w:div>
    <w:div w:id="2114324291">
      <w:bodyDiv w:val="1"/>
      <w:marLeft w:val="0"/>
      <w:marRight w:val="0"/>
      <w:marTop w:val="0"/>
      <w:marBottom w:val="0"/>
      <w:divBdr>
        <w:top w:val="none" w:sz="0" w:space="0" w:color="auto"/>
        <w:left w:val="none" w:sz="0" w:space="0" w:color="auto"/>
        <w:bottom w:val="none" w:sz="0" w:space="0" w:color="auto"/>
        <w:right w:val="none" w:sz="0" w:space="0" w:color="auto"/>
      </w:divBdr>
    </w:div>
    <w:div w:id="2114470377">
      <w:bodyDiv w:val="1"/>
      <w:marLeft w:val="0"/>
      <w:marRight w:val="0"/>
      <w:marTop w:val="0"/>
      <w:marBottom w:val="0"/>
      <w:divBdr>
        <w:top w:val="none" w:sz="0" w:space="0" w:color="auto"/>
        <w:left w:val="none" w:sz="0" w:space="0" w:color="auto"/>
        <w:bottom w:val="none" w:sz="0" w:space="0" w:color="auto"/>
        <w:right w:val="none" w:sz="0" w:space="0" w:color="auto"/>
      </w:divBdr>
    </w:div>
    <w:div w:id="2114591930">
      <w:bodyDiv w:val="1"/>
      <w:marLeft w:val="0"/>
      <w:marRight w:val="0"/>
      <w:marTop w:val="0"/>
      <w:marBottom w:val="0"/>
      <w:divBdr>
        <w:top w:val="none" w:sz="0" w:space="0" w:color="auto"/>
        <w:left w:val="none" w:sz="0" w:space="0" w:color="auto"/>
        <w:bottom w:val="none" w:sz="0" w:space="0" w:color="auto"/>
        <w:right w:val="none" w:sz="0" w:space="0" w:color="auto"/>
      </w:divBdr>
    </w:div>
    <w:div w:id="2114666812">
      <w:bodyDiv w:val="1"/>
      <w:marLeft w:val="0"/>
      <w:marRight w:val="0"/>
      <w:marTop w:val="0"/>
      <w:marBottom w:val="0"/>
      <w:divBdr>
        <w:top w:val="none" w:sz="0" w:space="0" w:color="auto"/>
        <w:left w:val="none" w:sz="0" w:space="0" w:color="auto"/>
        <w:bottom w:val="none" w:sz="0" w:space="0" w:color="auto"/>
        <w:right w:val="none" w:sz="0" w:space="0" w:color="auto"/>
      </w:divBdr>
    </w:div>
    <w:div w:id="2115859972">
      <w:bodyDiv w:val="1"/>
      <w:marLeft w:val="0"/>
      <w:marRight w:val="0"/>
      <w:marTop w:val="0"/>
      <w:marBottom w:val="0"/>
      <w:divBdr>
        <w:top w:val="none" w:sz="0" w:space="0" w:color="auto"/>
        <w:left w:val="none" w:sz="0" w:space="0" w:color="auto"/>
        <w:bottom w:val="none" w:sz="0" w:space="0" w:color="auto"/>
        <w:right w:val="none" w:sz="0" w:space="0" w:color="auto"/>
      </w:divBdr>
    </w:div>
    <w:div w:id="2118020642">
      <w:bodyDiv w:val="1"/>
      <w:marLeft w:val="0"/>
      <w:marRight w:val="0"/>
      <w:marTop w:val="0"/>
      <w:marBottom w:val="0"/>
      <w:divBdr>
        <w:top w:val="none" w:sz="0" w:space="0" w:color="auto"/>
        <w:left w:val="none" w:sz="0" w:space="0" w:color="auto"/>
        <w:bottom w:val="none" w:sz="0" w:space="0" w:color="auto"/>
        <w:right w:val="none" w:sz="0" w:space="0" w:color="auto"/>
      </w:divBdr>
    </w:div>
    <w:div w:id="2121023260">
      <w:bodyDiv w:val="1"/>
      <w:marLeft w:val="0"/>
      <w:marRight w:val="0"/>
      <w:marTop w:val="0"/>
      <w:marBottom w:val="0"/>
      <w:divBdr>
        <w:top w:val="none" w:sz="0" w:space="0" w:color="auto"/>
        <w:left w:val="none" w:sz="0" w:space="0" w:color="auto"/>
        <w:bottom w:val="none" w:sz="0" w:space="0" w:color="auto"/>
        <w:right w:val="none" w:sz="0" w:space="0" w:color="auto"/>
      </w:divBdr>
    </w:div>
    <w:div w:id="2122071862">
      <w:bodyDiv w:val="1"/>
      <w:marLeft w:val="0"/>
      <w:marRight w:val="0"/>
      <w:marTop w:val="0"/>
      <w:marBottom w:val="0"/>
      <w:divBdr>
        <w:top w:val="none" w:sz="0" w:space="0" w:color="auto"/>
        <w:left w:val="none" w:sz="0" w:space="0" w:color="auto"/>
        <w:bottom w:val="none" w:sz="0" w:space="0" w:color="auto"/>
        <w:right w:val="none" w:sz="0" w:space="0" w:color="auto"/>
      </w:divBdr>
    </w:div>
    <w:div w:id="2122453035">
      <w:bodyDiv w:val="1"/>
      <w:marLeft w:val="0"/>
      <w:marRight w:val="0"/>
      <w:marTop w:val="0"/>
      <w:marBottom w:val="0"/>
      <w:divBdr>
        <w:top w:val="none" w:sz="0" w:space="0" w:color="auto"/>
        <w:left w:val="none" w:sz="0" w:space="0" w:color="auto"/>
        <w:bottom w:val="none" w:sz="0" w:space="0" w:color="auto"/>
        <w:right w:val="none" w:sz="0" w:space="0" w:color="auto"/>
      </w:divBdr>
    </w:div>
    <w:div w:id="2123066742">
      <w:bodyDiv w:val="1"/>
      <w:marLeft w:val="0"/>
      <w:marRight w:val="0"/>
      <w:marTop w:val="0"/>
      <w:marBottom w:val="0"/>
      <w:divBdr>
        <w:top w:val="none" w:sz="0" w:space="0" w:color="auto"/>
        <w:left w:val="none" w:sz="0" w:space="0" w:color="auto"/>
        <w:bottom w:val="none" w:sz="0" w:space="0" w:color="auto"/>
        <w:right w:val="none" w:sz="0" w:space="0" w:color="auto"/>
      </w:divBdr>
    </w:div>
    <w:div w:id="2123570983">
      <w:bodyDiv w:val="1"/>
      <w:marLeft w:val="0"/>
      <w:marRight w:val="0"/>
      <w:marTop w:val="0"/>
      <w:marBottom w:val="0"/>
      <w:divBdr>
        <w:top w:val="none" w:sz="0" w:space="0" w:color="auto"/>
        <w:left w:val="none" w:sz="0" w:space="0" w:color="auto"/>
        <w:bottom w:val="none" w:sz="0" w:space="0" w:color="auto"/>
        <w:right w:val="none" w:sz="0" w:space="0" w:color="auto"/>
      </w:divBdr>
    </w:div>
    <w:div w:id="2123644001">
      <w:bodyDiv w:val="1"/>
      <w:marLeft w:val="0"/>
      <w:marRight w:val="0"/>
      <w:marTop w:val="0"/>
      <w:marBottom w:val="0"/>
      <w:divBdr>
        <w:top w:val="none" w:sz="0" w:space="0" w:color="auto"/>
        <w:left w:val="none" w:sz="0" w:space="0" w:color="auto"/>
        <w:bottom w:val="none" w:sz="0" w:space="0" w:color="auto"/>
        <w:right w:val="none" w:sz="0" w:space="0" w:color="auto"/>
      </w:divBdr>
    </w:div>
    <w:div w:id="2124299143">
      <w:bodyDiv w:val="1"/>
      <w:marLeft w:val="0"/>
      <w:marRight w:val="0"/>
      <w:marTop w:val="0"/>
      <w:marBottom w:val="0"/>
      <w:divBdr>
        <w:top w:val="none" w:sz="0" w:space="0" w:color="auto"/>
        <w:left w:val="none" w:sz="0" w:space="0" w:color="auto"/>
        <w:bottom w:val="none" w:sz="0" w:space="0" w:color="auto"/>
        <w:right w:val="none" w:sz="0" w:space="0" w:color="auto"/>
      </w:divBdr>
    </w:div>
    <w:div w:id="2127962580">
      <w:bodyDiv w:val="1"/>
      <w:marLeft w:val="0"/>
      <w:marRight w:val="0"/>
      <w:marTop w:val="0"/>
      <w:marBottom w:val="0"/>
      <w:divBdr>
        <w:top w:val="none" w:sz="0" w:space="0" w:color="auto"/>
        <w:left w:val="none" w:sz="0" w:space="0" w:color="auto"/>
        <w:bottom w:val="none" w:sz="0" w:space="0" w:color="auto"/>
        <w:right w:val="none" w:sz="0" w:space="0" w:color="auto"/>
      </w:divBdr>
    </w:div>
    <w:div w:id="2127966575">
      <w:bodyDiv w:val="1"/>
      <w:marLeft w:val="0"/>
      <w:marRight w:val="0"/>
      <w:marTop w:val="0"/>
      <w:marBottom w:val="0"/>
      <w:divBdr>
        <w:top w:val="none" w:sz="0" w:space="0" w:color="auto"/>
        <w:left w:val="none" w:sz="0" w:space="0" w:color="auto"/>
        <w:bottom w:val="none" w:sz="0" w:space="0" w:color="auto"/>
        <w:right w:val="none" w:sz="0" w:space="0" w:color="auto"/>
      </w:divBdr>
    </w:div>
    <w:div w:id="2128620974">
      <w:bodyDiv w:val="1"/>
      <w:marLeft w:val="0"/>
      <w:marRight w:val="0"/>
      <w:marTop w:val="0"/>
      <w:marBottom w:val="0"/>
      <w:divBdr>
        <w:top w:val="none" w:sz="0" w:space="0" w:color="auto"/>
        <w:left w:val="none" w:sz="0" w:space="0" w:color="auto"/>
        <w:bottom w:val="none" w:sz="0" w:space="0" w:color="auto"/>
        <w:right w:val="none" w:sz="0" w:space="0" w:color="auto"/>
      </w:divBdr>
    </w:div>
    <w:div w:id="2131197934">
      <w:bodyDiv w:val="1"/>
      <w:marLeft w:val="0"/>
      <w:marRight w:val="0"/>
      <w:marTop w:val="0"/>
      <w:marBottom w:val="0"/>
      <w:divBdr>
        <w:top w:val="none" w:sz="0" w:space="0" w:color="auto"/>
        <w:left w:val="none" w:sz="0" w:space="0" w:color="auto"/>
        <w:bottom w:val="none" w:sz="0" w:space="0" w:color="auto"/>
        <w:right w:val="none" w:sz="0" w:space="0" w:color="auto"/>
      </w:divBdr>
    </w:div>
    <w:div w:id="2131433733">
      <w:bodyDiv w:val="1"/>
      <w:marLeft w:val="0"/>
      <w:marRight w:val="0"/>
      <w:marTop w:val="0"/>
      <w:marBottom w:val="0"/>
      <w:divBdr>
        <w:top w:val="none" w:sz="0" w:space="0" w:color="auto"/>
        <w:left w:val="none" w:sz="0" w:space="0" w:color="auto"/>
        <w:bottom w:val="none" w:sz="0" w:space="0" w:color="auto"/>
        <w:right w:val="none" w:sz="0" w:space="0" w:color="auto"/>
      </w:divBdr>
    </w:div>
    <w:div w:id="2132238108">
      <w:bodyDiv w:val="1"/>
      <w:marLeft w:val="0"/>
      <w:marRight w:val="0"/>
      <w:marTop w:val="0"/>
      <w:marBottom w:val="0"/>
      <w:divBdr>
        <w:top w:val="none" w:sz="0" w:space="0" w:color="auto"/>
        <w:left w:val="none" w:sz="0" w:space="0" w:color="auto"/>
        <w:bottom w:val="none" w:sz="0" w:space="0" w:color="auto"/>
        <w:right w:val="none" w:sz="0" w:space="0" w:color="auto"/>
      </w:divBdr>
    </w:div>
    <w:div w:id="2132430516">
      <w:bodyDiv w:val="1"/>
      <w:marLeft w:val="0"/>
      <w:marRight w:val="0"/>
      <w:marTop w:val="0"/>
      <w:marBottom w:val="0"/>
      <w:divBdr>
        <w:top w:val="none" w:sz="0" w:space="0" w:color="auto"/>
        <w:left w:val="none" w:sz="0" w:space="0" w:color="auto"/>
        <w:bottom w:val="none" w:sz="0" w:space="0" w:color="auto"/>
        <w:right w:val="none" w:sz="0" w:space="0" w:color="auto"/>
      </w:divBdr>
    </w:div>
    <w:div w:id="2135977184">
      <w:bodyDiv w:val="1"/>
      <w:marLeft w:val="0"/>
      <w:marRight w:val="0"/>
      <w:marTop w:val="0"/>
      <w:marBottom w:val="0"/>
      <w:divBdr>
        <w:top w:val="none" w:sz="0" w:space="0" w:color="auto"/>
        <w:left w:val="none" w:sz="0" w:space="0" w:color="auto"/>
        <w:bottom w:val="none" w:sz="0" w:space="0" w:color="auto"/>
        <w:right w:val="none" w:sz="0" w:space="0" w:color="auto"/>
      </w:divBdr>
    </w:div>
    <w:div w:id="2136286621">
      <w:bodyDiv w:val="1"/>
      <w:marLeft w:val="0"/>
      <w:marRight w:val="0"/>
      <w:marTop w:val="0"/>
      <w:marBottom w:val="0"/>
      <w:divBdr>
        <w:top w:val="none" w:sz="0" w:space="0" w:color="auto"/>
        <w:left w:val="none" w:sz="0" w:space="0" w:color="auto"/>
        <w:bottom w:val="none" w:sz="0" w:space="0" w:color="auto"/>
        <w:right w:val="none" w:sz="0" w:space="0" w:color="auto"/>
      </w:divBdr>
    </w:div>
    <w:div w:id="2137870307">
      <w:bodyDiv w:val="1"/>
      <w:marLeft w:val="0"/>
      <w:marRight w:val="0"/>
      <w:marTop w:val="0"/>
      <w:marBottom w:val="0"/>
      <w:divBdr>
        <w:top w:val="none" w:sz="0" w:space="0" w:color="auto"/>
        <w:left w:val="none" w:sz="0" w:space="0" w:color="auto"/>
        <w:bottom w:val="none" w:sz="0" w:space="0" w:color="auto"/>
        <w:right w:val="none" w:sz="0" w:space="0" w:color="auto"/>
      </w:divBdr>
    </w:div>
    <w:div w:id="2139451164">
      <w:bodyDiv w:val="1"/>
      <w:marLeft w:val="0"/>
      <w:marRight w:val="0"/>
      <w:marTop w:val="0"/>
      <w:marBottom w:val="0"/>
      <w:divBdr>
        <w:top w:val="none" w:sz="0" w:space="0" w:color="auto"/>
        <w:left w:val="none" w:sz="0" w:space="0" w:color="auto"/>
        <w:bottom w:val="none" w:sz="0" w:space="0" w:color="auto"/>
        <w:right w:val="none" w:sz="0" w:space="0" w:color="auto"/>
      </w:divBdr>
    </w:div>
    <w:div w:id="2139836723">
      <w:bodyDiv w:val="1"/>
      <w:marLeft w:val="0"/>
      <w:marRight w:val="0"/>
      <w:marTop w:val="0"/>
      <w:marBottom w:val="0"/>
      <w:divBdr>
        <w:top w:val="none" w:sz="0" w:space="0" w:color="auto"/>
        <w:left w:val="none" w:sz="0" w:space="0" w:color="auto"/>
        <w:bottom w:val="none" w:sz="0" w:space="0" w:color="auto"/>
        <w:right w:val="none" w:sz="0" w:space="0" w:color="auto"/>
      </w:divBdr>
    </w:div>
    <w:div w:id="2141415399">
      <w:bodyDiv w:val="1"/>
      <w:marLeft w:val="0"/>
      <w:marRight w:val="0"/>
      <w:marTop w:val="0"/>
      <w:marBottom w:val="0"/>
      <w:divBdr>
        <w:top w:val="none" w:sz="0" w:space="0" w:color="auto"/>
        <w:left w:val="none" w:sz="0" w:space="0" w:color="auto"/>
        <w:bottom w:val="none" w:sz="0" w:space="0" w:color="auto"/>
        <w:right w:val="none" w:sz="0" w:space="0" w:color="auto"/>
      </w:divBdr>
    </w:div>
    <w:div w:id="2141532592">
      <w:bodyDiv w:val="1"/>
      <w:marLeft w:val="0"/>
      <w:marRight w:val="0"/>
      <w:marTop w:val="0"/>
      <w:marBottom w:val="0"/>
      <w:divBdr>
        <w:top w:val="none" w:sz="0" w:space="0" w:color="auto"/>
        <w:left w:val="none" w:sz="0" w:space="0" w:color="auto"/>
        <w:bottom w:val="none" w:sz="0" w:space="0" w:color="auto"/>
        <w:right w:val="none" w:sz="0" w:space="0" w:color="auto"/>
      </w:divBdr>
    </w:div>
    <w:div w:id="2141680001">
      <w:bodyDiv w:val="1"/>
      <w:marLeft w:val="0"/>
      <w:marRight w:val="0"/>
      <w:marTop w:val="0"/>
      <w:marBottom w:val="0"/>
      <w:divBdr>
        <w:top w:val="none" w:sz="0" w:space="0" w:color="auto"/>
        <w:left w:val="none" w:sz="0" w:space="0" w:color="auto"/>
        <w:bottom w:val="none" w:sz="0" w:space="0" w:color="auto"/>
        <w:right w:val="none" w:sz="0" w:space="0" w:color="auto"/>
      </w:divBdr>
    </w:div>
    <w:div w:id="2142577241">
      <w:bodyDiv w:val="1"/>
      <w:marLeft w:val="0"/>
      <w:marRight w:val="0"/>
      <w:marTop w:val="0"/>
      <w:marBottom w:val="0"/>
      <w:divBdr>
        <w:top w:val="none" w:sz="0" w:space="0" w:color="auto"/>
        <w:left w:val="none" w:sz="0" w:space="0" w:color="auto"/>
        <w:bottom w:val="none" w:sz="0" w:space="0" w:color="auto"/>
        <w:right w:val="none" w:sz="0" w:space="0" w:color="auto"/>
      </w:divBdr>
    </w:div>
    <w:div w:id="2143038591">
      <w:bodyDiv w:val="1"/>
      <w:marLeft w:val="0"/>
      <w:marRight w:val="0"/>
      <w:marTop w:val="0"/>
      <w:marBottom w:val="0"/>
      <w:divBdr>
        <w:top w:val="none" w:sz="0" w:space="0" w:color="auto"/>
        <w:left w:val="none" w:sz="0" w:space="0" w:color="auto"/>
        <w:bottom w:val="none" w:sz="0" w:space="0" w:color="auto"/>
        <w:right w:val="none" w:sz="0" w:space="0" w:color="auto"/>
      </w:divBdr>
    </w:div>
    <w:div w:id="2143109600">
      <w:bodyDiv w:val="1"/>
      <w:marLeft w:val="0"/>
      <w:marRight w:val="0"/>
      <w:marTop w:val="0"/>
      <w:marBottom w:val="0"/>
      <w:divBdr>
        <w:top w:val="none" w:sz="0" w:space="0" w:color="auto"/>
        <w:left w:val="none" w:sz="0" w:space="0" w:color="auto"/>
        <w:bottom w:val="none" w:sz="0" w:space="0" w:color="auto"/>
        <w:right w:val="none" w:sz="0" w:space="0" w:color="auto"/>
      </w:divBdr>
    </w:div>
    <w:div w:id="2145344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2.xml"/><Relationship Id="rId21" Type="http://schemas.openxmlformats.org/officeDocument/2006/relationships/image" Target="media/image3.png"/><Relationship Id="rId42" Type="http://schemas.openxmlformats.org/officeDocument/2006/relationships/oleObject" Target="embeddings/oleObject6.bin"/><Relationship Id="rId63" Type="http://schemas.openxmlformats.org/officeDocument/2006/relationships/image" Target="media/image28.wmf"/><Relationship Id="rId84" Type="http://schemas.openxmlformats.org/officeDocument/2006/relationships/image" Target="media/image42.png"/><Relationship Id="rId138" Type="http://schemas.openxmlformats.org/officeDocument/2006/relationships/image" Target="media/image77.wmf"/><Relationship Id="rId159" Type="http://schemas.openxmlformats.org/officeDocument/2006/relationships/footer" Target="footer13.xml"/><Relationship Id="rId107" Type="http://schemas.openxmlformats.org/officeDocument/2006/relationships/image" Target="media/image65.emf"/><Relationship Id="rId11" Type="http://schemas.openxmlformats.org/officeDocument/2006/relationships/footer" Target="footer1.xml"/><Relationship Id="rId32" Type="http://schemas.openxmlformats.org/officeDocument/2006/relationships/oleObject" Target="embeddings/oleObject1.bin"/><Relationship Id="rId53" Type="http://schemas.openxmlformats.org/officeDocument/2006/relationships/image" Target="media/image23.wmf"/><Relationship Id="rId74" Type="http://schemas.openxmlformats.org/officeDocument/2006/relationships/image" Target="media/image33.png"/><Relationship Id="rId128" Type="http://schemas.openxmlformats.org/officeDocument/2006/relationships/image" Target="media/image72.wmf"/><Relationship Id="rId149" Type="http://schemas.openxmlformats.org/officeDocument/2006/relationships/oleObject" Target="embeddings/oleObject35.bin"/><Relationship Id="rId5" Type="http://schemas.openxmlformats.org/officeDocument/2006/relationships/webSettings" Target="webSettings.xml"/><Relationship Id="rId95" Type="http://schemas.openxmlformats.org/officeDocument/2006/relationships/image" Target="media/image53.png"/><Relationship Id="rId160" Type="http://schemas.openxmlformats.org/officeDocument/2006/relationships/footer" Target="footer14.xml"/><Relationship Id="rId22" Type="http://schemas.openxmlformats.org/officeDocument/2006/relationships/image" Target="media/image4.png"/><Relationship Id="rId43" Type="http://schemas.openxmlformats.org/officeDocument/2006/relationships/image" Target="media/image18.wmf"/><Relationship Id="rId64" Type="http://schemas.openxmlformats.org/officeDocument/2006/relationships/oleObject" Target="embeddings/oleObject17.bin"/><Relationship Id="rId118" Type="http://schemas.openxmlformats.org/officeDocument/2006/relationships/image" Target="media/image67.wmf"/><Relationship Id="rId139" Type="http://schemas.openxmlformats.org/officeDocument/2006/relationships/oleObject" Target="embeddings/oleObject30.bin"/><Relationship Id="rId85" Type="http://schemas.openxmlformats.org/officeDocument/2006/relationships/image" Target="media/image43.png"/><Relationship Id="rId150" Type="http://schemas.openxmlformats.org/officeDocument/2006/relationships/image" Target="media/image83.wmf"/><Relationship Id="rId12" Type="http://schemas.openxmlformats.org/officeDocument/2006/relationships/header" Target="header2.xml"/><Relationship Id="rId17" Type="http://schemas.openxmlformats.org/officeDocument/2006/relationships/diagramQuickStyle" Target="diagrams/quickStyle1.xml"/><Relationship Id="rId33" Type="http://schemas.openxmlformats.org/officeDocument/2006/relationships/image" Target="media/image13.wmf"/><Relationship Id="rId38" Type="http://schemas.openxmlformats.org/officeDocument/2006/relationships/oleObject" Target="embeddings/oleObject4.bin"/><Relationship Id="rId59" Type="http://schemas.openxmlformats.org/officeDocument/2006/relationships/image" Target="media/image26.wmf"/><Relationship Id="rId103" Type="http://schemas.openxmlformats.org/officeDocument/2006/relationships/image" Target="media/image61.png"/><Relationship Id="rId108" Type="http://schemas.openxmlformats.org/officeDocument/2006/relationships/image" Target="media/image66.emf"/><Relationship Id="rId124" Type="http://schemas.openxmlformats.org/officeDocument/2006/relationships/image" Target="media/image70.wmf"/><Relationship Id="rId129" Type="http://schemas.openxmlformats.org/officeDocument/2006/relationships/oleObject" Target="embeddings/oleObject25.bin"/><Relationship Id="rId54" Type="http://schemas.openxmlformats.org/officeDocument/2006/relationships/oleObject" Target="embeddings/oleObject12.bin"/><Relationship Id="rId70" Type="http://schemas.openxmlformats.org/officeDocument/2006/relationships/header" Target="header4.xml"/><Relationship Id="rId75" Type="http://schemas.openxmlformats.org/officeDocument/2006/relationships/image" Target="media/image34.png"/><Relationship Id="rId91" Type="http://schemas.openxmlformats.org/officeDocument/2006/relationships/image" Target="media/image49.png"/><Relationship Id="rId96" Type="http://schemas.openxmlformats.org/officeDocument/2006/relationships/image" Target="media/image54.png"/><Relationship Id="rId140" Type="http://schemas.openxmlformats.org/officeDocument/2006/relationships/image" Target="media/image78.wmf"/><Relationship Id="rId145" Type="http://schemas.openxmlformats.org/officeDocument/2006/relationships/oleObject" Target="embeddings/oleObject33.bin"/><Relationship Id="rId161" Type="http://schemas.openxmlformats.org/officeDocument/2006/relationships/footer" Target="footer15.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21.wmf"/><Relationship Id="rId114" Type="http://schemas.openxmlformats.org/officeDocument/2006/relationships/footer" Target="footer9.xml"/><Relationship Id="rId119" Type="http://schemas.openxmlformats.org/officeDocument/2006/relationships/oleObject" Target="embeddings/oleObject20.bin"/><Relationship Id="rId44" Type="http://schemas.openxmlformats.org/officeDocument/2006/relationships/oleObject" Target="embeddings/oleObject7.bin"/><Relationship Id="rId60" Type="http://schemas.openxmlformats.org/officeDocument/2006/relationships/oleObject" Target="embeddings/oleObject15.bin"/><Relationship Id="rId65" Type="http://schemas.openxmlformats.org/officeDocument/2006/relationships/image" Target="media/image29.wmf"/><Relationship Id="rId81" Type="http://schemas.openxmlformats.org/officeDocument/2006/relationships/image" Target="media/image40.png"/><Relationship Id="rId86" Type="http://schemas.openxmlformats.org/officeDocument/2006/relationships/image" Target="media/image44.png"/><Relationship Id="rId130" Type="http://schemas.openxmlformats.org/officeDocument/2006/relationships/image" Target="media/image73.wmf"/><Relationship Id="rId135" Type="http://schemas.openxmlformats.org/officeDocument/2006/relationships/oleObject" Target="embeddings/oleObject28.bin"/><Relationship Id="rId151" Type="http://schemas.openxmlformats.org/officeDocument/2006/relationships/oleObject" Target="embeddings/oleObject36.bin"/><Relationship Id="rId156" Type="http://schemas.openxmlformats.org/officeDocument/2006/relationships/image" Target="media/image86.wmf"/><Relationship Id="rId13" Type="http://schemas.openxmlformats.org/officeDocument/2006/relationships/footer" Target="footer2.xml"/><Relationship Id="rId18" Type="http://schemas.openxmlformats.org/officeDocument/2006/relationships/diagramColors" Target="diagrams/colors1.xml"/><Relationship Id="rId39" Type="http://schemas.openxmlformats.org/officeDocument/2006/relationships/image" Target="media/image16.wmf"/><Relationship Id="rId109" Type="http://schemas.openxmlformats.org/officeDocument/2006/relationships/footer" Target="footer6.xml"/><Relationship Id="rId34" Type="http://schemas.openxmlformats.org/officeDocument/2006/relationships/oleObject" Target="embeddings/oleObject2.bin"/><Relationship Id="rId50" Type="http://schemas.openxmlformats.org/officeDocument/2006/relationships/oleObject" Target="embeddings/oleObject10.bin"/><Relationship Id="rId55" Type="http://schemas.openxmlformats.org/officeDocument/2006/relationships/image" Target="media/image24.wmf"/><Relationship Id="rId76" Type="http://schemas.openxmlformats.org/officeDocument/2006/relationships/image" Target="media/image35.png"/><Relationship Id="rId97" Type="http://schemas.openxmlformats.org/officeDocument/2006/relationships/image" Target="media/image55.png"/><Relationship Id="rId104" Type="http://schemas.openxmlformats.org/officeDocument/2006/relationships/image" Target="media/image62.png"/><Relationship Id="rId120" Type="http://schemas.openxmlformats.org/officeDocument/2006/relationships/image" Target="media/image68.wmf"/><Relationship Id="rId125" Type="http://schemas.openxmlformats.org/officeDocument/2006/relationships/oleObject" Target="embeddings/oleObject23.bin"/><Relationship Id="rId141" Type="http://schemas.openxmlformats.org/officeDocument/2006/relationships/oleObject" Target="embeddings/oleObject31.bin"/><Relationship Id="rId146" Type="http://schemas.openxmlformats.org/officeDocument/2006/relationships/image" Target="media/image81.wmf"/><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4.xml"/><Relationship Id="rId92" Type="http://schemas.openxmlformats.org/officeDocument/2006/relationships/image" Target="media/image50.png"/><Relationship Id="rId162" Type="http://schemas.openxmlformats.org/officeDocument/2006/relationships/footer" Target="footer16.xm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oleObject" Target="embeddings/oleObject5.bin"/><Relationship Id="rId45" Type="http://schemas.openxmlformats.org/officeDocument/2006/relationships/image" Target="media/image19.wmf"/><Relationship Id="rId66" Type="http://schemas.openxmlformats.org/officeDocument/2006/relationships/oleObject" Target="embeddings/oleObject18.bin"/><Relationship Id="rId87" Type="http://schemas.openxmlformats.org/officeDocument/2006/relationships/image" Target="media/image45.png"/><Relationship Id="rId110" Type="http://schemas.openxmlformats.org/officeDocument/2006/relationships/header" Target="header5.xml"/><Relationship Id="rId115" Type="http://schemas.openxmlformats.org/officeDocument/2006/relationships/footer" Target="footer10.xml"/><Relationship Id="rId131" Type="http://schemas.openxmlformats.org/officeDocument/2006/relationships/oleObject" Target="embeddings/oleObject26.bin"/><Relationship Id="rId136" Type="http://schemas.openxmlformats.org/officeDocument/2006/relationships/image" Target="media/image76.wmf"/><Relationship Id="rId157" Type="http://schemas.openxmlformats.org/officeDocument/2006/relationships/oleObject" Target="embeddings/oleObject39.bin"/><Relationship Id="rId61" Type="http://schemas.openxmlformats.org/officeDocument/2006/relationships/image" Target="media/image27.wmf"/><Relationship Id="rId82" Type="http://schemas.openxmlformats.org/officeDocument/2006/relationships/image" Target="media/image41.png"/><Relationship Id="rId152" Type="http://schemas.openxmlformats.org/officeDocument/2006/relationships/image" Target="media/image84.wmf"/><Relationship Id="rId19" Type="http://schemas.microsoft.com/office/2007/relationships/diagramDrawing" Target="diagrams/drawing1.xml"/><Relationship Id="rId14" Type="http://schemas.openxmlformats.org/officeDocument/2006/relationships/footer" Target="footer3.xml"/><Relationship Id="rId30" Type="http://schemas.openxmlformats.org/officeDocument/2006/relationships/chart" Target="charts/chart1.xml"/><Relationship Id="rId35" Type="http://schemas.openxmlformats.org/officeDocument/2006/relationships/image" Target="media/image14.wmf"/><Relationship Id="rId56" Type="http://schemas.openxmlformats.org/officeDocument/2006/relationships/oleObject" Target="embeddings/oleObject13.bin"/><Relationship Id="rId77" Type="http://schemas.openxmlformats.org/officeDocument/2006/relationships/image" Target="media/image36.png"/><Relationship Id="rId100" Type="http://schemas.openxmlformats.org/officeDocument/2006/relationships/image" Target="media/image58.png"/><Relationship Id="rId105" Type="http://schemas.openxmlformats.org/officeDocument/2006/relationships/image" Target="media/image63.png"/><Relationship Id="rId126" Type="http://schemas.openxmlformats.org/officeDocument/2006/relationships/image" Target="media/image71.wmf"/><Relationship Id="rId147" Type="http://schemas.openxmlformats.org/officeDocument/2006/relationships/oleObject" Target="embeddings/oleObject34.bin"/><Relationship Id="rId8" Type="http://schemas.openxmlformats.org/officeDocument/2006/relationships/hyperlink" Target="http://www.priamgorpos-eao.ru" TargetMode="External"/><Relationship Id="rId51" Type="http://schemas.openxmlformats.org/officeDocument/2006/relationships/image" Target="media/image22.wmf"/><Relationship Id="rId72" Type="http://schemas.openxmlformats.org/officeDocument/2006/relationships/image" Target="media/image31.png"/><Relationship Id="rId93" Type="http://schemas.openxmlformats.org/officeDocument/2006/relationships/image" Target="media/image51.png"/><Relationship Id="rId98" Type="http://schemas.openxmlformats.org/officeDocument/2006/relationships/image" Target="media/image56.png"/><Relationship Id="rId121" Type="http://schemas.openxmlformats.org/officeDocument/2006/relationships/oleObject" Target="embeddings/oleObject21.bin"/><Relationship Id="rId142" Type="http://schemas.openxmlformats.org/officeDocument/2006/relationships/image" Target="media/image79.wmf"/><Relationship Id="rId163" Type="http://schemas.openxmlformats.org/officeDocument/2006/relationships/footer" Target="footer17.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oleObject" Target="embeddings/oleObject8.bin"/><Relationship Id="rId67" Type="http://schemas.openxmlformats.org/officeDocument/2006/relationships/chart" Target="charts/chart2.xml"/><Relationship Id="rId116" Type="http://schemas.openxmlformats.org/officeDocument/2006/relationships/footer" Target="footer11.xml"/><Relationship Id="rId137" Type="http://schemas.openxmlformats.org/officeDocument/2006/relationships/oleObject" Target="embeddings/oleObject29.bin"/><Relationship Id="rId158" Type="http://schemas.openxmlformats.org/officeDocument/2006/relationships/header" Target="header7.xml"/><Relationship Id="rId20" Type="http://schemas.openxmlformats.org/officeDocument/2006/relationships/header" Target="header3.xml"/><Relationship Id="rId41" Type="http://schemas.openxmlformats.org/officeDocument/2006/relationships/image" Target="media/image17.wmf"/><Relationship Id="rId62" Type="http://schemas.openxmlformats.org/officeDocument/2006/relationships/oleObject" Target="embeddings/oleObject16.bin"/><Relationship Id="rId83" Type="http://schemas.openxmlformats.org/officeDocument/2006/relationships/footer" Target="footer5.xml"/><Relationship Id="rId88" Type="http://schemas.openxmlformats.org/officeDocument/2006/relationships/image" Target="media/image46.png"/><Relationship Id="rId111" Type="http://schemas.openxmlformats.org/officeDocument/2006/relationships/footer" Target="footer7.xml"/><Relationship Id="rId132" Type="http://schemas.openxmlformats.org/officeDocument/2006/relationships/image" Target="media/image74.wmf"/><Relationship Id="rId153" Type="http://schemas.openxmlformats.org/officeDocument/2006/relationships/oleObject" Target="embeddings/oleObject37.bin"/><Relationship Id="rId15" Type="http://schemas.openxmlformats.org/officeDocument/2006/relationships/diagramData" Target="diagrams/data1.xml"/><Relationship Id="rId36" Type="http://schemas.openxmlformats.org/officeDocument/2006/relationships/oleObject" Target="embeddings/oleObject3.bin"/><Relationship Id="rId57" Type="http://schemas.openxmlformats.org/officeDocument/2006/relationships/image" Target="media/image25.wmf"/><Relationship Id="rId106" Type="http://schemas.openxmlformats.org/officeDocument/2006/relationships/image" Target="media/image64.png"/><Relationship Id="rId127" Type="http://schemas.openxmlformats.org/officeDocument/2006/relationships/oleObject" Target="embeddings/oleObject24.bin"/><Relationship Id="rId10" Type="http://schemas.openxmlformats.org/officeDocument/2006/relationships/header" Target="header1.xml"/><Relationship Id="rId31" Type="http://schemas.openxmlformats.org/officeDocument/2006/relationships/image" Target="media/image12.wmf"/><Relationship Id="rId52" Type="http://schemas.openxmlformats.org/officeDocument/2006/relationships/oleObject" Target="embeddings/oleObject11.bin"/><Relationship Id="rId73" Type="http://schemas.openxmlformats.org/officeDocument/2006/relationships/image" Target="media/image32.png"/><Relationship Id="rId78" Type="http://schemas.openxmlformats.org/officeDocument/2006/relationships/image" Target="media/image37.pn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69.wmf"/><Relationship Id="rId143" Type="http://schemas.openxmlformats.org/officeDocument/2006/relationships/oleObject" Target="embeddings/oleObject32.bin"/><Relationship Id="rId148" Type="http://schemas.openxmlformats.org/officeDocument/2006/relationships/image" Target="media/image82.wmf"/><Relationship Id="rId164"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8.png"/><Relationship Id="rId47" Type="http://schemas.openxmlformats.org/officeDocument/2006/relationships/image" Target="media/image20.wmf"/><Relationship Id="rId68" Type="http://schemas.openxmlformats.org/officeDocument/2006/relationships/image" Target="media/image30.png"/><Relationship Id="rId89" Type="http://schemas.openxmlformats.org/officeDocument/2006/relationships/image" Target="media/image47.png"/><Relationship Id="rId112" Type="http://schemas.openxmlformats.org/officeDocument/2006/relationships/footer" Target="footer8.xml"/><Relationship Id="rId133" Type="http://schemas.openxmlformats.org/officeDocument/2006/relationships/oleObject" Target="embeddings/oleObject27.bin"/><Relationship Id="rId154" Type="http://schemas.openxmlformats.org/officeDocument/2006/relationships/image" Target="media/image85.wmf"/><Relationship Id="rId16" Type="http://schemas.openxmlformats.org/officeDocument/2006/relationships/diagramLayout" Target="diagrams/layout1.xml"/><Relationship Id="rId37" Type="http://schemas.openxmlformats.org/officeDocument/2006/relationships/image" Target="media/image15.wmf"/><Relationship Id="rId58" Type="http://schemas.openxmlformats.org/officeDocument/2006/relationships/oleObject" Target="embeddings/oleObject14.bin"/><Relationship Id="rId79" Type="http://schemas.openxmlformats.org/officeDocument/2006/relationships/image" Target="media/image38.png"/><Relationship Id="rId102" Type="http://schemas.openxmlformats.org/officeDocument/2006/relationships/image" Target="media/image60.png"/><Relationship Id="rId123" Type="http://schemas.openxmlformats.org/officeDocument/2006/relationships/oleObject" Target="embeddings/oleObject22.bin"/><Relationship Id="rId144" Type="http://schemas.openxmlformats.org/officeDocument/2006/relationships/image" Target="media/image80.wmf"/><Relationship Id="rId90" Type="http://schemas.openxmlformats.org/officeDocument/2006/relationships/image" Target="media/image48.png"/><Relationship Id="rId165" Type="http://schemas.openxmlformats.org/officeDocument/2006/relationships/footer" Target="footer18.xml"/><Relationship Id="rId27" Type="http://schemas.openxmlformats.org/officeDocument/2006/relationships/image" Target="media/image9.png"/><Relationship Id="rId48" Type="http://schemas.openxmlformats.org/officeDocument/2006/relationships/oleObject" Target="embeddings/oleObject9.bin"/><Relationship Id="rId69" Type="http://schemas.microsoft.com/office/2007/relationships/hdphoto" Target="media/hdphoto1.wdp"/><Relationship Id="rId113" Type="http://schemas.openxmlformats.org/officeDocument/2006/relationships/header" Target="header6.xml"/><Relationship Id="rId134" Type="http://schemas.openxmlformats.org/officeDocument/2006/relationships/image" Target="media/image75.wmf"/><Relationship Id="rId80" Type="http://schemas.openxmlformats.org/officeDocument/2006/relationships/image" Target="media/image39.png"/><Relationship Id="rId155" Type="http://schemas.openxmlformats.org/officeDocument/2006/relationships/oleObject" Target="embeddings/oleObject38.bin"/></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192.168.3.8\f\3.%20&#1048;&#1085;&#1078;&#1077;&#1085;&#1077;&#1088;%20&#1088;&#1072;&#1089;&#1095;&#1077;&#1090;&#1095;&#1080;&#1082;\shara\&#1054;&#1073;&#1098;&#1077;&#1082;&#1090;&#1099;\&#1045;&#1040;&#1054;\3.%20&#1056;&#1072;&#1073;&#1086;&#1095;&#1072;&#1103;\&#1048;&#1074;&#1072;&#1085;%20&#1052;%20&#1045;&#1040;&#1054;\&#1057;&#1093;&#1077;&#1084;&#1099;%20&#1055;&#1043;&#1055;\&#1055;&#1088;&#1080;&#1072;&#1084;&#1091;&#1088;&#1089;&#1082;&#1086;&#1077;%20&#1043;&#1055;%20&#1056;&#1072;&#1073;&#1086;&#1095;&#1072;&#1103;.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9.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160255905511811"/>
          <c:y val="4.6712962962962977E-2"/>
          <c:w val="0.85341885389326333"/>
          <c:h val="0.84588764946048411"/>
        </c:manualLayout>
      </c:layout>
      <c:barChart>
        <c:barDir val="col"/>
        <c:grouping val="clustered"/>
        <c:varyColors val="0"/>
        <c:ser>
          <c:idx val="0"/>
          <c:order val="0"/>
          <c:tx>
            <c:strRef>
              <c:f>'[Приамурское ГП Рабочая.xlsx]Приамурский 23'!$U$44</c:f>
              <c:strCache>
                <c:ptCount val="1"/>
              </c:strCache>
            </c:strRef>
          </c:tx>
          <c:spPr>
            <a:solidFill>
              <a:schemeClr val="accent1"/>
            </a:solidFill>
            <a:ln>
              <a:noFill/>
            </a:ln>
            <a:effectLst/>
          </c:spPr>
          <c:invertIfNegative val="0"/>
          <c:cat>
            <c:strRef>
              <c:f>'[Приамурское ГП Рабочая.xlsx]Приамурский 23'!$S$45:$S$46</c:f>
              <c:strCache>
                <c:ptCount val="2"/>
                <c:pt idx="0">
                  <c:v>Котельная Приамурская</c:v>
                </c:pt>
                <c:pt idx="1">
                  <c:v>Котельная с.им.Тельмана</c:v>
                </c:pt>
              </c:strCache>
            </c:strRef>
          </c:cat>
          <c:val>
            <c:numRef>
              <c:f>'[Приамурское ГП Рабочая.xlsx]Приамурский 23'!$U$45:$U$46</c:f>
              <c:numCache>
                <c:formatCode>0.00%</c:formatCode>
                <c:ptCount val="2"/>
                <c:pt idx="0">
                  <c:v>0.55069999999999997</c:v>
                </c:pt>
                <c:pt idx="1">
                  <c:v>0.74280000000000002</c:v>
                </c:pt>
              </c:numCache>
            </c:numRef>
          </c:val>
          <c:extLst>
            <c:ext xmlns:c16="http://schemas.microsoft.com/office/drawing/2014/chart" uri="{C3380CC4-5D6E-409C-BE32-E72D297353CC}">
              <c16:uniqueId val="{00000000-2FBA-4D05-9B77-B79FA0BC6FEC}"/>
            </c:ext>
          </c:extLst>
        </c:ser>
        <c:dLbls>
          <c:showLegendKey val="0"/>
          <c:showVal val="0"/>
          <c:showCatName val="0"/>
          <c:showSerName val="0"/>
          <c:showPercent val="0"/>
          <c:showBubbleSize val="0"/>
        </c:dLbls>
        <c:gapWidth val="219"/>
        <c:overlap val="-27"/>
        <c:axId val="751503360"/>
        <c:axId val="751503720"/>
      </c:barChart>
      <c:catAx>
        <c:axId val="75150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1503720"/>
        <c:crosses val="autoZero"/>
        <c:auto val="1"/>
        <c:lblAlgn val="ctr"/>
        <c:lblOffset val="100"/>
        <c:noMultiLvlLbl val="0"/>
      </c:catAx>
      <c:valAx>
        <c:axId val="751503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1503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870269421450524E-2"/>
          <c:y val="9.0017612929962701E-2"/>
          <c:w val="0.89733091055925718"/>
          <c:h val="0.79246753695261773"/>
        </c:manualLayout>
      </c:layout>
      <c:barChart>
        <c:barDir val="col"/>
        <c:grouping val="clustered"/>
        <c:varyColors val="0"/>
        <c:ser>
          <c:idx val="0"/>
          <c:order val="0"/>
          <c:spPr>
            <a:solidFill>
              <a:schemeClr val="accent1"/>
            </a:solidFill>
            <a:ln>
              <a:noFill/>
            </a:ln>
            <a:effectLst/>
          </c:spPr>
          <c:invertIfNegative val="0"/>
          <c:cat>
            <c:strRef>
              <c:f>'[Приамурское ГП Рабочая.xlsx]Тарифы'!$U$3:$U$5</c:f>
              <c:strCache>
                <c:ptCount val="3"/>
                <c:pt idx="0">
                  <c:v>01.01.2022-01.06.2022</c:v>
                </c:pt>
                <c:pt idx="1">
                  <c:v>01.06.2022-31.12.2022</c:v>
                </c:pt>
                <c:pt idx="2">
                  <c:v>01.12.2022 – 31.12.2023</c:v>
                </c:pt>
              </c:strCache>
            </c:strRef>
          </c:cat>
          <c:val>
            <c:numRef>
              <c:f>'[Приамурское ГП Рабочая.xlsx]Тарифы'!$G$27:$G$29</c:f>
              <c:numCache>
                <c:formatCode>General</c:formatCode>
                <c:ptCount val="3"/>
                <c:pt idx="0">
                  <c:v>4226.12</c:v>
                </c:pt>
                <c:pt idx="1">
                  <c:v>5823.32</c:v>
                </c:pt>
                <c:pt idx="2">
                  <c:v>6640.49</c:v>
                </c:pt>
              </c:numCache>
            </c:numRef>
          </c:val>
          <c:extLst>
            <c:ext xmlns:c16="http://schemas.microsoft.com/office/drawing/2014/chart" uri="{C3380CC4-5D6E-409C-BE32-E72D297353CC}">
              <c16:uniqueId val="{00000000-B5CC-4021-8DBB-56060E738BB5}"/>
            </c:ext>
          </c:extLst>
        </c:ser>
        <c:dLbls>
          <c:showLegendKey val="0"/>
          <c:showVal val="0"/>
          <c:showCatName val="0"/>
          <c:showSerName val="0"/>
          <c:showPercent val="0"/>
          <c:showBubbleSize val="0"/>
        </c:dLbls>
        <c:gapWidth val="219"/>
        <c:overlap val="-27"/>
        <c:axId val="1853306623"/>
        <c:axId val="1851960367"/>
      </c:barChart>
      <c:lineChart>
        <c:grouping val="stacked"/>
        <c:varyColors val="0"/>
        <c:ser>
          <c:idx val="1"/>
          <c:order val="1"/>
          <c:spPr>
            <a:ln w="28575" cap="rnd">
              <a:solidFill>
                <a:schemeClr val="accent2"/>
              </a:solidFill>
              <a:round/>
            </a:ln>
            <a:effectLst/>
          </c:spPr>
          <c:marker>
            <c:symbol val="none"/>
          </c:marker>
          <c:cat>
            <c:strRef>
              <c:f>'[Приамурское ГП Рабочая.xlsx]Тарифы'!$F$27:$F$29</c:f>
              <c:strCache>
                <c:ptCount val="3"/>
                <c:pt idx="0">
                  <c:v>01.07.2022-31.12.2022</c:v>
                </c:pt>
                <c:pt idx="1">
                  <c:v>01.12.2022-31.12.2023</c:v>
                </c:pt>
                <c:pt idx="2">
                  <c:v>11.10.23-31.12.2023</c:v>
                </c:pt>
              </c:strCache>
            </c:strRef>
          </c:cat>
          <c:val>
            <c:numRef>
              <c:f>'[Приамурское ГП Рабочая.xlsx]Тарифы'!$G$27:$G$29</c:f>
              <c:numCache>
                <c:formatCode>General</c:formatCode>
                <c:ptCount val="3"/>
                <c:pt idx="0">
                  <c:v>4226.12</c:v>
                </c:pt>
                <c:pt idx="1">
                  <c:v>5823.32</c:v>
                </c:pt>
                <c:pt idx="2">
                  <c:v>6640.49</c:v>
                </c:pt>
              </c:numCache>
            </c:numRef>
          </c:val>
          <c:smooth val="0"/>
          <c:extLst>
            <c:ext xmlns:c16="http://schemas.microsoft.com/office/drawing/2014/chart" uri="{C3380CC4-5D6E-409C-BE32-E72D297353CC}">
              <c16:uniqueId val="{00000001-B5CC-4021-8DBB-56060E738BB5}"/>
            </c:ext>
          </c:extLst>
        </c:ser>
        <c:dLbls>
          <c:showLegendKey val="0"/>
          <c:showVal val="0"/>
          <c:showCatName val="0"/>
          <c:showSerName val="0"/>
          <c:showPercent val="0"/>
          <c:showBubbleSize val="0"/>
        </c:dLbls>
        <c:marker val="1"/>
        <c:smooth val="0"/>
        <c:axId val="1853306623"/>
        <c:axId val="1851960367"/>
      </c:lineChart>
      <c:catAx>
        <c:axId val="18533066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1960367"/>
        <c:crosses val="autoZero"/>
        <c:auto val="1"/>
        <c:lblAlgn val="ctr"/>
        <c:lblOffset val="100"/>
        <c:noMultiLvlLbl val="0"/>
      </c:catAx>
      <c:valAx>
        <c:axId val="18519603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руб./Гкал</a:t>
                </a:r>
              </a:p>
            </c:rich>
          </c:tx>
          <c:layout>
            <c:manualLayout>
              <c:xMode val="edge"/>
              <c:yMode val="edge"/>
              <c:x val="3.2288698955365621E-3"/>
              <c:y val="7.361168669705758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33066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6A798E3-0494-4C35-BAF0-8202E750376B}" type="doc">
      <dgm:prSet loTypeId="urn:microsoft.com/office/officeart/2005/8/layout/hierarchy1" loCatId="hierarchy" qsTypeId="urn:microsoft.com/office/officeart/2005/8/quickstyle/simple1" qsCatId="simple" csTypeId="urn:microsoft.com/office/officeart/2005/8/colors/accent1_5" csCatId="accent1" phldr="1"/>
      <dgm:spPr/>
      <dgm:t>
        <a:bodyPr/>
        <a:lstStyle/>
        <a:p>
          <a:endParaRPr lang="ru-RU"/>
        </a:p>
      </dgm:t>
    </dgm:pt>
    <dgm:pt modelId="{8B2EEB17-1FC3-4406-8DB0-80C7E67780DA}">
      <dgm:prSet phldrT="[Текст]" custT="1">
        <dgm:style>
          <a:lnRef idx="2">
            <a:schemeClr val="accent3"/>
          </a:lnRef>
          <a:fillRef idx="1">
            <a:schemeClr val="lt1"/>
          </a:fillRef>
          <a:effectRef idx="0">
            <a:schemeClr val="accent3"/>
          </a:effectRef>
          <a:fontRef idx="minor">
            <a:schemeClr val="dk1"/>
          </a:fontRef>
        </dgm:style>
      </dgm:prSet>
      <dgm:spPr>
        <a:xfrm>
          <a:off x="560698" y="135989"/>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Garamond"/>
              <a:ea typeface="+mn-ea"/>
              <a:cs typeface="+mn-cs"/>
            </a:rPr>
            <a:t>ЕАО "Облэнергоремонт плюс</a:t>
          </a: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gm:t>
    </dgm:pt>
    <dgm:pt modelId="{811B60E5-6943-486D-A988-EDE354439ED6}" type="parTrans" cxnId="{B7F1F65E-F1DE-4220-830E-0657C2AD5FB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E293244C-B5B0-4873-A9B9-4BF51A3EE8E4}" type="sibTrans" cxnId="{B7F1F65E-F1DE-4220-830E-0657C2AD5FB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01B80EFF-BCE2-4220-93D3-14CE5551FDCF}">
      <dgm:prSet phldrT="[Текст]" custT="1">
        <dgm:style>
          <a:lnRef idx="2">
            <a:schemeClr val="accent3"/>
          </a:lnRef>
          <a:fillRef idx="1">
            <a:schemeClr val="lt1"/>
          </a:fillRef>
          <a:effectRef idx="0">
            <a:schemeClr val="accent3"/>
          </a:effectRef>
          <a:fontRef idx="minor">
            <a:schemeClr val="dk1"/>
          </a:fontRef>
        </dgm:style>
      </dgm:prSet>
      <dgm:spPr>
        <a:xfrm>
          <a:off x="560698" y="1327615"/>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Источники и тепловые сети</a:t>
          </a:r>
        </a:p>
      </dgm:t>
    </dgm:pt>
    <dgm:pt modelId="{E9E5E581-0DF0-44A3-A5E1-E05321D42AE2}" type="parTrans" cxnId="{28C31879-15CB-4263-A07B-12408E3D8E68}">
      <dgm:prSet>
        <dgm:style>
          <a:lnRef idx="3">
            <a:schemeClr val="accent3"/>
          </a:lnRef>
          <a:fillRef idx="0">
            <a:schemeClr val="accent3"/>
          </a:fillRef>
          <a:effectRef idx="2">
            <a:schemeClr val="accent3"/>
          </a:effectRef>
          <a:fontRef idx="minor">
            <a:schemeClr val="tx1"/>
          </a:fontRef>
        </dgm:style>
      </dgm:prSet>
      <dgm:spPr>
        <a:xfrm>
          <a:off x="1015511" y="817429"/>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gm:spPr>
      <dgm:t>
        <a:bodyPr/>
        <a:lstStyle/>
        <a:p>
          <a:pPr algn="ctr"/>
          <a:endParaRPr lang="ru-RU" sz="1000">
            <a:latin typeface="Times New Roman" panose="02020603050405020304" pitchFamily="18" charset="0"/>
            <a:cs typeface="Times New Roman" panose="02020603050405020304" pitchFamily="18" charset="0"/>
          </a:endParaRPr>
        </a:p>
      </dgm:t>
    </dgm:pt>
    <dgm:pt modelId="{06058AD8-91C8-4773-B3E3-88D1EA3E1646}" type="sibTrans" cxnId="{28C31879-15CB-4263-A07B-12408E3D8E6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83BE47D2-59EC-40ED-ACBE-1F10B7876EE4}">
      <dgm:prSet phldrT="[Текст]" custT="1">
        <dgm:style>
          <a:lnRef idx="2">
            <a:schemeClr val="accent3"/>
          </a:lnRef>
          <a:fillRef idx="1">
            <a:schemeClr val="lt1"/>
          </a:fillRef>
          <a:effectRef idx="0">
            <a:schemeClr val="accent3"/>
          </a:effectRef>
          <a:fontRef idx="minor">
            <a:schemeClr val="dk1"/>
          </a:fontRef>
        </dgm:style>
      </dgm:prSet>
      <dgm:spPr>
        <a:xfrm>
          <a:off x="560698" y="2519241"/>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Конечный потребитель</a:t>
          </a:r>
        </a:p>
      </dgm:t>
    </dgm:pt>
    <dgm:pt modelId="{58A6D4B5-C369-49C9-A08D-54B359AA5EF7}" type="parTrans" cxnId="{55463AEA-8B6E-4AB2-AD67-8B0F22D14CB0}">
      <dgm:prSet>
        <dgm:style>
          <a:lnRef idx="3">
            <a:schemeClr val="accent3"/>
          </a:lnRef>
          <a:fillRef idx="0">
            <a:schemeClr val="accent3"/>
          </a:fillRef>
          <a:effectRef idx="2">
            <a:schemeClr val="accent3"/>
          </a:effectRef>
          <a:fontRef idx="minor">
            <a:schemeClr val="tx1"/>
          </a:fontRef>
        </dgm:style>
      </dgm:prSet>
      <dgm:spPr>
        <a:xfrm>
          <a:off x="1015511" y="2009055"/>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gm:spPr>
      <dgm:t>
        <a:bodyPr/>
        <a:lstStyle/>
        <a:p>
          <a:pPr algn="ctr"/>
          <a:endParaRPr lang="ru-RU" sz="1000">
            <a:latin typeface="Times New Roman" panose="02020603050405020304" pitchFamily="18" charset="0"/>
            <a:cs typeface="Times New Roman" panose="02020603050405020304" pitchFamily="18" charset="0"/>
          </a:endParaRPr>
        </a:p>
      </dgm:t>
    </dgm:pt>
    <dgm:pt modelId="{835A5BC7-481E-43EE-91D0-E4EAC793DDE3}" type="sibTrans" cxnId="{55463AEA-8B6E-4AB2-AD67-8B0F22D14CB0}">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18F40C8A-B44B-40D6-90F7-162A6CC2820A}">
      <dgm:prSet phldrT="[Текст]" custT="1">
        <dgm:style>
          <a:lnRef idx="2">
            <a:schemeClr val="accent3"/>
          </a:lnRef>
          <a:fillRef idx="1">
            <a:schemeClr val="lt1"/>
          </a:fillRef>
          <a:effectRef idx="0">
            <a:schemeClr val="accent3"/>
          </a:effectRef>
          <a:fontRef idx="minor">
            <a:schemeClr val="dk1"/>
          </a:fontRef>
        </dgm:style>
      </dgm:prSet>
      <dgm:spPr>
        <a:xfrm>
          <a:off x="2133801" y="135989"/>
          <a:ext cx="1287084" cy="823902"/>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Garamond"/>
              <a:ea typeface="+mn-ea"/>
              <a:cs typeface="+mn-cs"/>
            </a:rPr>
            <a:t>ТСН "СТРОИТЕЛЬ"</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DB646BC-FDF4-4A78-8712-FC963D46011B}" type="parTrans" cxnId="{FF768CDC-69EC-453C-BBA1-883FB2085F2E}">
      <dgm:prSet/>
      <dgm:spPr/>
      <dgm:t>
        <a:bodyPr/>
        <a:lstStyle/>
        <a:p>
          <a:pPr algn="ctr"/>
          <a:endParaRPr lang="ru-RU"/>
        </a:p>
      </dgm:t>
    </dgm:pt>
    <dgm:pt modelId="{9D78C4A3-FBEC-4078-9104-7C53A9B3F2C7}" type="sibTrans" cxnId="{FF768CDC-69EC-453C-BBA1-883FB2085F2E}">
      <dgm:prSet/>
      <dgm:spPr/>
      <dgm:t>
        <a:bodyPr/>
        <a:lstStyle/>
        <a:p>
          <a:pPr algn="ctr"/>
          <a:endParaRPr lang="ru-RU"/>
        </a:p>
      </dgm:t>
    </dgm:pt>
    <dgm:pt modelId="{B4871728-FE1E-43A2-82DE-EC8D70382ED7}">
      <dgm:prSet custT="1">
        <dgm:style>
          <a:lnRef idx="2">
            <a:schemeClr val="accent3"/>
          </a:lnRef>
          <a:fillRef idx="1">
            <a:schemeClr val="lt1"/>
          </a:fillRef>
          <a:effectRef idx="0">
            <a:schemeClr val="accent3"/>
          </a:effectRef>
          <a:fontRef idx="minor">
            <a:schemeClr val="dk1"/>
          </a:fontRef>
        </dgm:style>
      </dgm:prSet>
      <dgm:spPr>
        <a:xfrm>
          <a:off x="2133801" y="1334219"/>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Источники и тепловые сети</a:t>
          </a:r>
        </a:p>
      </dgm:t>
    </dgm:pt>
    <dgm:pt modelId="{2D659401-93F3-4775-B95A-BFB21976D80E}" type="parTrans" cxnId="{28A37DEB-BC9F-48AB-90FD-F464CBEF4091}">
      <dgm:prSet>
        <dgm:style>
          <a:lnRef idx="3">
            <a:schemeClr val="accent3"/>
          </a:lnRef>
          <a:fillRef idx="0">
            <a:schemeClr val="accent3"/>
          </a:fillRef>
          <a:effectRef idx="2">
            <a:schemeClr val="accent3"/>
          </a:effectRef>
          <a:fontRef idx="minor">
            <a:schemeClr val="tx1"/>
          </a:fontRef>
        </dgm:style>
      </dgm:prSet>
      <dgm:spPr>
        <a:xfrm>
          <a:off x="2588614" y="824033"/>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gm:spPr>
      <dgm:t>
        <a:bodyPr/>
        <a:lstStyle/>
        <a:p>
          <a:pPr algn="ctr"/>
          <a:endParaRPr lang="ru-RU"/>
        </a:p>
      </dgm:t>
    </dgm:pt>
    <dgm:pt modelId="{4471382D-0F33-4FA7-971F-E1C96A4D5BF1}" type="sibTrans" cxnId="{28A37DEB-BC9F-48AB-90FD-F464CBEF4091}">
      <dgm:prSet/>
      <dgm:spPr/>
      <dgm:t>
        <a:bodyPr/>
        <a:lstStyle/>
        <a:p>
          <a:pPr algn="ctr"/>
          <a:endParaRPr lang="ru-RU"/>
        </a:p>
      </dgm:t>
    </dgm:pt>
    <dgm:pt modelId="{D6FA2223-8CC9-40FD-A23C-6A3207B70521}">
      <dgm:prSet phldrT="[Текст]" custT="1">
        <dgm:style>
          <a:lnRef idx="2">
            <a:schemeClr val="accent3"/>
          </a:lnRef>
          <a:fillRef idx="1">
            <a:schemeClr val="lt1"/>
          </a:fillRef>
          <a:effectRef idx="0">
            <a:schemeClr val="accent3"/>
          </a:effectRef>
          <a:fontRef idx="minor">
            <a:schemeClr val="dk1"/>
          </a:fontRef>
        </dgm:style>
      </dgm:prSet>
      <dgm:spPr>
        <a:xfrm>
          <a:off x="2133801" y="2525845"/>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Конечный потребитель</a:t>
          </a:r>
        </a:p>
      </dgm:t>
    </dgm:pt>
    <dgm:pt modelId="{8CB9D44A-DCF4-4C86-8B94-BA3E9D64971E}" type="parTrans" cxnId="{2E281D41-38D6-4EAC-93DE-008C26C8E9E4}">
      <dgm:prSet>
        <dgm:style>
          <a:lnRef idx="3">
            <a:schemeClr val="accent3"/>
          </a:lnRef>
          <a:fillRef idx="0">
            <a:schemeClr val="accent3"/>
          </a:fillRef>
          <a:effectRef idx="2">
            <a:schemeClr val="accent3"/>
          </a:effectRef>
          <a:fontRef idx="minor">
            <a:schemeClr val="tx1"/>
          </a:fontRef>
        </dgm:style>
      </dgm:prSet>
      <dgm:spPr>
        <a:xfrm>
          <a:off x="2588614" y="2015659"/>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gm:spPr>
      <dgm:t>
        <a:bodyPr/>
        <a:lstStyle/>
        <a:p>
          <a:pPr algn="ctr"/>
          <a:endParaRPr lang="ru-RU"/>
        </a:p>
      </dgm:t>
    </dgm:pt>
    <dgm:pt modelId="{718A2D0C-17A2-43E3-9D7C-EE25A809A9B4}" type="sibTrans" cxnId="{2E281D41-38D6-4EAC-93DE-008C26C8E9E4}">
      <dgm:prSet/>
      <dgm:spPr/>
      <dgm:t>
        <a:bodyPr/>
        <a:lstStyle/>
        <a:p>
          <a:pPr algn="ctr"/>
          <a:endParaRPr lang="ru-RU"/>
        </a:p>
      </dgm:t>
    </dgm:pt>
    <dgm:pt modelId="{7599867D-4FA9-4344-A724-0A9261CEB04A}" type="pres">
      <dgm:prSet presAssocID="{76A798E3-0494-4C35-BAF0-8202E750376B}" presName="hierChild1" presStyleCnt="0">
        <dgm:presLayoutVars>
          <dgm:chPref val="1"/>
          <dgm:dir/>
          <dgm:animOne val="branch"/>
          <dgm:animLvl val="lvl"/>
          <dgm:resizeHandles/>
        </dgm:presLayoutVars>
      </dgm:prSet>
      <dgm:spPr/>
    </dgm:pt>
    <dgm:pt modelId="{D0729DE1-194A-403E-AA16-6F9A0AFCB260}" type="pres">
      <dgm:prSet presAssocID="{8B2EEB17-1FC3-4406-8DB0-80C7E67780DA}" presName="hierRoot1" presStyleCnt="0"/>
      <dgm:spPr/>
    </dgm:pt>
    <dgm:pt modelId="{87E6552F-D9E3-479D-B3EF-8E56D19C3FE8}" type="pres">
      <dgm:prSet presAssocID="{8B2EEB17-1FC3-4406-8DB0-80C7E67780DA}" presName="composite" presStyleCnt="0"/>
      <dgm:spPr/>
    </dgm:pt>
    <dgm:pt modelId="{0BD63BAE-8142-443C-B117-6A4493DFAE77}" type="pres">
      <dgm:prSet presAssocID="{8B2EEB17-1FC3-4406-8DB0-80C7E67780DA}" presName="background" presStyleLbl="node0" presStyleIdx="0" presStyleCnt="2">
        <dgm:style>
          <a:lnRef idx="1">
            <a:schemeClr val="dk1"/>
          </a:lnRef>
          <a:fillRef idx="2">
            <a:schemeClr val="dk1"/>
          </a:fillRef>
          <a:effectRef idx="1">
            <a:schemeClr val="dk1"/>
          </a:effectRef>
          <a:fontRef idx="minor">
            <a:schemeClr val="dk1"/>
          </a:fontRef>
        </dgm:style>
      </dgm:prSet>
      <dgm:spPr>
        <a:xfrm>
          <a:off x="417688" y="130"/>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17DACB7F-6472-42B7-912B-F54A8B3E8F56}" type="pres">
      <dgm:prSet presAssocID="{8B2EEB17-1FC3-4406-8DB0-80C7E67780DA}" presName="text" presStyleLbl="fgAcc0" presStyleIdx="0" presStyleCnt="2">
        <dgm:presLayoutVars>
          <dgm:chPref val="3"/>
        </dgm:presLayoutVars>
      </dgm:prSet>
      <dgm:spPr/>
    </dgm:pt>
    <dgm:pt modelId="{85F2F122-6652-441C-AAB2-A50E51841BC1}" type="pres">
      <dgm:prSet presAssocID="{8B2EEB17-1FC3-4406-8DB0-80C7E67780DA}" presName="hierChild2" presStyleCnt="0"/>
      <dgm:spPr/>
    </dgm:pt>
    <dgm:pt modelId="{838044E9-8276-4827-8975-B02E9282A45D}" type="pres">
      <dgm:prSet presAssocID="{E9E5E581-0DF0-44A3-A5E1-E05321D42AE2}" presName="Name10" presStyleLbl="parChTrans1D2" presStyleIdx="0" presStyleCnt="2"/>
      <dgm:spPr/>
    </dgm:pt>
    <dgm:pt modelId="{7DD40651-B32F-4336-94A3-9ED710BFCE5C}" type="pres">
      <dgm:prSet presAssocID="{01B80EFF-BCE2-4220-93D3-14CE5551FDCF}" presName="hierRoot2" presStyleCnt="0"/>
      <dgm:spPr/>
    </dgm:pt>
    <dgm:pt modelId="{EFE47F5A-D43F-4998-B008-ABE8965BC94C}" type="pres">
      <dgm:prSet presAssocID="{01B80EFF-BCE2-4220-93D3-14CE5551FDCF}" presName="composite2" presStyleCnt="0"/>
      <dgm:spPr/>
    </dgm:pt>
    <dgm:pt modelId="{CB87CB3D-308F-4467-9129-2BCA1FE3EC23}" type="pres">
      <dgm:prSet presAssocID="{01B80EFF-BCE2-4220-93D3-14CE5551FDCF}" presName="background2" presStyleLbl="node2" presStyleIdx="0" presStyleCnt="2">
        <dgm:style>
          <a:lnRef idx="1">
            <a:schemeClr val="dk1"/>
          </a:lnRef>
          <a:fillRef idx="2">
            <a:schemeClr val="dk1"/>
          </a:fillRef>
          <a:effectRef idx="1">
            <a:schemeClr val="dk1"/>
          </a:effectRef>
          <a:fontRef idx="minor">
            <a:schemeClr val="dk1"/>
          </a:fontRef>
        </dgm:style>
      </dgm:prSet>
      <dgm:spPr>
        <a:xfrm>
          <a:off x="417688" y="1191756"/>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7B35C877-6AC7-46C1-ABB1-05B07839C0E2}" type="pres">
      <dgm:prSet presAssocID="{01B80EFF-BCE2-4220-93D3-14CE5551FDCF}" presName="text2" presStyleLbl="fgAcc2" presStyleIdx="0" presStyleCnt="2">
        <dgm:presLayoutVars>
          <dgm:chPref val="3"/>
        </dgm:presLayoutVars>
      </dgm:prSet>
      <dgm:spPr/>
    </dgm:pt>
    <dgm:pt modelId="{38BDE892-28FA-4B22-B8FE-65FA8A17DAEA}" type="pres">
      <dgm:prSet presAssocID="{01B80EFF-BCE2-4220-93D3-14CE5551FDCF}" presName="hierChild3" presStyleCnt="0"/>
      <dgm:spPr/>
    </dgm:pt>
    <dgm:pt modelId="{6E39661B-99DC-4AAD-BAA8-E98D5C47C048}" type="pres">
      <dgm:prSet presAssocID="{58A6D4B5-C369-49C9-A08D-54B359AA5EF7}" presName="Name17" presStyleLbl="parChTrans1D3" presStyleIdx="0" presStyleCnt="2"/>
      <dgm:spPr/>
    </dgm:pt>
    <dgm:pt modelId="{C0CDAC16-1FD7-4CED-8220-6C42B1E7EEA9}" type="pres">
      <dgm:prSet presAssocID="{83BE47D2-59EC-40ED-ACBE-1F10B7876EE4}" presName="hierRoot3" presStyleCnt="0"/>
      <dgm:spPr/>
    </dgm:pt>
    <dgm:pt modelId="{F8CA10F3-B817-4641-B6FB-636BB54B5D22}" type="pres">
      <dgm:prSet presAssocID="{83BE47D2-59EC-40ED-ACBE-1F10B7876EE4}" presName="composite3" presStyleCnt="0"/>
      <dgm:spPr/>
    </dgm:pt>
    <dgm:pt modelId="{1CDF087D-72CD-422E-85ED-5B2356A9CC0A}" type="pres">
      <dgm:prSet presAssocID="{83BE47D2-59EC-40ED-ACBE-1F10B7876EE4}" presName="background3" presStyleLbl="node3" presStyleIdx="0" presStyleCnt="2">
        <dgm:style>
          <a:lnRef idx="1">
            <a:schemeClr val="dk1"/>
          </a:lnRef>
          <a:fillRef idx="2">
            <a:schemeClr val="dk1"/>
          </a:fillRef>
          <a:effectRef idx="1">
            <a:schemeClr val="dk1"/>
          </a:effectRef>
          <a:fontRef idx="minor">
            <a:schemeClr val="dk1"/>
          </a:fontRef>
        </dgm:style>
      </dgm:prSet>
      <dgm:spPr>
        <a:xfrm>
          <a:off x="417688" y="2383382"/>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405887FE-DF80-4E7E-B057-9EF82665A1BA}" type="pres">
      <dgm:prSet presAssocID="{83BE47D2-59EC-40ED-ACBE-1F10B7876EE4}" presName="text3" presStyleLbl="fgAcc3" presStyleIdx="0" presStyleCnt="2">
        <dgm:presLayoutVars>
          <dgm:chPref val="3"/>
        </dgm:presLayoutVars>
      </dgm:prSet>
      <dgm:spPr/>
    </dgm:pt>
    <dgm:pt modelId="{EFAC9D62-B4BD-4CAE-ABAE-923E3E51A219}" type="pres">
      <dgm:prSet presAssocID="{83BE47D2-59EC-40ED-ACBE-1F10B7876EE4}" presName="hierChild4" presStyleCnt="0"/>
      <dgm:spPr/>
    </dgm:pt>
    <dgm:pt modelId="{7A1077AA-849B-448E-A28B-7BF89132AE99}" type="pres">
      <dgm:prSet presAssocID="{18F40C8A-B44B-40D6-90F7-162A6CC2820A}" presName="hierRoot1" presStyleCnt="0"/>
      <dgm:spPr/>
    </dgm:pt>
    <dgm:pt modelId="{8A689FE1-E2AE-45DA-B034-B308FD79F162}" type="pres">
      <dgm:prSet presAssocID="{18F40C8A-B44B-40D6-90F7-162A6CC2820A}" presName="composite" presStyleCnt="0"/>
      <dgm:spPr/>
    </dgm:pt>
    <dgm:pt modelId="{9B16F0BD-05B4-40F3-B811-E283DB148695}" type="pres">
      <dgm:prSet presAssocID="{18F40C8A-B44B-40D6-90F7-162A6CC2820A}" presName="background" presStyleLbl="node0" presStyleIdx="1" presStyleCnt="2">
        <dgm:style>
          <a:lnRef idx="1">
            <a:schemeClr val="dk1"/>
          </a:lnRef>
          <a:fillRef idx="2">
            <a:schemeClr val="dk1"/>
          </a:fillRef>
          <a:effectRef idx="1">
            <a:schemeClr val="dk1"/>
          </a:effectRef>
          <a:fontRef idx="minor">
            <a:schemeClr val="dk1"/>
          </a:fontRef>
        </dgm:style>
      </dgm:prSet>
      <dgm:spPr>
        <a:xfrm>
          <a:off x="1990792" y="130"/>
          <a:ext cx="1287084" cy="823902"/>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1AE23C4D-C656-43C3-B6FA-3F784EEA6093}" type="pres">
      <dgm:prSet presAssocID="{18F40C8A-B44B-40D6-90F7-162A6CC2820A}" presName="text" presStyleLbl="fgAcc0" presStyleIdx="1" presStyleCnt="2" custScaleY="100808">
        <dgm:presLayoutVars>
          <dgm:chPref val="3"/>
        </dgm:presLayoutVars>
      </dgm:prSet>
      <dgm:spPr/>
    </dgm:pt>
    <dgm:pt modelId="{D7AA3C16-F5C2-45ED-9791-041C106FF201}" type="pres">
      <dgm:prSet presAssocID="{18F40C8A-B44B-40D6-90F7-162A6CC2820A}" presName="hierChild2" presStyleCnt="0"/>
      <dgm:spPr/>
    </dgm:pt>
    <dgm:pt modelId="{3A2D502A-97B6-4262-9889-EC9297D97A17}" type="pres">
      <dgm:prSet presAssocID="{2D659401-93F3-4775-B95A-BFB21976D80E}" presName="Name10" presStyleLbl="parChTrans1D2" presStyleIdx="1" presStyleCnt="2"/>
      <dgm:spPr/>
    </dgm:pt>
    <dgm:pt modelId="{13CDC2FE-D5DE-4344-A414-8727E7C52C9B}" type="pres">
      <dgm:prSet presAssocID="{B4871728-FE1E-43A2-82DE-EC8D70382ED7}" presName="hierRoot2" presStyleCnt="0"/>
      <dgm:spPr/>
    </dgm:pt>
    <dgm:pt modelId="{CFF31CA0-FFFC-4284-A479-9D7B93BDAB95}" type="pres">
      <dgm:prSet presAssocID="{B4871728-FE1E-43A2-82DE-EC8D70382ED7}" presName="composite2" presStyleCnt="0"/>
      <dgm:spPr/>
    </dgm:pt>
    <dgm:pt modelId="{23CEE836-E191-4476-926A-C0FCD1FE5D13}" type="pres">
      <dgm:prSet presAssocID="{B4871728-FE1E-43A2-82DE-EC8D70382ED7}" presName="background2" presStyleLbl="node2" presStyleIdx="1" presStyleCnt="2">
        <dgm:style>
          <a:lnRef idx="1">
            <a:schemeClr val="dk1"/>
          </a:lnRef>
          <a:fillRef idx="2">
            <a:schemeClr val="dk1"/>
          </a:fillRef>
          <a:effectRef idx="1">
            <a:schemeClr val="dk1"/>
          </a:effectRef>
          <a:fontRef idx="minor">
            <a:schemeClr val="dk1"/>
          </a:fontRef>
        </dgm:style>
      </dgm:prSet>
      <dgm:spPr>
        <a:xfrm>
          <a:off x="1990792" y="1198360"/>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8CEAB96A-8C28-47D5-B48B-697C99DA5432}" type="pres">
      <dgm:prSet presAssocID="{B4871728-FE1E-43A2-82DE-EC8D70382ED7}" presName="text2" presStyleLbl="fgAcc2" presStyleIdx="1" presStyleCnt="2">
        <dgm:presLayoutVars>
          <dgm:chPref val="3"/>
        </dgm:presLayoutVars>
      </dgm:prSet>
      <dgm:spPr/>
    </dgm:pt>
    <dgm:pt modelId="{6A7A6F80-6639-4719-9FDB-78F8D1083582}" type="pres">
      <dgm:prSet presAssocID="{B4871728-FE1E-43A2-82DE-EC8D70382ED7}" presName="hierChild3" presStyleCnt="0"/>
      <dgm:spPr/>
    </dgm:pt>
    <dgm:pt modelId="{33FD4EFE-6C73-4AE0-8E5A-31AB5C994660}" type="pres">
      <dgm:prSet presAssocID="{8CB9D44A-DCF4-4C86-8B94-BA3E9D64971E}" presName="Name17" presStyleLbl="parChTrans1D3" presStyleIdx="1" presStyleCnt="2"/>
      <dgm:spPr/>
    </dgm:pt>
    <dgm:pt modelId="{5E65D8F0-4958-4F49-B85B-0E1E9931E1AE}" type="pres">
      <dgm:prSet presAssocID="{D6FA2223-8CC9-40FD-A23C-6A3207B70521}" presName="hierRoot3" presStyleCnt="0"/>
      <dgm:spPr/>
    </dgm:pt>
    <dgm:pt modelId="{5D1DCA73-E9C4-4751-892B-366A9C88A859}" type="pres">
      <dgm:prSet presAssocID="{D6FA2223-8CC9-40FD-A23C-6A3207B70521}" presName="composite3" presStyleCnt="0"/>
      <dgm:spPr/>
    </dgm:pt>
    <dgm:pt modelId="{039786AA-CBA7-4029-B786-4AC12514EE6F}" type="pres">
      <dgm:prSet presAssocID="{D6FA2223-8CC9-40FD-A23C-6A3207B70521}" presName="background3" presStyleLbl="node3" presStyleIdx="1" presStyleCnt="2">
        <dgm:style>
          <a:lnRef idx="1">
            <a:schemeClr val="dk1"/>
          </a:lnRef>
          <a:fillRef idx="2">
            <a:schemeClr val="dk1"/>
          </a:fillRef>
          <a:effectRef idx="1">
            <a:schemeClr val="dk1"/>
          </a:effectRef>
          <a:fontRef idx="minor">
            <a:schemeClr val="dk1"/>
          </a:fontRef>
        </dgm:style>
      </dgm:prSet>
      <dgm:spPr>
        <a:xfrm>
          <a:off x="1990792" y="2389986"/>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A6FBA84C-98AC-40EE-B269-1B83300424FB}" type="pres">
      <dgm:prSet presAssocID="{D6FA2223-8CC9-40FD-A23C-6A3207B70521}" presName="text3" presStyleLbl="fgAcc3" presStyleIdx="1" presStyleCnt="2">
        <dgm:presLayoutVars>
          <dgm:chPref val="3"/>
        </dgm:presLayoutVars>
      </dgm:prSet>
      <dgm:spPr/>
    </dgm:pt>
    <dgm:pt modelId="{4831D34B-6872-4C31-B480-C3CC26B46BD6}" type="pres">
      <dgm:prSet presAssocID="{D6FA2223-8CC9-40FD-A23C-6A3207B70521}" presName="hierChild4" presStyleCnt="0"/>
      <dgm:spPr/>
    </dgm:pt>
  </dgm:ptLst>
  <dgm:cxnLst>
    <dgm:cxn modelId="{5F22EC00-17D3-4851-A34B-81187B86F684}" type="presOf" srcId="{76A798E3-0494-4C35-BAF0-8202E750376B}" destId="{7599867D-4FA9-4344-A724-0A9261CEB04A}" srcOrd="0" destOrd="0" presId="urn:microsoft.com/office/officeart/2005/8/layout/hierarchy1"/>
    <dgm:cxn modelId="{C8BDF121-F1D5-46F7-A3FB-2E26FA4559A1}" type="presOf" srcId="{8B2EEB17-1FC3-4406-8DB0-80C7E67780DA}" destId="{17DACB7F-6472-42B7-912B-F54A8B3E8F56}" srcOrd="0" destOrd="0" presId="urn:microsoft.com/office/officeart/2005/8/layout/hierarchy1"/>
    <dgm:cxn modelId="{AC8EF93F-8AD1-4262-AF16-236675808103}" type="presOf" srcId="{58A6D4B5-C369-49C9-A08D-54B359AA5EF7}" destId="{6E39661B-99DC-4AAD-BAA8-E98D5C47C048}" srcOrd="0" destOrd="0" presId="urn:microsoft.com/office/officeart/2005/8/layout/hierarchy1"/>
    <dgm:cxn modelId="{B7F1F65E-F1DE-4220-830E-0657C2AD5FBD}" srcId="{76A798E3-0494-4C35-BAF0-8202E750376B}" destId="{8B2EEB17-1FC3-4406-8DB0-80C7E67780DA}" srcOrd="0" destOrd="0" parTransId="{811B60E5-6943-486D-A988-EDE354439ED6}" sibTransId="{E293244C-B5B0-4873-A9B9-4BF51A3EE8E4}"/>
    <dgm:cxn modelId="{2E281D41-38D6-4EAC-93DE-008C26C8E9E4}" srcId="{B4871728-FE1E-43A2-82DE-EC8D70382ED7}" destId="{D6FA2223-8CC9-40FD-A23C-6A3207B70521}" srcOrd="0" destOrd="0" parTransId="{8CB9D44A-DCF4-4C86-8B94-BA3E9D64971E}" sibTransId="{718A2D0C-17A2-43E3-9D7C-EE25A809A9B4}"/>
    <dgm:cxn modelId="{43BDEA4C-390F-4017-953D-CEB137078C82}" type="presOf" srcId="{D6FA2223-8CC9-40FD-A23C-6A3207B70521}" destId="{A6FBA84C-98AC-40EE-B269-1B83300424FB}" srcOrd="0" destOrd="0" presId="urn:microsoft.com/office/officeart/2005/8/layout/hierarchy1"/>
    <dgm:cxn modelId="{28C31879-15CB-4263-A07B-12408E3D8E68}" srcId="{8B2EEB17-1FC3-4406-8DB0-80C7E67780DA}" destId="{01B80EFF-BCE2-4220-93D3-14CE5551FDCF}" srcOrd="0" destOrd="0" parTransId="{E9E5E581-0DF0-44A3-A5E1-E05321D42AE2}" sibTransId="{06058AD8-91C8-4773-B3E3-88D1EA3E1646}"/>
    <dgm:cxn modelId="{71536779-2C16-4216-B1EE-D1A733F88EA8}" type="presOf" srcId="{E9E5E581-0DF0-44A3-A5E1-E05321D42AE2}" destId="{838044E9-8276-4827-8975-B02E9282A45D}" srcOrd="0" destOrd="0" presId="urn:microsoft.com/office/officeart/2005/8/layout/hierarchy1"/>
    <dgm:cxn modelId="{4918C5B3-F81A-4901-B018-76EA14859310}" type="presOf" srcId="{18F40C8A-B44B-40D6-90F7-162A6CC2820A}" destId="{1AE23C4D-C656-43C3-B6FA-3F784EEA6093}" srcOrd="0" destOrd="0" presId="urn:microsoft.com/office/officeart/2005/8/layout/hierarchy1"/>
    <dgm:cxn modelId="{B6F18AC2-56E2-4B44-BEA7-B732A5721657}" type="presOf" srcId="{83BE47D2-59EC-40ED-ACBE-1F10B7876EE4}" destId="{405887FE-DF80-4E7E-B057-9EF82665A1BA}" srcOrd="0" destOrd="0" presId="urn:microsoft.com/office/officeart/2005/8/layout/hierarchy1"/>
    <dgm:cxn modelId="{746522D0-5549-4B17-83C6-6B23CCB715D7}" type="presOf" srcId="{2D659401-93F3-4775-B95A-BFB21976D80E}" destId="{3A2D502A-97B6-4262-9889-EC9297D97A17}" srcOrd="0" destOrd="0" presId="urn:microsoft.com/office/officeart/2005/8/layout/hierarchy1"/>
    <dgm:cxn modelId="{A03576D8-8EB2-4092-ACD3-C6F50113C12F}" type="presOf" srcId="{B4871728-FE1E-43A2-82DE-EC8D70382ED7}" destId="{8CEAB96A-8C28-47D5-B48B-697C99DA5432}" srcOrd="0" destOrd="0" presId="urn:microsoft.com/office/officeart/2005/8/layout/hierarchy1"/>
    <dgm:cxn modelId="{FF768CDC-69EC-453C-BBA1-883FB2085F2E}" srcId="{76A798E3-0494-4C35-BAF0-8202E750376B}" destId="{18F40C8A-B44B-40D6-90F7-162A6CC2820A}" srcOrd="1" destOrd="0" parTransId="{ADB646BC-FDF4-4A78-8712-FC963D46011B}" sibTransId="{9D78C4A3-FBEC-4078-9104-7C53A9B3F2C7}"/>
    <dgm:cxn modelId="{D64A5CE3-3A13-4A58-8745-D83EE2096DCD}" type="presOf" srcId="{8CB9D44A-DCF4-4C86-8B94-BA3E9D64971E}" destId="{33FD4EFE-6C73-4AE0-8E5A-31AB5C994660}" srcOrd="0" destOrd="0" presId="urn:microsoft.com/office/officeart/2005/8/layout/hierarchy1"/>
    <dgm:cxn modelId="{55463AEA-8B6E-4AB2-AD67-8B0F22D14CB0}" srcId="{01B80EFF-BCE2-4220-93D3-14CE5551FDCF}" destId="{83BE47D2-59EC-40ED-ACBE-1F10B7876EE4}" srcOrd="0" destOrd="0" parTransId="{58A6D4B5-C369-49C9-A08D-54B359AA5EF7}" sibTransId="{835A5BC7-481E-43EE-91D0-E4EAC793DDE3}"/>
    <dgm:cxn modelId="{28A37DEB-BC9F-48AB-90FD-F464CBEF4091}" srcId="{18F40C8A-B44B-40D6-90F7-162A6CC2820A}" destId="{B4871728-FE1E-43A2-82DE-EC8D70382ED7}" srcOrd="0" destOrd="0" parTransId="{2D659401-93F3-4775-B95A-BFB21976D80E}" sibTransId="{4471382D-0F33-4FA7-971F-E1C96A4D5BF1}"/>
    <dgm:cxn modelId="{ACAE95FC-0C76-4156-88CA-C543878B21AE}" type="presOf" srcId="{01B80EFF-BCE2-4220-93D3-14CE5551FDCF}" destId="{7B35C877-6AC7-46C1-ABB1-05B07839C0E2}" srcOrd="0" destOrd="0" presId="urn:microsoft.com/office/officeart/2005/8/layout/hierarchy1"/>
    <dgm:cxn modelId="{BFD46082-3A72-4E03-ACD2-1C3971047D45}" type="presParOf" srcId="{7599867D-4FA9-4344-A724-0A9261CEB04A}" destId="{D0729DE1-194A-403E-AA16-6F9A0AFCB260}" srcOrd="0" destOrd="0" presId="urn:microsoft.com/office/officeart/2005/8/layout/hierarchy1"/>
    <dgm:cxn modelId="{8950E975-48E4-48C4-BE76-F1650204EA3D}" type="presParOf" srcId="{D0729DE1-194A-403E-AA16-6F9A0AFCB260}" destId="{87E6552F-D9E3-479D-B3EF-8E56D19C3FE8}" srcOrd="0" destOrd="0" presId="urn:microsoft.com/office/officeart/2005/8/layout/hierarchy1"/>
    <dgm:cxn modelId="{86ABD132-F780-40B0-ACD7-38AB44962DBB}" type="presParOf" srcId="{87E6552F-D9E3-479D-B3EF-8E56D19C3FE8}" destId="{0BD63BAE-8142-443C-B117-6A4493DFAE77}" srcOrd="0" destOrd="0" presId="urn:microsoft.com/office/officeart/2005/8/layout/hierarchy1"/>
    <dgm:cxn modelId="{7DEE7B26-086A-4BDA-9172-C79663744E05}" type="presParOf" srcId="{87E6552F-D9E3-479D-B3EF-8E56D19C3FE8}" destId="{17DACB7F-6472-42B7-912B-F54A8B3E8F56}" srcOrd="1" destOrd="0" presId="urn:microsoft.com/office/officeart/2005/8/layout/hierarchy1"/>
    <dgm:cxn modelId="{6E3A5982-A92F-43D3-B700-A5BABB94ABE1}" type="presParOf" srcId="{D0729DE1-194A-403E-AA16-6F9A0AFCB260}" destId="{85F2F122-6652-441C-AAB2-A50E51841BC1}" srcOrd="1" destOrd="0" presId="urn:microsoft.com/office/officeart/2005/8/layout/hierarchy1"/>
    <dgm:cxn modelId="{69E888F2-235B-4368-9AA1-8F479E6D2E7A}" type="presParOf" srcId="{85F2F122-6652-441C-AAB2-A50E51841BC1}" destId="{838044E9-8276-4827-8975-B02E9282A45D}" srcOrd="0" destOrd="0" presId="urn:microsoft.com/office/officeart/2005/8/layout/hierarchy1"/>
    <dgm:cxn modelId="{F252A5CF-3013-418C-B433-58F8D8E84271}" type="presParOf" srcId="{85F2F122-6652-441C-AAB2-A50E51841BC1}" destId="{7DD40651-B32F-4336-94A3-9ED710BFCE5C}" srcOrd="1" destOrd="0" presId="urn:microsoft.com/office/officeart/2005/8/layout/hierarchy1"/>
    <dgm:cxn modelId="{56885B81-0C50-45E0-9FEA-74DA4800EE40}" type="presParOf" srcId="{7DD40651-B32F-4336-94A3-9ED710BFCE5C}" destId="{EFE47F5A-D43F-4998-B008-ABE8965BC94C}" srcOrd="0" destOrd="0" presId="urn:microsoft.com/office/officeart/2005/8/layout/hierarchy1"/>
    <dgm:cxn modelId="{02061117-EC2C-4885-B098-AC87F6D4D825}" type="presParOf" srcId="{EFE47F5A-D43F-4998-B008-ABE8965BC94C}" destId="{CB87CB3D-308F-4467-9129-2BCA1FE3EC23}" srcOrd="0" destOrd="0" presId="urn:microsoft.com/office/officeart/2005/8/layout/hierarchy1"/>
    <dgm:cxn modelId="{76DCEA1D-F369-41EC-AFA0-B800199D5BC7}" type="presParOf" srcId="{EFE47F5A-D43F-4998-B008-ABE8965BC94C}" destId="{7B35C877-6AC7-46C1-ABB1-05B07839C0E2}" srcOrd="1" destOrd="0" presId="urn:microsoft.com/office/officeart/2005/8/layout/hierarchy1"/>
    <dgm:cxn modelId="{39AA6BEC-6354-4705-A350-E954972749F9}" type="presParOf" srcId="{7DD40651-B32F-4336-94A3-9ED710BFCE5C}" destId="{38BDE892-28FA-4B22-B8FE-65FA8A17DAEA}" srcOrd="1" destOrd="0" presId="urn:microsoft.com/office/officeart/2005/8/layout/hierarchy1"/>
    <dgm:cxn modelId="{6986F088-835A-4665-8FEB-5A93B7286F46}" type="presParOf" srcId="{38BDE892-28FA-4B22-B8FE-65FA8A17DAEA}" destId="{6E39661B-99DC-4AAD-BAA8-E98D5C47C048}" srcOrd="0" destOrd="0" presId="urn:microsoft.com/office/officeart/2005/8/layout/hierarchy1"/>
    <dgm:cxn modelId="{CB74D5D5-C321-4ED5-98B7-AB5D92E08EF5}" type="presParOf" srcId="{38BDE892-28FA-4B22-B8FE-65FA8A17DAEA}" destId="{C0CDAC16-1FD7-4CED-8220-6C42B1E7EEA9}" srcOrd="1" destOrd="0" presId="urn:microsoft.com/office/officeart/2005/8/layout/hierarchy1"/>
    <dgm:cxn modelId="{EFBD84D1-0CD2-49C8-A591-E85B722010FB}" type="presParOf" srcId="{C0CDAC16-1FD7-4CED-8220-6C42B1E7EEA9}" destId="{F8CA10F3-B817-4641-B6FB-636BB54B5D22}" srcOrd="0" destOrd="0" presId="urn:microsoft.com/office/officeart/2005/8/layout/hierarchy1"/>
    <dgm:cxn modelId="{530CA2E3-818B-4D96-9D4A-756D40DE5662}" type="presParOf" srcId="{F8CA10F3-B817-4641-B6FB-636BB54B5D22}" destId="{1CDF087D-72CD-422E-85ED-5B2356A9CC0A}" srcOrd="0" destOrd="0" presId="urn:microsoft.com/office/officeart/2005/8/layout/hierarchy1"/>
    <dgm:cxn modelId="{752FCFC0-D28B-47ED-8569-DFA97FBDF7A9}" type="presParOf" srcId="{F8CA10F3-B817-4641-B6FB-636BB54B5D22}" destId="{405887FE-DF80-4E7E-B057-9EF82665A1BA}" srcOrd="1" destOrd="0" presId="urn:microsoft.com/office/officeart/2005/8/layout/hierarchy1"/>
    <dgm:cxn modelId="{3356E1C6-6ED7-4432-8D3D-AB5C2C647E77}" type="presParOf" srcId="{C0CDAC16-1FD7-4CED-8220-6C42B1E7EEA9}" destId="{EFAC9D62-B4BD-4CAE-ABAE-923E3E51A219}" srcOrd="1" destOrd="0" presId="urn:microsoft.com/office/officeart/2005/8/layout/hierarchy1"/>
    <dgm:cxn modelId="{4E30F6B8-69B8-4B3D-8B67-56FE6DA04E23}" type="presParOf" srcId="{7599867D-4FA9-4344-A724-0A9261CEB04A}" destId="{7A1077AA-849B-448E-A28B-7BF89132AE99}" srcOrd="1" destOrd="0" presId="urn:microsoft.com/office/officeart/2005/8/layout/hierarchy1"/>
    <dgm:cxn modelId="{13EC4730-0F26-4EEE-ADC2-065228F2ABB4}" type="presParOf" srcId="{7A1077AA-849B-448E-A28B-7BF89132AE99}" destId="{8A689FE1-E2AE-45DA-B034-B308FD79F162}" srcOrd="0" destOrd="0" presId="urn:microsoft.com/office/officeart/2005/8/layout/hierarchy1"/>
    <dgm:cxn modelId="{8DC337D3-7300-4D10-9CB8-8D698F59BB11}" type="presParOf" srcId="{8A689FE1-E2AE-45DA-B034-B308FD79F162}" destId="{9B16F0BD-05B4-40F3-B811-E283DB148695}" srcOrd="0" destOrd="0" presId="urn:microsoft.com/office/officeart/2005/8/layout/hierarchy1"/>
    <dgm:cxn modelId="{7E07BE83-35B5-4167-AF76-4D54FA0EEE90}" type="presParOf" srcId="{8A689FE1-E2AE-45DA-B034-B308FD79F162}" destId="{1AE23C4D-C656-43C3-B6FA-3F784EEA6093}" srcOrd="1" destOrd="0" presId="urn:microsoft.com/office/officeart/2005/8/layout/hierarchy1"/>
    <dgm:cxn modelId="{C07C171E-76AC-4BCF-891D-21A01436D17B}" type="presParOf" srcId="{7A1077AA-849B-448E-A28B-7BF89132AE99}" destId="{D7AA3C16-F5C2-45ED-9791-041C106FF201}" srcOrd="1" destOrd="0" presId="urn:microsoft.com/office/officeart/2005/8/layout/hierarchy1"/>
    <dgm:cxn modelId="{298B4207-922C-4474-9176-8844BADF5F01}" type="presParOf" srcId="{D7AA3C16-F5C2-45ED-9791-041C106FF201}" destId="{3A2D502A-97B6-4262-9889-EC9297D97A17}" srcOrd="0" destOrd="0" presId="urn:microsoft.com/office/officeart/2005/8/layout/hierarchy1"/>
    <dgm:cxn modelId="{51EF904D-31EF-44A0-8643-814FECDB063E}" type="presParOf" srcId="{D7AA3C16-F5C2-45ED-9791-041C106FF201}" destId="{13CDC2FE-D5DE-4344-A414-8727E7C52C9B}" srcOrd="1" destOrd="0" presId="urn:microsoft.com/office/officeart/2005/8/layout/hierarchy1"/>
    <dgm:cxn modelId="{42563818-8735-4346-A43E-4390F7E9C0E2}" type="presParOf" srcId="{13CDC2FE-D5DE-4344-A414-8727E7C52C9B}" destId="{CFF31CA0-FFFC-4284-A479-9D7B93BDAB95}" srcOrd="0" destOrd="0" presId="urn:microsoft.com/office/officeart/2005/8/layout/hierarchy1"/>
    <dgm:cxn modelId="{AA52F2C4-A2D7-40FF-9E60-F2EF36AB1AB8}" type="presParOf" srcId="{CFF31CA0-FFFC-4284-A479-9D7B93BDAB95}" destId="{23CEE836-E191-4476-926A-C0FCD1FE5D13}" srcOrd="0" destOrd="0" presId="urn:microsoft.com/office/officeart/2005/8/layout/hierarchy1"/>
    <dgm:cxn modelId="{3B208511-95F2-43EC-9190-32EC0D97C844}" type="presParOf" srcId="{CFF31CA0-FFFC-4284-A479-9D7B93BDAB95}" destId="{8CEAB96A-8C28-47D5-B48B-697C99DA5432}" srcOrd="1" destOrd="0" presId="urn:microsoft.com/office/officeart/2005/8/layout/hierarchy1"/>
    <dgm:cxn modelId="{6FDA99DA-DE0A-4079-A6F4-D65EF4911B51}" type="presParOf" srcId="{13CDC2FE-D5DE-4344-A414-8727E7C52C9B}" destId="{6A7A6F80-6639-4719-9FDB-78F8D1083582}" srcOrd="1" destOrd="0" presId="urn:microsoft.com/office/officeart/2005/8/layout/hierarchy1"/>
    <dgm:cxn modelId="{A8DAAE2B-3A4A-4E82-9D6E-536B5552D264}" type="presParOf" srcId="{6A7A6F80-6639-4719-9FDB-78F8D1083582}" destId="{33FD4EFE-6C73-4AE0-8E5A-31AB5C994660}" srcOrd="0" destOrd="0" presId="urn:microsoft.com/office/officeart/2005/8/layout/hierarchy1"/>
    <dgm:cxn modelId="{4053A4F7-D36B-4D0C-BAAB-AE2916C97EE0}" type="presParOf" srcId="{6A7A6F80-6639-4719-9FDB-78F8D1083582}" destId="{5E65D8F0-4958-4F49-B85B-0E1E9931E1AE}" srcOrd="1" destOrd="0" presId="urn:microsoft.com/office/officeart/2005/8/layout/hierarchy1"/>
    <dgm:cxn modelId="{3BE5A08B-155E-42AA-9362-8248E09514DB}" type="presParOf" srcId="{5E65D8F0-4958-4F49-B85B-0E1E9931E1AE}" destId="{5D1DCA73-E9C4-4751-892B-366A9C88A859}" srcOrd="0" destOrd="0" presId="urn:microsoft.com/office/officeart/2005/8/layout/hierarchy1"/>
    <dgm:cxn modelId="{61DDCBEB-0D8E-4050-A65F-242ED9FDC3FB}" type="presParOf" srcId="{5D1DCA73-E9C4-4751-892B-366A9C88A859}" destId="{039786AA-CBA7-4029-B786-4AC12514EE6F}" srcOrd="0" destOrd="0" presId="urn:microsoft.com/office/officeart/2005/8/layout/hierarchy1"/>
    <dgm:cxn modelId="{E2675CB5-86F5-4C22-8F21-2981D1A86B29}" type="presParOf" srcId="{5D1DCA73-E9C4-4751-892B-366A9C88A859}" destId="{A6FBA84C-98AC-40EE-B269-1B83300424FB}" srcOrd="1" destOrd="0" presId="urn:microsoft.com/office/officeart/2005/8/layout/hierarchy1"/>
    <dgm:cxn modelId="{8395DFC5-B9D7-46ED-A4E2-28475D85C102}" type="presParOf" srcId="{5E65D8F0-4958-4F49-B85B-0E1E9931E1AE}" destId="{4831D34B-6872-4C31-B480-C3CC26B46BD6}" srcOrd="1" destOrd="0" presId="urn:microsoft.com/office/officeart/2005/8/layout/hierarchy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FD4EFE-6C73-4AE0-8E5A-31AB5C994660}">
      <dsp:nvSpPr>
        <dsp:cNvPr id="0" name=""/>
        <dsp:cNvSpPr/>
      </dsp:nvSpPr>
      <dsp:spPr>
        <a:xfrm>
          <a:off x="2588614" y="2015659"/>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sp:spPr>
      <dsp:style>
        <a:lnRef idx="3">
          <a:schemeClr val="accent3"/>
        </a:lnRef>
        <a:fillRef idx="0">
          <a:schemeClr val="accent3"/>
        </a:fillRef>
        <a:effectRef idx="2">
          <a:schemeClr val="accent3"/>
        </a:effectRef>
        <a:fontRef idx="minor">
          <a:schemeClr val="tx1"/>
        </a:fontRef>
      </dsp:style>
    </dsp:sp>
    <dsp:sp modelId="{3A2D502A-97B6-4262-9889-EC9297D97A17}">
      <dsp:nvSpPr>
        <dsp:cNvPr id="0" name=""/>
        <dsp:cNvSpPr/>
      </dsp:nvSpPr>
      <dsp:spPr>
        <a:xfrm>
          <a:off x="2588614" y="824033"/>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sp:spPr>
      <dsp:style>
        <a:lnRef idx="3">
          <a:schemeClr val="accent3"/>
        </a:lnRef>
        <a:fillRef idx="0">
          <a:schemeClr val="accent3"/>
        </a:fillRef>
        <a:effectRef idx="2">
          <a:schemeClr val="accent3"/>
        </a:effectRef>
        <a:fontRef idx="minor">
          <a:schemeClr val="tx1"/>
        </a:fontRef>
      </dsp:style>
    </dsp:sp>
    <dsp:sp modelId="{6E39661B-99DC-4AAD-BAA8-E98D5C47C048}">
      <dsp:nvSpPr>
        <dsp:cNvPr id="0" name=""/>
        <dsp:cNvSpPr/>
      </dsp:nvSpPr>
      <dsp:spPr>
        <a:xfrm>
          <a:off x="1015511" y="2009055"/>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sp:spPr>
      <dsp:style>
        <a:lnRef idx="3">
          <a:schemeClr val="accent3"/>
        </a:lnRef>
        <a:fillRef idx="0">
          <a:schemeClr val="accent3"/>
        </a:fillRef>
        <a:effectRef idx="2">
          <a:schemeClr val="accent3"/>
        </a:effectRef>
        <a:fontRef idx="minor">
          <a:schemeClr val="tx1"/>
        </a:fontRef>
      </dsp:style>
    </dsp:sp>
    <dsp:sp modelId="{838044E9-8276-4827-8975-B02E9282A45D}">
      <dsp:nvSpPr>
        <dsp:cNvPr id="0" name=""/>
        <dsp:cNvSpPr/>
      </dsp:nvSpPr>
      <dsp:spPr>
        <a:xfrm>
          <a:off x="1015511" y="817429"/>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sp:spPr>
      <dsp:style>
        <a:lnRef idx="3">
          <a:schemeClr val="accent3"/>
        </a:lnRef>
        <a:fillRef idx="0">
          <a:schemeClr val="accent3"/>
        </a:fillRef>
        <a:effectRef idx="2">
          <a:schemeClr val="accent3"/>
        </a:effectRef>
        <a:fontRef idx="minor">
          <a:schemeClr val="tx1"/>
        </a:fontRef>
      </dsp:style>
    </dsp:sp>
    <dsp:sp modelId="{0BD63BAE-8142-443C-B117-6A4493DFAE77}">
      <dsp:nvSpPr>
        <dsp:cNvPr id="0" name=""/>
        <dsp:cNvSpPr/>
      </dsp:nvSpPr>
      <dsp:spPr>
        <a:xfrm>
          <a:off x="417688" y="130"/>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17DACB7F-6472-42B7-912B-F54A8B3E8F56}">
      <dsp:nvSpPr>
        <dsp:cNvPr id="0" name=""/>
        <dsp:cNvSpPr/>
      </dsp:nvSpPr>
      <dsp:spPr>
        <a:xfrm>
          <a:off x="560698" y="135989"/>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Garamond"/>
              <a:ea typeface="+mn-ea"/>
              <a:cs typeface="+mn-cs"/>
            </a:rPr>
            <a:t>ЕАО "Облэнергоремонт плюс</a:t>
          </a: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sp:txBody>
      <dsp:txXfrm>
        <a:off x="584636" y="159927"/>
        <a:ext cx="1239208" cy="769422"/>
      </dsp:txXfrm>
    </dsp:sp>
    <dsp:sp modelId="{CB87CB3D-308F-4467-9129-2BCA1FE3EC23}">
      <dsp:nvSpPr>
        <dsp:cNvPr id="0" name=""/>
        <dsp:cNvSpPr/>
      </dsp:nvSpPr>
      <dsp:spPr>
        <a:xfrm>
          <a:off x="417688" y="1191756"/>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7B35C877-6AC7-46C1-ABB1-05B07839C0E2}">
      <dsp:nvSpPr>
        <dsp:cNvPr id="0" name=""/>
        <dsp:cNvSpPr/>
      </dsp:nvSpPr>
      <dsp:spPr>
        <a:xfrm>
          <a:off x="560698" y="1327615"/>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Источники и тепловые сети</a:t>
          </a:r>
        </a:p>
      </dsp:txBody>
      <dsp:txXfrm>
        <a:off x="584636" y="1351553"/>
        <a:ext cx="1239208" cy="769422"/>
      </dsp:txXfrm>
    </dsp:sp>
    <dsp:sp modelId="{1CDF087D-72CD-422E-85ED-5B2356A9CC0A}">
      <dsp:nvSpPr>
        <dsp:cNvPr id="0" name=""/>
        <dsp:cNvSpPr/>
      </dsp:nvSpPr>
      <dsp:spPr>
        <a:xfrm>
          <a:off x="417688" y="2383382"/>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405887FE-DF80-4E7E-B057-9EF82665A1BA}">
      <dsp:nvSpPr>
        <dsp:cNvPr id="0" name=""/>
        <dsp:cNvSpPr/>
      </dsp:nvSpPr>
      <dsp:spPr>
        <a:xfrm>
          <a:off x="560698" y="2519241"/>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Конечный потребитель</a:t>
          </a:r>
        </a:p>
      </dsp:txBody>
      <dsp:txXfrm>
        <a:off x="584636" y="2543179"/>
        <a:ext cx="1239208" cy="769422"/>
      </dsp:txXfrm>
    </dsp:sp>
    <dsp:sp modelId="{9B16F0BD-05B4-40F3-B811-E283DB148695}">
      <dsp:nvSpPr>
        <dsp:cNvPr id="0" name=""/>
        <dsp:cNvSpPr/>
      </dsp:nvSpPr>
      <dsp:spPr>
        <a:xfrm>
          <a:off x="1990792" y="130"/>
          <a:ext cx="1287084" cy="823902"/>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1AE23C4D-C656-43C3-B6FA-3F784EEA6093}">
      <dsp:nvSpPr>
        <dsp:cNvPr id="0" name=""/>
        <dsp:cNvSpPr/>
      </dsp:nvSpPr>
      <dsp:spPr>
        <a:xfrm>
          <a:off x="2133801" y="135989"/>
          <a:ext cx="1287084" cy="823902"/>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Garamond"/>
              <a:ea typeface="+mn-ea"/>
              <a:cs typeface="+mn-cs"/>
            </a:rPr>
            <a:t>ТСН "СТРОИТЕЛЬ"</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157932" y="160120"/>
        <a:ext cx="1238822" cy="775640"/>
      </dsp:txXfrm>
    </dsp:sp>
    <dsp:sp modelId="{23CEE836-E191-4476-926A-C0FCD1FE5D13}">
      <dsp:nvSpPr>
        <dsp:cNvPr id="0" name=""/>
        <dsp:cNvSpPr/>
      </dsp:nvSpPr>
      <dsp:spPr>
        <a:xfrm>
          <a:off x="1990792" y="1198360"/>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8CEAB96A-8C28-47D5-B48B-697C99DA5432}">
      <dsp:nvSpPr>
        <dsp:cNvPr id="0" name=""/>
        <dsp:cNvSpPr/>
      </dsp:nvSpPr>
      <dsp:spPr>
        <a:xfrm>
          <a:off x="2133801" y="1334219"/>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Источники и тепловые сети</a:t>
          </a:r>
        </a:p>
      </dsp:txBody>
      <dsp:txXfrm>
        <a:off x="2157739" y="1358157"/>
        <a:ext cx="1239208" cy="769422"/>
      </dsp:txXfrm>
    </dsp:sp>
    <dsp:sp modelId="{039786AA-CBA7-4029-B786-4AC12514EE6F}">
      <dsp:nvSpPr>
        <dsp:cNvPr id="0" name=""/>
        <dsp:cNvSpPr/>
      </dsp:nvSpPr>
      <dsp:spPr>
        <a:xfrm>
          <a:off x="1990792" y="2389986"/>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A6FBA84C-98AC-40EE-B269-1B83300424FB}">
      <dsp:nvSpPr>
        <dsp:cNvPr id="0" name=""/>
        <dsp:cNvSpPr/>
      </dsp:nvSpPr>
      <dsp:spPr>
        <a:xfrm>
          <a:off x="2133801" y="2525845"/>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Конечный потребитель</a:t>
          </a:r>
        </a:p>
      </dsp:txBody>
      <dsp:txXfrm>
        <a:off x="2157739" y="2549783"/>
        <a:ext cx="1239208" cy="76942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2" Type="http://schemas.openxmlformats.org/officeDocument/2006/relationships/image" Target="../media/image89.jpeg"/><Relationship Id="rId1" Type="http://schemas.openxmlformats.org/officeDocument/2006/relationships/image" Target="../media/image88.jpeg"/></Relationships>
</file>

<file path=word/theme/theme1.xml><?xml version="1.0" encoding="utf-8"?>
<a:theme xmlns:a="http://schemas.openxmlformats.org/drawingml/2006/main" name="Натуральные материалы">
  <a:themeElements>
    <a:clrScheme name="Оранжевый и красный">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Натуральные материалы">
      <a:majorFont>
        <a:latin typeface="Garamond"/>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Натуральные материалы">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C4B06D-A401-436E-AC5D-1C1BA89A5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53627</Words>
  <Characters>305677</Characters>
  <Application>Microsoft Office Word</Application>
  <DocSecurity>0</DocSecurity>
  <Lines>2547</Lines>
  <Paragraphs>717</Paragraphs>
  <ScaleCrop>false</ScaleCrop>
  <HeadingPairs>
    <vt:vector size="2" baseType="variant">
      <vt:variant>
        <vt:lpstr>Название</vt:lpstr>
      </vt:variant>
      <vt:variant>
        <vt:i4>1</vt:i4>
      </vt:variant>
    </vt:vector>
  </HeadingPairs>
  <TitlesOfParts>
    <vt:vector size="1" baseType="lpstr">
      <vt:lpstr/>
    </vt:vector>
  </TitlesOfParts>
  <Company>Энергоаудит</Company>
  <LinksUpToDate>false</LinksUpToDate>
  <CharactersWithSpaces>358587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Роман Мельник</dc:creator>
  <cp:keywords/>
  <dc:description/>
  <cp:lastModifiedBy>Мария</cp:lastModifiedBy>
  <cp:revision>4</cp:revision>
  <cp:lastPrinted>2024-11-08T04:27:00Z</cp:lastPrinted>
  <dcterms:created xsi:type="dcterms:W3CDTF">2024-11-08T04:29:00Z</dcterms:created>
  <dcterms:modified xsi:type="dcterms:W3CDTF">2024-11-11T22:50:00Z</dcterms:modified>
</cp:coreProperties>
</file>