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32" w:rsidRDefault="00862A32" w:rsidP="00862A32">
      <w:pPr>
        <w:pStyle w:val="a4"/>
        <w:jc w:val="right"/>
        <w:rPr>
          <w:szCs w:val="28"/>
        </w:rPr>
      </w:pPr>
      <w:r>
        <w:rPr>
          <w:szCs w:val="28"/>
        </w:rPr>
        <w:t>ПРОЕКТ</w:t>
      </w:r>
      <w:r w:rsidR="009078F2">
        <w:rPr>
          <w:szCs w:val="28"/>
        </w:rPr>
        <w:t xml:space="preserve">     </w:t>
      </w:r>
    </w:p>
    <w:p w:rsidR="00C2117B" w:rsidRPr="00C7083C" w:rsidRDefault="009078F2" w:rsidP="009078F2">
      <w:pPr>
        <w:pStyle w:val="a4"/>
        <w:jc w:val="left"/>
        <w:rPr>
          <w:szCs w:val="28"/>
        </w:rPr>
      </w:pPr>
      <w:r>
        <w:rPr>
          <w:szCs w:val="28"/>
        </w:rPr>
        <w:t xml:space="preserve"> </w:t>
      </w:r>
      <w:r w:rsidR="00C2117B" w:rsidRPr="00C7083C">
        <w:rPr>
          <w:szCs w:val="28"/>
        </w:rPr>
        <w:t>Муниципальное образование «</w:t>
      </w:r>
      <w:r w:rsidR="00862A32">
        <w:rPr>
          <w:szCs w:val="28"/>
        </w:rPr>
        <w:t xml:space="preserve">Приамурское </w:t>
      </w:r>
      <w:r w:rsidR="00C2117B" w:rsidRPr="00C7083C">
        <w:rPr>
          <w:szCs w:val="28"/>
        </w:rPr>
        <w:t xml:space="preserve"> городское поселение»</w:t>
      </w:r>
    </w:p>
    <w:p w:rsidR="00C2117B" w:rsidRPr="00C7083C" w:rsidRDefault="00C2117B" w:rsidP="00C2117B">
      <w:pPr>
        <w:jc w:val="center"/>
        <w:rPr>
          <w:sz w:val="28"/>
          <w:szCs w:val="28"/>
        </w:rPr>
      </w:pPr>
      <w:r w:rsidRPr="00C7083C">
        <w:rPr>
          <w:sz w:val="28"/>
          <w:szCs w:val="28"/>
        </w:rPr>
        <w:t xml:space="preserve"> Смидовичского муниципального района </w:t>
      </w:r>
    </w:p>
    <w:p w:rsidR="00C2117B" w:rsidRPr="00C7083C" w:rsidRDefault="00C2117B" w:rsidP="00C2117B">
      <w:pPr>
        <w:jc w:val="center"/>
        <w:rPr>
          <w:sz w:val="28"/>
          <w:szCs w:val="28"/>
        </w:rPr>
      </w:pPr>
      <w:r w:rsidRPr="00C7083C">
        <w:rPr>
          <w:sz w:val="28"/>
          <w:szCs w:val="28"/>
        </w:rPr>
        <w:t>Еврейской автономной области</w:t>
      </w:r>
    </w:p>
    <w:p w:rsidR="00C2117B" w:rsidRPr="00C7083C" w:rsidRDefault="00C2117B" w:rsidP="00C2117B">
      <w:pPr>
        <w:jc w:val="center"/>
        <w:rPr>
          <w:sz w:val="28"/>
          <w:szCs w:val="28"/>
        </w:rPr>
      </w:pPr>
    </w:p>
    <w:p w:rsidR="00C2117B" w:rsidRPr="00C7083C" w:rsidRDefault="00C2117B" w:rsidP="00C2117B">
      <w:pPr>
        <w:jc w:val="center"/>
        <w:rPr>
          <w:sz w:val="28"/>
          <w:szCs w:val="28"/>
        </w:rPr>
      </w:pPr>
      <w:r w:rsidRPr="00C7083C">
        <w:rPr>
          <w:sz w:val="28"/>
          <w:szCs w:val="28"/>
        </w:rPr>
        <w:t>СОБРАНИЕ ДЕПУТАТОВ</w:t>
      </w:r>
    </w:p>
    <w:p w:rsidR="00C2117B" w:rsidRPr="00C7083C" w:rsidRDefault="00C2117B" w:rsidP="00C2117B">
      <w:pPr>
        <w:jc w:val="center"/>
        <w:rPr>
          <w:sz w:val="28"/>
          <w:szCs w:val="28"/>
        </w:rPr>
      </w:pPr>
    </w:p>
    <w:p w:rsidR="00C2117B" w:rsidRPr="00C7083C" w:rsidRDefault="00C2117B" w:rsidP="00C2117B">
      <w:pPr>
        <w:jc w:val="center"/>
        <w:rPr>
          <w:sz w:val="28"/>
          <w:szCs w:val="28"/>
        </w:rPr>
      </w:pPr>
      <w:r w:rsidRPr="00C7083C">
        <w:rPr>
          <w:sz w:val="28"/>
          <w:szCs w:val="28"/>
        </w:rPr>
        <w:t>РЕШЕНИЕ</w:t>
      </w:r>
    </w:p>
    <w:p w:rsidR="00C2117B" w:rsidRPr="00C7083C" w:rsidRDefault="00862A32" w:rsidP="00C2117B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9078F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9078F2">
        <w:rPr>
          <w:sz w:val="28"/>
          <w:szCs w:val="28"/>
        </w:rPr>
        <w:t>.2024</w:t>
      </w:r>
      <w:r w:rsidR="00841D03">
        <w:rPr>
          <w:sz w:val="28"/>
          <w:szCs w:val="28"/>
        </w:rPr>
        <w:t xml:space="preserve">                                                                                       </w:t>
      </w:r>
      <w:r w:rsidR="00BE6050">
        <w:rPr>
          <w:sz w:val="28"/>
          <w:szCs w:val="28"/>
        </w:rPr>
        <w:t xml:space="preserve">        </w:t>
      </w:r>
      <w:r w:rsidR="009078F2">
        <w:rPr>
          <w:sz w:val="28"/>
          <w:szCs w:val="28"/>
        </w:rPr>
        <w:t xml:space="preserve">        </w:t>
      </w:r>
      <w:r w:rsidR="00BE6050">
        <w:rPr>
          <w:sz w:val="28"/>
          <w:szCs w:val="28"/>
        </w:rPr>
        <w:t xml:space="preserve"> </w:t>
      </w:r>
      <w:r w:rsidR="009078F2">
        <w:rPr>
          <w:sz w:val="28"/>
          <w:szCs w:val="28"/>
        </w:rPr>
        <w:t>№</w:t>
      </w:r>
      <w:r w:rsidR="00D83D7B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9078F2">
        <w:rPr>
          <w:sz w:val="28"/>
          <w:szCs w:val="28"/>
        </w:rPr>
        <w:t xml:space="preserve">  </w:t>
      </w:r>
      <w:r w:rsidR="00BE6050">
        <w:rPr>
          <w:sz w:val="28"/>
          <w:szCs w:val="28"/>
        </w:rPr>
        <w:t xml:space="preserve">         </w:t>
      </w:r>
      <w:r w:rsidR="00841D03">
        <w:rPr>
          <w:sz w:val="28"/>
          <w:szCs w:val="28"/>
        </w:rPr>
        <w:t xml:space="preserve">  </w:t>
      </w:r>
    </w:p>
    <w:p w:rsidR="00C2117B" w:rsidRPr="00C7083C" w:rsidRDefault="00C2117B" w:rsidP="00C21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083C">
        <w:rPr>
          <w:rFonts w:ascii="Times New Roman" w:hAnsi="Times New Roman" w:cs="Times New Roman"/>
          <w:sz w:val="28"/>
          <w:szCs w:val="28"/>
        </w:rPr>
        <w:t xml:space="preserve">пос.  </w:t>
      </w:r>
      <w:r w:rsidR="00862A32">
        <w:rPr>
          <w:rFonts w:ascii="Times New Roman" w:hAnsi="Times New Roman" w:cs="Times New Roman"/>
          <w:sz w:val="28"/>
          <w:szCs w:val="28"/>
        </w:rPr>
        <w:t>Приамурский</w:t>
      </w:r>
    </w:p>
    <w:p w:rsidR="00C2117B" w:rsidRPr="00C7083C" w:rsidRDefault="00C2117B" w:rsidP="00C2117B">
      <w:pPr>
        <w:pStyle w:val="a3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C2117B" w:rsidRPr="00C7083C" w:rsidRDefault="000C74C3" w:rsidP="00C211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759C7">
        <w:rPr>
          <w:sz w:val="28"/>
          <w:szCs w:val="28"/>
        </w:rPr>
        <w:t xml:space="preserve"> </w:t>
      </w:r>
      <w:r>
        <w:rPr>
          <w:sz w:val="28"/>
          <w:szCs w:val="28"/>
        </w:rPr>
        <w:t>в решение Собрания</w:t>
      </w:r>
      <w:r w:rsidR="005759C7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="005759C7">
        <w:rPr>
          <w:sz w:val="28"/>
          <w:szCs w:val="28"/>
        </w:rPr>
        <w:t xml:space="preserve"> от 28.11.2016 № 2</w:t>
      </w:r>
      <w:r w:rsidR="00ED3626">
        <w:rPr>
          <w:sz w:val="28"/>
          <w:szCs w:val="28"/>
        </w:rPr>
        <w:t>62</w:t>
      </w:r>
      <w:r w:rsidR="005759C7">
        <w:rPr>
          <w:sz w:val="28"/>
          <w:szCs w:val="28"/>
        </w:rPr>
        <w:t xml:space="preserve">    «</w:t>
      </w:r>
      <w:r w:rsidR="00C2117B" w:rsidRPr="00C7083C">
        <w:rPr>
          <w:sz w:val="28"/>
          <w:szCs w:val="28"/>
        </w:rPr>
        <w:t>О введении налога на имущество физических лиц на территории муниципального образования «</w:t>
      </w:r>
      <w:r w:rsidR="00862A32">
        <w:rPr>
          <w:sz w:val="28"/>
          <w:szCs w:val="28"/>
        </w:rPr>
        <w:t>Приамурское</w:t>
      </w:r>
      <w:r w:rsidR="00C2117B" w:rsidRPr="00C7083C">
        <w:rPr>
          <w:sz w:val="28"/>
          <w:szCs w:val="28"/>
        </w:rPr>
        <w:t xml:space="preserve"> городское поселение»  </w:t>
      </w:r>
      <w:proofErr w:type="gramStart"/>
      <w:r w:rsidR="00C2117B" w:rsidRPr="00C7083C">
        <w:rPr>
          <w:sz w:val="28"/>
          <w:szCs w:val="28"/>
        </w:rPr>
        <w:t>C</w:t>
      </w:r>
      <w:proofErr w:type="gramEnd"/>
      <w:r w:rsidR="00C2117B" w:rsidRPr="00C7083C">
        <w:rPr>
          <w:sz w:val="28"/>
          <w:szCs w:val="28"/>
        </w:rPr>
        <w:t>мидовичского муниципального района Еврейской автономной области</w:t>
      </w:r>
      <w:r w:rsidR="005759C7">
        <w:rPr>
          <w:sz w:val="28"/>
          <w:szCs w:val="28"/>
        </w:rPr>
        <w:t>»</w:t>
      </w:r>
    </w:p>
    <w:p w:rsidR="00C2117B" w:rsidRPr="00C7083C" w:rsidRDefault="00C2117B" w:rsidP="00C211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A2236" w:rsidRPr="005759C7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Налоговым кодексом Российской Федерации, </w:t>
      </w:r>
      <w:r w:rsidR="002A2236" w:rsidRPr="005759C7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07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9C7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«</w:t>
      </w:r>
      <w:r w:rsidR="00862A32">
        <w:rPr>
          <w:rFonts w:ascii="Times New Roman" w:hAnsi="Times New Roman" w:cs="Times New Roman"/>
          <w:color w:val="000000"/>
          <w:sz w:val="28"/>
          <w:szCs w:val="28"/>
        </w:rPr>
        <w:t>Приамурское</w:t>
      </w:r>
      <w:r w:rsidR="005759C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Смидовичского муниципального района Еврейской автономной области, </w:t>
      </w:r>
      <w:r w:rsidR="005759C7">
        <w:rPr>
          <w:rFonts w:ascii="Times New Roman" w:hAnsi="Times New Roman" w:cs="Times New Roman"/>
          <w:sz w:val="28"/>
          <w:szCs w:val="28"/>
        </w:rPr>
        <w:t>в</w:t>
      </w:r>
      <w:r w:rsidRPr="005759C7">
        <w:rPr>
          <w:rFonts w:ascii="Times New Roman" w:hAnsi="Times New Roman" w:cs="Times New Roman"/>
          <w:sz w:val="28"/>
          <w:szCs w:val="28"/>
        </w:rPr>
        <w:t>о исполнение пункта 6 Перечня поручений Президента Российской Федерации по итогам рабочей поездки Президента Российской Федерации в Чукотский автономный округ и Хабаровский край</w:t>
      </w:r>
      <w:proofErr w:type="gramEnd"/>
      <w:r w:rsidRPr="005759C7">
        <w:rPr>
          <w:rFonts w:ascii="Times New Roman" w:hAnsi="Times New Roman" w:cs="Times New Roman"/>
          <w:sz w:val="28"/>
          <w:szCs w:val="28"/>
        </w:rPr>
        <w:t xml:space="preserve"> 10-11 января 2024 года от 18.02.2024 № </w:t>
      </w:r>
      <w:r w:rsidR="005759C7">
        <w:rPr>
          <w:rFonts w:ascii="Times New Roman" w:hAnsi="Times New Roman" w:cs="Times New Roman"/>
          <w:sz w:val="28"/>
          <w:szCs w:val="28"/>
        </w:rPr>
        <w:t>Пр-293 Собрание депутатов</w:t>
      </w:r>
    </w:p>
    <w:p w:rsidR="005759C7" w:rsidRDefault="005759C7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C2117B" w:rsidRPr="00ED3626" w:rsidRDefault="00ED3626" w:rsidP="00ED3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03E5">
        <w:rPr>
          <w:rFonts w:ascii="Times New Roman" w:hAnsi="Times New Roman" w:cs="Times New Roman"/>
          <w:sz w:val="28"/>
          <w:szCs w:val="28"/>
        </w:rPr>
        <w:t>Внести   в решение Собрания депутатов от 28.11.2016 №</w:t>
      </w:r>
      <w:r>
        <w:rPr>
          <w:rFonts w:ascii="Times New Roman" w:hAnsi="Times New Roman" w:cs="Times New Roman"/>
          <w:sz w:val="28"/>
          <w:szCs w:val="28"/>
        </w:rPr>
        <w:t xml:space="preserve"> 262</w:t>
      </w:r>
      <w:r w:rsidR="00600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03E5" w:rsidRPr="00ED3626">
        <w:rPr>
          <w:rFonts w:ascii="Times New Roman" w:hAnsi="Times New Roman" w:cs="Times New Roman"/>
          <w:sz w:val="28"/>
          <w:szCs w:val="28"/>
        </w:rPr>
        <w:t>«О введении налога на имущество физических лиц на территории муниципального образования «</w:t>
      </w:r>
      <w:r w:rsidR="00862A32" w:rsidRPr="00ED3626">
        <w:rPr>
          <w:rFonts w:ascii="Times New Roman" w:hAnsi="Times New Roman" w:cs="Times New Roman"/>
          <w:sz w:val="28"/>
          <w:szCs w:val="28"/>
        </w:rPr>
        <w:t>Приамурское</w:t>
      </w:r>
      <w:r w:rsidR="006003E5" w:rsidRPr="00ED3626">
        <w:rPr>
          <w:rFonts w:ascii="Times New Roman" w:hAnsi="Times New Roman" w:cs="Times New Roman"/>
          <w:sz w:val="28"/>
          <w:szCs w:val="28"/>
        </w:rPr>
        <w:t xml:space="preserve"> городское поселение»  </w:t>
      </w:r>
      <w:proofErr w:type="gramStart"/>
      <w:r w:rsidR="006003E5" w:rsidRPr="00ED362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6003E5" w:rsidRPr="00ED3626">
        <w:rPr>
          <w:rFonts w:ascii="Times New Roman" w:hAnsi="Times New Roman" w:cs="Times New Roman"/>
          <w:sz w:val="28"/>
          <w:szCs w:val="28"/>
        </w:rPr>
        <w:t>мидовичского муниципального района Еврейской автономной области» следующие изменения:</w:t>
      </w:r>
    </w:p>
    <w:p w:rsidR="00ED3626" w:rsidRDefault="00ED3626" w:rsidP="00ED3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C5CF6">
        <w:rPr>
          <w:rFonts w:ascii="Times New Roman" w:hAnsi="Times New Roman" w:cs="Times New Roman"/>
          <w:sz w:val="28"/>
          <w:szCs w:val="28"/>
        </w:rPr>
        <w:t xml:space="preserve">Дополнить решение пунктом 5.1. </w:t>
      </w:r>
      <w:r w:rsidR="00C17C16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B46E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163" w:rsidRDefault="008B4163" w:rsidP="00ED3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163">
        <w:rPr>
          <w:rFonts w:ascii="Times New Roman" w:hAnsi="Times New Roman" w:cs="Times New Roman"/>
          <w:sz w:val="28"/>
          <w:szCs w:val="28"/>
        </w:rPr>
        <w:t>«От уплаты налога на имущество физических лиц освобождаются:</w:t>
      </w:r>
    </w:p>
    <w:p w:rsidR="008B4163" w:rsidRDefault="008B4163" w:rsidP="008B41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163">
        <w:rPr>
          <w:rFonts w:ascii="Times New Roman" w:hAnsi="Times New Roman" w:cs="Times New Roman"/>
          <w:sz w:val="28"/>
          <w:szCs w:val="28"/>
        </w:rPr>
        <w:t xml:space="preserve"> - лица, имеющие на иждивении троих или более детей в возрасте до 18 лет;</w:t>
      </w:r>
    </w:p>
    <w:p w:rsidR="00C2117B" w:rsidRPr="008B4163" w:rsidRDefault="008B4163" w:rsidP="008B41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163">
        <w:rPr>
          <w:rFonts w:ascii="Times New Roman" w:hAnsi="Times New Roman" w:cs="Times New Roman"/>
          <w:sz w:val="28"/>
          <w:szCs w:val="28"/>
        </w:rPr>
        <w:t>- члены многодетной семьи, где размер среднедушевого дохода семьи не превышает величину прожиточного минимума на душу населения, установленную в Еврейской автономной области, проживающие в Еврейской автономной области в отношении единственного пригодного для постоянного проживания жилого помещения.».</w:t>
      </w:r>
      <w:proofErr w:type="gramEnd"/>
    </w:p>
    <w:p w:rsidR="00C2117B" w:rsidRDefault="008B4163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2.Опубликовать настоящее решение в </w:t>
      </w:r>
      <w:r w:rsidR="004C5CF6">
        <w:rPr>
          <w:rFonts w:ascii="Times New Roman" w:hAnsi="Times New Roman" w:cs="Times New Roman"/>
          <w:sz w:val="28"/>
          <w:szCs w:val="28"/>
        </w:rPr>
        <w:t xml:space="preserve">информационном бюллетене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62A32">
        <w:rPr>
          <w:rFonts w:ascii="Times New Roman" w:hAnsi="Times New Roman" w:cs="Times New Roman"/>
          <w:sz w:val="28"/>
          <w:szCs w:val="28"/>
        </w:rPr>
        <w:t>Приамурский вестник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117B" w:rsidRDefault="005F1AF5" w:rsidP="00C211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D3626">
        <w:rPr>
          <w:rFonts w:ascii="Times New Roman" w:hAnsi="Times New Roman" w:cs="Times New Roman"/>
          <w:sz w:val="28"/>
          <w:szCs w:val="28"/>
        </w:rPr>
        <w:t xml:space="preserve">3.Настоящее решение вступает в силу </w:t>
      </w:r>
      <w:r w:rsidR="00ED3626" w:rsidRPr="00ED3626">
        <w:rPr>
          <w:rFonts w:ascii="Times New Roman" w:hAnsi="Times New Roman" w:cs="Times New Roman"/>
          <w:sz w:val="28"/>
          <w:szCs w:val="28"/>
        </w:rPr>
        <w:t xml:space="preserve">по истечении одного месяца после </w:t>
      </w:r>
      <w:r w:rsidRPr="00ED3626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 w:rsidR="00ED3626" w:rsidRPr="00ED3626">
        <w:rPr>
          <w:rFonts w:ascii="Times New Roman" w:hAnsi="Times New Roman" w:cs="Times New Roman"/>
          <w:sz w:val="28"/>
          <w:szCs w:val="28"/>
        </w:rPr>
        <w:t>, но</w:t>
      </w:r>
      <w:r w:rsidR="00ED3626" w:rsidRPr="00ED3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ранее 01.01.2025 года.</w:t>
      </w:r>
    </w:p>
    <w:p w:rsidR="00ED3626" w:rsidRDefault="00ED3626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5CF6" w:rsidRPr="00ED3626" w:rsidRDefault="004C5CF6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5F1AF5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</w:t>
      </w:r>
      <w:r w:rsidR="004C5CF6">
        <w:rPr>
          <w:rFonts w:ascii="Times New Roman" w:hAnsi="Times New Roman" w:cs="Times New Roman"/>
          <w:sz w:val="28"/>
          <w:szCs w:val="28"/>
        </w:rPr>
        <w:t>А. В. Мариняк</w:t>
      </w: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5CF6" w:rsidRDefault="004C5CF6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841D03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   </w:t>
      </w:r>
      <w:r w:rsidR="004C5CF6">
        <w:rPr>
          <w:rFonts w:ascii="Times New Roman" w:hAnsi="Times New Roman" w:cs="Times New Roman"/>
          <w:sz w:val="28"/>
          <w:szCs w:val="28"/>
        </w:rPr>
        <w:t>А. С. Симонов</w:t>
      </w:r>
    </w:p>
    <w:p w:rsidR="005C6977" w:rsidRDefault="005C6977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977" w:rsidRDefault="005C6977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977" w:rsidRDefault="005C6977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977" w:rsidRPr="005C6977" w:rsidRDefault="005C6977" w:rsidP="005C6977">
      <w:pPr>
        <w:shd w:val="clear" w:color="auto" w:fill="FFFFFF"/>
        <w:spacing w:after="255"/>
        <w:jc w:val="both"/>
        <w:outlineLvl w:val="0"/>
        <w:rPr>
          <w:rFonts w:ascii="Arial" w:hAnsi="Arial" w:cs="Arial"/>
          <w:b/>
          <w:bCs/>
          <w:color w:val="4D4D4D"/>
          <w:kern w:val="36"/>
          <w:sz w:val="45"/>
          <w:szCs w:val="45"/>
        </w:rPr>
      </w:pPr>
      <w:r w:rsidRPr="005C6977">
        <w:rPr>
          <w:rFonts w:ascii="Arial" w:hAnsi="Arial" w:cs="Arial"/>
          <w:b/>
          <w:bCs/>
          <w:color w:val="4D4D4D"/>
          <w:kern w:val="36"/>
          <w:sz w:val="45"/>
          <w:szCs w:val="45"/>
        </w:rPr>
        <w:t>Перечень поручений по итогам рабочей поездки в Чукотский автономный округ и Хабаровский край (утв. Президентом Российской Федерации 18 февраля 2024 г.)</w:t>
      </w:r>
    </w:p>
    <w:p w:rsidR="005C6977" w:rsidRPr="005C6977" w:rsidRDefault="005C6977" w:rsidP="005C6977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5C6977">
        <w:rPr>
          <w:rFonts w:ascii="Arial" w:hAnsi="Arial" w:cs="Arial"/>
          <w:color w:val="333333"/>
          <w:sz w:val="21"/>
          <w:szCs w:val="21"/>
        </w:rPr>
        <w:t>20 февраля 2024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bookmarkStart w:id="0" w:name="0"/>
      <w:bookmarkEnd w:id="0"/>
      <w:r w:rsidRPr="005C6977">
        <w:rPr>
          <w:rFonts w:ascii="Arial" w:hAnsi="Arial" w:cs="Arial"/>
          <w:color w:val="333333"/>
          <w:sz w:val="23"/>
          <w:szCs w:val="23"/>
        </w:rPr>
        <w:t>Президент утвердил перечень поручений по итогам рабочей поездки в Чукотский автономный округ и Хабаровский край 10-11 января 2024 года.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bookmarkStart w:id="1" w:name="1"/>
      <w:bookmarkEnd w:id="1"/>
      <w:r w:rsidRPr="005C6977">
        <w:rPr>
          <w:rFonts w:ascii="Arial" w:hAnsi="Arial" w:cs="Arial"/>
          <w:color w:val="333333"/>
          <w:sz w:val="23"/>
          <w:szCs w:val="23"/>
        </w:rPr>
        <w:t>1. Правительству Российской Федерации: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1) рассмотреть вопрос о распространении программы "Дальневосточная ипотека" на педагогических работников, которые осуществляют трудовую деятельность в частных образовательных организациях и у индивидуальных предпринимателей, имеющих лицензию на осуществление образовательной деятельности, на территориях субъектов Российской Федерации, входящих в состав Дальневосточного федерального округа;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2) рассмотреть возможность увеличения объемов бюджетных ассигнований, выделяемых на предоставление субсидий российским кредитным организациям в целях возмещения недополученных ими доходов по кредитам, выданным резидентам территорий опережающего развития и свободного порта Владивосток для реализации инвестиционных проектов на территориях субъектов Российской Федерации, входящих в состав Дальневосточного федерального округа;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3) при участии исполнительных органов Чукотского автономного округа обеспечить маршрутизацию беременных, рожениц и родильниц, проживающих в Чукотском автономном округе, в перинатальные центры, расположенные в других субъектах Российской Федерации, а также в клиники, находящиеся в ведении федеральных органов исполнительной власти;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4) представить предложения по внесению в правила предоставления и распределения субсидий из федерального бюджета бюджетам субъектов Российской Федерации, предусмотренные государственной программой Российской Федерации "Развитие туризма", изменений, учитывающих особенности развития туризма в районах Крайнего Севера;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proofErr w:type="gramStart"/>
      <w:r w:rsidRPr="005C6977">
        <w:rPr>
          <w:rFonts w:ascii="Arial" w:hAnsi="Arial" w:cs="Arial"/>
          <w:color w:val="333333"/>
          <w:sz w:val="23"/>
          <w:szCs w:val="23"/>
        </w:rPr>
        <w:t>5) рассмотреть вопрос об уточнении оснований для включения сведений о поставщиках (исполнителях, подрядчиках) в реестр недобросовестных поставщиков в соответствии с требованиями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законодательства Российской Федерации о закупках товаров, работ, услуг отдельными видами юридических лиц;</w:t>
      </w:r>
      <w:proofErr w:type="gramEnd"/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6) принять решения, обеспечивающие возможность использования механизма льготного кредитования для приобретения автомобиля отечественного производства многодетными семьями, проживающими на территориях субъектов Российской Федерации, входящих в состав Дальневосточного федерального округа;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7) представить предложения по созданию механизма доступа на безвозмездной основе к размещаемым в информационно-телекоммуникационной сети "Интернет" отечественным программным решениям, которые могут быть использованы в социальной сфере;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 xml:space="preserve">8) включить в план комплексного социально-экономического развития Хабаровской городской агломерации строительство объектов инфраструктуры технопарков, обеспечивающих деятельность субъектов малого и среднего предпринимательства в сфере развития творческих индустрий, предусмотрев финансирование их строительства за счет бюджетных ассигнований федерального бюджета и обеспечив завершение строительства одновременно с завершением строительства зданий межвузовского кампуса в </w:t>
      </w:r>
      <w:proofErr w:type="gramStart"/>
      <w:r w:rsidRPr="005C6977">
        <w:rPr>
          <w:rFonts w:ascii="Arial" w:hAnsi="Arial" w:cs="Arial"/>
          <w:color w:val="333333"/>
          <w:sz w:val="23"/>
          <w:szCs w:val="23"/>
        </w:rPr>
        <w:t>г</w:t>
      </w:r>
      <w:proofErr w:type="gramEnd"/>
      <w:r w:rsidRPr="005C6977">
        <w:rPr>
          <w:rFonts w:ascii="Arial" w:hAnsi="Arial" w:cs="Arial"/>
          <w:color w:val="333333"/>
          <w:sz w:val="23"/>
          <w:szCs w:val="23"/>
        </w:rPr>
        <w:t>. Хабаровске;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9) рассмотреть возможность оказания комплексной поддержки в реализации проекта "Анимационный кластер Хабаровского края" в целях обеспечения производства и продвижения анимационных фильмов, проведения образовательных и иных мероприятий.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Доклад - до 15 марта 2024 г.;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10) рассмотреть вопрос о предоставлении мер социальной поддержки многодетным отцам;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11) представить предложения по созданию фонда для строительства, реконструкции и капитального ремонта объектов инфраструктуры аэродромов, определив источники его финансирования.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Срок - 31 марта 2024 г.;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12) разработать и реализовать комплекс мер по реставрации, оцифровке и размещению в информационно-телекоммуникационной сети "Интернет" (в общем доступе) оригинальных анимационных фильмов, созданных в советский период;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13) принять решения, обеспечивающие расширение состава участников промышленно-строительного кластера Хабаровского края и видов их деятельности;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14) обеспечить доработку условий предоставления в рамках государственной программы Российской Федерации "Развитие туризма" субсидий из федерального бюджета бюджетам субъектов Российской Федерации, входящих в состав Дальневосточного федерального округа, Арктической зоны Российской Федерации, на поддержку проектов по созданию модульных некапитальных средств размещения в части, касающейся оптимизации требований к их производству;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15) представить предложения по внедрению механизма планового обновления инфраструктуры организаций социальной сферы, включая обновление их материально-технической базы и программного обеспечения;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16) представить предложения по использованию механизма дальневосточной концессии при реализации в субъектах Российской Федерации, входящих в состав Дальневосточного федерального округа, мероприятий по строительству объектов жилищно-коммунального хозяйства;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17) обеспечить внесение в законодательство Российской Федерации изменений, предусматривающих включение объектов общественного питания, создаваемых в рамках реализации проектов в сфере туризма, в такие проекты в качестве объектов вспомогательной инфраструктуры в целях предоставления возможности льготного кредитования;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proofErr w:type="gramStart"/>
      <w:r w:rsidRPr="005C6977">
        <w:rPr>
          <w:rFonts w:ascii="Arial" w:hAnsi="Arial" w:cs="Arial"/>
          <w:color w:val="333333"/>
          <w:sz w:val="23"/>
          <w:szCs w:val="23"/>
        </w:rPr>
        <w:t>18) рассмотреть вопрос о частичном сохранении после 2028 года надбавки к цене на мощность, поставляемую в ценовых зонах оптового рынка субъектами оптового рынка - производителями электрической энергии (мощности), в целях снижения цен (тарифов) на электрическую энергию (мощность) для субъектов малого и среднего предпринимательства, осуществляющих свою деятельность на территории Дальневосточного федерального округа в приоритетных отраслях экономики;</w:t>
      </w:r>
      <w:proofErr w:type="gramEnd"/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19) рассмотреть вопрос о досрочном пенсионном обеспечении медицинских работников организаций частной системы здравоохранения с учетом участия этих организаций в программе государственных гарантий бесплатного оказания гражданам медицинской помощи.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Доклад - до 1 апреля 2024 г.;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20) предусмотреть выделение в текущем году из резервного фонда Правительства Российской Федерации бюджетных ассигнований в размере не менее 50 млн. рублей на оснащение (переоснащение) медицинским оборудованием государственного бюджетного учреждения здравоохранения "Чукотская окружная больница", а также филиала этого учреждения "Билибинская районная больница";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21) внести в законодательство Российской Федерации изменения, предусматривающие возможность государственной регистрации специальной аэропортовой техники, предназначенной для обслуживания воздушных судов, пассажиров и грузов, осуществляющей движение по автомобильным дорогам общего пользования;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22) обеспечить возможность распространения положений о льготном осуществлении предпринимательской деятельности, предусмотренных для резидентов территорий опережающего развития, на проекты по созданию транспортной и логистической инфраструктуры, реализуемые в Дальневосточном федеральном округе на территориях, прилегающих к пунктам пропуска через государственную границу Российской Федерации;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23) представить предложения по оптимизации издержек, связанных с транспортировкой строительных материалов, производимых на территории Дальневосточного федерального округа, на экспорт, в том числе по расширению пропускной способности пунктов пропуска через государственную границу Российской Федерации и увеличению их количества на наиболее востребованных направлениях;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24) проработать вопрос о создании в Дальневосточном федеральном округе научно-производственного центра испытаний и компетенций в области развития технологий беспилотных авиационных систем.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Доклад - до 15 апреля 2024 г.;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b/>
          <w:color w:val="333333"/>
          <w:sz w:val="23"/>
          <w:szCs w:val="23"/>
        </w:rPr>
      </w:pPr>
      <w:r w:rsidRPr="005C6977">
        <w:rPr>
          <w:rFonts w:ascii="Arial" w:hAnsi="Arial" w:cs="Arial"/>
          <w:b/>
          <w:color w:val="333333"/>
          <w:sz w:val="23"/>
          <w:szCs w:val="23"/>
        </w:rPr>
        <w:t xml:space="preserve">25) обеспечить компенсацию за счет </w:t>
      </w:r>
      <w:proofErr w:type="gramStart"/>
      <w:r w:rsidRPr="005C6977">
        <w:rPr>
          <w:rFonts w:ascii="Arial" w:hAnsi="Arial" w:cs="Arial"/>
          <w:b/>
          <w:color w:val="333333"/>
          <w:sz w:val="23"/>
          <w:szCs w:val="23"/>
        </w:rPr>
        <w:t>средств федерального бюджета выпадающих доходов консолидированных бюджетов субъектов Российской Федерации</w:t>
      </w:r>
      <w:proofErr w:type="gramEnd"/>
      <w:r w:rsidRPr="005C6977">
        <w:rPr>
          <w:rFonts w:ascii="Arial" w:hAnsi="Arial" w:cs="Arial"/>
          <w:b/>
          <w:color w:val="333333"/>
          <w:sz w:val="23"/>
          <w:szCs w:val="23"/>
        </w:rPr>
        <w:t xml:space="preserve"> с низкой бюджетной обеспеченностью, входящих в состав Дальневосточного федерального округа, в связи с установлением налоговой льготы, указанной в </w:t>
      </w:r>
      <w:hyperlink r:id="rId5" w:anchor="6" w:history="1">
        <w:r w:rsidRPr="005C6977">
          <w:rPr>
            <w:rFonts w:ascii="Arial" w:hAnsi="Arial" w:cs="Arial"/>
            <w:b/>
            <w:color w:val="808080"/>
            <w:sz w:val="23"/>
            <w:u w:val="single"/>
          </w:rPr>
          <w:t>пункте 6</w:t>
        </w:r>
      </w:hyperlink>
      <w:r w:rsidRPr="005C6977">
        <w:rPr>
          <w:rFonts w:ascii="Arial" w:hAnsi="Arial" w:cs="Arial"/>
          <w:b/>
          <w:color w:val="333333"/>
          <w:sz w:val="23"/>
          <w:szCs w:val="23"/>
        </w:rPr>
        <w:t> настоящего перечня поручений.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b/>
          <w:color w:val="333333"/>
          <w:sz w:val="23"/>
          <w:szCs w:val="23"/>
        </w:rPr>
      </w:pPr>
      <w:r w:rsidRPr="005C6977">
        <w:rPr>
          <w:rFonts w:ascii="Arial" w:hAnsi="Arial" w:cs="Arial"/>
          <w:b/>
          <w:color w:val="333333"/>
          <w:sz w:val="23"/>
          <w:szCs w:val="23"/>
        </w:rPr>
        <w:t>Срок - 1 мая 2024 г.;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proofErr w:type="gramStart"/>
      <w:r w:rsidRPr="005C6977">
        <w:rPr>
          <w:rFonts w:ascii="Arial" w:hAnsi="Arial" w:cs="Arial"/>
          <w:color w:val="333333"/>
          <w:sz w:val="23"/>
          <w:szCs w:val="23"/>
        </w:rPr>
        <w:t>26) обеспечить внесение в законодательство Российской Федерации изменений, предусматривающих возможность переноса плательщиками страховых взносов, получившими до 1 января 2023 г. статус резидента территории опережающего развития, расположенной на территории субъекта Российской Федерации, входящего в состав Дальневосточного федерального округа, или статус резидента свободного порта Владивосток, срока начала применения единых пониженных тарифов страховых взносов (в размере 0,0 процента свыше единой предельной величины базы</w:t>
      </w:r>
      <w:proofErr w:type="gramEnd"/>
      <w:r w:rsidRPr="005C6977">
        <w:rPr>
          <w:rFonts w:ascii="Arial" w:hAnsi="Arial" w:cs="Arial"/>
          <w:color w:val="333333"/>
          <w:sz w:val="23"/>
          <w:szCs w:val="23"/>
        </w:rPr>
        <w:t xml:space="preserve"> для исчисления страховых взносов и в размере 7,6 процента в пределах такой величины).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Срок - 15 мая 2024 г.;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27) принять дополнительные меры, направленные на обеспечение бесперебойной работы аэропортов Менделеево (о. Кунашир) и Якутск.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Доклад - до 15 июня 2024 г.;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28) разработать при участии заинтересованных исполнительных органов субъектов Российской Федерации и общественных организаций и утвердить Концепцию устойчивого развития коренных малочисленных народов Севера, Сибири и Дальнего Востока Российской Федерации на период до 2036 года, а также план мероприятий по реализации указанной Концепции, предусмотрев в федеральном бюджете средства на ее реализацию;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29) проанализировать сроки выполнения и стоимость процедур, связанных с получением производителями технических средств реабилитации регистрационного удостоверения на медицинское изделие, включая проведение технических, токсикологических и клинических испытаний, и представить предложения: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о разработке и внедрении механизма предварительного консультирования таких производителей с заинтересованными федеральными органами исполнительной власти в целях определения целесообразности проведения работ и востребованности на рынке технических средств реабилитации;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об оптимизации сроков проведения и стоимости указанных испытаний для отечественных производителей неинвазивных технических средств реабилитации;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о расширении перечня организаций, проводящих данные испытания;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о повышении уровня взаимодействия организаций, проводящих данные испытания, с производителями неинвазивных технических средств реабилитации в ходе проведения испытаний;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proofErr w:type="gramStart"/>
      <w:r w:rsidRPr="005C6977">
        <w:rPr>
          <w:rFonts w:ascii="Arial" w:hAnsi="Arial" w:cs="Arial"/>
          <w:color w:val="333333"/>
          <w:sz w:val="23"/>
          <w:szCs w:val="23"/>
        </w:rPr>
        <w:t>30) при участии исполнительных органов субъектов Российской Федерации, входящих в состав Дальневосточного федерального округа, распространить реализованный в Приморском крае в 2023 году пилотный проект, предусматривающий выплату 1 млн. рублей при рождении третьего и последующих детей, на Чукотский автономный округ и другие субъекты Российской Федерации, которые входят в состав Дальневосточного федерального округа и в которых суммарный коэффициент рождаемости третьего и последующих</w:t>
      </w:r>
      <w:proofErr w:type="gramEnd"/>
      <w:r w:rsidRPr="005C6977">
        <w:rPr>
          <w:rFonts w:ascii="Arial" w:hAnsi="Arial" w:cs="Arial"/>
          <w:color w:val="333333"/>
          <w:sz w:val="23"/>
          <w:szCs w:val="23"/>
        </w:rPr>
        <w:t xml:space="preserve"> детей ниже среднего </w:t>
      </w:r>
      <w:proofErr w:type="gramStart"/>
      <w:r w:rsidRPr="005C6977">
        <w:rPr>
          <w:rFonts w:ascii="Arial" w:hAnsi="Arial" w:cs="Arial"/>
          <w:color w:val="333333"/>
          <w:sz w:val="23"/>
          <w:szCs w:val="23"/>
        </w:rPr>
        <w:t>по этому</w:t>
      </w:r>
      <w:proofErr w:type="gramEnd"/>
      <w:r w:rsidRPr="005C6977">
        <w:rPr>
          <w:rFonts w:ascii="Arial" w:hAnsi="Arial" w:cs="Arial"/>
          <w:color w:val="333333"/>
          <w:sz w:val="23"/>
          <w:szCs w:val="23"/>
        </w:rPr>
        <w:t xml:space="preserve"> федеральному округу.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Доклад - до 1 июля 2024 г.;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31) обеспечить продление до 2030 года сроков реализации программ "Земский доктор", "Земский фельдшер" и "Земский учитель".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Доклад - до 25 сентября и до 20 декабря 2024 г.;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32) с учетом ранее данных поручений: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рассмотреть вопрос о целесообразности предоставления из федерального бюджета субсидий для осуществления морских перевозок отечественной сельскохозяйственной продукции между морскими портами, расположенными на территориях субъектов Российской Федерации, входящих в состав Дальневосточного федерального округа, и принять соответствующие решения;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принять решение о предоставлении из федерального бюджета субсидий для осуществления железнодорожных перевозок лососевых видов рыб и сардины иваси с территорий субъектов Российской Федерации, входящих в состав Дальневосточного федерального округа, в центральную часть Российской Федерации;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представить предложения по разработке федеральной программы, предусматривающей проведение капитального ремонта зданий дошкольных образовательных организаций.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Срок - 15 апреля 2024 г.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Ответственный: Мишустин М.В.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2. Правительству Российской Федерации совместно с исполнительными органами Чукотского автономного округа: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 xml:space="preserve">1) представить предложения по организации бесперебойного транспортного сообщения по маршруту </w:t>
      </w:r>
      <w:proofErr w:type="gramStart"/>
      <w:r w:rsidRPr="005C6977">
        <w:rPr>
          <w:rFonts w:ascii="Arial" w:hAnsi="Arial" w:cs="Arial"/>
          <w:color w:val="333333"/>
          <w:sz w:val="23"/>
          <w:szCs w:val="23"/>
        </w:rPr>
        <w:t>г</w:t>
      </w:r>
      <w:proofErr w:type="gramEnd"/>
      <w:r w:rsidRPr="005C6977">
        <w:rPr>
          <w:rFonts w:ascii="Arial" w:hAnsi="Arial" w:cs="Arial"/>
          <w:color w:val="333333"/>
          <w:sz w:val="23"/>
          <w:szCs w:val="23"/>
        </w:rPr>
        <w:t>. Анадырь - аэропорт Анадырь (Угольный);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2) обеспечить поставку не менее пяти аэролодок для развития транспортного сообщения через Анадырский лиман (с учетом необходимости начала их использования не позднее сентября 2024 г.).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Срок - 15 апреля 2024 г.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Ответственные: Мишустин М.В., Кузнецов В.Г.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 xml:space="preserve">3. </w:t>
      </w:r>
      <w:proofErr w:type="gramStart"/>
      <w:r w:rsidRPr="005C6977">
        <w:rPr>
          <w:rFonts w:ascii="Arial" w:hAnsi="Arial" w:cs="Arial"/>
          <w:color w:val="333333"/>
          <w:sz w:val="23"/>
          <w:szCs w:val="23"/>
        </w:rPr>
        <w:t>Минпросвещения России совместно с федеральным государственным бюджетным учреждением "Федеральный институт родных языков народов Российской Федерации" оказать исполнительным органам Чукотского автономного округа методическую и научную поддержку в подготовке учебников по родным языкам коренных малочисленных народов Севера и их включении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</w:t>
      </w:r>
      <w:proofErr w:type="gramEnd"/>
      <w:r w:rsidRPr="005C6977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gramStart"/>
      <w:r w:rsidRPr="005C6977">
        <w:rPr>
          <w:rFonts w:ascii="Arial" w:hAnsi="Arial" w:cs="Arial"/>
          <w:color w:val="333333"/>
          <w:sz w:val="23"/>
          <w:szCs w:val="23"/>
        </w:rPr>
        <w:t>осуществляющими</w:t>
      </w:r>
      <w:proofErr w:type="gramEnd"/>
      <w:r w:rsidRPr="005C6977">
        <w:rPr>
          <w:rFonts w:ascii="Arial" w:hAnsi="Arial" w:cs="Arial"/>
          <w:color w:val="333333"/>
          <w:sz w:val="23"/>
          <w:szCs w:val="23"/>
        </w:rPr>
        <w:t xml:space="preserve"> образовательную деятельность, в целях сохранения таких языков.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Доклад - до 1 августа 2024 г.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Ответственные: Кравцов С.С., Мизова М.Х.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4. Минсельхозу России с учетом ранее данных поручений рассмотреть вопрос о повышении эффективности мероприятий, осуществляемых в Дальневосточном федеральном округе по мелиорации земель.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Доклад - до 15 марта 2024 г.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Ответственный: Патрушев Д.Н.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5. Минкультуры России рассмотреть возможность оказания содействия обществу с ограниченной ответственностью "Мечталет" в производстве и продвижении анимационных фильмов.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Доклад - до 1 сентября 2024 г.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Ответственный: Любимова О.Б.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b/>
          <w:color w:val="333333"/>
          <w:sz w:val="23"/>
          <w:szCs w:val="23"/>
        </w:rPr>
      </w:pPr>
      <w:r w:rsidRPr="005C6977">
        <w:rPr>
          <w:rFonts w:ascii="Arial" w:hAnsi="Arial" w:cs="Arial"/>
          <w:b/>
          <w:color w:val="333333"/>
          <w:sz w:val="23"/>
          <w:szCs w:val="23"/>
        </w:rPr>
        <w:t xml:space="preserve">6. </w:t>
      </w:r>
      <w:proofErr w:type="gramStart"/>
      <w:r w:rsidRPr="005C6977">
        <w:rPr>
          <w:rFonts w:ascii="Arial" w:hAnsi="Arial" w:cs="Arial"/>
          <w:b/>
          <w:color w:val="333333"/>
          <w:sz w:val="23"/>
          <w:szCs w:val="23"/>
        </w:rPr>
        <w:t>Рекомендовать исполнительным органам субъектов Российской Федерации, входящих в состав Дальневосточного федерального округа, предложить представительным органам муниципальных образований предоставить членам многодетных семей, имеющих невысокий уровень дохода и проживающих в таких субъектах Российской Федерации, льготу в виде освобождения от уплаты налога на имущество физических лиц в отношении единственного пригодного для постоянного проживания жилого помещения.</w:t>
      </w:r>
      <w:proofErr w:type="gramEnd"/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Срок - 1 апреля 2024 г.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Ответственные: Гольдштейн Р.Э., Дегтярев М.В., Кожемяко О.Н., Кузнецов В.Г., Лимаренко В.И., Николаев А.С., Носов С.К., Орлов В.А., Осипов А.М., Солодов В.В., Цыденов А.С.</w:t>
      </w:r>
    </w:p>
    <w:p w:rsidR="005C6977" w:rsidRPr="005C6977" w:rsidRDefault="005C6977" w:rsidP="005C6977">
      <w:pPr>
        <w:shd w:val="clear" w:color="auto" w:fill="FFFFFF"/>
        <w:spacing w:after="255"/>
        <w:jc w:val="both"/>
        <w:outlineLvl w:val="1"/>
        <w:rPr>
          <w:rFonts w:ascii="Arial" w:hAnsi="Arial" w:cs="Arial"/>
          <w:b/>
          <w:bCs/>
          <w:color w:val="4D4D4D"/>
          <w:sz w:val="27"/>
          <w:szCs w:val="27"/>
        </w:rPr>
      </w:pPr>
      <w:bookmarkStart w:id="2" w:name="review"/>
      <w:bookmarkEnd w:id="2"/>
      <w:r w:rsidRPr="005C6977">
        <w:rPr>
          <w:rFonts w:ascii="Arial" w:hAnsi="Arial" w:cs="Arial"/>
          <w:b/>
          <w:bCs/>
          <w:color w:val="4D4D4D"/>
          <w:sz w:val="27"/>
          <w:szCs w:val="27"/>
        </w:rPr>
        <w:t>Обзор документа</w:t>
      </w:r>
    </w:p>
    <w:p w:rsidR="005C6977" w:rsidRPr="005C6977" w:rsidRDefault="005C6977" w:rsidP="005C6977">
      <w:pPr>
        <w:spacing w:before="255" w:after="255"/>
        <w:jc w:val="both"/>
      </w:pPr>
      <w:r w:rsidRPr="005C6977">
        <w:pict>
          <v:rect id="_x0000_i1025" style="width:0;height:.75pt" o:hralign="center" o:hrstd="t" o:hrnoshade="t" o:hr="t" fillcolor="#333" stroked="f"/>
        </w:pic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Президент утвердил перечень поручений по итогам рабочей поездки в Чукотский автономный округ и Хабаровский край. Они касаются, в частности: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- распространения программы "Дальневосточная ипотека" на педагогов, которые работают в частных образовательных организациях и у ИП, на территориях регионов, входящих в состав ДФО;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- продления до 2030 г. сроков реализации программ "Земский доктор", "Земский фельдшер" и "Земский учитель";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- предоставления соцподдержки многодетным отцам;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- реставрации, оцифровки и размещения в Интернете советских фильмов;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- обновления инфраструктуры организаций социальной сферы и воздушного транспорта в ДФО;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- увеличения объемов бюджетных ассигнований для банков в целях возмещения недополученных ими доходов по кредитам, выданным резидентам ТОР и СПВ;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- субсидирования морских перевозок отечественной сельхозпродукции между морскими портами в пределах ДФО;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- распространения пилотного проекта по выплате 1 </w:t>
      </w:r>
      <w:proofErr w:type="gramStart"/>
      <w:r w:rsidRPr="005C6977">
        <w:rPr>
          <w:rFonts w:ascii="Arial" w:hAnsi="Arial" w:cs="Arial"/>
          <w:color w:val="333333"/>
          <w:sz w:val="23"/>
          <w:szCs w:val="23"/>
        </w:rPr>
        <w:t>млн</w:t>
      </w:r>
      <w:proofErr w:type="gramEnd"/>
      <w:r w:rsidRPr="005C6977">
        <w:rPr>
          <w:rFonts w:ascii="Arial" w:hAnsi="Arial" w:cs="Arial"/>
          <w:color w:val="333333"/>
          <w:sz w:val="23"/>
          <w:szCs w:val="23"/>
        </w:rPr>
        <w:t> руб. при рождении третьего и последующих детей на ЧАО и другие регионы в составе ДФО;</w:t>
      </w:r>
    </w:p>
    <w:p w:rsidR="005C6977" w:rsidRPr="005C6977" w:rsidRDefault="005C6977" w:rsidP="005C6977">
      <w:pPr>
        <w:shd w:val="clear" w:color="auto" w:fill="FFFFFF"/>
        <w:spacing w:after="255"/>
        <w:jc w:val="both"/>
        <w:rPr>
          <w:rFonts w:ascii="Arial" w:hAnsi="Arial" w:cs="Arial"/>
          <w:color w:val="333333"/>
          <w:sz w:val="23"/>
          <w:szCs w:val="23"/>
        </w:rPr>
      </w:pPr>
      <w:r w:rsidRPr="005C6977">
        <w:rPr>
          <w:rFonts w:ascii="Arial" w:hAnsi="Arial" w:cs="Arial"/>
          <w:color w:val="333333"/>
          <w:sz w:val="23"/>
          <w:szCs w:val="23"/>
        </w:rPr>
        <w:t>- подготовки учебников по родным языкам коренных малочисленных народов Севера и включения их в перечень допущенных к использованию.</w:t>
      </w:r>
    </w:p>
    <w:p w:rsidR="005C6977" w:rsidRPr="005C6977" w:rsidRDefault="005C6977" w:rsidP="005C6977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5C6977">
        <w:rPr>
          <w:rFonts w:ascii="Georgia" w:hAnsi="Georgia" w:cs="Arial"/>
          <w:b/>
          <w:bCs/>
          <w:i/>
          <w:iCs/>
          <w:color w:val="333333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gramStart"/>
      <w:r w:rsidRPr="005C6977">
        <w:rPr>
          <w:rFonts w:ascii="Georgia" w:hAnsi="Georgia" w:cs="Arial"/>
          <w:b/>
          <w:bCs/>
          <w:i/>
          <w:iCs/>
          <w:color w:val="333333"/>
        </w:rPr>
        <w:t>Интернет-версии</w:t>
      </w:r>
      <w:proofErr w:type="gramEnd"/>
      <w:r w:rsidRPr="005C6977">
        <w:rPr>
          <w:rFonts w:ascii="Georgia" w:hAnsi="Georgia" w:cs="Arial"/>
          <w:b/>
          <w:bCs/>
          <w:i/>
          <w:iCs/>
          <w:color w:val="333333"/>
        </w:rPr>
        <w:t xml:space="preserve"> системы ГАРАНТ:</w:t>
      </w:r>
    </w:p>
    <w:p w:rsidR="005C6977" w:rsidRDefault="005C6977" w:rsidP="005C69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5C69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5C69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5C69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C3B" w:rsidRPr="00C2117B" w:rsidRDefault="005A1BC3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</w:p>
    <w:sectPr w:rsidR="00115C3B" w:rsidRPr="00C2117B" w:rsidSect="00EC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4FF"/>
    <w:multiLevelType w:val="hybridMultilevel"/>
    <w:tmpl w:val="58727CE8"/>
    <w:lvl w:ilvl="0" w:tplc="7918046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5685DC8"/>
    <w:multiLevelType w:val="hybridMultilevel"/>
    <w:tmpl w:val="F948FE6E"/>
    <w:lvl w:ilvl="0" w:tplc="873E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0EF7"/>
    <w:rsid w:val="000C0CD4"/>
    <w:rsid w:val="000C74C3"/>
    <w:rsid w:val="00115C3B"/>
    <w:rsid w:val="002A2236"/>
    <w:rsid w:val="004C5CF6"/>
    <w:rsid w:val="005759C7"/>
    <w:rsid w:val="005A1BC3"/>
    <w:rsid w:val="005C6977"/>
    <w:rsid w:val="005F1AF5"/>
    <w:rsid w:val="006003E5"/>
    <w:rsid w:val="00841D03"/>
    <w:rsid w:val="00862A32"/>
    <w:rsid w:val="008B4163"/>
    <w:rsid w:val="009078F2"/>
    <w:rsid w:val="00A90EF7"/>
    <w:rsid w:val="00AE2F9E"/>
    <w:rsid w:val="00B46EA2"/>
    <w:rsid w:val="00BE6050"/>
    <w:rsid w:val="00C17C16"/>
    <w:rsid w:val="00C2117B"/>
    <w:rsid w:val="00D83D7B"/>
    <w:rsid w:val="00EC5C43"/>
    <w:rsid w:val="00ED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69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C69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17B"/>
    <w:pPr>
      <w:spacing w:after="0" w:line="240" w:lineRule="auto"/>
    </w:pPr>
  </w:style>
  <w:style w:type="paragraph" w:styleId="a4">
    <w:name w:val="Title"/>
    <w:basedOn w:val="a"/>
    <w:link w:val="a5"/>
    <w:qFormat/>
    <w:rsid w:val="00C2117B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C211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C211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6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6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5C697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5C6977"/>
    <w:rPr>
      <w:color w:val="0000FF"/>
      <w:u w:val="single"/>
    </w:rPr>
  </w:style>
  <w:style w:type="character" w:customStyle="1" w:styleId="info">
    <w:name w:val="info"/>
    <w:basedOn w:val="a0"/>
    <w:rsid w:val="005C6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17B"/>
    <w:pPr>
      <w:spacing w:after="0" w:line="240" w:lineRule="auto"/>
    </w:pPr>
  </w:style>
  <w:style w:type="paragraph" w:styleId="a4">
    <w:name w:val="Title"/>
    <w:basedOn w:val="a"/>
    <w:link w:val="a5"/>
    <w:qFormat/>
    <w:rsid w:val="00C2117B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C211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C211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2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84765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glavapos</cp:lastModifiedBy>
  <cp:revision>16</cp:revision>
  <cp:lastPrinted>2024-06-20T03:27:00Z</cp:lastPrinted>
  <dcterms:created xsi:type="dcterms:W3CDTF">2024-05-30T04:50:00Z</dcterms:created>
  <dcterms:modified xsi:type="dcterms:W3CDTF">2024-06-20T04:02:00Z</dcterms:modified>
</cp:coreProperties>
</file>