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194402" w:rsidRDefault="00E74ABF" w:rsidP="00FA7A6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030CC"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C45FBD">
        <w:rPr>
          <w:sz w:val="28"/>
          <w:szCs w:val="28"/>
        </w:rPr>
        <w:t>лота № 3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многоквартирным домом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200947">
        <w:rPr>
          <w:bCs/>
          <w:sz w:val="28"/>
          <w:szCs w:val="28"/>
          <w:lang w:eastAsia="ru-RU"/>
        </w:rPr>
        <w:t xml:space="preserve"> домом</w:t>
      </w:r>
      <w:r w:rsidR="00B93865">
        <w:rPr>
          <w:bCs/>
          <w:sz w:val="28"/>
          <w:szCs w:val="28"/>
          <w:lang w:eastAsia="ru-RU"/>
        </w:rPr>
        <w:t xml:space="preserve">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3806C9">
        <w:rPr>
          <w:bCs/>
          <w:sz w:val="28"/>
          <w:szCs w:val="28"/>
          <w:lang w:eastAsia="ru-RU"/>
        </w:rPr>
        <w:t>равления многоквартирным домом»;</w:t>
      </w:r>
    </w:p>
    <w:p w:rsidR="003806C9" w:rsidRPr="003806C9" w:rsidRDefault="003806C9" w:rsidP="003806C9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Постановление администрации Приамурско</w:t>
      </w:r>
      <w:r w:rsidR="00576755">
        <w:rPr>
          <w:bCs/>
          <w:sz w:val="28"/>
          <w:szCs w:val="28"/>
          <w:lang w:eastAsia="ru-RU"/>
        </w:rPr>
        <w:t xml:space="preserve">го городского поселения от 23.04.2019 № 222 </w:t>
      </w:r>
      <w:r>
        <w:rPr>
          <w:bCs/>
          <w:sz w:val="28"/>
          <w:szCs w:val="28"/>
          <w:lang w:eastAsia="ru-RU"/>
        </w:rPr>
        <w:t>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поселение».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B04432">
        <w:rPr>
          <w:sz w:val="28"/>
          <w:szCs w:val="28"/>
        </w:rPr>
        <w:t>Симонов Александр Сергеевич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ED044D">
        <w:rPr>
          <w:sz w:val="28"/>
          <w:szCs w:val="28"/>
        </w:rPr>
        <w:t>глава</w:t>
      </w:r>
      <w:r w:rsidR="00D2311D" w:rsidRPr="0019440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</w:t>
            </w:r>
            <w:proofErr w:type="spellStart"/>
            <w:r w:rsidRPr="003F4F3A">
              <w:t>Смидовичский</w:t>
            </w:r>
            <w:proofErr w:type="spellEnd"/>
            <w:r w:rsidRPr="003F4F3A">
              <w:t xml:space="preserve"> райо</w:t>
            </w:r>
            <w:r w:rsidR="00AA7B84">
              <w:t xml:space="preserve">н, </w:t>
            </w:r>
            <w:r w:rsidR="008657B3">
              <w:t>пос. Приамурский, ул. Амурская, д.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BB273B" w:rsidP="00DA288B">
            <w:pPr>
              <w:pStyle w:val="af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BB273B" w:rsidP="00DA288B">
            <w:pPr>
              <w:pStyle w:val="af3"/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BB273B" w:rsidP="003F4F3A">
            <w:pPr>
              <w:pStyle w:val="af3"/>
              <w:jc w:val="center"/>
            </w:pPr>
            <w:r>
              <w:t>1187,56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</w:t>
            </w:r>
            <w:r w:rsidR="00BB273B">
              <w:t>82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</w:t>
      </w:r>
      <w:proofErr w:type="gramEnd"/>
      <w:r w:rsidR="00B80FDB">
        <w:rPr>
          <w:sz w:val="28"/>
          <w:szCs w:val="28"/>
        </w:rPr>
        <w:t xml:space="preserve"> </w:t>
      </w:r>
      <w:proofErr w:type="gramStart"/>
      <w:r w:rsidR="00B80FDB">
        <w:rPr>
          <w:sz w:val="28"/>
          <w:szCs w:val="28"/>
        </w:rPr>
        <w:t>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576755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21,65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="00576755">
        <w:rPr>
          <w:bCs/>
          <w:sz w:val="28"/>
          <w:szCs w:val="28"/>
          <w:lang w:eastAsia="ru-RU"/>
        </w:rPr>
        <w:t>«30» апреля</w:t>
      </w:r>
      <w:r w:rsidRPr="00BF5411">
        <w:rPr>
          <w:bCs/>
          <w:sz w:val="28"/>
          <w:szCs w:val="28"/>
          <w:lang w:eastAsia="ru-RU"/>
        </w:rPr>
        <w:t xml:space="preserve"> </w:t>
      </w:r>
      <w:r w:rsidR="00576755">
        <w:rPr>
          <w:bCs/>
          <w:sz w:val="28"/>
          <w:szCs w:val="28"/>
          <w:lang w:eastAsia="ru-RU"/>
        </w:rPr>
        <w:t>2019 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</w:t>
      </w:r>
      <w:r w:rsidR="00576755">
        <w:rPr>
          <w:sz w:val="28"/>
          <w:szCs w:val="28"/>
        </w:rPr>
        <w:t>ми на участие в конкурсе – 03.06.</w:t>
      </w:r>
      <w:r w:rsidR="00ED044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</w:t>
      </w:r>
      <w:r w:rsidR="00B04432">
        <w:rPr>
          <w:sz w:val="28"/>
          <w:szCs w:val="28"/>
          <w:lang w:eastAsia="ru-RU"/>
        </w:rPr>
        <w:t>ремя проведе</w:t>
      </w:r>
      <w:r w:rsidR="00576755">
        <w:rPr>
          <w:sz w:val="28"/>
          <w:szCs w:val="28"/>
          <w:lang w:eastAsia="ru-RU"/>
        </w:rPr>
        <w:t>ния конкурса – 17.06.</w:t>
      </w:r>
      <w:r w:rsidR="00ED044D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576755">
        <w:rPr>
          <w:sz w:val="28"/>
          <w:szCs w:val="28"/>
          <w:lang w:eastAsia="ru-RU"/>
        </w:rPr>
        <w:t>15426</w:t>
      </w:r>
      <w:r w:rsidR="00BB273B">
        <w:rPr>
          <w:sz w:val="28"/>
          <w:szCs w:val="28"/>
          <w:lang w:eastAsia="ru-RU"/>
        </w:rPr>
        <w:t xml:space="preserve"> рублей </w:t>
      </w:r>
      <w:r w:rsidR="00576755">
        <w:rPr>
          <w:sz w:val="28"/>
          <w:szCs w:val="28"/>
          <w:lang w:eastAsia="ru-RU"/>
        </w:rPr>
        <w:t>4</w:t>
      </w:r>
      <w:r w:rsidR="00AA7B84">
        <w:rPr>
          <w:sz w:val="28"/>
          <w:szCs w:val="28"/>
          <w:lang w:eastAsia="ru-RU"/>
        </w:rPr>
        <w:t>0</w:t>
      </w:r>
      <w:r w:rsidR="00BB273B">
        <w:rPr>
          <w:sz w:val="28"/>
          <w:szCs w:val="28"/>
          <w:lang w:eastAsia="ru-RU"/>
        </w:rPr>
        <w:t xml:space="preserve"> копе</w:t>
      </w:r>
      <w:r w:rsidR="00576755">
        <w:rPr>
          <w:sz w:val="28"/>
          <w:szCs w:val="28"/>
          <w:lang w:eastAsia="ru-RU"/>
        </w:rPr>
        <w:t xml:space="preserve">ек (пятнадцать тысяч четыреста двадцать шесть </w:t>
      </w:r>
      <w:r w:rsidR="00BB273B">
        <w:rPr>
          <w:sz w:val="28"/>
          <w:szCs w:val="28"/>
          <w:lang w:eastAsia="ru-RU"/>
        </w:rPr>
        <w:t xml:space="preserve">руб. </w:t>
      </w:r>
      <w:r w:rsidR="0057675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576755">
      <w:pPr>
        <w:pStyle w:val="af3"/>
        <w:ind w:firstLine="708"/>
        <w:jc w:val="center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D5" w:rsidRDefault="00F12ED5">
      <w:r>
        <w:separator/>
      </w:r>
    </w:p>
  </w:endnote>
  <w:endnote w:type="continuationSeparator" w:id="0">
    <w:p w:rsidR="00F12ED5" w:rsidRDefault="00F1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D5" w:rsidRDefault="00F12ED5">
      <w:r>
        <w:separator/>
      </w:r>
    </w:p>
  </w:footnote>
  <w:footnote w:type="continuationSeparator" w:id="0">
    <w:p w:rsidR="00F12ED5" w:rsidRDefault="00F12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00952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6403C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0947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06C9"/>
    <w:rsid w:val="00381208"/>
    <w:rsid w:val="0038677B"/>
    <w:rsid w:val="00391539"/>
    <w:rsid w:val="00395EDC"/>
    <w:rsid w:val="003A2921"/>
    <w:rsid w:val="003A6859"/>
    <w:rsid w:val="003B1879"/>
    <w:rsid w:val="003B4BA1"/>
    <w:rsid w:val="003C0D89"/>
    <w:rsid w:val="003C35B8"/>
    <w:rsid w:val="003C4397"/>
    <w:rsid w:val="003E231E"/>
    <w:rsid w:val="003E2572"/>
    <w:rsid w:val="003F4F3A"/>
    <w:rsid w:val="00402708"/>
    <w:rsid w:val="00404C23"/>
    <w:rsid w:val="00413A4F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76755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A7B32"/>
    <w:rsid w:val="006B454D"/>
    <w:rsid w:val="006C6101"/>
    <w:rsid w:val="006D44A5"/>
    <w:rsid w:val="006D59C2"/>
    <w:rsid w:val="006E72B8"/>
    <w:rsid w:val="006E787E"/>
    <w:rsid w:val="00701D2D"/>
    <w:rsid w:val="00703F5F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81BED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657B3"/>
    <w:rsid w:val="0087112E"/>
    <w:rsid w:val="008A1691"/>
    <w:rsid w:val="008A70E4"/>
    <w:rsid w:val="008C1631"/>
    <w:rsid w:val="008C716A"/>
    <w:rsid w:val="008D0011"/>
    <w:rsid w:val="008E35A7"/>
    <w:rsid w:val="008E5473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71F2"/>
    <w:rsid w:val="00AA7B84"/>
    <w:rsid w:val="00AB68C9"/>
    <w:rsid w:val="00AC12E8"/>
    <w:rsid w:val="00AE0196"/>
    <w:rsid w:val="00AE3173"/>
    <w:rsid w:val="00AE3E5F"/>
    <w:rsid w:val="00AE600F"/>
    <w:rsid w:val="00AF0CD5"/>
    <w:rsid w:val="00AF24D4"/>
    <w:rsid w:val="00AF6FD8"/>
    <w:rsid w:val="00B04432"/>
    <w:rsid w:val="00B06CAA"/>
    <w:rsid w:val="00B207AF"/>
    <w:rsid w:val="00B21250"/>
    <w:rsid w:val="00B22189"/>
    <w:rsid w:val="00B3719B"/>
    <w:rsid w:val="00B44FE1"/>
    <w:rsid w:val="00B60148"/>
    <w:rsid w:val="00B61284"/>
    <w:rsid w:val="00B66772"/>
    <w:rsid w:val="00B71A82"/>
    <w:rsid w:val="00B75D01"/>
    <w:rsid w:val="00B80FDB"/>
    <w:rsid w:val="00B834A7"/>
    <w:rsid w:val="00B905FF"/>
    <w:rsid w:val="00B93865"/>
    <w:rsid w:val="00B93A17"/>
    <w:rsid w:val="00BA03A3"/>
    <w:rsid w:val="00BA374D"/>
    <w:rsid w:val="00BA403F"/>
    <w:rsid w:val="00BB273B"/>
    <w:rsid w:val="00BB7D26"/>
    <w:rsid w:val="00BC7CCE"/>
    <w:rsid w:val="00BF523D"/>
    <w:rsid w:val="00BF5411"/>
    <w:rsid w:val="00C17E70"/>
    <w:rsid w:val="00C20A15"/>
    <w:rsid w:val="00C20E47"/>
    <w:rsid w:val="00C22055"/>
    <w:rsid w:val="00C35326"/>
    <w:rsid w:val="00C45FBD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094F"/>
    <w:rsid w:val="00CD451F"/>
    <w:rsid w:val="00CD5124"/>
    <w:rsid w:val="00CD566C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70A79"/>
    <w:rsid w:val="00E74ABF"/>
    <w:rsid w:val="00E75BCB"/>
    <w:rsid w:val="00E768D3"/>
    <w:rsid w:val="00E83AC8"/>
    <w:rsid w:val="00E841CE"/>
    <w:rsid w:val="00E907D6"/>
    <w:rsid w:val="00EA2E35"/>
    <w:rsid w:val="00ED044D"/>
    <w:rsid w:val="00ED3C2C"/>
    <w:rsid w:val="00ED7ACF"/>
    <w:rsid w:val="00F01562"/>
    <w:rsid w:val="00F12ED5"/>
    <w:rsid w:val="00F3274B"/>
    <w:rsid w:val="00F858F5"/>
    <w:rsid w:val="00F868E1"/>
    <w:rsid w:val="00FA69F3"/>
    <w:rsid w:val="00FA6D65"/>
    <w:rsid w:val="00FA7A66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9256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11</cp:revision>
  <cp:lastPrinted>2018-12-21T01:21:00Z</cp:lastPrinted>
  <dcterms:created xsi:type="dcterms:W3CDTF">2018-02-25T23:55:00Z</dcterms:created>
  <dcterms:modified xsi:type="dcterms:W3CDTF">2019-04-23T00:45:00Z</dcterms:modified>
</cp:coreProperties>
</file>