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B63ADD" w:rsidRPr="00696050" w:rsidRDefault="006D4603" w:rsidP="00B63A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04.02.2016</w:t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574004">
        <w:rPr>
          <w:sz w:val="28"/>
          <w:szCs w:val="28"/>
        </w:rPr>
        <w:t xml:space="preserve">     </w:t>
      </w:r>
      <w:r w:rsidR="00BA24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B63ADD" w:rsidRPr="00696050">
        <w:rPr>
          <w:sz w:val="28"/>
          <w:szCs w:val="28"/>
        </w:rPr>
        <w:t>№</w:t>
      </w:r>
      <w:r w:rsidR="005D50D6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п. Приамурский</w:t>
      </w:r>
    </w:p>
    <w:p w:rsidR="00F861C6" w:rsidRDefault="00B63ADD" w:rsidP="00BF59CA">
      <w:pPr>
        <w:pStyle w:val="a3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О</w:t>
      </w:r>
      <w:r w:rsidR="00574004">
        <w:rPr>
          <w:sz w:val="28"/>
          <w:szCs w:val="28"/>
        </w:rPr>
        <w:t xml:space="preserve"> внесении изменений в постановление администрации от 12.05.2015 года № 63 «Об</w:t>
      </w:r>
      <w:r w:rsidRPr="00696050">
        <w:rPr>
          <w:sz w:val="28"/>
          <w:szCs w:val="28"/>
        </w:rPr>
        <w:t xml:space="preserve"> </w:t>
      </w:r>
      <w:r w:rsidR="00BF59CA" w:rsidRPr="00696050">
        <w:rPr>
          <w:sz w:val="28"/>
          <w:szCs w:val="28"/>
        </w:rPr>
        <w:t xml:space="preserve">утверждении </w:t>
      </w:r>
      <w:r w:rsidR="00D243C5">
        <w:rPr>
          <w:sz w:val="28"/>
          <w:szCs w:val="28"/>
        </w:rPr>
        <w:t>краткосрочн</w:t>
      </w:r>
      <w:r w:rsidR="00D10466">
        <w:rPr>
          <w:sz w:val="28"/>
          <w:szCs w:val="28"/>
        </w:rPr>
        <w:t>ого</w:t>
      </w:r>
      <w:r w:rsidR="00D243C5">
        <w:rPr>
          <w:sz w:val="28"/>
          <w:szCs w:val="28"/>
        </w:rPr>
        <w:t xml:space="preserve"> </w:t>
      </w:r>
      <w:r w:rsidR="00792AE9">
        <w:rPr>
          <w:sz w:val="28"/>
          <w:szCs w:val="28"/>
        </w:rPr>
        <w:t>муниципальн</w:t>
      </w:r>
      <w:r w:rsidR="00D10466">
        <w:rPr>
          <w:sz w:val="28"/>
          <w:szCs w:val="28"/>
        </w:rPr>
        <w:t>ого</w:t>
      </w:r>
      <w:r w:rsidR="00792AE9">
        <w:rPr>
          <w:sz w:val="28"/>
          <w:szCs w:val="28"/>
        </w:rPr>
        <w:t xml:space="preserve"> </w:t>
      </w:r>
      <w:r w:rsidR="00D243C5">
        <w:rPr>
          <w:sz w:val="28"/>
          <w:szCs w:val="28"/>
        </w:rPr>
        <w:t>план</w:t>
      </w:r>
      <w:r w:rsidR="00D10466">
        <w:rPr>
          <w:sz w:val="28"/>
          <w:szCs w:val="28"/>
        </w:rPr>
        <w:t>а</w:t>
      </w:r>
      <w:r w:rsidR="00D243C5">
        <w:rPr>
          <w:sz w:val="28"/>
          <w:szCs w:val="28"/>
        </w:rPr>
        <w:t xml:space="preserve"> реализации региональной программы по </w:t>
      </w:r>
      <w:r w:rsidR="00BF59CA" w:rsidRPr="00696050">
        <w:rPr>
          <w:sz w:val="28"/>
          <w:szCs w:val="28"/>
        </w:rPr>
        <w:t>проведени</w:t>
      </w:r>
      <w:r w:rsidR="00D243C5">
        <w:rPr>
          <w:sz w:val="28"/>
          <w:szCs w:val="28"/>
        </w:rPr>
        <w:t>ю</w:t>
      </w:r>
      <w:r w:rsidR="00BF59CA" w:rsidRPr="00696050">
        <w:rPr>
          <w:sz w:val="28"/>
          <w:szCs w:val="28"/>
        </w:rPr>
        <w:t xml:space="preserve"> капитального ремонта общего имущества многоквартирных дом</w:t>
      </w:r>
      <w:r w:rsidR="006E71D2">
        <w:rPr>
          <w:sz w:val="28"/>
          <w:szCs w:val="28"/>
        </w:rPr>
        <w:t>ов</w:t>
      </w:r>
      <w:r w:rsidR="00792AE9">
        <w:rPr>
          <w:sz w:val="28"/>
          <w:szCs w:val="28"/>
        </w:rPr>
        <w:t>, расположенных на территории муниципального образования «Приамурское городское поселение»</w:t>
      </w:r>
      <w:r w:rsidR="006E71D2">
        <w:rPr>
          <w:sz w:val="28"/>
          <w:szCs w:val="28"/>
        </w:rPr>
        <w:t xml:space="preserve"> </w:t>
      </w:r>
      <w:r w:rsidR="00CB17DE">
        <w:rPr>
          <w:sz w:val="28"/>
          <w:szCs w:val="28"/>
        </w:rPr>
        <w:t xml:space="preserve">Смидовичского муниципального района Еврейской автономной области </w:t>
      </w:r>
      <w:r w:rsidR="006E71D2">
        <w:rPr>
          <w:sz w:val="28"/>
          <w:szCs w:val="28"/>
        </w:rPr>
        <w:t xml:space="preserve">на </w:t>
      </w:r>
      <w:r w:rsidR="00BF59CA" w:rsidRPr="00696050">
        <w:rPr>
          <w:sz w:val="28"/>
          <w:szCs w:val="28"/>
        </w:rPr>
        <w:t>2014-20</w:t>
      </w:r>
      <w:r w:rsidR="006E71D2">
        <w:rPr>
          <w:sz w:val="28"/>
          <w:szCs w:val="28"/>
        </w:rPr>
        <w:t>16</w:t>
      </w:r>
      <w:r w:rsidR="00BF59CA" w:rsidRPr="00696050">
        <w:rPr>
          <w:sz w:val="28"/>
          <w:szCs w:val="28"/>
        </w:rPr>
        <w:t xml:space="preserve"> год</w:t>
      </w:r>
      <w:r w:rsidR="006E71D2">
        <w:rPr>
          <w:sz w:val="28"/>
          <w:szCs w:val="28"/>
        </w:rPr>
        <w:t>ы</w:t>
      </w:r>
      <w:r w:rsidR="00BD22D7">
        <w:rPr>
          <w:sz w:val="28"/>
          <w:szCs w:val="28"/>
        </w:rPr>
        <w:t>»</w:t>
      </w:r>
    </w:p>
    <w:p w:rsidR="00FD2A96" w:rsidRPr="00696050" w:rsidRDefault="00B63ADD" w:rsidP="00C760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96050">
        <w:rPr>
          <w:sz w:val="28"/>
          <w:szCs w:val="28"/>
        </w:rPr>
        <w:t xml:space="preserve">В </w:t>
      </w:r>
      <w:r w:rsidR="00FD2A96" w:rsidRPr="00696050">
        <w:rPr>
          <w:sz w:val="28"/>
          <w:szCs w:val="28"/>
        </w:rPr>
        <w:t xml:space="preserve">соответствии </w:t>
      </w:r>
      <w:r w:rsidR="00E87F56">
        <w:rPr>
          <w:sz w:val="28"/>
          <w:szCs w:val="28"/>
        </w:rPr>
        <w:t xml:space="preserve">с Порядком утверждения краткосрочных планов реализации региональной адресной программы по </w:t>
      </w:r>
      <w:r w:rsidR="00E87F56" w:rsidRPr="00696050">
        <w:rPr>
          <w:sz w:val="28"/>
          <w:szCs w:val="28"/>
        </w:rPr>
        <w:t>проведени</w:t>
      </w:r>
      <w:r w:rsidR="00E87F56">
        <w:rPr>
          <w:sz w:val="28"/>
          <w:szCs w:val="28"/>
        </w:rPr>
        <w:t>ю</w:t>
      </w:r>
      <w:r w:rsidR="00E87F56" w:rsidRPr="00696050">
        <w:rPr>
          <w:sz w:val="28"/>
          <w:szCs w:val="28"/>
        </w:rPr>
        <w:t xml:space="preserve"> капитального ремонта общего имущества многоквартирных </w:t>
      </w:r>
      <w:r w:rsidR="00E87F56">
        <w:rPr>
          <w:sz w:val="28"/>
          <w:szCs w:val="28"/>
        </w:rPr>
        <w:t>домов, утвержденного постановлением правительства Еврейской автономной области от 24.09.2013 № 455-пп</w:t>
      </w:r>
      <w:r w:rsidR="009A7DC1">
        <w:rPr>
          <w:sz w:val="28"/>
          <w:szCs w:val="28"/>
        </w:rPr>
        <w:t xml:space="preserve">, </w:t>
      </w:r>
      <w:r w:rsidR="00C51FFA">
        <w:rPr>
          <w:sz w:val="28"/>
          <w:szCs w:val="28"/>
        </w:rPr>
        <w:t xml:space="preserve"> </w:t>
      </w:r>
      <w:r w:rsidR="00C760CC">
        <w:rPr>
          <w:sz w:val="28"/>
          <w:szCs w:val="28"/>
        </w:rPr>
        <w:t xml:space="preserve">постановлением правительства Еврейской Автономной области от 09.09.2014 г № 422- </w:t>
      </w:r>
      <w:proofErr w:type="spellStart"/>
      <w:r w:rsidR="00C760CC">
        <w:rPr>
          <w:sz w:val="28"/>
          <w:szCs w:val="28"/>
        </w:rPr>
        <w:t>пп</w:t>
      </w:r>
      <w:proofErr w:type="spellEnd"/>
      <w:r w:rsidR="00C760CC">
        <w:rPr>
          <w:sz w:val="28"/>
          <w:szCs w:val="28"/>
        </w:rPr>
        <w:t xml:space="preserve"> «</w:t>
      </w:r>
      <w:r w:rsidR="00C760CC" w:rsidRPr="00C760CC">
        <w:rPr>
          <w:sz w:val="28"/>
          <w:szCs w:val="28"/>
        </w:rPr>
        <w:t>Об утверждении краткосрочного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Еврейской автономной области, на</w:t>
      </w:r>
      <w:proofErr w:type="gramEnd"/>
      <w:r w:rsidR="00C760CC" w:rsidRPr="00C760CC">
        <w:rPr>
          <w:sz w:val="28"/>
          <w:szCs w:val="28"/>
        </w:rPr>
        <w:t xml:space="preserve"> 2014 - 2016 годы</w:t>
      </w:r>
      <w:r w:rsidR="00C760CC">
        <w:rPr>
          <w:sz w:val="28"/>
          <w:szCs w:val="28"/>
        </w:rPr>
        <w:t>», постановлением правительства Еврейской автономной области от 09.09.2014 № 419 –</w:t>
      </w:r>
      <w:proofErr w:type="spellStart"/>
      <w:r w:rsidR="00C760CC">
        <w:rPr>
          <w:sz w:val="28"/>
          <w:szCs w:val="28"/>
        </w:rPr>
        <w:t>пп</w:t>
      </w:r>
      <w:proofErr w:type="spellEnd"/>
      <w:r w:rsidR="00C760CC">
        <w:rPr>
          <w:sz w:val="28"/>
          <w:szCs w:val="28"/>
        </w:rPr>
        <w:t xml:space="preserve"> </w:t>
      </w:r>
      <w:r w:rsidR="00C51FFA">
        <w:rPr>
          <w:sz w:val="28"/>
          <w:szCs w:val="28"/>
        </w:rPr>
        <w:t>«</w:t>
      </w:r>
      <w:r w:rsidR="00C760CC">
        <w:t xml:space="preserve">О </w:t>
      </w:r>
      <w:r w:rsidR="00C760CC" w:rsidRPr="004A14D6">
        <w:rPr>
          <w:sz w:val="28"/>
          <w:szCs w:val="28"/>
        </w:rPr>
        <w:t>внесении изменений в постановление правительства Еврейской автономной области от 24.09.2013 N</w:t>
      </w:r>
      <w:r w:rsidR="004A14D6" w:rsidRPr="004A14D6">
        <w:rPr>
          <w:sz w:val="28"/>
          <w:szCs w:val="28"/>
        </w:rPr>
        <w:t xml:space="preserve"> 455-пп</w:t>
      </w:r>
      <w:r w:rsidR="00C51FFA">
        <w:t>»</w:t>
      </w:r>
      <w:r w:rsidR="004A14D6">
        <w:t xml:space="preserve">, </w:t>
      </w:r>
      <w:r w:rsidR="009A7DC1" w:rsidRPr="00696050">
        <w:rPr>
          <w:sz w:val="28"/>
          <w:szCs w:val="28"/>
        </w:rPr>
        <w:t>администрация городского поселения</w:t>
      </w:r>
    </w:p>
    <w:p w:rsidR="001F278A" w:rsidRDefault="00F10814" w:rsidP="0067701A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ПОСТАНОВЛЯЕТ:</w:t>
      </w:r>
    </w:p>
    <w:p w:rsidR="00F10814" w:rsidRDefault="001F278A" w:rsidP="0067701A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приложения 1,</w:t>
      </w:r>
      <w:r w:rsidR="00BD22D7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BD22D7">
        <w:rPr>
          <w:sz w:val="28"/>
          <w:szCs w:val="28"/>
        </w:rPr>
        <w:t xml:space="preserve"> </w:t>
      </w:r>
      <w:r>
        <w:rPr>
          <w:sz w:val="28"/>
          <w:szCs w:val="28"/>
        </w:rPr>
        <w:t>3 к постановлению от 12.05.2015года  № 63.</w:t>
      </w:r>
      <w:r w:rsidR="0067701A">
        <w:rPr>
          <w:sz w:val="28"/>
          <w:szCs w:val="28"/>
        </w:rPr>
        <w:tab/>
      </w:r>
    </w:p>
    <w:p w:rsidR="00574004" w:rsidRPr="00574004" w:rsidRDefault="00574004" w:rsidP="0057400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004">
        <w:rPr>
          <w:rFonts w:ascii="Times New Roman" w:hAnsi="Times New Roman" w:cs="Times New Roman"/>
          <w:sz w:val="28"/>
          <w:szCs w:val="28"/>
        </w:rPr>
        <w:t xml:space="preserve">1. </w:t>
      </w:r>
      <w:r w:rsidR="001F278A">
        <w:rPr>
          <w:rFonts w:ascii="Times New Roman" w:hAnsi="Times New Roman" w:cs="Times New Roman"/>
          <w:sz w:val="28"/>
          <w:szCs w:val="28"/>
        </w:rPr>
        <w:t xml:space="preserve">1. </w:t>
      </w:r>
      <w:r w:rsidRPr="00574004">
        <w:rPr>
          <w:rFonts w:ascii="Times New Roman" w:hAnsi="Times New Roman" w:cs="Times New Roman"/>
          <w:sz w:val="28"/>
          <w:szCs w:val="28"/>
        </w:rPr>
        <w:t>Приложение 1 «</w:t>
      </w:r>
      <w:r w:rsidRPr="0057400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многоквартирных домов, включенных в </w:t>
      </w:r>
      <w:proofErr w:type="spellStart"/>
      <w:r w:rsidRPr="00574004">
        <w:rPr>
          <w:rFonts w:ascii="Times New Roman" w:hAnsi="Times New Roman" w:cs="Times New Roman"/>
          <w:sz w:val="28"/>
          <w:szCs w:val="28"/>
          <w:lang w:eastAsia="ru-RU"/>
        </w:rPr>
        <w:t>краткострочный</w:t>
      </w:r>
      <w:proofErr w:type="spellEnd"/>
      <w:r w:rsidRPr="005740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план реализации региональной </w:t>
      </w:r>
      <w:r w:rsidRPr="005740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программы по проведению капитального ремонта общего имущества многоквартирных домов, расположенных на территории </w:t>
      </w:r>
      <w:r w:rsidRPr="00574004">
        <w:rPr>
          <w:rFonts w:ascii="Times New Roman" w:hAnsi="Times New Roman" w:cs="Times New Roman"/>
          <w:sz w:val="28"/>
          <w:szCs w:val="28"/>
          <w:lang w:eastAsia="ru-RU"/>
        </w:rPr>
        <w:br/>
        <w:t>МО "Приамурское городское поселение" Смидовичского муниципального района Еврейской автономной области» изложить в новой редакции согласно приложению № 1 к данному постановлению.</w:t>
      </w:r>
    </w:p>
    <w:p w:rsidR="00574004" w:rsidRPr="00A21086" w:rsidRDefault="001F278A" w:rsidP="00A210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BD22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04" w:rsidRPr="00A21086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BD22D7">
        <w:rPr>
          <w:rFonts w:ascii="Times New Roman" w:hAnsi="Times New Roman" w:cs="Times New Roman"/>
          <w:sz w:val="28"/>
          <w:szCs w:val="28"/>
        </w:rPr>
        <w:t xml:space="preserve">  </w:t>
      </w:r>
      <w:r w:rsidR="00574004" w:rsidRPr="00A21086">
        <w:rPr>
          <w:rFonts w:ascii="Times New Roman" w:hAnsi="Times New Roman" w:cs="Times New Roman"/>
          <w:sz w:val="28"/>
          <w:szCs w:val="28"/>
        </w:rPr>
        <w:t>«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t>Планируемые</w:t>
      </w:r>
      <w:r w:rsidR="00BD22D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</w:t>
      </w:r>
      <w:r w:rsidR="00BD22D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t>выполнения  краткосрочного муниципального плана реализации региональной программы по проведению капитального ремонта общего имущества многоквартирных домов, расположенных на территории МО «Приамурское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br/>
        <w:t>городское поселение" Смидовичского муниципального района Еврейской</w:t>
      </w:r>
      <w:r w:rsidR="00574004" w:rsidRPr="00574004">
        <w:rPr>
          <w:lang w:eastAsia="ru-RU"/>
        </w:rPr>
        <w:t xml:space="preserve"> 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автономной области» изложить в новой редакции согласно приложению № 2 к данному постановлению.</w:t>
      </w:r>
    </w:p>
    <w:p w:rsidR="00262C06" w:rsidRPr="00A21086" w:rsidRDefault="001F278A" w:rsidP="00A210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t>3. Приложение 3 «Реестр многоквартирных домов  по видам ремонта,  включенных в краткосрочный муниципальный план реализации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региональной программы по проведению капитального ремонта общего имущества многоквартирных домов, расположенных </w:t>
      </w:r>
      <w:r w:rsidR="00574004" w:rsidRPr="00A21086">
        <w:rPr>
          <w:rFonts w:ascii="Times New Roman" w:hAnsi="Times New Roman" w:cs="Times New Roman"/>
          <w:sz w:val="28"/>
          <w:szCs w:val="28"/>
          <w:lang w:eastAsia="ru-RU"/>
        </w:rPr>
        <w:br/>
        <w:t>на территории МО "Приамурское городское поселение" Смидовичского муниципального района Еврейской автономной области»</w:t>
      </w:r>
      <w:r w:rsidR="00A21086" w:rsidRPr="00A2108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 3 к данному постановлению.</w:t>
      </w:r>
    </w:p>
    <w:p w:rsidR="00A21086" w:rsidRPr="00A21086" w:rsidRDefault="004A14D6" w:rsidP="00A210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0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78A">
        <w:rPr>
          <w:rFonts w:ascii="Times New Roman" w:hAnsi="Times New Roman" w:cs="Times New Roman"/>
          <w:sz w:val="28"/>
          <w:szCs w:val="28"/>
        </w:rPr>
        <w:t>2</w:t>
      </w:r>
      <w:r w:rsidR="00A21086">
        <w:rPr>
          <w:rFonts w:ascii="Times New Roman" w:hAnsi="Times New Roman" w:cs="Times New Roman"/>
          <w:sz w:val="28"/>
          <w:szCs w:val="28"/>
        </w:rPr>
        <w:t xml:space="preserve">. </w:t>
      </w:r>
      <w:r w:rsidR="00A21086" w:rsidRPr="00A2108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«Приамурский вестник»</w:t>
      </w:r>
      <w:r w:rsidR="00BD22D7">
        <w:rPr>
          <w:rFonts w:ascii="Times New Roman" w:hAnsi="Times New Roman" w:cs="Times New Roman"/>
          <w:sz w:val="28"/>
          <w:szCs w:val="28"/>
        </w:rPr>
        <w:t>.</w:t>
      </w:r>
    </w:p>
    <w:p w:rsidR="00A21086" w:rsidRPr="00A21086" w:rsidRDefault="001F278A" w:rsidP="00A210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086" w:rsidRPr="00A2108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F10814" w:rsidRDefault="00F10814" w:rsidP="00A21086">
      <w:pPr>
        <w:pStyle w:val="a4"/>
        <w:spacing w:line="276" w:lineRule="auto"/>
        <w:jc w:val="both"/>
        <w:rPr>
          <w:sz w:val="28"/>
          <w:szCs w:val="28"/>
        </w:rPr>
      </w:pPr>
    </w:p>
    <w:p w:rsidR="00C51FFA" w:rsidRPr="00696050" w:rsidRDefault="00C51FFA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ADD" w:rsidRPr="00696050" w:rsidRDefault="00081E9C" w:rsidP="00F108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B63ADD" w:rsidRPr="006960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3ADD" w:rsidRPr="00696050">
        <w:rPr>
          <w:sz w:val="28"/>
          <w:szCs w:val="28"/>
        </w:rPr>
        <w:t xml:space="preserve"> </w:t>
      </w:r>
      <w:r w:rsidR="00F10814" w:rsidRPr="00696050">
        <w:rPr>
          <w:sz w:val="28"/>
          <w:szCs w:val="28"/>
        </w:rPr>
        <w:t>администрации</w:t>
      </w:r>
    </w:p>
    <w:p w:rsidR="00CB6E30" w:rsidRPr="00696050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Приамур</w:t>
      </w:r>
      <w:r w:rsidR="00696050">
        <w:rPr>
          <w:sz w:val="28"/>
          <w:szCs w:val="28"/>
        </w:rPr>
        <w:t>ского городского поселения</w:t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5209B6">
        <w:rPr>
          <w:sz w:val="28"/>
          <w:szCs w:val="28"/>
        </w:rPr>
        <w:t xml:space="preserve">      </w:t>
      </w:r>
      <w:r w:rsidR="00081E9C">
        <w:rPr>
          <w:sz w:val="28"/>
          <w:szCs w:val="28"/>
        </w:rPr>
        <w:t>Н.Ш. Жилина</w:t>
      </w:r>
    </w:p>
    <w:p w:rsidR="00CB6E30" w:rsidRPr="00696050" w:rsidRDefault="00CB6E30" w:rsidP="00CB6E30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D1D2A" w:rsidRDefault="008D1D2A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6B" w:rsidRDefault="00B50B6B" w:rsidP="00AF7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374" w:rsidRDefault="000F1374" w:rsidP="00C24A43">
      <w:pPr>
        <w:rPr>
          <w:rFonts w:ascii="Times New Roman" w:hAnsi="Times New Roman" w:cs="Times New Roman"/>
          <w:sz w:val="28"/>
          <w:szCs w:val="28"/>
        </w:rPr>
        <w:sectPr w:rsidR="000F1374" w:rsidSect="00B50B6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2712"/>
        <w:gridCol w:w="718"/>
        <w:gridCol w:w="530"/>
        <w:gridCol w:w="876"/>
        <w:gridCol w:w="521"/>
        <w:gridCol w:w="521"/>
        <w:gridCol w:w="854"/>
        <w:gridCol w:w="737"/>
        <w:gridCol w:w="737"/>
        <w:gridCol w:w="826"/>
        <w:gridCol w:w="1051"/>
        <w:gridCol w:w="845"/>
        <w:gridCol w:w="648"/>
        <w:gridCol w:w="806"/>
        <w:gridCol w:w="1082"/>
        <w:gridCol w:w="807"/>
        <w:gridCol w:w="806"/>
        <w:gridCol w:w="326"/>
      </w:tblGrid>
      <w:tr w:rsidR="000F1374" w:rsidRPr="000F1374" w:rsidTr="000F1374">
        <w:trPr>
          <w:trHeight w:val="1027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                                                         к постановлению администрации            от    04.02.2016   № 89</w:t>
            </w:r>
          </w:p>
        </w:tc>
      </w:tr>
      <w:tr w:rsidR="000F1374" w:rsidRPr="000F1374" w:rsidTr="000F1374">
        <w:trPr>
          <w:trHeight w:val="36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1374" w:rsidRPr="000F1374" w:rsidTr="000F1374">
        <w:trPr>
          <w:trHeight w:val="36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0F1374" w:rsidRPr="000F1374" w:rsidTr="000F1374">
        <w:trPr>
          <w:trHeight w:val="36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0F1374" w:rsidRPr="000F1374" w:rsidTr="000F1374">
        <w:trPr>
          <w:trHeight w:val="912"/>
        </w:trPr>
        <w:tc>
          <w:tcPr>
            <w:tcW w:w="1576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многоквартирных домов, включенных в </w:t>
            </w:r>
            <w:proofErr w:type="spellStart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краткострочный</w:t>
            </w:r>
            <w:proofErr w:type="spellEnd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муниципальный план реализации региональной 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программы по проведению капитального ремонта общего имущества многоквартирных домов, расположенных </w:t>
            </w:r>
            <w:proofErr w:type="gramStart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7"/>
                <w:szCs w:val="37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территории МО "Приамурское городское поселение" Смидовичского муниципального района Еврейской автономной области</w:t>
            </w:r>
          </w:p>
        </w:tc>
      </w:tr>
      <w:tr w:rsidR="000F1374" w:rsidRPr="000F1374" w:rsidTr="000F1374">
        <w:trPr>
          <w:trHeight w:val="26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1374" w:rsidRPr="000F1374" w:rsidTr="000F1374">
        <w:trPr>
          <w:trHeight w:val="35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МКД, всего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помещений МКД: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Удельная стоимость капитального ремонта 1 кв. м. общей площади помещений МКД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дата завершения работ</w:t>
            </w:r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 в эксплуатацию</w:t>
            </w:r>
          </w:p>
        </w:tc>
        <w:tc>
          <w:tcPr>
            <w:tcW w:w="33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последнего капитального ремонта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жилых помещений, находящихся в </w:t>
            </w: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граждан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F1374" w:rsidRPr="000F1374" w:rsidTr="000F1374">
        <w:trPr>
          <w:trHeight w:val="1754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Фонда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руб./кв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руб./кв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2015-2016 годы: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1 869,00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1 711,60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1 242,80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3 350 458,01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3 350 458,01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1 957,50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3 700,00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374" w:rsidRPr="000F1374" w:rsidTr="000F1374">
        <w:trPr>
          <w:trHeight w:val="18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 год: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855,80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621,40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1 599,41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3 700,00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F1374" w:rsidRPr="000F1374" w:rsidTr="000F1374">
        <w:trPr>
          <w:trHeight w:val="39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Вокзальная д.29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Каменные, кирпичные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486,00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448,50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376,10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1 525,95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3 700,00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12.2015</w:t>
            </w:r>
          </w:p>
        </w:tc>
      </w:tr>
      <w:tr w:rsidR="000F1374" w:rsidRPr="000F1374" w:rsidTr="000F1374">
        <w:trPr>
          <w:trHeight w:val="39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Амурская д.1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Каменные, кирпичные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448,50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407,30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245,30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1 680,30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3 700,00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12.2015</w:t>
            </w:r>
          </w:p>
        </w:tc>
      </w:tr>
    </w:tbl>
    <w:p w:rsidR="00B50B6B" w:rsidRDefault="00B50B6B" w:rsidP="00C24A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0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4"/>
        <w:gridCol w:w="2647"/>
        <w:gridCol w:w="1265"/>
        <w:gridCol w:w="1288"/>
        <w:gridCol w:w="1025"/>
        <w:gridCol w:w="847"/>
        <w:gridCol w:w="562"/>
        <w:gridCol w:w="178"/>
        <w:gridCol w:w="673"/>
        <w:gridCol w:w="198"/>
        <w:gridCol w:w="727"/>
        <w:gridCol w:w="931"/>
        <w:gridCol w:w="1551"/>
        <w:gridCol w:w="1084"/>
        <w:gridCol w:w="1349"/>
        <w:gridCol w:w="1349"/>
      </w:tblGrid>
      <w:tr w:rsidR="000F1374" w:rsidRPr="000F1374" w:rsidTr="000F1374">
        <w:trPr>
          <w:trHeight w:val="1279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Приложение №2                                                                  к постановлению администрации    от   04.02.2016  №  89</w:t>
            </w:r>
          </w:p>
        </w:tc>
      </w:tr>
      <w:tr w:rsidR="000F1374" w:rsidRPr="000F1374" w:rsidTr="000F1374">
        <w:trPr>
          <w:trHeight w:val="226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1374" w:rsidRPr="000F1374" w:rsidTr="000F1374">
        <w:trPr>
          <w:trHeight w:val="1106"/>
        </w:trPr>
        <w:tc>
          <w:tcPr>
            <w:tcW w:w="160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Планируемые показатели выполнения  </w:t>
            </w:r>
            <w:proofErr w:type="spellStart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краткострочного</w:t>
            </w:r>
            <w:proofErr w:type="spellEnd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плана реализации региональной программы                                                по проведению капитального ремонта общего имущества многоквартирных домов, расположенных на территории 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 "Приамурское городское поселение" Смидовичского муниципального района Еврейской автономной области</w:t>
            </w:r>
          </w:p>
        </w:tc>
      </w:tr>
      <w:tr w:rsidR="000F1374" w:rsidRPr="000F1374" w:rsidTr="000F1374">
        <w:trPr>
          <w:trHeight w:val="322"/>
        </w:trPr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1374" w:rsidRPr="000F1374" w:rsidTr="000F1374">
        <w:trPr>
          <w:trHeight w:val="1289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Наименование МО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общая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площадь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МКД, всего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жителей,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1374">
              <w:rPr>
                <w:rFonts w:ascii="Times New Roman" w:hAnsi="Times New Roman" w:cs="Times New Roman"/>
                <w:color w:val="000000"/>
              </w:rPr>
              <w:t>зарегистриров</w:t>
            </w:r>
            <w:proofErr w:type="spellEnd"/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F1374">
              <w:rPr>
                <w:rFonts w:ascii="Times New Roman" w:hAnsi="Times New Roman" w:cs="Times New Roman"/>
                <w:color w:val="000000"/>
              </w:rPr>
              <w:t>анных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</w:rPr>
              <w:t xml:space="preserve"> в МКД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на дату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утверждения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Количество МКД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Стоимость капитального ремонта</w:t>
            </w: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F1374" w:rsidRPr="000F1374" w:rsidTr="000F1374">
        <w:trPr>
          <w:trHeight w:val="216"/>
        </w:trPr>
        <w:tc>
          <w:tcPr>
            <w:tcW w:w="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II квартал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III квартал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 квартал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II квартал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III квартал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IV квартал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</w:p>
        </w:tc>
      </w:tr>
      <w:tr w:rsidR="000F1374" w:rsidRPr="000F1374" w:rsidTr="000F1374">
        <w:trPr>
          <w:trHeight w:val="216"/>
        </w:trPr>
        <w:tc>
          <w:tcPr>
            <w:tcW w:w="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0F1374" w:rsidRPr="000F1374" w:rsidTr="000F1374">
        <w:trPr>
          <w:trHeight w:val="290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F1374" w:rsidRPr="000F1374" w:rsidTr="000F1374">
        <w:trPr>
          <w:trHeight w:val="46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2015-2016 годы: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1 869,00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3 350 458,01</w:t>
            </w:r>
          </w:p>
        </w:tc>
      </w:tr>
      <w:tr w:rsidR="000F1374" w:rsidRPr="000F1374" w:rsidTr="000F1374">
        <w:trPr>
          <w:trHeight w:val="46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 год: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934,50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1 368 776,00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1 368 776,00</w:t>
            </w:r>
          </w:p>
        </w:tc>
      </w:tr>
      <w:tr w:rsidR="000F1374" w:rsidRPr="000F1374" w:rsidTr="000F1374">
        <w:trPr>
          <w:trHeight w:val="46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Приамурское городское поселение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934,50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1 368 776,00</w:t>
            </w:r>
          </w:p>
        </w:tc>
      </w:tr>
      <w:tr w:rsidR="000F1374" w:rsidRPr="000F1374" w:rsidTr="000F1374">
        <w:trPr>
          <w:trHeight w:val="46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2016 год: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1 981 682,01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1 981 682,01</w:t>
            </w:r>
          </w:p>
        </w:tc>
      </w:tr>
      <w:tr w:rsidR="000F1374" w:rsidRPr="000F1374" w:rsidTr="000F1374">
        <w:trPr>
          <w:trHeight w:val="461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Приамурское городское поселение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934,50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1 981 682,01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1 981 682,01</w:t>
            </w:r>
          </w:p>
        </w:tc>
      </w:tr>
    </w:tbl>
    <w:p w:rsidR="000F1374" w:rsidRDefault="000F1374" w:rsidP="00C24A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9"/>
        <w:gridCol w:w="2827"/>
        <w:gridCol w:w="1052"/>
        <w:gridCol w:w="1207"/>
        <w:gridCol w:w="607"/>
        <w:gridCol w:w="607"/>
        <w:gridCol w:w="847"/>
        <w:gridCol w:w="786"/>
        <w:gridCol w:w="244"/>
        <w:gridCol w:w="794"/>
        <w:gridCol w:w="958"/>
        <w:gridCol w:w="670"/>
        <w:gridCol w:w="578"/>
        <w:gridCol w:w="670"/>
        <w:gridCol w:w="669"/>
        <w:gridCol w:w="670"/>
        <w:gridCol w:w="1029"/>
        <w:gridCol w:w="848"/>
        <w:gridCol w:w="241"/>
      </w:tblGrid>
      <w:tr w:rsidR="000F1374" w:rsidRPr="000F1374" w:rsidTr="000F1374">
        <w:trPr>
          <w:trHeight w:val="1030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№3                                      к постановлению администрации    от    04.02.2016   №  89</w:t>
            </w:r>
          </w:p>
        </w:tc>
      </w:tr>
      <w:tr w:rsidR="000F1374" w:rsidRPr="000F1374" w:rsidTr="000F1374">
        <w:trPr>
          <w:trHeight w:val="233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1374" w:rsidRPr="000F1374" w:rsidTr="000F1374">
        <w:trPr>
          <w:trHeight w:val="948"/>
        </w:trPr>
        <w:tc>
          <w:tcPr>
            <w:tcW w:w="1562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Реестр многоквартирных домов  по видам ремонта,  включенных в </w:t>
            </w:r>
            <w:proofErr w:type="spellStart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краткострочный</w:t>
            </w:r>
            <w:proofErr w:type="spellEnd"/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муниципальный план реализации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региональной программы по проведению капитального ремонта общего имущества многоквартирных домов, расположенных </w:t>
            </w:r>
          </w:p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7"/>
                <w:szCs w:val="37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территории МО "Приамурское городское поселение" Смидовичского муниципального района Еврейской автономной области</w:t>
            </w:r>
          </w:p>
        </w:tc>
      </w:tr>
      <w:tr w:rsidR="000F1374" w:rsidRPr="000F1374" w:rsidTr="000F1374">
        <w:trPr>
          <w:trHeight w:val="259"/>
        </w:trPr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F1374" w:rsidRPr="000F1374" w:rsidTr="000F1374">
        <w:trPr>
          <w:trHeight w:val="18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 ВСЕГО</w:t>
            </w:r>
          </w:p>
        </w:tc>
        <w:tc>
          <w:tcPr>
            <w:tcW w:w="50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виды, установленные 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 ст.166 Жилищного Кодекса РФ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виды, установленные нормативным правовым актом субъекта РФ</w:t>
            </w:r>
          </w:p>
        </w:tc>
      </w:tr>
      <w:tr w:rsidR="000F1374" w:rsidRPr="000F1374" w:rsidTr="000F1374">
        <w:trPr>
          <w:trHeight w:val="780"/>
        </w:trPr>
        <w:tc>
          <w:tcPr>
            <w:tcW w:w="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утепление фасадов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</w:t>
            </w:r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коллективных</w:t>
            </w:r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ПУ и УУ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виды</w:t>
            </w:r>
          </w:p>
        </w:tc>
      </w:tr>
      <w:tr w:rsidR="000F1374" w:rsidRPr="000F1374" w:rsidTr="000F1374">
        <w:trPr>
          <w:trHeight w:val="185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1374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0F1374" w:rsidRPr="000F1374" w:rsidTr="000F1374">
        <w:trPr>
          <w:trHeight w:val="18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2015-2016 годы: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3 134 981,00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1 766 205,00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934,50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2015 год: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934,50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1 368 776,00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Вокзальная д.29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486,00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Амурская д.1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448,50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684 388,00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2016 год: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1 981 682,01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1 981 682,01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Вокзальная д.29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1 030 601,88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1 030 601,88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</w:tr>
      <w:tr w:rsidR="000F1374" w:rsidRPr="000F1374" w:rsidTr="000F1374">
        <w:trPr>
          <w:trHeight w:val="398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Приамурский </w:t>
            </w:r>
            <w:proofErr w:type="spellStart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Амурская д.1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951 080,13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951 080,13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374" w:rsidRPr="000F1374" w:rsidRDefault="000F1374" w:rsidP="000F1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0,00</w:t>
            </w:r>
          </w:p>
        </w:tc>
      </w:tr>
    </w:tbl>
    <w:p w:rsidR="000F1374" w:rsidRDefault="000F1374" w:rsidP="00C24A43">
      <w:pPr>
        <w:rPr>
          <w:rFonts w:ascii="Times New Roman" w:hAnsi="Times New Roman" w:cs="Times New Roman"/>
          <w:sz w:val="28"/>
          <w:szCs w:val="28"/>
        </w:rPr>
      </w:pPr>
    </w:p>
    <w:sectPr w:rsidR="000F1374" w:rsidSect="000F1374">
      <w:pgSz w:w="16838" w:h="11906" w:orient="landscape"/>
      <w:pgMar w:top="1134" w:right="1103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91B9D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790C72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E30"/>
    <w:rsid w:val="00057CAC"/>
    <w:rsid w:val="00062D43"/>
    <w:rsid w:val="00081E9C"/>
    <w:rsid w:val="000D3F27"/>
    <w:rsid w:val="000F1374"/>
    <w:rsid w:val="001143AB"/>
    <w:rsid w:val="001208E9"/>
    <w:rsid w:val="001239D1"/>
    <w:rsid w:val="00134D04"/>
    <w:rsid w:val="00152BB9"/>
    <w:rsid w:val="00165B58"/>
    <w:rsid w:val="001C0CB6"/>
    <w:rsid w:val="001D1CC5"/>
    <w:rsid w:val="001F278A"/>
    <w:rsid w:val="00252526"/>
    <w:rsid w:val="00262C06"/>
    <w:rsid w:val="00274BA2"/>
    <w:rsid w:val="00291A8D"/>
    <w:rsid w:val="0029248A"/>
    <w:rsid w:val="002A03E3"/>
    <w:rsid w:val="002A1006"/>
    <w:rsid w:val="002C6E04"/>
    <w:rsid w:val="002C7626"/>
    <w:rsid w:val="003325FB"/>
    <w:rsid w:val="0033738B"/>
    <w:rsid w:val="00357E85"/>
    <w:rsid w:val="003B2145"/>
    <w:rsid w:val="003B5DDC"/>
    <w:rsid w:val="003F01CA"/>
    <w:rsid w:val="00400FD9"/>
    <w:rsid w:val="004071E2"/>
    <w:rsid w:val="004319CA"/>
    <w:rsid w:val="00495258"/>
    <w:rsid w:val="004A14D6"/>
    <w:rsid w:val="00516AA7"/>
    <w:rsid w:val="005209B6"/>
    <w:rsid w:val="00574004"/>
    <w:rsid w:val="0057720A"/>
    <w:rsid w:val="005D0BAF"/>
    <w:rsid w:val="005D50D6"/>
    <w:rsid w:val="005D5A6D"/>
    <w:rsid w:val="006027B4"/>
    <w:rsid w:val="00620B69"/>
    <w:rsid w:val="00647E39"/>
    <w:rsid w:val="0067701A"/>
    <w:rsid w:val="00696050"/>
    <w:rsid w:val="006C2367"/>
    <w:rsid w:val="006D4603"/>
    <w:rsid w:val="006E3EB1"/>
    <w:rsid w:val="006E71D2"/>
    <w:rsid w:val="00747F62"/>
    <w:rsid w:val="007848E5"/>
    <w:rsid w:val="00791894"/>
    <w:rsid w:val="00791A9A"/>
    <w:rsid w:val="00792AE9"/>
    <w:rsid w:val="007A72F0"/>
    <w:rsid w:val="007B7C4F"/>
    <w:rsid w:val="008D1D2A"/>
    <w:rsid w:val="00956F85"/>
    <w:rsid w:val="009A7DC1"/>
    <w:rsid w:val="00A03569"/>
    <w:rsid w:val="00A21086"/>
    <w:rsid w:val="00A55A5F"/>
    <w:rsid w:val="00A92BC1"/>
    <w:rsid w:val="00A9546D"/>
    <w:rsid w:val="00A96635"/>
    <w:rsid w:val="00AB60A1"/>
    <w:rsid w:val="00AD319B"/>
    <w:rsid w:val="00AE3417"/>
    <w:rsid w:val="00AF537A"/>
    <w:rsid w:val="00AF7848"/>
    <w:rsid w:val="00B033D4"/>
    <w:rsid w:val="00B040F9"/>
    <w:rsid w:val="00B50B6B"/>
    <w:rsid w:val="00B51F0C"/>
    <w:rsid w:val="00B5547B"/>
    <w:rsid w:val="00B63ADD"/>
    <w:rsid w:val="00B76475"/>
    <w:rsid w:val="00B85832"/>
    <w:rsid w:val="00BA24A1"/>
    <w:rsid w:val="00BC76DD"/>
    <w:rsid w:val="00BD000E"/>
    <w:rsid w:val="00BD22D7"/>
    <w:rsid w:val="00BD24ED"/>
    <w:rsid w:val="00BF59CA"/>
    <w:rsid w:val="00C03941"/>
    <w:rsid w:val="00C04CD6"/>
    <w:rsid w:val="00C17228"/>
    <w:rsid w:val="00C24A43"/>
    <w:rsid w:val="00C424CE"/>
    <w:rsid w:val="00C51FFA"/>
    <w:rsid w:val="00C760CC"/>
    <w:rsid w:val="00C771B9"/>
    <w:rsid w:val="00CA62EC"/>
    <w:rsid w:val="00CB17DE"/>
    <w:rsid w:val="00CB4F31"/>
    <w:rsid w:val="00CB6E30"/>
    <w:rsid w:val="00D10466"/>
    <w:rsid w:val="00D243C5"/>
    <w:rsid w:val="00D5126D"/>
    <w:rsid w:val="00D76573"/>
    <w:rsid w:val="00D95156"/>
    <w:rsid w:val="00DC2550"/>
    <w:rsid w:val="00DD7C22"/>
    <w:rsid w:val="00E31FD8"/>
    <w:rsid w:val="00E360BC"/>
    <w:rsid w:val="00E87F56"/>
    <w:rsid w:val="00EC4C03"/>
    <w:rsid w:val="00F10814"/>
    <w:rsid w:val="00F327B8"/>
    <w:rsid w:val="00F751A5"/>
    <w:rsid w:val="00F861C6"/>
    <w:rsid w:val="00F90F66"/>
    <w:rsid w:val="00FA2C3C"/>
    <w:rsid w:val="00FD2A96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3D30-B5F2-4D9F-9320-5C2017F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2016-02-04T00:57:00Z</cp:lastPrinted>
  <dcterms:created xsi:type="dcterms:W3CDTF">2016-02-17T09:56:00Z</dcterms:created>
  <dcterms:modified xsi:type="dcterms:W3CDTF">2016-02-17T09:56:00Z</dcterms:modified>
</cp:coreProperties>
</file>