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91" w:rsidRDefault="001969E4">
      <w:pPr>
        <w:rPr>
          <w:rFonts w:eastAsia="Times New Roman CYR" w:cs="Times New Roman"/>
        </w:rPr>
      </w:pPr>
      <w:r>
        <w:rPr>
          <w:rFonts w:eastAsia="Times New Roman CYR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8.4pt;margin-top:-10.95pt;width:378.35pt;height:127.5pt;z-index:251658240" stroked="f">
            <v:textbox style="mso-next-textbox:#_x0000_s1026">
              <w:txbxContent>
                <w:p w:rsidR="00DB0F91" w:rsidRPr="00DB0F91" w:rsidRDefault="00DB0F91" w:rsidP="00DB0F91">
                  <w:pPr>
                    <w:ind w:left="35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F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DB0F91" w:rsidRPr="00DB0F91" w:rsidRDefault="00DB0F91" w:rsidP="00DB0F91">
                  <w:pPr>
                    <w:pStyle w:val="a3"/>
                    <w:ind w:firstLine="360"/>
                    <w:rPr>
                      <w:rFonts w:ascii="Times New Roman" w:hAnsi="Times New Roman"/>
                      <w:color w:val="2D2D2D"/>
                      <w:spacing w:val="2"/>
                      <w:lang w:val="ru-RU"/>
                    </w:rPr>
                  </w:pPr>
                  <w:r w:rsidRPr="00DB0F91">
                    <w:rPr>
                      <w:rFonts w:ascii="Times New Roman" w:hAnsi="Times New Roman"/>
                      <w:lang w:val="ru-RU"/>
                    </w:rPr>
                    <w:t>к конкурсной документации по проведению открытого конкурса на право заключения концессионного соглашения  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            </w:r>
                </w:p>
                <w:p w:rsidR="00DB0F91" w:rsidRPr="00EB1CC6" w:rsidRDefault="00DB0F91" w:rsidP="00DB0F91">
                  <w:pPr>
                    <w:pStyle w:val="a3"/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DB0F91" w:rsidRDefault="00DB0F91">
      <w:pPr>
        <w:rPr>
          <w:rFonts w:eastAsia="Times New Roman CYR" w:cs="Times New Roman"/>
        </w:rPr>
      </w:pPr>
    </w:p>
    <w:p w:rsidR="00DB0F91" w:rsidRDefault="00DB0F91">
      <w:pPr>
        <w:rPr>
          <w:rFonts w:eastAsia="Times New Roman CYR" w:cs="Times New Roman"/>
        </w:rPr>
      </w:pPr>
    </w:p>
    <w:p w:rsidR="00DB0F91" w:rsidRDefault="00DB0F91">
      <w:pPr>
        <w:rPr>
          <w:rFonts w:eastAsia="Times New Roman CYR" w:cs="Times New Roman"/>
        </w:rPr>
      </w:pPr>
    </w:p>
    <w:p w:rsidR="00DB0F91" w:rsidRDefault="00DB0F91">
      <w:pPr>
        <w:rPr>
          <w:rFonts w:eastAsia="Times New Roman CYR" w:cs="Times New Roman"/>
        </w:rPr>
      </w:pPr>
    </w:p>
    <w:p w:rsidR="00DB0F91" w:rsidRDefault="00DB0F91">
      <w:pPr>
        <w:rPr>
          <w:rFonts w:eastAsia="Times New Roman CYR" w:cs="Times New Roman"/>
        </w:rPr>
      </w:pPr>
    </w:p>
    <w:p w:rsidR="001969E4" w:rsidRDefault="00DB0F91" w:rsidP="00384D66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384D66">
        <w:rPr>
          <w:rFonts w:ascii="Times New Roman" w:eastAsia="Times New Roman CYR" w:hAnsi="Times New Roman" w:cs="Times New Roman"/>
          <w:b/>
          <w:sz w:val="24"/>
          <w:szCs w:val="24"/>
        </w:rPr>
        <w:t>Перечень мероприятий по созданию и реконструкции Объекта Соглашения, обеспечивающих достижение, целей и минимально допустимых плановых значений показателей деятельности Концессионера, с описанием основных характеристик этих мероприятий</w:t>
      </w:r>
    </w:p>
    <w:p w:rsidR="00384D66" w:rsidRDefault="00384D66" w:rsidP="00384D66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tbl>
      <w:tblPr>
        <w:tblStyle w:val="a6"/>
        <w:tblW w:w="15415" w:type="dxa"/>
        <w:tblInd w:w="-34" w:type="dxa"/>
        <w:tblLayout w:type="fixed"/>
        <w:tblLook w:val="04A0"/>
      </w:tblPr>
      <w:tblGrid>
        <w:gridCol w:w="592"/>
        <w:gridCol w:w="2777"/>
        <w:gridCol w:w="1164"/>
        <w:gridCol w:w="50"/>
        <w:gridCol w:w="77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623"/>
        <w:gridCol w:w="1918"/>
      </w:tblGrid>
      <w:tr w:rsidR="00C97C63" w:rsidRPr="00B64065" w:rsidTr="00C97C63">
        <w:trPr>
          <w:trHeight w:val="502"/>
        </w:trPr>
        <w:tc>
          <w:tcPr>
            <w:tcW w:w="592" w:type="dxa"/>
            <w:vMerge w:val="restart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40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4065">
              <w:rPr>
                <w:rFonts w:ascii="Times New Roman" w:hAnsi="Times New Roman" w:cs="Times New Roman"/>
              </w:rPr>
              <w:t>/</w:t>
            </w:r>
            <w:proofErr w:type="spellStart"/>
            <w:r w:rsidRPr="00B640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Ориентировочные финансовые потребности, млн. рублей</w:t>
            </w:r>
          </w:p>
        </w:tc>
        <w:tc>
          <w:tcPr>
            <w:tcW w:w="1623" w:type="dxa"/>
            <w:vMerge w:val="restart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Исполнители программных мероприятий</w:t>
            </w:r>
          </w:p>
        </w:tc>
        <w:tc>
          <w:tcPr>
            <w:tcW w:w="1918" w:type="dxa"/>
            <w:vMerge w:val="restart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Ожидаемый результат в количественном измерении</w:t>
            </w:r>
          </w:p>
        </w:tc>
      </w:tr>
      <w:tr w:rsidR="00C97C63" w:rsidRPr="00B64065" w:rsidTr="00C97C63">
        <w:trPr>
          <w:trHeight w:val="301"/>
        </w:trPr>
        <w:tc>
          <w:tcPr>
            <w:tcW w:w="592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2016-2025г</w:t>
            </w:r>
          </w:p>
        </w:tc>
        <w:tc>
          <w:tcPr>
            <w:tcW w:w="7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3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rPr>
          <w:trHeight w:val="151"/>
        </w:trPr>
        <w:tc>
          <w:tcPr>
            <w:tcW w:w="592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23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8" w:type="dxa"/>
          </w:tcPr>
          <w:p w:rsidR="00C97C63" w:rsidRPr="00B64065" w:rsidRDefault="00C97C63" w:rsidP="00D63AE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15</w:t>
            </w: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2" w:type="dxa"/>
            <w:gridSpan w:val="13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  <w:b/>
              </w:rPr>
              <w:t xml:space="preserve">ТЕПЛОСНАБЖЕНИЕ  </w:t>
            </w:r>
          </w:p>
        </w:tc>
        <w:tc>
          <w:tcPr>
            <w:tcW w:w="1623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rPr>
          <w:trHeight w:val="829"/>
        </w:trPr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Капитальный ремонт кровли котельной №3, расположенной по адресу ул. Набережная, 43 г, </w:t>
            </w:r>
            <w:proofErr w:type="gramStart"/>
            <w:r w:rsidRPr="00B64065">
              <w:rPr>
                <w:rFonts w:ascii="Times New Roman" w:hAnsi="Times New Roman" w:cs="Times New Roman"/>
              </w:rPr>
              <w:t>с</w:t>
            </w:r>
            <w:proofErr w:type="gramEnd"/>
            <w:r w:rsidRPr="00B64065">
              <w:rPr>
                <w:rFonts w:ascii="Times New Roman" w:hAnsi="Times New Roman" w:cs="Times New Roman"/>
              </w:rPr>
              <w:t>.</w:t>
            </w:r>
            <w:proofErr w:type="gramStart"/>
            <w:r w:rsidRPr="00B64065">
              <w:rPr>
                <w:rFonts w:ascii="Times New Roman" w:hAnsi="Times New Roman" w:cs="Times New Roman"/>
              </w:rPr>
              <w:t>им</w:t>
            </w:r>
            <w:proofErr w:type="gramEnd"/>
            <w:r w:rsidRPr="00B64065">
              <w:rPr>
                <w:rFonts w:ascii="Times New Roman" w:hAnsi="Times New Roman" w:cs="Times New Roman"/>
              </w:rPr>
              <w:t>. Тельмана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1074,282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1074,282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</w:tcPr>
          <w:p w:rsidR="00C97C63" w:rsidRPr="00B64065" w:rsidRDefault="00C97C63" w:rsidP="00D63AE3">
            <w:pPr>
              <w:snapToGrid w:val="0"/>
              <w:ind w:right="-87"/>
              <w:jc w:val="both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Соблюдение техники безопасности, защита узлов и агрегатов котельного оборудования от атмосферных осадков</w:t>
            </w: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Замена дымовой трубы </w:t>
            </w:r>
            <w:proofErr w:type="gramStart"/>
            <w:r w:rsidRPr="00B64065">
              <w:rPr>
                <w:rFonts w:ascii="Times New Roman" w:hAnsi="Times New Roman" w:cs="Times New Roman"/>
              </w:rPr>
              <w:t>в</w:t>
            </w:r>
            <w:proofErr w:type="gramEnd"/>
            <w:r w:rsidRPr="00B64065">
              <w:rPr>
                <w:rFonts w:ascii="Times New Roman" w:hAnsi="Times New Roman" w:cs="Times New Roman"/>
              </w:rPr>
              <w:t xml:space="preserve"> кот №1,. Приамурский 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1269,593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1269,593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Соблюдения технологического процесса производства </w:t>
            </w:r>
            <w:r w:rsidRPr="00B64065">
              <w:rPr>
                <w:rFonts w:ascii="Times New Roman" w:hAnsi="Times New Roman" w:cs="Times New Roman"/>
              </w:rPr>
              <w:lastRenderedPageBreak/>
              <w:t>выработки тепловой энергии</w:t>
            </w: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Замена котлов в котельной №1 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7144,29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1190,715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1190,715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1190,715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1190,715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1190,715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1190,715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</w:tcPr>
          <w:p w:rsidR="00C97C63" w:rsidRPr="00B64065" w:rsidRDefault="00C97C63" w:rsidP="00D63AE3">
            <w:pPr>
              <w:snapToGrid w:val="0"/>
              <w:ind w:right="-87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snapToGrid w:val="0"/>
              <w:ind w:right="-87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snapToGrid w:val="0"/>
              <w:ind w:right="-87"/>
              <w:jc w:val="both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Бесперебойная подача тепловой энергии потребителям</w:t>
            </w: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Замена котлов в котельной </w:t>
            </w:r>
            <w:proofErr w:type="gramStart"/>
            <w:r w:rsidRPr="00B64065">
              <w:rPr>
                <w:rFonts w:ascii="Times New Roman" w:hAnsi="Times New Roman" w:cs="Times New Roman"/>
              </w:rPr>
              <w:t>с</w:t>
            </w:r>
            <w:proofErr w:type="gramEnd"/>
            <w:r w:rsidRPr="00B64065">
              <w:rPr>
                <w:rFonts w:ascii="Times New Roman" w:hAnsi="Times New Roman" w:cs="Times New Roman"/>
              </w:rPr>
              <w:t>.</w:t>
            </w:r>
            <w:proofErr w:type="gramStart"/>
            <w:r w:rsidRPr="00B64065">
              <w:rPr>
                <w:rFonts w:ascii="Times New Roman" w:hAnsi="Times New Roman" w:cs="Times New Roman"/>
              </w:rPr>
              <w:t>им</w:t>
            </w:r>
            <w:proofErr w:type="gramEnd"/>
            <w:r w:rsidRPr="00B64065">
              <w:rPr>
                <w:rFonts w:ascii="Times New Roman" w:hAnsi="Times New Roman" w:cs="Times New Roman"/>
              </w:rPr>
              <w:t>. Тельмана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3572,145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1190,715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1190,715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1190,715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</w:tcPr>
          <w:p w:rsidR="00C97C63" w:rsidRPr="00B64065" w:rsidRDefault="00C97C63" w:rsidP="00D63AE3">
            <w:pPr>
              <w:snapToGrid w:val="0"/>
              <w:ind w:right="-87"/>
              <w:jc w:val="both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Бесперебойная подача тепловой энергии потребителям</w:t>
            </w: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eastAsia="Times New Roman" w:hAnsi="Times New Roman" w:cs="Times New Roman"/>
              </w:rPr>
              <w:t>Котельная №1. Замена насосной группы</w:t>
            </w:r>
          </w:p>
          <w:p w:rsidR="00C97C63" w:rsidRPr="00B64065" w:rsidRDefault="00C97C63" w:rsidP="00D63AE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C97C63" w:rsidRPr="00B64065" w:rsidRDefault="00C97C63" w:rsidP="00D63AE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708,153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708,153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</w:tcPr>
          <w:p w:rsidR="00C97C63" w:rsidRPr="00B64065" w:rsidRDefault="00C97C63" w:rsidP="00D63AE3">
            <w:pPr>
              <w:snapToGrid w:val="0"/>
              <w:ind w:right="-87"/>
              <w:jc w:val="both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Бесперебойная подача тепловой энергии потребителям</w:t>
            </w:r>
          </w:p>
          <w:p w:rsidR="00C97C63" w:rsidRPr="00B64065" w:rsidRDefault="00C97C63" w:rsidP="00D63A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1.Эффективность использования воды, м</w:t>
            </w:r>
            <w:r w:rsidRPr="00B64065">
              <w:rPr>
                <w:rFonts w:ascii="Times New Roman" w:hAnsi="Times New Roman" w:cs="Times New Roman"/>
                <w:vertAlign w:val="superscript"/>
              </w:rPr>
              <w:t>3</w:t>
            </w:r>
            <w:r w:rsidRPr="00B64065">
              <w:rPr>
                <w:rFonts w:ascii="Times New Roman" w:hAnsi="Times New Roman" w:cs="Times New Roman"/>
              </w:rPr>
              <w:t>/Гкал (снижение расхода воды на отпущенную тепловую энергию).</w:t>
            </w: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eastAsia="Times New Roman" w:hAnsi="Times New Roman" w:cs="Times New Roman"/>
              </w:rPr>
              <w:t xml:space="preserve">Котельная </w:t>
            </w:r>
            <w:proofErr w:type="gramStart"/>
            <w:r w:rsidRPr="00B6406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64065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Pr="00B64065">
              <w:rPr>
                <w:rFonts w:ascii="Times New Roman" w:eastAsia="Times New Roman" w:hAnsi="Times New Roman" w:cs="Times New Roman"/>
              </w:rPr>
              <w:t>им</w:t>
            </w:r>
            <w:proofErr w:type="gramEnd"/>
            <w:r w:rsidRPr="00B64065">
              <w:rPr>
                <w:rFonts w:ascii="Times New Roman" w:eastAsia="Times New Roman" w:hAnsi="Times New Roman" w:cs="Times New Roman"/>
              </w:rPr>
              <w:t>. Тельмана. Замена насосной группы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323,362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323,362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</w:tcPr>
          <w:p w:rsidR="00C97C63" w:rsidRPr="00B64065" w:rsidRDefault="00C97C63" w:rsidP="00D63AE3">
            <w:pPr>
              <w:snapToGrid w:val="0"/>
              <w:ind w:right="-87"/>
              <w:jc w:val="both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Бесперебойная подача тепловой энергии потребителям</w:t>
            </w:r>
          </w:p>
          <w:p w:rsidR="00C97C63" w:rsidRPr="00B64065" w:rsidRDefault="00C97C63" w:rsidP="00D63AE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1.Эффективность использования воды, м</w:t>
            </w:r>
            <w:r w:rsidRPr="00B64065">
              <w:rPr>
                <w:rFonts w:ascii="Times New Roman" w:hAnsi="Times New Roman" w:cs="Times New Roman"/>
                <w:vertAlign w:val="superscript"/>
              </w:rPr>
              <w:t>3</w:t>
            </w:r>
            <w:r w:rsidRPr="00B64065">
              <w:rPr>
                <w:rFonts w:ascii="Times New Roman" w:hAnsi="Times New Roman" w:cs="Times New Roman"/>
              </w:rPr>
              <w:t>/Гкал (снижение расхода воды на отпущенную тепловую энергию).</w:t>
            </w: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Реконструкция водоподготовки в котельной №1 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694,837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694,837</w:t>
            </w: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1.Эффективность использования воды, м</w:t>
            </w:r>
            <w:r w:rsidRPr="00B64065">
              <w:rPr>
                <w:rFonts w:ascii="Times New Roman" w:hAnsi="Times New Roman" w:cs="Times New Roman"/>
                <w:vertAlign w:val="superscript"/>
              </w:rPr>
              <w:t>3</w:t>
            </w:r>
            <w:r w:rsidRPr="00B64065">
              <w:rPr>
                <w:rFonts w:ascii="Times New Roman" w:hAnsi="Times New Roman" w:cs="Times New Roman"/>
              </w:rPr>
              <w:t>/Гкал (снижение расхода воды на отпущенную тепловую энергию).</w:t>
            </w: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Реконструкция  участка теплосети с заменой запорной арматуры: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 w:val="restart"/>
          </w:tcPr>
          <w:p w:rsidR="00C97C63" w:rsidRPr="00B64065" w:rsidRDefault="00C97C63" w:rsidP="00D63AE3">
            <w:pPr>
              <w:snapToGrid w:val="0"/>
              <w:ind w:right="-144"/>
              <w:jc w:val="both"/>
              <w:rPr>
                <w:rFonts w:ascii="Times New Roman" w:eastAsia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1.Аварийность систем коммунальной инфраструктуры </w:t>
            </w:r>
            <w:proofErr w:type="spellStart"/>
            <w:proofErr w:type="gramStart"/>
            <w:r w:rsidRPr="00B64065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64065">
              <w:rPr>
                <w:rFonts w:ascii="Times New Roman" w:hAnsi="Times New Roman" w:cs="Times New Roman"/>
              </w:rPr>
              <w:t>/км (сокращение количества аварий ).</w:t>
            </w: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4065">
              <w:rPr>
                <w:rFonts w:ascii="Times New Roman" w:hAnsi="Times New Roman" w:cs="Times New Roman"/>
              </w:rPr>
              <w:t xml:space="preserve">2.Коэффициент соотношения фактических потерь теплоносителя с нормативными, ед. (снижение потерь теплоносителя в сетях от </w:t>
            </w:r>
            <w:proofErr w:type="spellStart"/>
            <w:r w:rsidRPr="00B64065">
              <w:rPr>
                <w:rFonts w:ascii="Times New Roman" w:hAnsi="Times New Roman" w:cs="Times New Roman"/>
              </w:rPr>
              <w:t>теплоисточника</w:t>
            </w:r>
            <w:proofErr w:type="spellEnd"/>
            <w:r w:rsidRPr="00B6406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- Котельной №1 до ул</w:t>
            </w:r>
            <w:proofErr w:type="gramStart"/>
            <w:r w:rsidRPr="00B64065">
              <w:rPr>
                <w:rFonts w:ascii="Times New Roman" w:hAnsi="Times New Roman" w:cs="Times New Roman"/>
              </w:rPr>
              <w:t>.А</w:t>
            </w:r>
            <w:proofErr w:type="gramEnd"/>
            <w:r w:rsidRPr="00B64065">
              <w:rPr>
                <w:rFonts w:ascii="Times New Roman" w:hAnsi="Times New Roman" w:cs="Times New Roman"/>
              </w:rPr>
              <w:t xml:space="preserve">мурская 2Ø250 мм-16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мп</w:t>
            </w:r>
            <w:proofErr w:type="spellEnd"/>
            <w:r w:rsidRPr="00B6406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584,864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584,864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-участок </w:t>
            </w:r>
            <w:r w:rsidRPr="00B64065">
              <w:rPr>
                <w:rFonts w:ascii="Times New Roman" w:hAnsi="Times New Roman" w:cs="Times New Roman"/>
                <w:lang w:val="en-US"/>
              </w:rPr>
              <w:t>XVI</w:t>
            </w:r>
            <w:r w:rsidRPr="00B64065">
              <w:rPr>
                <w:rFonts w:ascii="Times New Roman" w:hAnsi="Times New Roman" w:cs="Times New Roman"/>
              </w:rPr>
              <w:t xml:space="preserve"> от кот </w:t>
            </w:r>
            <w:proofErr w:type="gramStart"/>
            <w:r w:rsidRPr="00B64065">
              <w:rPr>
                <w:rFonts w:ascii="Times New Roman" w:hAnsi="Times New Roman" w:cs="Times New Roman"/>
              </w:rPr>
              <w:t>до</w:t>
            </w:r>
            <w:proofErr w:type="gramEnd"/>
            <w:r w:rsidRPr="00B64065">
              <w:rPr>
                <w:rFonts w:ascii="Times New Roman" w:hAnsi="Times New Roman" w:cs="Times New Roman"/>
              </w:rPr>
              <w:t xml:space="preserve"> Амурская, 5, 2Ø250-394,5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2393,091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2393,091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rPr>
          <w:trHeight w:val="765"/>
        </w:trPr>
        <w:tc>
          <w:tcPr>
            <w:tcW w:w="592" w:type="dxa"/>
            <w:vMerge w:val="restart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18.3</w:t>
            </w: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18.4</w:t>
            </w: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-Дзержинского3 до ТК-6 2Ø250мм- 88,2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мп</w:t>
            </w:r>
            <w:proofErr w:type="gramStart"/>
            <w:r w:rsidRPr="00B64065">
              <w:rPr>
                <w:rFonts w:ascii="Times New Roman" w:hAnsi="Times New Roman" w:cs="Times New Roman"/>
              </w:rPr>
              <w:t>;з</w:t>
            </w:r>
            <w:proofErr w:type="gramEnd"/>
            <w:r w:rsidRPr="00B64065">
              <w:rPr>
                <w:rFonts w:ascii="Times New Roman" w:hAnsi="Times New Roman" w:cs="Times New Roman"/>
              </w:rPr>
              <w:t>амена</w:t>
            </w:r>
            <w:proofErr w:type="spellEnd"/>
            <w:r w:rsidRPr="00B64065">
              <w:rPr>
                <w:rFonts w:ascii="Times New Roman" w:hAnsi="Times New Roman" w:cs="Times New Roman"/>
              </w:rPr>
              <w:t xml:space="preserve"> ТК-6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580,13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580,13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rPr>
          <w:trHeight w:val="765"/>
        </w:trPr>
        <w:tc>
          <w:tcPr>
            <w:tcW w:w="592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-Дзержинского 1. Реконструкция тепловой камеры №6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112,385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112,385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rPr>
          <w:trHeight w:val="570"/>
        </w:trPr>
        <w:tc>
          <w:tcPr>
            <w:tcW w:w="592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-Дзержинского 9 до ТК по ул. Островского и до магазина «Алёнка» 2Ø100-74,8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мп</w:t>
            </w:r>
            <w:proofErr w:type="spellEnd"/>
            <w:r w:rsidRPr="00B64065">
              <w:rPr>
                <w:rFonts w:ascii="Times New Roman" w:hAnsi="Times New Roman" w:cs="Times New Roman"/>
              </w:rPr>
              <w:t xml:space="preserve">, 2Ø50мм-63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247,796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247,796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-          ТК-7 - Вокзальная 30-28-26-26а 2Ø100-265,4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мп</w:t>
            </w:r>
            <w:proofErr w:type="spellEnd"/>
            <w:r w:rsidRPr="00B6406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754,911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2393,091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-к дому Амурская, 12 от </w:t>
            </w:r>
            <w:proofErr w:type="spellStart"/>
            <w:r w:rsidRPr="00B64065">
              <w:rPr>
                <w:rFonts w:ascii="Times New Roman" w:hAnsi="Times New Roman" w:cs="Times New Roman"/>
              </w:rPr>
              <w:t>ц</w:t>
            </w:r>
            <w:proofErr w:type="gramStart"/>
            <w:r w:rsidRPr="00B64065">
              <w:rPr>
                <w:rFonts w:ascii="Times New Roman" w:hAnsi="Times New Roman" w:cs="Times New Roman"/>
              </w:rPr>
              <w:t>.т</w:t>
            </w:r>
            <w:proofErr w:type="gramEnd"/>
            <w:r w:rsidRPr="00B64065">
              <w:rPr>
                <w:rFonts w:ascii="Times New Roman" w:hAnsi="Times New Roman" w:cs="Times New Roman"/>
              </w:rPr>
              <w:t>еплотрассы</w:t>
            </w:r>
            <w:proofErr w:type="spellEnd"/>
            <w:r w:rsidRPr="00B64065">
              <w:rPr>
                <w:rFonts w:ascii="Times New Roman" w:hAnsi="Times New Roman" w:cs="Times New Roman"/>
              </w:rPr>
              <w:t xml:space="preserve">  2Ø70мм-15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44,849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44,849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-Ам5-кот №2 2Ø250-343мп, 2 Ø70-50мп</w:t>
            </w:r>
            <w:proofErr w:type="gramStart"/>
            <w:r w:rsidRPr="00B6406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64065">
              <w:rPr>
                <w:rFonts w:ascii="Times New Roman" w:hAnsi="Times New Roman" w:cs="Times New Roman"/>
              </w:rPr>
              <w:t xml:space="preserve">2 Ø50мм-70мп проложить </w:t>
            </w:r>
            <w:proofErr w:type="spellStart"/>
            <w:r w:rsidRPr="00B64065">
              <w:rPr>
                <w:rFonts w:ascii="Times New Roman" w:hAnsi="Times New Roman" w:cs="Times New Roman"/>
              </w:rPr>
              <w:lastRenderedPageBreak/>
              <w:t>надземно</w:t>
            </w:r>
            <w:proofErr w:type="spellEnd"/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lastRenderedPageBreak/>
              <w:t>1735,915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1735,915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lastRenderedPageBreak/>
              <w:t>18.9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-ДДТ до ДК 2Ø80-73,4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мп</w:t>
            </w:r>
            <w:proofErr w:type="spellEnd"/>
            <w:r w:rsidRPr="00B64065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153,063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153,063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-от котельной </w:t>
            </w:r>
            <w:proofErr w:type="gramStart"/>
            <w:r w:rsidRPr="00B64065">
              <w:rPr>
                <w:rFonts w:ascii="Times New Roman" w:hAnsi="Times New Roman" w:cs="Times New Roman"/>
              </w:rPr>
              <w:t>с</w:t>
            </w:r>
            <w:proofErr w:type="gramEnd"/>
            <w:r w:rsidRPr="00B64065">
              <w:rPr>
                <w:rFonts w:ascii="Times New Roman" w:hAnsi="Times New Roman" w:cs="Times New Roman"/>
              </w:rPr>
              <w:t>.</w:t>
            </w:r>
            <w:proofErr w:type="gramStart"/>
            <w:r w:rsidRPr="00B64065">
              <w:rPr>
                <w:rFonts w:ascii="Times New Roman" w:hAnsi="Times New Roman" w:cs="Times New Roman"/>
              </w:rPr>
              <w:t>им</w:t>
            </w:r>
            <w:proofErr w:type="gramEnd"/>
            <w:r w:rsidRPr="00B64065">
              <w:rPr>
                <w:rFonts w:ascii="Times New Roman" w:hAnsi="Times New Roman" w:cs="Times New Roman"/>
              </w:rPr>
              <w:t xml:space="preserve">. Тельмана по ул. Тельмана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доТеатральная</w:t>
            </w:r>
            <w:proofErr w:type="spellEnd"/>
            <w:r w:rsidRPr="00B64065">
              <w:rPr>
                <w:rFonts w:ascii="Times New Roman" w:hAnsi="Times New Roman" w:cs="Times New Roman"/>
              </w:rPr>
              <w:t>:</w:t>
            </w:r>
          </w:p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- 2Ø159- 319,4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мп</w:t>
            </w:r>
            <w:proofErr w:type="spellEnd"/>
            <w:r w:rsidRPr="00B6406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1166,092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1166,092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-ул</w:t>
            </w:r>
            <w:proofErr w:type="gramStart"/>
            <w:r w:rsidRPr="00B64065">
              <w:rPr>
                <w:rFonts w:ascii="Times New Roman" w:hAnsi="Times New Roman" w:cs="Times New Roman"/>
              </w:rPr>
              <w:t>.О</w:t>
            </w:r>
            <w:proofErr w:type="gramEnd"/>
            <w:r w:rsidRPr="00B64065">
              <w:rPr>
                <w:rFonts w:ascii="Times New Roman" w:hAnsi="Times New Roman" w:cs="Times New Roman"/>
              </w:rPr>
              <w:t>стровского до детского сада 2Ø150-232мп;</w:t>
            </w:r>
          </w:p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2Ø100мм-59,3 </w:t>
            </w:r>
            <w:proofErr w:type="spellStart"/>
            <w:r w:rsidRPr="00B64065">
              <w:rPr>
                <w:rFonts w:ascii="Times New Roman" w:hAnsi="Times New Roman" w:cs="Times New Roman"/>
              </w:rPr>
              <w:t>мп</w:t>
            </w:r>
            <w:proofErr w:type="spellEnd"/>
            <w:r w:rsidRPr="00B64065">
              <w:rPr>
                <w:rFonts w:ascii="Times New Roman" w:hAnsi="Times New Roman" w:cs="Times New Roman"/>
              </w:rPr>
              <w:t>;</w:t>
            </w:r>
          </w:p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 произвести реконструкцию ТК;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1139,005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1139,005</w:t>
            </w: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  <w:vMerge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7" w:type="dxa"/>
          </w:tcPr>
          <w:p w:rsidR="00C97C63" w:rsidRPr="00B64065" w:rsidRDefault="00C97C63" w:rsidP="00D63AE3">
            <w:pPr>
              <w:snapToGrid w:val="0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 xml:space="preserve">Произвести разработку теплового и гидравлического режима работы тепловых сетей в п. </w:t>
            </w:r>
            <w:proofErr w:type="gramStart"/>
            <w:r w:rsidRPr="00B64065">
              <w:rPr>
                <w:rFonts w:ascii="Times New Roman" w:hAnsi="Times New Roman" w:cs="Times New Roman"/>
              </w:rPr>
              <w:t>Приамурский</w:t>
            </w:r>
            <w:proofErr w:type="gramEnd"/>
            <w:r w:rsidRPr="00B64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127,28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127,28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C97C63" w:rsidRPr="00B64065" w:rsidRDefault="00C97C63">
            <w:r w:rsidRPr="00B64065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918" w:type="dxa"/>
          </w:tcPr>
          <w:p w:rsidR="00C97C63" w:rsidRPr="00B64065" w:rsidRDefault="00C97C63" w:rsidP="00D63AE3">
            <w:pPr>
              <w:snapToGrid w:val="0"/>
              <w:ind w:right="-144"/>
              <w:rPr>
                <w:rFonts w:ascii="Times New Roman" w:hAnsi="Times New Roman" w:cs="Times New Roman"/>
              </w:rPr>
            </w:pPr>
            <w:r w:rsidRPr="00B64065">
              <w:rPr>
                <w:rFonts w:ascii="Times New Roman" w:hAnsi="Times New Roman" w:cs="Times New Roman"/>
              </w:rPr>
              <w:t>Оказание качественных услуг теплоснабжения</w:t>
            </w:r>
          </w:p>
        </w:tc>
      </w:tr>
      <w:tr w:rsidR="00C97C63" w:rsidRPr="00B64065" w:rsidTr="00C97C63">
        <w:tc>
          <w:tcPr>
            <w:tcW w:w="592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23826,04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2456,26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2530,49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3583,806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2375,293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2961,56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1483,36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1317,995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2356,807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2926,63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4065">
              <w:rPr>
                <w:rFonts w:ascii="Times New Roman" w:hAnsi="Times New Roman" w:cs="Times New Roman"/>
                <w:b/>
              </w:rPr>
              <w:t>1833,84</w:t>
            </w:r>
          </w:p>
        </w:tc>
        <w:tc>
          <w:tcPr>
            <w:tcW w:w="1623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C97C63" w:rsidRPr="00B64065" w:rsidRDefault="00C97C63" w:rsidP="00D63AE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7C63" w:rsidRDefault="00C97C63" w:rsidP="00C97C63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</w:p>
    <w:p w:rsidR="00036B86" w:rsidRPr="00036B86" w:rsidRDefault="00036B86" w:rsidP="00036B86">
      <w:pPr>
        <w:pStyle w:val="a7"/>
        <w:spacing w:before="0"/>
        <w:jc w:val="center"/>
        <w:rPr>
          <w:rFonts w:eastAsia="Times New Roman CYR" w:cs="Times New Roman"/>
          <w:b/>
        </w:rPr>
      </w:pPr>
      <w:r w:rsidRPr="00036B86">
        <w:rPr>
          <w:rFonts w:cs="Times New Roman"/>
        </w:rPr>
        <w:t xml:space="preserve">Целевые индикаторы, достигаемые при реализации </w:t>
      </w:r>
      <w:r w:rsidRPr="00036B86">
        <w:rPr>
          <w:rFonts w:eastAsia="Times New Roman CYR" w:cs="Times New Roman"/>
          <w:b/>
        </w:rPr>
        <w:t>мероприятий по созданию и реконструкции Объекта Соглашения</w:t>
      </w:r>
    </w:p>
    <w:tbl>
      <w:tblPr>
        <w:tblW w:w="5000" w:type="pct"/>
        <w:tblLayout w:type="fixed"/>
        <w:tblLook w:val="04A0"/>
      </w:tblPr>
      <w:tblGrid>
        <w:gridCol w:w="2486"/>
        <w:gridCol w:w="7369"/>
        <w:gridCol w:w="2314"/>
        <w:gridCol w:w="2457"/>
      </w:tblGrid>
      <w:tr w:rsidR="00036B86" w:rsidRPr="00036B86" w:rsidTr="00036B86">
        <w:trPr>
          <w:trHeight w:val="236"/>
        </w:trPr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целевых индикаторов</w:t>
            </w:r>
          </w:p>
        </w:tc>
        <w:tc>
          <w:tcPr>
            <w:tcW w:w="25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16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Приамурское городское поселение</w:t>
            </w:r>
          </w:p>
        </w:tc>
      </w:tr>
      <w:tr w:rsidR="00036B86" w:rsidRPr="00036B86" w:rsidTr="00036B86">
        <w:trPr>
          <w:trHeight w:val="286"/>
        </w:trPr>
        <w:tc>
          <w:tcPr>
            <w:tcW w:w="8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рек</w:t>
            </w:r>
            <w:proofErr w:type="gramStart"/>
            <w:r w:rsidRPr="0003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gramEnd"/>
            <w:r w:rsidRPr="0003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рек.</w:t>
            </w:r>
          </w:p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Общестроительная</w:t>
            </w:r>
          </w:p>
        </w:tc>
        <w:tc>
          <w:tcPr>
            <w:tcW w:w="25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построенных и реконструированных котельных, шт.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котельных в эксплуатацию:</w:t>
            </w:r>
          </w:p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-котельная №1 п. Приамурский, ввод в эксплуатацию 1998г,</w:t>
            </w:r>
          </w:p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-котельная 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proofErr w:type="gram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. Тельмана,  ввод в эксплуатацию 1987г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66%</w:t>
            </w:r>
          </w:p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38%</w:t>
            </w:r>
          </w:p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Вид топлива, используемый в котельных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Бурый уголь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Бурый уголь  </w:t>
            </w:r>
          </w:p>
        </w:tc>
      </w:tr>
      <w:tr w:rsidR="00036B86" w:rsidRPr="00036B86" w:rsidTr="00036B86">
        <w:trPr>
          <w:trHeight w:val="243"/>
        </w:trPr>
        <w:tc>
          <w:tcPr>
            <w:tcW w:w="8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протяженность тепловых сетей в реконструируемой системе теплоснабжения, 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однотрубном исчислении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20217,2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20217,2</w:t>
            </w:r>
          </w:p>
        </w:tc>
      </w:tr>
      <w:tr w:rsidR="00036B86" w:rsidRPr="00036B86" w:rsidTr="00036B86">
        <w:trPr>
          <w:trHeight w:val="177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Надежность снабжения потребителей </w:t>
            </w:r>
            <w:proofErr w:type="spell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теплоэнергией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остановок котельных по причине  отключения электроэнергии, случаев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об аварийности на тепловых сетях за период, случаев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по аварийности на котельном оборудовании, случаев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Сбалансированность системы теплоснабжения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нагрузки, Гкал/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, в т.ч.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2,83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2,83 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Отопление, Гкал/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, в т.ч.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2,83 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2,83 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ГВС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Установленная мощность, Гкал/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13,0 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13,0 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Коэф</w:t>
            </w:r>
            <w:proofErr w:type="spell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. использования мощности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0,22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0,22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используемого топлива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используемого газа, 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используемого мазута, 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используемого угля, 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100 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100 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используемого</w:t>
            </w:r>
            <w:proofErr w:type="gram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(ДТ),%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-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эффективности работы котельных, </w:t>
            </w:r>
            <w:proofErr w:type="spell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КПД котельных, 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75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75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тепловой энергии на собственные нужды котельных, 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6,55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6,55 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расход топлива на выработку тепловой энергии, 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у.т</w:t>
            </w:r>
            <w:proofErr w:type="spell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./Гкал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0,20307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0,20096 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расход электроэнергии на выработку тепловой энергии, к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Втч/Гк</w:t>
            </w:r>
            <w:proofErr w:type="gram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ал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18,46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17,26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расход воды на выработку тепловой энергии, куб. 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/Гкал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0,31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0,30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Потери тепловой энергии в т/сетях, 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18,03%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16,81%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затрат на производство </w:t>
            </w:r>
            <w:proofErr w:type="spell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производственного персонала, чел.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51 </w:t>
            </w:r>
          </w:p>
        </w:tc>
      </w:tr>
      <w:tr w:rsidR="00036B86" w:rsidRPr="00036B86" w:rsidTr="00036B86">
        <w:trPr>
          <w:trHeight w:val="7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Удельные затраты на заработную плату производственного персонала, руб./Гкал*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233,8 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233,8</w:t>
            </w:r>
          </w:p>
        </w:tc>
      </w:tr>
      <w:tr w:rsidR="00036B86" w:rsidRPr="00036B86" w:rsidTr="00036B86">
        <w:trPr>
          <w:trHeight w:val="7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Удельные затраты на топливо, руб./Гкал*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1263,97 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1263,97 </w:t>
            </w:r>
          </w:p>
        </w:tc>
      </w:tr>
      <w:tr w:rsidR="00036B86" w:rsidRPr="00036B86" w:rsidTr="00036B86">
        <w:trPr>
          <w:trHeight w:val="7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Удельные затраты на электроэнергию, руб./Гкал**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102,6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95,93 </w:t>
            </w:r>
          </w:p>
        </w:tc>
      </w:tr>
      <w:tr w:rsidR="00036B86" w:rsidRPr="00036B86" w:rsidTr="00036B86">
        <w:trPr>
          <w:trHeight w:val="7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Удельные затраты на водопотребление, руб./Гкал**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22,97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22,23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услуг теплоснабжения</w:t>
            </w:r>
          </w:p>
        </w:tc>
        <w:tc>
          <w:tcPr>
            <w:tcW w:w="2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Температурный график системы отопления при расчетной </w:t>
            </w:r>
            <w:proofErr w:type="spell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t°</w:t>
            </w:r>
            <w:proofErr w:type="spell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нар. воздуха -31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°С</w:t>
            </w:r>
            <w:proofErr w:type="gram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95/70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95/70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эффективность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выбросов углерода (C) в атмосферу, г/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16,58 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16,58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выбросов оксидов углерода (CO) в атмосферу, г/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37,73 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37,73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выбросов диоксида азота (</w:t>
            </w:r>
            <w:proofErr w:type="spell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NOx</w:t>
            </w:r>
            <w:proofErr w:type="spellEnd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) в атмосферу, г/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1,7 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1,7</w:t>
            </w:r>
          </w:p>
        </w:tc>
      </w:tr>
      <w:tr w:rsidR="00036B86" w:rsidRPr="00036B86" w:rsidTr="00036B86">
        <w:trPr>
          <w:trHeight w:val="60"/>
        </w:trPr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выбросов диоксидов серы (SO²) в атмосферу, г/</w:t>
            </w:r>
            <w:proofErr w:type="gramStart"/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4,25 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6B86" w:rsidRPr="00036B86" w:rsidRDefault="00036B86" w:rsidP="00D6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86">
              <w:rPr>
                <w:rFonts w:ascii="Times New Roman" w:hAnsi="Times New Roman" w:cs="Times New Roman"/>
                <w:bCs/>
                <w:sz w:val="24"/>
                <w:szCs w:val="24"/>
              </w:rPr>
              <w:t> 4,25</w:t>
            </w:r>
          </w:p>
        </w:tc>
      </w:tr>
    </w:tbl>
    <w:p w:rsidR="00384D66" w:rsidRPr="00036B86" w:rsidRDefault="00036B86" w:rsidP="003C7840">
      <w:pPr>
        <w:rPr>
          <w:rFonts w:ascii="Times New Roman" w:hAnsi="Times New Roman" w:cs="Times New Roman"/>
          <w:b/>
          <w:sz w:val="24"/>
          <w:szCs w:val="24"/>
        </w:rPr>
      </w:pPr>
      <w:r w:rsidRPr="00036B86">
        <w:rPr>
          <w:rFonts w:ascii="Times New Roman" w:hAnsi="Times New Roman" w:cs="Times New Roman"/>
          <w:sz w:val="24"/>
          <w:szCs w:val="24"/>
        </w:rPr>
        <w:t xml:space="preserve">* в ценах 2010 года </w:t>
      </w:r>
    </w:p>
    <w:sectPr w:rsidR="00384D66" w:rsidRPr="00036B86" w:rsidSect="00C97C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3566"/>
    <w:multiLevelType w:val="multilevel"/>
    <w:tmpl w:val="6DBC5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F91"/>
    <w:rsid w:val="00036B86"/>
    <w:rsid w:val="000F2C77"/>
    <w:rsid w:val="001969E4"/>
    <w:rsid w:val="00384D66"/>
    <w:rsid w:val="003C7840"/>
    <w:rsid w:val="00672CF9"/>
    <w:rsid w:val="00B64065"/>
    <w:rsid w:val="00C97C63"/>
    <w:rsid w:val="00DB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B0F91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rsid w:val="00DB0F91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C97C63"/>
    <w:pPr>
      <w:ind w:left="720"/>
      <w:contextualSpacing/>
    </w:pPr>
  </w:style>
  <w:style w:type="table" w:styleId="a6">
    <w:name w:val="Table Grid"/>
    <w:basedOn w:val="a1"/>
    <w:uiPriority w:val="59"/>
    <w:rsid w:val="00C97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036B8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949</Words>
  <Characters>5410</Characters>
  <Application>Microsoft Office Word</Application>
  <DocSecurity>0</DocSecurity>
  <Lines>45</Lines>
  <Paragraphs>12</Paragraphs>
  <ScaleCrop>false</ScaleCrop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2016-10-05T13:36:00Z</dcterms:created>
  <dcterms:modified xsi:type="dcterms:W3CDTF">2016-10-05T14:09:00Z</dcterms:modified>
</cp:coreProperties>
</file>