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3761">
      <w:pPr>
        <w:pStyle w:val="Heading"/>
        <w:jc w:val="center"/>
        <w:rPr>
          <w:color w:val="000000"/>
        </w:rPr>
      </w:pPr>
    </w:p>
    <w:p w:rsidR="00000000" w:rsidRDefault="003E3761">
      <w:pPr>
        <w:pStyle w:val="Heading"/>
        <w:jc w:val="center"/>
        <w:rPr>
          <w:color w:val="000000"/>
        </w:rPr>
      </w:pPr>
      <w:r>
        <w:rPr>
          <w:color w:val="000000"/>
        </w:rPr>
        <w:t>ПРАВИТЕЛЬСТВО ЕВРЕЙСКОЙ АВТОНОМНОЙ ОБЛАСТИ</w:t>
      </w:r>
    </w:p>
    <w:p w:rsidR="00000000" w:rsidRDefault="003E3761">
      <w:pPr>
        <w:pStyle w:val="Heading"/>
        <w:jc w:val="center"/>
        <w:rPr>
          <w:color w:val="000000"/>
        </w:rPr>
      </w:pPr>
    </w:p>
    <w:p w:rsidR="00000000" w:rsidRDefault="003E3761">
      <w:pPr>
        <w:pStyle w:val="Heading"/>
        <w:jc w:val="center"/>
        <w:rPr>
          <w:color w:val="000000"/>
        </w:rPr>
      </w:pPr>
      <w:r>
        <w:rPr>
          <w:color w:val="000000"/>
        </w:rPr>
        <w:t>РАСПОРЯЖЕНИЕ</w:t>
      </w:r>
    </w:p>
    <w:p w:rsidR="00000000" w:rsidRDefault="003E3761">
      <w:pPr>
        <w:pStyle w:val="Heading"/>
        <w:jc w:val="center"/>
        <w:rPr>
          <w:color w:val="000000"/>
        </w:rPr>
      </w:pPr>
      <w:r>
        <w:rPr>
          <w:color w:val="000000"/>
        </w:rPr>
        <w:t>от 29 июня 2016 г. № 186-рп</w:t>
      </w:r>
    </w:p>
    <w:p w:rsidR="00000000" w:rsidRDefault="003E3761">
      <w:pPr>
        <w:pStyle w:val="Heading"/>
        <w:jc w:val="center"/>
        <w:rPr>
          <w:color w:val="000000"/>
        </w:rPr>
      </w:pPr>
    </w:p>
    <w:p w:rsidR="00000000" w:rsidRDefault="003E3761">
      <w:pPr>
        <w:pStyle w:val="Heading"/>
        <w:jc w:val="center"/>
        <w:rPr>
          <w:color w:val="000000"/>
        </w:rPr>
      </w:pPr>
      <w:r>
        <w:rPr>
          <w:color w:val="000000"/>
        </w:rPr>
        <w:t>Об определении территорий, в границах которых земельные участки не могут быть предоставлены в безвозмездное пользование в соответствии с Федеральным законом от</w:t>
      </w:r>
      <w:r>
        <w:rPr>
          <w:color w:val="000000"/>
        </w:rPr>
        <w:t xml:space="preserve">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</w:t>
      </w:r>
      <w:r>
        <w:rPr>
          <w:color w:val="000000"/>
        </w:rPr>
        <w:t>округа, и о внесении изменений в отдельные законодательные акты Российской Федерации»</w:t>
      </w:r>
    </w:p>
    <w:p w:rsidR="00000000" w:rsidRDefault="003E3761">
      <w:pPr>
        <w:jc w:val="both"/>
        <w:rPr>
          <w:color w:val="000000"/>
        </w:rPr>
      </w:pP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частью 3 статьи 2 Федерального закона от 01.05.2016 № 119-ФЗ «Об особенностях предоставления гражданам земельных участков, находящихся в государственной</w:t>
      </w:r>
      <w:r>
        <w:rPr>
          <w:color w:val="000000"/>
        </w:rPr>
        <w:t xml:space="preserve">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и на основании письма  Мин</w:t>
      </w:r>
      <w:r>
        <w:rPr>
          <w:color w:val="000000"/>
        </w:rPr>
        <w:t>истерства Российской Федерации по развитию Дальнего Востока от 08.06.2016 № 4810-2.4.19: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1. Определить следующие территории, в границах которых земельные участки не могут быть предоставлены в безвозмездное пользование в соответствии с Федеральным законом о</w:t>
      </w:r>
      <w:r>
        <w:rPr>
          <w:color w:val="000000"/>
        </w:rPr>
        <w:t>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</w:t>
      </w:r>
      <w:r>
        <w:rPr>
          <w:color w:val="000000"/>
        </w:rPr>
        <w:t xml:space="preserve"> округа, и о внесении изменений в отдельные законодательные акты Российской Федерации»: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1.1. Территории, расположенные в границах населенных пунктов, находящихся в границах сельских поселений и являющихся административными центрами муниципальных районов Ев</w:t>
      </w:r>
      <w:r>
        <w:rPr>
          <w:color w:val="000000"/>
        </w:rPr>
        <w:t>рейской автономной области: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- с. Ленинское Ленинского муниципального района.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1.2. Территории, расположенные в границах населенных пунктов, находящихся в границах городских округов, городских поселений Еврейской автономной области: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- г. Биробиджан;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- пос. К</w:t>
      </w:r>
      <w:r>
        <w:rPr>
          <w:color w:val="000000"/>
        </w:rPr>
        <w:t>ульдур Кульдурского городского поселения;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- пос. Николаевка Николаевского городского поселения;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- пос. Приамурский Приамурского городского поселения.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1.3. Территории, расположенные в пределах десяти километров от г. Биробиджана Еврейской автономной области</w:t>
      </w:r>
      <w:r>
        <w:rPr>
          <w:color w:val="000000"/>
        </w:rPr>
        <w:t>.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2. Контроль за исполнением настоящего распоряжения возложить на первого заместителя председателя правительства Еврейской автономной области по экономической политике.</w:t>
      </w:r>
    </w:p>
    <w:p w:rsidR="00000000" w:rsidRDefault="003E3761">
      <w:pPr>
        <w:ind w:firstLine="225"/>
        <w:jc w:val="both"/>
        <w:rPr>
          <w:color w:val="000000"/>
        </w:rPr>
      </w:pPr>
      <w:r>
        <w:rPr>
          <w:color w:val="000000"/>
        </w:rPr>
        <w:t>3. Настоящее распоряжение вступает в силу через 10 дней после дня его официального опуб</w:t>
      </w:r>
      <w:r>
        <w:rPr>
          <w:color w:val="000000"/>
        </w:rPr>
        <w:t>ликования и распространяется на правоотношения, возникшие с даты вступления в силу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</w:t>
      </w:r>
      <w:r>
        <w:rPr>
          <w:color w:val="000000"/>
        </w:rPr>
        <w:t xml:space="preserve">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000000" w:rsidRDefault="003E3761">
      <w:pPr>
        <w:ind w:firstLine="225"/>
        <w:rPr>
          <w:color w:val="000000"/>
        </w:rPr>
      </w:pPr>
    </w:p>
    <w:p w:rsidR="00000000" w:rsidRDefault="003E3761">
      <w:pPr>
        <w:ind w:firstLine="225"/>
        <w:rPr>
          <w:color w:val="000000"/>
        </w:rPr>
      </w:pPr>
      <w:r>
        <w:rPr>
          <w:color w:val="000000"/>
        </w:rPr>
        <w:t>Исполняющий обязанности</w:t>
      </w:r>
    </w:p>
    <w:p w:rsidR="003E3761" w:rsidRDefault="003E3761">
      <w:pPr>
        <w:ind w:firstLine="225"/>
        <w:rPr>
          <w:color w:val="000000"/>
        </w:rPr>
      </w:pPr>
      <w:r>
        <w:rPr>
          <w:color w:val="000000"/>
        </w:rPr>
        <w:t xml:space="preserve">вице-губернатора области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>
        <w:rPr>
          <w:color w:val="000000"/>
        </w:rPr>
        <w:t xml:space="preserve">         А.Н. Куренков</w:t>
      </w:r>
    </w:p>
    <w:sectPr w:rsidR="003E37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6613"/>
    <w:rsid w:val="003E3761"/>
    <w:rsid w:val="00E7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2016-07-12T04:10:00Z</dcterms:created>
  <dcterms:modified xsi:type="dcterms:W3CDTF">2016-07-12T04:10:00Z</dcterms:modified>
</cp:coreProperties>
</file>