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028" w:rsidRDefault="009B7028" w:rsidP="009B7028">
      <w:pPr>
        <w:jc w:val="center"/>
        <w:rPr>
          <w:sz w:val="28"/>
        </w:rPr>
      </w:pPr>
      <w:r>
        <w:rPr>
          <w:sz w:val="28"/>
        </w:rPr>
        <w:t>Муниципальное образование «Приамурское городское поселение»</w:t>
      </w:r>
    </w:p>
    <w:p w:rsidR="009B7028" w:rsidRDefault="009B7028" w:rsidP="009B7028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9B7028" w:rsidRDefault="009B7028" w:rsidP="009B7028">
      <w:pPr>
        <w:pStyle w:val="1"/>
        <w:spacing w:line="240" w:lineRule="auto"/>
      </w:pPr>
      <w:r>
        <w:t>Еврейской автономной области</w:t>
      </w:r>
    </w:p>
    <w:p w:rsidR="009B7028" w:rsidRDefault="009B7028" w:rsidP="009B7028">
      <w:pPr>
        <w:jc w:val="center"/>
        <w:rPr>
          <w:sz w:val="28"/>
        </w:rPr>
      </w:pPr>
    </w:p>
    <w:p w:rsidR="009B7028" w:rsidRDefault="009B7028" w:rsidP="009B7028">
      <w:pPr>
        <w:jc w:val="center"/>
        <w:rPr>
          <w:sz w:val="28"/>
        </w:rPr>
      </w:pPr>
      <w:r>
        <w:rPr>
          <w:sz w:val="28"/>
        </w:rPr>
        <w:t>АДМИНИСТРАЦИЯ ГОРОДСКОГО ПОСЕЛЕНИЯ</w:t>
      </w:r>
    </w:p>
    <w:p w:rsidR="009B7028" w:rsidRDefault="009B7028" w:rsidP="009B7028">
      <w:pPr>
        <w:jc w:val="center"/>
        <w:rPr>
          <w:sz w:val="28"/>
        </w:rPr>
      </w:pPr>
    </w:p>
    <w:p w:rsidR="009B7028" w:rsidRDefault="009B7028" w:rsidP="009B7028">
      <w:pPr>
        <w:pStyle w:val="1"/>
        <w:spacing w:line="240" w:lineRule="auto"/>
      </w:pPr>
      <w:r>
        <w:t>ПОСТАНОВЛЕНИЕ</w:t>
      </w:r>
    </w:p>
    <w:p w:rsidR="00103A2C" w:rsidRPr="00103A2C" w:rsidRDefault="00103A2C" w:rsidP="00103A2C">
      <w:pPr>
        <w:rPr>
          <w:lang w:eastAsia="ru-RU" w:bidi="ar-SA"/>
        </w:rPr>
      </w:pPr>
    </w:p>
    <w:p w:rsidR="009B7028" w:rsidRDefault="00103A2C" w:rsidP="00103A2C">
      <w:pPr>
        <w:jc w:val="center"/>
        <w:rPr>
          <w:sz w:val="28"/>
        </w:rPr>
      </w:pPr>
      <w:r>
        <w:rPr>
          <w:sz w:val="28"/>
        </w:rPr>
        <w:t>От 25 марта 2016 № 309</w:t>
      </w:r>
    </w:p>
    <w:p w:rsidR="009B7028" w:rsidRDefault="009B7028" w:rsidP="004F2141">
      <w:pPr>
        <w:rPr>
          <w:sz w:val="28"/>
        </w:rPr>
      </w:pPr>
    </w:p>
    <w:p w:rsidR="009B7028" w:rsidRDefault="009B7028" w:rsidP="009B7028">
      <w:pPr>
        <w:spacing w:line="276" w:lineRule="auto"/>
        <w:jc w:val="center"/>
        <w:rPr>
          <w:sz w:val="28"/>
        </w:rPr>
      </w:pPr>
    </w:p>
    <w:p w:rsidR="009B7028" w:rsidRDefault="00DE1725" w:rsidP="009B70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постановления администрации городского поселения от 25.11.2015 года № 389 «</w:t>
      </w:r>
      <w:r w:rsidR="009B7028">
        <w:rPr>
          <w:sz w:val="28"/>
          <w:szCs w:val="28"/>
        </w:rPr>
        <w:t>Об утверждении муниципальной программы «Проведение капитального ремонта жилого фонда Приамурского городского поселения на 2016 год»</w:t>
      </w:r>
    </w:p>
    <w:p w:rsidR="00605313" w:rsidRDefault="00605313"/>
    <w:p w:rsidR="009B7028" w:rsidRDefault="009B7028" w:rsidP="009B702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 Бюджетным кодексом Российской Федерации, </w:t>
      </w:r>
      <w:r>
        <w:rPr>
          <w:sz w:val="28"/>
          <w:szCs w:val="28"/>
          <w:shd w:val="clear" w:color="auto" w:fill="FFFFFF"/>
        </w:rPr>
        <w:t>в соответствии с Жилищным кодексом Российской Федерации</w:t>
      </w:r>
      <w:r>
        <w:rPr>
          <w:sz w:val="28"/>
          <w:szCs w:val="28"/>
        </w:rPr>
        <w:t xml:space="preserve"> администрация муниципального образования «Приамурское городское поселение»</w:t>
      </w:r>
    </w:p>
    <w:p w:rsidR="003F7926" w:rsidRDefault="009B7028" w:rsidP="003F792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DE1725" w:rsidRDefault="009B7028" w:rsidP="00DE172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1725">
        <w:rPr>
          <w:rFonts w:cs="Times New Roman"/>
          <w:sz w:val="28"/>
          <w:szCs w:val="28"/>
        </w:rPr>
        <w:t xml:space="preserve">Признать утратившим силу постановление администрации городского поселения от 25.11.2015 года № 389 </w:t>
      </w:r>
      <w:r w:rsidR="00DE1725">
        <w:rPr>
          <w:sz w:val="28"/>
          <w:szCs w:val="28"/>
        </w:rPr>
        <w:t>«Об утверждении муниципальной программы «Проведение капитального ремонта жилого фонда Приамурского городского поселения на 2016 год»</w:t>
      </w:r>
    </w:p>
    <w:p w:rsidR="009B7028" w:rsidRPr="003F7926" w:rsidRDefault="00DE1725" w:rsidP="003F792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7028" w:rsidRPr="003F792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информационном бюллетене «Приамурский вестник».</w:t>
      </w:r>
    </w:p>
    <w:p w:rsidR="009B7028" w:rsidRDefault="003F7926" w:rsidP="009B7028">
      <w:pPr>
        <w:pStyle w:val="a3"/>
        <w:spacing w:line="276" w:lineRule="auto"/>
        <w:jc w:val="both"/>
      </w:pPr>
      <w:r>
        <w:t xml:space="preserve">  </w:t>
      </w:r>
      <w:r>
        <w:tab/>
      </w:r>
      <w:r w:rsidR="00DE1725">
        <w:t>3</w:t>
      </w:r>
      <w:r w:rsidR="009B7028">
        <w:t>. Постановление вступает в силу после дня его официального опубликования.</w:t>
      </w:r>
    </w:p>
    <w:p w:rsidR="009B7028" w:rsidRDefault="009B7028" w:rsidP="009B7028">
      <w:pPr>
        <w:ind w:firstLine="708"/>
        <w:jc w:val="both"/>
      </w:pPr>
    </w:p>
    <w:p w:rsidR="009B7028" w:rsidRDefault="009B7028" w:rsidP="009B7028">
      <w:pPr>
        <w:ind w:firstLine="708"/>
        <w:jc w:val="both"/>
      </w:pPr>
    </w:p>
    <w:p w:rsidR="009B7028" w:rsidRDefault="009B7028" w:rsidP="009B7028">
      <w:pPr>
        <w:jc w:val="both"/>
      </w:pPr>
    </w:p>
    <w:p w:rsidR="003F7926" w:rsidRDefault="009B7028" w:rsidP="003F79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96050">
        <w:rPr>
          <w:sz w:val="28"/>
          <w:szCs w:val="28"/>
        </w:rPr>
        <w:t xml:space="preserve"> администрации</w:t>
      </w:r>
    </w:p>
    <w:p w:rsidR="009B7028" w:rsidRPr="00007A3E" w:rsidRDefault="009B7028" w:rsidP="003F7926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3F79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С.В. Глущенко</w:t>
      </w:r>
    </w:p>
    <w:p w:rsidR="009B7028" w:rsidRDefault="009B7028" w:rsidP="009B7028">
      <w:pPr>
        <w:jc w:val="both"/>
      </w:pPr>
    </w:p>
    <w:p w:rsidR="009B7028" w:rsidRDefault="009B7028" w:rsidP="009B7028">
      <w:pPr>
        <w:ind w:firstLine="708"/>
        <w:jc w:val="both"/>
      </w:pPr>
    </w:p>
    <w:p w:rsidR="009B7028" w:rsidRDefault="009B7028" w:rsidP="009B7028">
      <w:pPr>
        <w:pStyle w:val="a3"/>
        <w:rPr>
          <w:szCs w:val="28"/>
        </w:rPr>
      </w:pPr>
    </w:p>
    <w:p w:rsidR="009B7028" w:rsidRDefault="009B7028" w:rsidP="009B7028">
      <w:pPr>
        <w:pStyle w:val="a3"/>
        <w:rPr>
          <w:szCs w:val="28"/>
        </w:rPr>
      </w:pPr>
    </w:p>
    <w:p w:rsidR="00DE1725" w:rsidRDefault="00DE1725" w:rsidP="009B7028">
      <w:pPr>
        <w:pStyle w:val="a3"/>
        <w:rPr>
          <w:szCs w:val="28"/>
        </w:rPr>
      </w:pPr>
    </w:p>
    <w:p w:rsidR="00DE1725" w:rsidRDefault="00DE1725" w:rsidP="009B7028">
      <w:pPr>
        <w:pStyle w:val="a3"/>
        <w:rPr>
          <w:szCs w:val="28"/>
        </w:rPr>
      </w:pPr>
    </w:p>
    <w:p w:rsidR="00DE1725" w:rsidRDefault="00DE1725" w:rsidP="009B7028">
      <w:pPr>
        <w:pStyle w:val="a3"/>
        <w:rPr>
          <w:szCs w:val="28"/>
        </w:rPr>
      </w:pPr>
    </w:p>
    <w:p w:rsidR="00DE1725" w:rsidRDefault="00DE1725" w:rsidP="009B7028">
      <w:pPr>
        <w:pStyle w:val="a3"/>
        <w:rPr>
          <w:szCs w:val="28"/>
        </w:rPr>
      </w:pPr>
    </w:p>
    <w:p w:rsidR="00DE1725" w:rsidRDefault="00DE1725" w:rsidP="009B7028">
      <w:pPr>
        <w:pStyle w:val="a3"/>
        <w:rPr>
          <w:szCs w:val="28"/>
        </w:rPr>
      </w:pPr>
    </w:p>
    <w:p w:rsidR="009B7028" w:rsidRDefault="009B7028" w:rsidP="009B7028">
      <w:pPr>
        <w:ind w:firstLine="708"/>
        <w:jc w:val="both"/>
      </w:pPr>
    </w:p>
    <w:p w:rsidR="009B7028" w:rsidRDefault="009B7028" w:rsidP="009B7028">
      <w:pPr>
        <w:ind w:firstLine="708"/>
        <w:jc w:val="both"/>
      </w:pPr>
    </w:p>
    <w:p w:rsidR="009B7028" w:rsidRDefault="009B7028" w:rsidP="003F7926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0"/>
        </w:tabs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УТВЕРЖДЕНА</w:t>
      </w:r>
    </w:p>
    <w:p w:rsidR="009B7028" w:rsidRDefault="009B7028" w:rsidP="003F7926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0"/>
        </w:tabs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F792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постановлением администрации  </w:t>
      </w:r>
    </w:p>
    <w:p w:rsidR="003F7926" w:rsidRDefault="009B7028" w:rsidP="003F7926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190"/>
          <w:tab w:val="left" w:pos="567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городского поселения </w:t>
      </w:r>
    </w:p>
    <w:p w:rsidR="009B7028" w:rsidRPr="003F7926" w:rsidRDefault="003F7926" w:rsidP="003F7926">
      <w:p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190"/>
          <w:tab w:val="left" w:pos="5670"/>
        </w:tabs>
        <w:jc w:val="center"/>
        <w:rPr>
          <w:bCs/>
          <w:sz w:val="28"/>
          <w:szCs w:val="28"/>
        </w:rPr>
      </w:pPr>
      <w:r w:rsidRPr="003F7926">
        <w:rPr>
          <w:bCs/>
          <w:sz w:val="28"/>
          <w:szCs w:val="28"/>
        </w:rPr>
        <w:t xml:space="preserve">                                                         </w:t>
      </w:r>
      <w:r w:rsidR="009B7028" w:rsidRPr="003F79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9B7028" w:rsidRPr="003F7926">
        <w:rPr>
          <w:sz w:val="28"/>
          <w:szCs w:val="28"/>
        </w:rPr>
        <w:t xml:space="preserve">от </w:t>
      </w:r>
      <w:r w:rsidR="00103A2C">
        <w:rPr>
          <w:sz w:val="28"/>
          <w:szCs w:val="28"/>
        </w:rPr>
        <w:t xml:space="preserve">25 марта 2016 </w:t>
      </w:r>
      <w:r w:rsidR="009B7028" w:rsidRPr="003F7926">
        <w:rPr>
          <w:sz w:val="28"/>
          <w:szCs w:val="28"/>
        </w:rPr>
        <w:t xml:space="preserve">№ </w:t>
      </w:r>
      <w:r w:rsidR="00103A2C">
        <w:rPr>
          <w:sz w:val="28"/>
          <w:szCs w:val="28"/>
        </w:rPr>
        <w:t>309</w:t>
      </w:r>
    </w:p>
    <w:p w:rsidR="009B7028" w:rsidRDefault="009B7028" w:rsidP="009B7028">
      <w:pPr>
        <w:pStyle w:val="a5"/>
        <w:tabs>
          <w:tab w:val="left" w:pos="1080"/>
          <w:tab w:val="left" w:pos="1260"/>
        </w:tabs>
        <w:ind w:firstLine="0"/>
        <w:jc w:val="right"/>
      </w:pPr>
    </w:p>
    <w:p w:rsidR="009B7028" w:rsidRDefault="009B7028" w:rsidP="009B7028">
      <w:pPr>
        <w:pStyle w:val="a5"/>
        <w:tabs>
          <w:tab w:val="left" w:pos="1080"/>
          <w:tab w:val="left" w:pos="1260"/>
        </w:tabs>
        <w:ind w:firstLine="0"/>
      </w:pPr>
    </w:p>
    <w:p w:rsidR="009B7028" w:rsidRDefault="009B7028" w:rsidP="009B7028">
      <w:pPr>
        <w:pStyle w:val="a5"/>
        <w:tabs>
          <w:tab w:val="left" w:pos="1080"/>
          <w:tab w:val="left" w:pos="1260"/>
        </w:tabs>
        <w:ind w:firstLine="0"/>
      </w:pPr>
      <w:r>
        <w:tab/>
      </w:r>
      <w:r>
        <w:tab/>
      </w:r>
      <w:r>
        <w:tab/>
      </w:r>
      <w:r>
        <w:tab/>
        <w:t xml:space="preserve">      </w:t>
      </w:r>
    </w:p>
    <w:p w:rsidR="009B7028" w:rsidRDefault="009B7028" w:rsidP="009B7028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B7028" w:rsidRDefault="009B7028" w:rsidP="009B7028">
      <w:pPr>
        <w:jc w:val="right"/>
        <w:rPr>
          <w:sz w:val="28"/>
          <w:szCs w:val="28"/>
        </w:rPr>
      </w:pPr>
    </w:p>
    <w:p w:rsidR="009B7028" w:rsidRDefault="009B7028" w:rsidP="009B7028">
      <w:pPr>
        <w:jc w:val="center"/>
        <w:rPr>
          <w:sz w:val="28"/>
          <w:szCs w:val="28"/>
        </w:rPr>
      </w:pPr>
    </w:p>
    <w:p w:rsidR="009B7028" w:rsidRDefault="009B7028" w:rsidP="009B7028">
      <w:pPr>
        <w:jc w:val="center"/>
        <w:rPr>
          <w:sz w:val="28"/>
          <w:szCs w:val="28"/>
        </w:rPr>
      </w:pPr>
    </w:p>
    <w:p w:rsidR="009B7028" w:rsidRPr="00B745D3" w:rsidRDefault="009B7028" w:rsidP="009B7028">
      <w:pPr>
        <w:jc w:val="center"/>
        <w:rPr>
          <w:b/>
          <w:sz w:val="28"/>
          <w:szCs w:val="28"/>
        </w:rPr>
      </w:pPr>
    </w:p>
    <w:p w:rsidR="009B7028" w:rsidRPr="00B745D3" w:rsidRDefault="009B7028" w:rsidP="009B7028">
      <w:pPr>
        <w:tabs>
          <w:tab w:val="left" w:pos="3716"/>
        </w:tabs>
        <w:jc w:val="center"/>
        <w:rPr>
          <w:b/>
          <w:sz w:val="28"/>
          <w:szCs w:val="28"/>
        </w:rPr>
      </w:pPr>
      <w:r w:rsidRPr="00B745D3">
        <w:rPr>
          <w:b/>
          <w:sz w:val="28"/>
          <w:szCs w:val="28"/>
        </w:rPr>
        <w:t>МУНИЦИПАЛЬНАЯ ПРОГРАММА</w:t>
      </w:r>
    </w:p>
    <w:p w:rsidR="009B7028" w:rsidRPr="009B7028" w:rsidRDefault="009B7028" w:rsidP="009B7028">
      <w:pPr>
        <w:jc w:val="center"/>
        <w:rPr>
          <w:b/>
          <w:sz w:val="28"/>
          <w:szCs w:val="28"/>
        </w:rPr>
      </w:pPr>
      <w:r w:rsidRPr="009B7028">
        <w:rPr>
          <w:b/>
          <w:sz w:val="28"/>
          <w:szCs w:val="28"/>
        </w:rPr>
        <w:t>«Проведение капитального ремонта жилого фонда Приамурского городского поселения на 2016 год»</w:t>
      </w:r>
    </w:p>
    <w:p w:rsidR="009B7028" w:rsidRPr="00B745D3" w:rsidRDefault="009B7028" w:rsidP="009B7028">
      <w:pPr>
        <w:jc w:val="center"/>
        <w:rPr>
          <w:b/>
          <w:sz w:val="28"/>
          <w:szCs w:val="28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686AF8">
      <w:pPr>
        <w:rPr>
          <w:b/>
          <w:sz w:val="32"/>
          <w:szCs w:val="32"/>
        </w:rPr>
      </w:pPr>
    </w:p>
    <w:p w:rsidR="009B7028" w:rsidRDefault="009B7028" w:rsidP="009B7028">
      <w:pPr>
        <w:jc w:val="center"/>
        <w:rPr>
          <w:b/>
          <w:sz w:val="32"/>
          <w:szCs w:val="32"/>
        </w:rPr>
      </w:pPr>
    </w:p>
    <w:p w:rsidR="009B7028" w:rsidRDefault="009B7028" w:rsidP="009B7028">
      <w:pPr>
        <w:rPr>
          <w:b/>
          <w:sz w:val="32"/>
          <w:szCs w:val="32"/>
        </w:rPr>
      </w:pPr>
    </w:p>
    <w:p w:rsidR="009B7028" w:rsidRDefault="009B7028" w:rsidP="009B7028">
      <w:pPr>
        <w:rPr>
          <w:b/>
          <w:sz w:val="32"/>
          <w:szCs w:val="32"/>
        </w:rPr>
      </w:pPr>
    </w:p>
    <w:p w:rsidR="00103A2C" w:rsidRDefault="00103A2C" w:rsidP="009B7028">
      <w:pPr>
        <w:rPr>
          <w:b/>
          <w:sz w:val="32"/>
          <w:szCs w:val="32"/>
        </w:rPr>
      </w:pPr>
    </w:p>
    <w:p w:rsidR="00103A2C" w:rsidRDefault="00103A2C" w:rsidP="009B7028">
      <w:pPr>
        <w:rPr>
          <w:b/>
          <w:sz w:val="32"/>
          <w:szCs w:val="32"/>
        </w:rPr>
      </w:pPr>
    </w:p>
    <w:p w:rsidR="00103A2C" w:rsidRDefault="00103A2C" w:rsidP="009B7028">
      <w:pPr>
        <w:rPr>
          <w:b/>
          <w:sz w:val="32"/>
          <w:szCs w:val="32"/>
        </w:rPr>
      </w:pPr>
    </w:p>
    <w:p w:rsidR="00103A2C" w:rsidRDefault="00103A2C" w:rsidP="009B7028">
      <w:pPr>
        <w:rPr>
          <w:b/>
          <w:sz w:val="32"/>
          <w:szCs w:val="32"/>
        </w:rPr>
      </w:pPr>
    </w:p>
    <w:p w:rsidR="00103A2C" w:rsidRDefault="00103A2C" w:rsidP="009B7028">
      <w:pPr>
        <w:rPr>
          <w:b/>
          <w:sz w:val="32"/>
          <w:szCs w:val="32"/>
        </w:rPr>
      </w:pPr>
    </w:p>
    <w:p w:rsidR="00103A2C" w:rsidRDefault="00103A2C" w:rsidP="009B7028">
      <w:pPr>
        <w:rPr>
          <w:b/>
          <w:sz w:val="32"/>
          <w:szCs w:val="32"/>
        </w:rPr>
      </w:pPr>
    </w:p>
    <w:p w:rsidR="00103A2C" w:rsidRDefault="00103A2C" w:rsidP="009B7028">
      <w:pPr>
        <w:rPr>
          <w:b/>
          <w:sz w:val="32"/>
          <w:szCs w:val="32"/>
        </w:rPr>
      </w:pPr>
    </w:p>
    <w:p w:rsidR="00103A2C" w:rsidRDefault="00103A2C" w:rsidP="009B7028">
      <w:pPr>
        <w:rPr>
          <w:b/>
          <w:sz w:val="32"/>
          <w:szCs w:val="32"/>
        </w:rPr>
      </w:pPr>
    </w:p>
    <w:p w:rsidR="00103A2C" w:rsidRDefault="00103A2C" w:rsidP="009B7028">
      <w:pPr>
        <w:rPr>
          <w:b/>
          <w:sz w:val="32"/>
          <w:szCs w:val="32"/>
        </w:rPr>
      </w:pPr>
    </w:p>
    <w:p w:rsidR="009B7028" w:rsidRDefault="009B7028" w:rsidP="009B7028">
      <w:pPr>
        <w:rPr>
          <w:b/>
          <w:sz w:val="32"/>
          <w:szCs w:val="32"/>
        </w:rPr>
      </w:pPr>
    </w:p>
    <w:p w:rsidR="009B7028" w:rsidRDefault="009B7028" w:rsidP="009B7028">
      <w:pPr>
        <w:rPr>
          <w:b/>
          <w:sz w:val="32"/>
          <w:szCs w:val="32"/>
        </w:rPr>
      </w:pPr>
    </w:p>
    <w:p w:rsidR="009B7028" w:rsidRDefault="009B7028" w:rsidP="009B7028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</w:t>
      </w:r>
      <w:r>
        <w:rPr>
          <w:sz w:val="28"/>
          <w:szCs w:val="28"/>
        </w:rPr>
        <w:t>пос. Приамурский</w:t>
      </w:r>
    </w:p>
    <w:p w:rsidR="009B7028" w:rsidRDefault="009B7028" w:rsidP="009B7028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год</w:t>
      </w:r>
    </w:p>
    <w:p w:rsidR="009B7028" w:rsidRDefault="009B7028" w:rsidP="009B7028">
      <w:pPr>
        <w:jc w:val="center"/>
      </w:pPr>
    </w:p>
    <w:p w:rsidR="009B7028" w:rsidRDefault="009B7028" w:rsidP="009B7028">
      <w:pPr>
        <w:jc w:val="center"/>
      </w:pPr>
    </w:p>
    <w:p w:rsidR="00686AF8" w:rsidRDefault="00686AF8" w:rsidP="009B7028">
      <w:pPr>
        <w:tabs>
          <w:tab w:val="left" w:pos="3716"/>
        </w:tabs>
        <w:jc w:val="center"/>
        <w:rPr>
          <w:b/>
          <w:sz w:val="28"/>
          <w:szCs w:val="28"/>
        </w:rPr>
      </w:pPr>
    </w:p>
    <w:p w:rsidR="009B7028" w:rsidRPr="00B745D3" w:rsidRDefault="009B7028" w:rsidP="009B7028">
      <w:pPr>
        <w:tabs>
          <w:tab w:val="left" w:pos="3716"/>
        </w:tabs>
        <w:jc w:val="center"/>
        <w:rPr>
          <w:b/>
          <w:sz w:val="28"/>
          <w:szCs w:val="28"/>
        </w:rPr>
      </w:pPr>
      <w:r w:rsidRPr="00B745D3">
        <w:rPr>
          <w:b/>
          <w:sz w:val="28"/>
          <w:szCs w:val="28"/>
        </w:rPr>
        <w:lastRenderedPageBreak/>
        <w:t>МУНИЦИПАЛЬНАЯ ПРОГРАММА</w:t>
      </w:r>
    </w:p>
    <w:p w:rsidR="009B7028" w:rsidRPr="009B7028" w:rsidRDefault="009B7028" w:rsidP="009B7028">
      <w:pPr>
        <w:jc w:val="center"/>
        <w:rPr>
          <w:b/>
          <w:sz w:val="28"/>
          <w:szCs w:val="28"/>
        </w:rPr>
      </w:pPr>
      <w:r w:rsidRPr="009B7028">
        <w:rPr>
          <w:b/>
          <w:sz w:val="28"/>
          <w:szCs w:val="28"/>
        </w:rPr>
        <w:t>«Проведение капитального ремонта жилого фонда Приамурского городского поселения на 2016 год»</w:t>
      </w:r>
    </w:p>
    <w:p w:rsidR="009B7028" w:rsidRPr="00D874FE" w:rsidRDefault="009B7028" w:rsidP="009B7028">
      <w:pPr>
        <w:tabs>
          <w:tab w:val="left" w:pos="9540"/>
        </w:tabs>
        <w:jc w:val="center"/>
        <w:rPr>
          <w:b/>
          <w:sz w:val="28"/>
          <w:szCs w:val="28"/>
        </w:rPr>
      </w:pPr>
      <w:r w:rsidRPr="00D874FE">
        <w:rPr>
          <w:b/>
          <w:sz w:val="28"/>
          <w:szCs w:val="28"/>
        </w:rPr>
        <w:t xml:space="preserve">1. Паспорт муниципальной программы </w:t>
      </w:r>
    </w:p>
    <w:p w:rsidR="009B7028" w:rsidRDefault="009B7028" w:rsidP="009B7028">
      <w:pPr>
        <w:jc w:val="center"/>
      </w:pPr>
    </w:p>
    <w:tbl>
      <w:tblPr>
        <w:tblW w:w="0" w:type="auto"/>
        <w:tblInd w:w="57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770"/>
        <w:gridCol w:w="4920"/>
      </w:tblGrid>
      <w:tr w:rsidR="009B7028" w:rsidTr="009231F2">
        <w:trPr>
          <w:trHeight w:val="1870"/>
        </w:trPr>
        <w:tc>
          <w:tcPr>
            <w:tcW w:w="47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Default="009B7028" w:rsidP="009B70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Муниципальная программа  </w:t>
            </w:r>
            <w:r>
              <w:rPr>
                <w:sz w:val="28"/>
                <w:szCs w:val="28"/>
              </w:rPr>
              <w:t>«Проведение капитального ремонта жилого фонда Приамурского городского поселения на 2016 год»</w:t>
            </w: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Программа).</w:t>
            </w:r>
          </w:p>
        </w:tc>
      </w:tr>
      <w:tr w:rsidR="009B7028" w:rsidTr="008E0A66">
        <w:trPr>
          <w:trHeight w:val="147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1F2" w:rsidRPr="009231F2" w:rsidRDefault="009231F2" w:rsidP="009231F2">
            <w:pPr>
              <w:rPr>
                <w:rFonts w:cs="Times New Roman"/>
                <w:b/>
                <w:sz w:val="28"/>
                <w:szCs w:val="28"/>
              </w:rPr>
            </w:pPr>
            <w:r w:rsidRPr="009231F2">
              <w:rPr>
                <w:rFonts w:cs="Times New Roman"/>
                <w:b/>
                <w:sz w:val="28"/>
                <w:szCs w:val="28"/>
              </w:rPr>
              <w:t xml:space="preserve">Основание </w:t>
            </w:r>
          </w:p>
          <w:p w:rsidR="009B7028" w:rsidRDefault="009231F2" w:rsidP="009231F2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F2">
              <w:rPr>
                <w:rFonts w:ascii="Times New Roman" w:hAnsi="Times New Roman" w:cs="Times New Roman"/>
                <w:b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Pr="009231F2" w:rsidRDefault="009231F2" w:rsidP="009231F2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</w:rPr>
            </w:pPr>
            <w:r w:rsidRPr="009231F2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9B7028" w:rsidTr="008E0A66">
        <w:trPr>
          <w:trHeight w:val="147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1F2" w:rsidRPr="009231F2" w:rsidRDefault="009231F2" w:rsidP="009231F2">
            <w:pPr>
              <w:rPr>
                <w:rFonts w:cs="Times New Roman"/>
                <w:b/>
                <w:sz w:val="28"/>
                <w:szCs w:val="28"/>
              </w:rPr>
            </w:pPr>
            <w:r w:rsidRPr="009231F2">
              <w:rPr>
                <w:rFonts w:cs="Times New Roman"/>
                <w:b/>
                <w:sz w:val="28"/>
                <w:szCs w:val="28"/>
              </w:rPr>
              <w:t>Наименование заказчика</w:t>
            </w:r>
          </w:p>
          <w:p w:rsidR="009B7028" w:rsidRPr="009231F2" w:rsidRDefault="009231F2" w:rsidP="009231F2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31F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Pr="009231F2" w:rsidRDefault="009231F2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</w:rPr>
            </w:pPr>
            <w:r w:rsidRPr="009231F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«Приамурское городское поселение»</w:t>
            </w:r>
          </w:p>
        </w:tc>
      </w:tr>
      <w:tr w:rsidR="009231F2" w:rsidTr="008E0A66">
        <w:trPr>
          <w:trHeight w:val="147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31F2" w:rsidRPr="009231F2" w:rsidRDefault="009231F2" w:rsidP="009231F2">
            <w:pPr>
              <w:rPr>
                <w:rFonts w:cs="Times New Roman"/>
                <w:b/>
                <w:sz w:val="28"/>
                <w:szCs w:val="28"/>
              </w:rPr>
            </w:pPr>
            <w:r w:rsidRPr="009231F2">
              <w:rPr>
                <w:rFonts w:cs="Times New Roman"/>
                <w:b/>
                <w:sz w:val="28"/>
                <w:szCs w:val="28"/>
              </w:rPr>
              <w:t>Основные разработчики</w:t>
            </w:r>
          </w:p>
          <w:p w:rsidR="009231F2" w:rsidRPr="009231F2" w:rsidRDefault="009231F2" w:rsidP="009231F2">
            <w:pPr>
              <w:rPr>
                <w:rFonts w:cs="Times New Roman"/>
                <w:b/>
                <w:sz w:val="28"/>
                <w:szCs w:val="28"/>
              </w:rPr>
            </w:pPr>
            <w:r w:rsidRPr="009231F2">
              <w:rPr>
                <w:rFonts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231F2" w:rsidRPr="009231F2" w:rsidRDefault="009231F2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1F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«Приамурское городское поселение»</w:t>
            </w:r>
          </w:p>
        </w:tc>
      </w:tr>
      <w:tr w:rsidR="009B7028" w:rsidTr="008E0A66">
        <w:trPr>
          <w:trHeight w:val="147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color w:val="000000"/>
                <w:spacing w:val="-5"/>
                <w:sz w:val="29"/>
                <w:szCs w:val="29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Целью программы является</w:t>
            </w:r>
          </w:p>
          <w:p w:rsidR="009B7028" w:rsidRDefault="009B7028" w:rsidP="009B7028">
            <w:pPr>
              <w:widowControl/>
              <w:numPr>
                <w:ilvl w:val="0"/>
                <w:numId w:val="1"/>
              </w:numPr>
              <w:suppressAutoHyphens w:val="0"/>
              <w:ind w:left="0" w:right="-5" w:firstLine="0"/>
              <w:jc w:val="both"/>
              <w:rPr>
                <w:color w:val="000000"/>
                <w:spacing w:val="-5"/>
                <w:sz w:val="29"/>
                <w:szCs w:val="29"/>
              </w:rPr>
            </w:pPr>
            <w:r>
              <w:rPr>
                <w:color w:val="000000"/>
                <w:spacing w:val="-5"/>
                <w:sz w:val="29"/>
                <w:szCs w:val="29"/>
              </w:rPr>
              <w:t>создание  безопасных и комфортных условий проживания граждан в жилищном фонде, обеспечение повышения благоустройства жилья;</w:t>
            </w:r>
          </w:p>
          <w:p w:rsidR="009B7028" w:rsidRPr="009231F2" w:rsidRDefault="009B7028" w:rsidP="008E0A66">
            <w:pPr>
              <w:widowControl/>
              <w:numPr>
                <w:ilvl w:val="0"/>
                <w:numId w:val="1"/>
              </w:numPr>
              <w:suppressAutoHyphens w:val="0"/>
              <w:ind w:left="0" w:right="-5" w:firstLine="0"/>
              <w:jc w:val="both"/>
              <w:rPr>
                <w:color w:val="000000"/>
                <w:spacing w:val="-5"/>
                <w:sz w:val="29"/>
                <w:szCs w:val="29"/>
              </w:rPr>
            </w:pPr>
            <w:r>
              <w:rPr>
                <w:color w:val="000000"/>
                <w:spacing w:val="-5"/>
                <w:sz w:val="29"/>
                <w:szCs w:val="29"/>
              </w:rPr>
              <w:t>сохранение жилого фонда;</w:t>
            </w:r>
          </w:p>
        </w:tc>
      </w:tr>
      <w:tr w:rsidR="009B7028" w:rsidTr="00686AF8">
        <w:trPr>
          <w:trHeight w:val="2632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Pr="009231F2" w:rsidRDefault="009B7028" w:rsidP="008E0A66">
            <w:pPr>
              <w:rPr>
                <w:spacing w:val="-5"/>
                <w:sz w:val="29"/>
                <w:szCs w:val="29"/>
              </w:rPr>
            </w:pPr>
            <w:r w:rsidRPr="009231F2">
              <w:rPr>
                <w:sz w:val="28"/>
                <w:szCs w:val="28"/>
              </w:rPr>
              <w:t>-       финансовая поддержка проведения капитального ремонта муниципального имущества;</w:t>
            </w:r>
          </w:p>
          <w:p w:rsidR="009B7028" w:rsidRDefault="009B7028" w:rsidP="00EB6F9E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snapToGrid w:val="0"/>
              <w:spacing w:line="324" w:lineRule="exact"/>
              <w:ind w:left="7" w:firstLine="0"/>
              <w:jc w:val="both"/>
            </w:pPr>
            <w:r>
              <w:rPr>
                <w:color w:val="000000"/>
                <w:spacing w:val="-5"/>
                <w:sz w:val="29"/>
                <w:szCs w:val="29"/>
              </w:rPr>
              <w:t>проведение капитального ремонта квартир и домов, находящихся в муниципальной собственности</w:t>
            </w:r>
            <w:r w:rsidR="003F7926">
              <w:rPr>
                <w:color w:val="000000"/>
                <w:spacing w:val="-5"/>
                <w:sz w:val="29"/>
                <w:szCs w:val="29"/>
              </w:rPr>
              <w:t xml:space="preserve">, </w:t>
            </w:r>
            <w:r>
              <w:rPr>
                <w:color w:val="000000"/>
                <w:spacing w:val="-5"/>
                <w:sz w:val="29"/>
                <w:szCs w:val="29"/>
              </w:rPr>
              <w:t>предупреждения возникновения опасностей при эксплуатации жилого фонда.</w:t>
            </w:r>
          </w:p>
        </w:tc>
      </w:tr>
      <w:tr w:rsidR="009B7028" w:rsidTr="00C5592F">
        <w:trPr>
          <w:trHeight w:val="147"/>
        </w:trPr>
        <w:tc>
          <w:tcPr>
            <w:tcW w:w="4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Default="009B7028" w:rsidP="009231F2">
            <w:pPr>
              <w:pStyle w:val="ConsPlusNormal"/>
              <w:widowControl/>
              <w:snapToGrid w:val="0"/>
              <w:ind w:right="-5"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устранение причин, способствующих разрушению конструктивных элементов и инженерного оборудования помещений 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многоквартирных домах жилищного фонда.</w:t>
            </w:r>
          </w:p>
        </w:tc>
      </w:tr>
      <w:tr w:rsidR="009B7028" w:rsidTr="008E0A66">
        <w:trPr>
          <w:trHeight w:val="147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Default="009B7028" w:rsidP="009231F2">
            <w:pPr>
              <w:pStyle w:val="ConsPlusNormal"/>
              <w:widowControl/>
              <w:snapToGrid w:val="0"/>
              <w:ind w:right="-5"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выполнение работ по капитальному ремонту общего имущества МКД </w:t>
            </w:r>
          </w:p>
        </w:tc>
      </w:tr>
      <w:tr w:rsidR="009B7028" w:rsidTr="009231F2">
        <w:trPr>
          <w:trHeight w:val="688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snapToGrid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231F2">
              <w:rPr>
                <w:sz w:val="28"/>
                <w:szCs w:val="28"/>
              </w:rPr>
              <w:t>2016 год</w:t>
            </w:r>
          </w:p>
          <w:p w:rsidR="009B7028" w:rsidRDefault="009B7028" w:rsidP="008E0A66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9B7028" w:rsidTr="00A244A5">
        <w:trPr>
          <w:trHeight w:val="5954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непосредственные результаты реализации  программы</w:t>
            </w: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в технически исправное состояние   домов посредством проведения капитальных ремонтов;</w:t>
            </w:r>
          </w:p>
          <w:p w:rsidR="009B7028" w:rsidRDefault="009B7028" w:rsidP="008E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условий снижения   темпов роста непригодного для проживания жилищного фонда;</w:t>
            </w:r>
          </w:p>
          <w:p w:rsidR="009B7028" w:rsidRDefault="009B7028" w:rsidP="008E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максимальное снижение количества жалоб населения на неудовлетворительное состояние жилищного фонда;</w:t>
            </w:r>
          </w:p>
          <w:p w:rsidR="009B7028" w:rsidRDefault="009B7028" w:rsidP="008E0A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C5592F" w:rsidRPr="00A244A5" w:rsidRDefault="009B7028" w:rsidP="009231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устранение неисправностей изношенных конструктивных элементов жилых помещений, в целях улучшения эксплуатационных характеристик  жилищного фонда.</w:t>
            </w:r>
          </w:p>
        </w:tc>
      </w:tr>
      <w:tr w:rsidR="009B7028" w:rsidTr="00A244A5">
        <w:trPr>
          <w:trHeight w:val="2341"/>
        </w:trPr>
        <w:tc>
          <w:tcPr>
            <w:tcW w:w="47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Ресурсное обеспечение реализации программы за счет средств бюджета городского поселения</w:t>
            </w:r>
            <w:r w:rsidR="003F7926">
              <w:rPr>
                <w:rFonts w:ascii="Times New Roman" w:hAnsi="Times New Roman" w:cs="Times New Roman"/>
                <w:b/>
                <w:sz w:val="28"/>
                <w:szCs w:val="28"/>
              </w:rPr>
              <w:t>, за счет привлеченных средств</w:t>
            </w: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Default="009B7028" w:rsidP="00686AF8">
            <w:pPr>
              <w:shd w:val="clear" w:color="auto" w:fill="FFFFFF"/>
              <w:snapToGrid w:val="0"/>
              <w:ind w:right="-5"/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Объем финансирования: </w:t>
            </w:r>
            <w:r w:rsidR="009231F2">
              <w:rPr>
                <w:sz w:val="28"/>
                <w:szCs w:val="28"/>
                <w:shd w:val="clear" w:color="auto" w:fill="FFFFFF"/>
              </w:rPr>
              <w:t>235,094</w:t>
            </w:r>
            <w:r>
              <w:rPr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 xml:space="preserve">тыс. руб., </w:t>
            </w: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 финансирования – бюджет</w:t>
            </w:r>
            <w:r>
              <w:rPr>
                <w:rFonts w:ascii="Times New Roman" w:hAnsi="Times New Roman" w:cs="Times New Roman"/>
                <w:color w:val="FF6600"/>
                <w:sz w:val="28"/>
                <w:szCs w:val="28"/>
                <w:shd w:val="clear" w:color="auto" w:fill="FFFFFF"/>
              </w:rPr>
              <w:t xml:space="preserve"> </w:t>
            </w:r>
            <w:r w:rsidR="00686A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Приамурского городского поселения;</w:t>
            </w:r>
          </w:p>
          <w:p w:rsidR="00A244A5" w:rsidRPr="00686AF8" w:rsidRDefault="00686AF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Государственная корпораци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Фонд содействия реформированию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коммунального хозяйства;</w:t>
            </w:r>
          </w:p>
        </w:tc>
      </w:tr>
      <w:tr w:rsidR="009B7028" w:rsidTr="00A244A5">
        <w:trPr>
          <w:trHeight w:val="1327"/>
        </w:trPr>
        <w:tc>
          <w:tcPr>
            <w:tcW w:w="47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7028" w:rsidRDefault="009B7028" w:rsidP="008E0A66">
            <w:pPr>
              <w:pStyle w:val="ConsPlusNormal"/>
              <w:widowControl/>
              <w:snapToGrid w:val="0"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Конечные результаты реализации программы (показатели эффективности)</w:t>
            </w:r>
          </w:p>
          <w:p w:rsidR="009B7028" w:rsidRDefault="009B7028" w:rsidP="008E0A66">
            <w:pPr>
              <w:pStyle w:val="ConsPlusNormal"/>
              <w:widowControl/>
              <w:ind w:right="-5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7028" w:rsidRPr="00A244A5" w:rsidRDefault="009B7028" w:rsidP="00A244A5">
            <w:pPr>
              <w:pStyle w:val="ConsPlusNonformat"/>
              <w:widowControl/>
              <w:snapToGrid w:val="0"/>
              <w:ind w:right="-5"/>
              <w:jc w:val="both"/>
              <w:rPr>
                <w:rFonts w:cs="Times New Roman"/>
                <w:color w:val="000000"/>
                <w:sz w:val="28"/>
                <w:szCs w:val="28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Программы ожидается: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положительная динамика роста инициативы населения по обеспечению сохранности жилищного фонда.</w:t>
            </w:r>
          </w:p>
        </w:tc>
      </w:tr>
    </w:tbl>
    <w:p w:rsidR="00992D7B" w:rsidRDefault="00992D7B" w:rsidP="00686AF8">
      <w:pPr>
        <w:tabs>
          <w:tab w:val="left" w:pos="-6120"/>
          <w:tab w:val="left" w:pos="0"/>
          <w:tab w:val="left" w:pos="360"/>
        </w:tabs>
        <w:ind w:right="-5"/>
        <w:jc w:val="center"/>
        <w:rPr>
          <w:b/>
          <w:sz w:val="28"/>
          <w:szCs w:val="28"/>
        </w:rPr>
      </w:pPr>
    </w:p>
    <w:p w:rsidR="00686AF8" w:rsidRDefault="00686AF8" w:rsidP="00686AF8">
      <w:pPr>
        <w:tabs>
          <w:tab w:val="left" w:pos="-6120"/>
          <w:tab w:val="left" w:pos="0"/>
          <w:tab w:val="left" w:pos="360"/>
        </w:tabs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проблемы, на решение которой направлена</w:t>
      </w:r>
    </w:p>
    <w:p w:rsidR="00686AF8" w:rsidRDefault="00686AF8" w:rsidP="00686AF8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муниципальная программа</w:t>
      </w:r>
    </w:p>
    <w:p w:rsidR="00686AF8" w:rsidRDefault="00686AF8" w:rsidP="00686AF8">
      <w:pPr>
        <w:ind w:right="-5"/>
        <w:jc w:val="both"/>
        <w:rPr>
          <w:b/>
          <w:sz w:val="28"/>
          <w:szCs w:val="28"/>
        </w:rPr>
      </w:pPr>
    </w:p>
    <w:p w:rsidR="00686AF8" w:rsidRDefault="00686AF8" w:rsidP="00686AF8">
      <w:pPr>
        <w:jc w:val="both"/>
        <w:rPr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sz w:val="28"/>
          <w:szCs w:val="28"/>
        </w:rPr>
        <w:t xml:space="preserve">Жилищный фонд городского поселения составляет </w:t>
      </w:r>
      <w:r w:rsidR="006D626C" w:rsidRPr="006D626C">
        <w:rPr>
          <w:sz w:val="28"/>
          <w:szCs w:val="28"/>
          <w:shd w:val="clear" w:color="auto" w:fill="FFFFFF"/>
        </w:rPr>
        <w:t>103 560</w:t>
      </w:r>
      <w:r w:rsidRPr="006D626C">
        <w:rPr>
          <w:sz w:val="28"/>
          <w:szCs w:val="28"/>
          <w:shd w:val="clear" w:color="auto" w:fill="FFFFFF"/>
        </w:rPr>
        <w:t xml:space="preserve"> м</w:t>
      </w:r>
      <w:proofErr w:type="gramStart"/>
      <w:r w:rsidRPr="006D626C">
        <w:rPr>
          <w:sz w:val="28"/>
          <w:szCs w:val="28"/>
          <w:vertAlign w:val="superscript"/>
        </w:rPr>
        <w:t>2</w:t>
      </w:r>
      <w:proofErr w:type="gramEnd"/>
      <w:r w:rsidR="006D626C">
        <w:rPr>
          <w:sz w:val="28"/>
          <w:szCs w:val="28"/>
          <w:vertAlign w:val="superscript"/>
        </w:rPr>
        <w:t>.</w:t>
      </w:r>
      <w:r w:rsidRPr="00992D7B">
        <w:rPr>
          <w:color w:val="FF0000"/>
          <w:sz w:val="28"/>
          <w:szCs w:val="28"/>
        </w:rPr>
        <w:t xml:space="preserve"> </w:t>
      </w:r>
    </w:p>
    <w:p w:rsidR="00686AF8" w:rsidRDefault="00686AF8" w:rsidP="00686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Конструктивные элементы, инженерные системы и иное оборудование объектов жилищного фонда в целом требуют регулярного обслуживания и эксплуатации, а также  проведение текущего  и капитального ремонта.   Капитальный ремонт  объектов жилищного фонда является самой затратной частью  их эксплуатации. </w:t>
      </w:r>
    </w:p>
    <w:p w:rsidR="00686AF8" w:rsidRDefault="00686AF8" w:rsidP="00686A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не уменьшается  количество обращений граждан на неудовлетворительное состояние квартир.  Изношенные коммуникации не выдерживают возрастающие потребности населения в благоустройстве и комфорте.  </w:t>
      </w:r>
    </w:p>
    <w:p w:rsidR="00686AF8" w:rsidRDefault="00686AF8" w:rsidP="00686A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Принимая во внимание необходимость упорядочения мероприятий по планированию и организации капитального ремонта в условиях реализации Жилищного кодекса Российской Федерации, дальнейшее выполнение капитального ремонта жилищного фонда в поселении необходимо осуществлять программн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целевым методом в рамках местной адресной программы по капитальному ремонту объектов муниципального жилищного фонда , обеспеченной соответствующим финансированием,  а также системой планирования и контроля. </w:t>
      </w:r>
    </w:p>
    <w:p w:rsidR="00686AF8" w:rsidRDefault="00686AF8" w:rsidP="00686AF8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Выполнение мероприятий муниципальной адресной программы  по проведению капитального ремонта жилищного фонда приведет к созданию безопасных и благоприятных условий проживания граждан, соблюдению требований Правил и норм технической  эксплуатации  жилищного фонда, формирование эффективности механизмов управления жилищным фондом, снижения затрат на текущее содержание жилищного фонда, внедрение ресурсосберегающих технологий.</w:t>
      </w:r>
    </w:p>
    <w:p w:rsidR="00686AF8" w:rsidRDefault="00686AF8" w:rsidP="00686AF8">
      <w:pPr>
        <w:autoSpaceDE w:val="0"/>
        <w:ind w:firstLine="540"/>
        <w:jc w:val="both"/>
        <w:rPr>
          <w:b/>
          <w:color w:val="000000"/>
          <w:sz w:val="28"/>
          <w:szCs w:val="28"/>
        </w:rPr>
      </w:pPr>
    </w:p>
    <w:p w:rsidR="00686AF8" w:rsidRDefault="00686AF8" w:rsidP="00271489">
      <w:pPr>
        <w:pStyle w:val="ConsPlusNormal"/>
        <w:widowControl/>
        <w:tabs>
          <w:tab w:val="left" w:pos="6140"/>
          <w:tab w:val="left" w:pos="6440"/>
          <w:tab w:val="left" w:pos="6840"/>
          <w:tab w:val="left" w:pos="6940"/>
          <w:tab w:val="left" w:pos="11440"/>
        </w:tabs>
        <w:ind w:left="720" w:right="-5" w:hanging="36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 и задачи муниципальной целевой программы</w:t>
      </w:r>
    </w:p>
    <w:p w:rsidR="00686AF8" w:rsidRDefault="00686AF8" w:rsidP="00686A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Цели Программы:</w:t>
      </w:r>
    </w:p>
    <w:p w:rsidR="00686AF8" w:rsidRDefault="00686AF8" w:rsidP="00686AF8">
      <w:pPr>
        <w:ind w:left="1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 безопасных и комфортных условий  проживания граждан; </w:t>
      </w:r>
    </w:p>
    <w:p w:rsidR="00686AF8" w:rsidRDefault="00686AF8" w:rsidP="00686AF8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качества эксплуатационных характеристик жилищного фонда;  </w:t>
      </w:r>
    </w:p>
    <w:p w:rsidR="00686AF8" w:rsidRDefault="00686AF8" w:rsidP="00686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обеспечение условий снижения темпов роста непригодного для проживания жилищного фонда;</w:t>
      </w:r>
    </w:p>
    <w:p w:rsidR="00686AF8" w:rsidRDefault="00686AF8" w:rsidP="00686AF8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максимальное снижение количества жалоб населения на неудовлетворительное состояние жилищного фонда;</w:t>
      </w:r>
    </w:p>
    <w:p w:rsidR="00686AF8" w:rsidRDefault="00686AF8" w:rsidP="00686AF8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достижения указанных целей  администрации </w:t>
      </w:r>
      <w:r w:rsidR="00992D7B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 xml:space="preserve"> необходимо  решение следующих задач:</w:t>
      </w:r>
    </w:p>
    <w:p w:rsidR="00686AF8" w:rsidRDefault="00686AF8" w:rsidP="00686AF8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создание  условий для приведения жилищного фонда в соответствии   со  стандартами качества, обеспечивающими повышения  благоустройства жилья и комфортные условия для проживания:</w:t>
      </w:r>
    </w:p>
    <w:p w:rsidR="00686AF8" w:rsidRDefault="00686AF8" w:rsidP="00686AF8">
      <w:pPr>
        <w:tabs>
          <w:tab w:val="left" w:pos="6140"/>
          <w:tab w:val="left" w:pos="6440"/>
          <w:tab w:val="left" w:pos="6840"/>
          <w:tab w:val="left" w:pos="6940"/>
          <w:tab w:val="left" w:pos="11440"/>
        </w:tabs>
        <w:ind w:left="1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организация мероприятий по решению о включении объектов муниципального жилищного фонда в адресный перечень  на проведение ремонтных работ.</w:t>
      </w:r>
    </w:p>
    <w:p w:rsidR="00271489" w:rsidRDefault="00686AF8" w:rsidP="00686AF8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86AF8" w:rsidRDefault="00686AF8" w:rsidP="00271489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Прогноз конечных результатов реализации программы.</w:t>
      </w:r>
    </w:p>
    <w:p w:rsidR="00686AF8" w:rsidRDefault="00686AF8" w:rsidP="00686AF8">
      <w:pPr>
        <w:autoSpaceDE w:val="0"/>
        <w:ind w:firstLine="540"/>
        <w:jc w:val="both"/>
        <w:rPr>
          <w:sz w:val="28"/>
          <w:szCs w:val="28"/>
        </w:rPr>
      </w:pPr>
    </w:p>
    <w:p w:rsidR="00686AF8" w:rsidRDefault="00686AF8" w:rsidP="00686AF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мероприятий Программы ожидается:</w:t>
      </w:r>
    </w:p>
    <w:p w:rsidR="00686AF8" w:rsidRDefault="00686AF8" w:rsidP="00686AF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приведение в технически исправное состояние объектов муниципального жилищного фонда посредством проведения выборочного и комплексного капитальных ремонтов;</w:t>
      </w:r>
    </w:p>
    <w:p w:rsidR="00686AF8" w:rsidRDefault="00686AF8" w:rsidP="00686AF8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благоустройства жилищного фонда посредством модернизации при проведении капитального ремонта;</w:t>
      </w:r>
    </w:p>
    <w:p w:rsidR="00686AF8" w:rsidRDefault="00686AF8" w:rsidP="00686AF8">
      <w:pPr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Конечным результатом реализации Программы должны стать положительная динамика роста инициативы населения по обеспечению сохранности жилищного фонда.</w:t>
      </w:r>
    </w:p>
    <w:p w:rsidR="00686AF8" w:rsidRDefault="00686AF8" w:rsidP="00686AF8">
      <w:pPr>
        <w:ind w:right="-5"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686AF8" w:rsidRDefault="00686AF8" w:rsidP="00271489">
      <w:pPr>
        <w:ind w:right="-5" w:firstLine="9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4.Сроки и этапы реализации программы</w:t>
      </w:r>
    </w:p>
    <w:p w:rsidR="00686AF8" w:rsidRDefault="00686AF8" w:rsidP="00271489">
      <w:pPr>
        <w:ind w:right="-5" w:firstLine="900"/>
        <w:jc w:val="center"/>
        <w:rPr>
          <w:sz w:val="28"/>
          <w:szCs w:val="28"/>
        </w:rPr>
      </w:pPr>
    </w:p>
    <w:p w:rsidR="00686AF8" w:rsidRDefault="00686AF8" w:rsidP="00686AF8">
      <w:pPr>
        <w:ind w:right="-5"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Реализацию Программы предполагается осуществлять в течение </w:t>
      </w:r>
      <w:r w:rsidR="00992D7B">
        <w:rPr>
          <w:sz w:val="28"/>
          <w:szCs w:val="28"/>
        </w:rPr>
        <w:t>1 года</w:t>
      </w:r>
    </w:p>
    <w:p w:rsidR="00686AF8" w:rsidRDefault="00686AF8" w:rsidP="00686AF8">
      <w:pPr>
        <w:ind w:right="-5" w:firstLine="900"/>
        <w:jc w:val="both"/>
      </w:pPr>
    </w:p>
    <w:p w:rsidR="00686AF8" w:rsidRDefault="00992D7B" w:rsidP="00271489">
      <w:pPr>
        <w:ind w:right="-5"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86AF8">
        <w:rPr>
          <w:b/>
          <w:bCs/>
          <w:sz w:val="28"/>
          <w:szCs w:val="28"/>
        </w:rPr>
        <w:t>.Краткое описание программных мероприятий</w:t>
      </w:r>
    </w:p>
    <w:p w:rsidR="00686AF8" w:rsidRDefault="00686AF8" w:rsidP="00686AF8">
      <w:pPr>
        <w:ind w:right="-5"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:rsidR="00686AF8" w:rsidRDefault="00686AF8" w:rsidP="00686AF8">
      <w:pPr>
        <w:ind w:right="-5" w:firstLine="900"/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ПЕРЕЧЕНЬ</w:t>
      </w:r>
    </w:p>
    <w:p w:rsidR="00686AF8" w:rsidRDefault="00686AF8" w:rsidP="00686AF8">
      <w:pPr>
        <w:autoSpaceDE w:val="0"/>
        <w:jc w:val="center"/>
      </w:pPr>
      <w:r>
        <w:rPr>
          <w:b/>
          <w:bCs/>
        </w:rPr>
        <w:t>основных мероприятий программы</w:t>
      </w:r>
    </w:p>
    <w:p w:rsidR="00686AF8" w:rsidRDefault="00686AF8" w:rsidP="00686AF8">
      <w:pPr>
        <w:autoSpaceDE w:val="0"/>
        <w:ind w:firstLine="540"/>
        <w:jc w:val="both"/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66"/>
        <w:gridCol w:w="1665"/>
        <w:gridCol w:w="1776"/>
        <w:gridCol w:w="1332"/>
        <w:gridCol w:w="1998"/>
        <w:gridCol w:w="2205"/>
      </w:tblGrid>
      <w:tr w:rsidR="00992D7B" w:rsidTr="008E0A66">
        <w:trPr>
          <w:trHeight w:val="1200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 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 муниципальной    программы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исполнитель, 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соисполнитель,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участник   </w:t>
            </w:r>
          </w:p>
        </w:tc>
        <w:tc>
          <w:tcPr>
            <w:tcW w:w="1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Срок   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Непосредственный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результат    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>
              <w:rPr>
                <w:sz w:val="20"/>
                <w:szCs w:val="20"/>
              </w:rPr>
              <w:t xml:space="preserve">(краткое    </w:t>
            </w:r>
            <w:proofErr w:type="gramEnd"/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описание)    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Последствия 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реализации мероприятий</w:t>
            </w:r>
          </w:p>
          <w:p w:rsidR="00992D7B" w:rsidRDefault="00992D7B" w:rsidP="008E0A6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</w:t>
            </w:r>
          </w:p>
          <w:p w:rsidR="00992D7B" w:rsidRDefault="00992D7B" w:rsidP="008E0A66">
            <w:pPr>
              <w:autoSpaceDE w:val="0"/>
            </w:pPr>
            <w:r>
              <w:rPr>
                <w:sz w:val="20"/>
                <w:szCs w:val="20"/>
              </w:rPr>
              <w:t xml:space="preserve">  программы</w:t>
            </w:r>
          </w:p>
        </w:tc>
      </w:tr>
      <w:tr w:rsidR="00992D7B" w:rsidTr="008E0A66">
        <w:trPr>
          <w:trHeight w:val="325"/>
        </w:trPr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3       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     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5        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</w:pPr>
            <w:r>
              <w:rPr>
                <w:sz w:val="20"/>
                <w:szCs w:val="20"/>
              </w:rPr>
              <w:t xml:space="preserve">      6      </w:t>
            </w:r>
          </w:p>
        </w:tc>
      </w:tr>
      <w:tr w:rsidR="00992D7B" w:rsidTr="008E0A66">
        <w:tc>
          <w:tcPr>
            <w:tcW w:w="6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общего имущества МКД</w:t>
            </w:r>
          </w:p>
        </w:tc>
        <w:tc>
          <w:tcPr>
            <w:tcW w:w="17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Приамурского городского поселения; некоммерческая организация «Региональный оператор»</w:t>
            </w:r>
          </w:p>
        </w:tc>
        <w:tc>
          <w:tcPr>
            <w:tcW w:w="13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92D7B" w:rsidRDefault="00992D7B" w:rsidP="00992D7B">
            <w:pPr>
              <w:autoSpaceDE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устранение причин, способствующих разрушению конструктивных элементов многоквартирных домов </w:t>
            </w:r>
          </w:p>
        </w:tc>
        <w:tc>
          <w:tcPr>
            <w:tcW w:w="22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</w:t>
            </w:r>
            <w:proofErr w:type="gramStart"/>
            <w:r>
              <w:rPr>
                <w:sz w:val="20"/>
                <w:szCs w:val="20"/>
              </w:rPr>
              <w:t>способствующих</w:t>
            </w:r>
            <w:proofErr w:type="gramEnd"/>
            <w:r>
              <w:rPr>
                <w:sz w:val="20"/>
                <w:szCs w:val="20"/>
              </w:rPr>
              <w:t xml:space="preserve"> разрушению конструктивных</w:t>
            </w:r>
          </w:p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элементов </w:t>
            </w:r>
          </w:p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многоквартирных домах жилищного фонда            </w:t>
            </w:r>
          </w:p>
          <w:p w:rsidR="00992D7B" w:rsidRDefault="00992D7B" w:rsidP="008E0A66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992D7B" w:rsidRDefault="00992D7B" w:rsidP="00992D7B">
      <w:pPr>
        <w:autoSpaceDE w:val="0"/>
        <w:jc w:val="center"/>
      </w:pPr>
    </w:p>
    <w:p w:rsidR="00992D7B" w:rsidRDefault="00992D7B" w:rsidP="00992D7B">
      <w:pPr>
        <w:autoSpaceDE w:val="0"/>
        <w:jc w:val="center"/>
        <w:rPr>
          <w:sz w:val="28"/>
          <w:szCs w:val="28"/>
        </w:rPr>
      </w:pPr>
    </w:p>
    <w:p w:rsidR="00992D7B" w:rsidRDefault="00C5592F" w:rsidP="00271489">
      <w:pPr>
        <w:autoSpaceDE w:val="0"/>
        <w:ind w:firstLine="540"/>
        <w:jc w:val="center"/>
        <w:rPr>
          <w:b/>
          <w:bCs/>
        </w:rPr>
      </w:pPr>
      <w:r>
        <w:rPr>
          <w:b/>
          <w:bCs/>
          <w:sz w:val="28"/>
          <w:szCs w:val="28"/>
          <w:shd w:val="clear" w:color="auto" w:fill="FFFFFF"/>
        </w:rPr>
        <w:t>6</w:t>
      </w:r>
      <w:r w:rsidR="00992D7B">
        <w:rPr>
          <w:b/>
          <w:bCs/>
          <w:sz w:val="28"/>
          <w:szCs w:val="28"/>
          <w:shd w:val="clear" w:color="auto" w:fill="FFFFFF"/>
        </w:rPr>
        <w:t>.Основные меры правового регулирования в сфере реализации программы</w:t>
      </w:r>
    </w:p>
    <w:p w:rsidR="00992D7B" w:rsidRDefault="00992D7B" w:rsidP="00271489">
      <w:pPr>
        <w:ind w:right="-5" w:firstLine="900"/>
        <w:jc w:val="center"/>
        <w:rPr>
          <w:b/>
          <w:bCs/>
        </w:rPr>
      </w:pPr>
    </w:p>
    <w:p w:rsidR="00992D7B" w:rsidRDefault="00992D7B" w:rsidP="00992D7B">
      <w:pPr>
        <w:autoSpaceDE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Разработка дополнительных нормативно-правовых актов не требуется. Программа разработана в соответстви</w:t>
      </w:r>
      <w:r w:rsidR="00CE7D21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с Федеральным законом от 06.10.2003 № 131-ФЗ «Об общих принципах организации местного самоуправления в Российской Федерации», Уставом администрации </w:t>
      </w:r>
      <w:r w:rsidR="00CE7D21">
        <w:rPr>
          <w:sz w:val="28"/>
          <w:szCs w:val="28"/>
          <w:shd w:val="clear" w:color="auto" w:fill="FFFFFF"/>
        </w:rPr>
        <w:t xml:space="preserve">Приамурского </w:t>
      </w:r>
      <w:r>
        <w:rPr>
          <w:sz w:val="28"/>
          <w:szCs w:val="28"/>
          <w:shd w:val="clear" w:color="auto" w:fill="FFFFFF"/>
        </w:rPr>
        <w:t xml:space="preserve">городского поселения </w:t>
      </w:r>
    </w:p>
    <w:p w:rsidR="00271489" w:rsidRDefault="00271489" w:rsidP="00CE7D21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CE7D21" w:rsidRPr="00271489" w:rsidRDefault="00A244A5" w:rsidP="00271489">
      <w:pPr>
        <w:autoSpaceDE w:val="0"/>
        <w:ind w:firstLine="708"/>
        <w:jc w:val="center"/>
        <w:rPr>
          <w:b/>
          <w:bCs/>
        </w:rPr>
      </w:pPr>
      <w:r>
        <w:rPr>
          <w:b/>
          <w:bCs/>
          <w:sz w:val="28"/>
          <w:szCs w:val="28"/>
        </w:rPr>
        <w:t>7</w:t>
      </w:r>
      <w:r w:rsidR="00CE7D21">
        <w:rPr>
          <w:b/>
          <w:bCs/>
          <w:sz w:val="28"/>
          <w:szCs w:val="28"/>
        </w:rPr>
        <w:t>.Ресурсное обеспечение реализации программы</w:t>
      </w:r>
      <w:bookmarkStart w:id="0" w:name="Par4631"/>
      <w:bookmarkEnd w:id="0"/>
    </w:p>
    <w:p w:rsidR="00CE7D21" w:rsidRDefault="00CE7D21" w:rsidP="00CE7D21"/>
    <w:tbl>
      <w:tblPr>
        <w:tblStyle w:val="a8"/>
        <w:tblW w:w="0" w:type="auto"/>
        <w:tblLook w:val="04A0"/>
      </w:tblPr>
      <w:tblGrid>
        <w:gridCol w:w="1100"/>
        <w:gridCol w:w="2823"/>
        <w:gridCol w:w="2262"/>
        <w:gridCol w:w="1273"/>
        <w:gridCol w:w="1206"/>
        <w:gridCol w:w="1190"/>
      </w:tblGrid>
      <w:tr w:rsidR="00A4455F" w:rsidTr="00D7560F">
        <w:tc>
          <w:tcPr>
            <w:tcW w:w="1100" w:type="dxa"/>
          </w:tcPr>
          <w:p w:rsidR="00A4455F" w:rsidRDefault="00A4455F" w:rsidP="00CE7D2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23" w:type="dxa"/>
          </w:tcPr>
          <w:p w:rsidR="00A4455F" w:rsidRDefault="00A4455F" w:rsidP="00CE7D21">
            <w:pPr>
              <w:pStyle w:val="a7"/>
              <w:widowControl w:val="0"/>
              <w:autoSpaceDE w:val="0"/>
              <w:snapToGrid w:val="0"/>
              <w:jc w:val="center"/>
            </w:pPr>
            <w:r>
              <w:t xml:space="preserve">Наименование </w:t>
            </w:r>
          </w:p>
          <w:p w:rsidR="00A4455F" w:rsidRDefault="00A4455F" w:rsidP="00CE7D21">
            <w:r>
              <w:t xml:space="preserve">  основных  мероприятий             </w:t>
            </w:r>
            <w:r>
              <w:lastRenderedPageBreak/>
              <w:t xml:space="preserve">программы  </w:t>
            </w:r>
          </w:p>
        </w:tc>
        <w:tc>
          <w:tcPr>
            <w:tcW w:w="2262" w:type="dxa"/>
          </w:tcPr>
          <w:p w:rsidR="00A4455F" w:rsidRDefault="00A4455F" w:rsidP="00CE7D21">
            <w:pPr>
              <w:autoSpaceDE w:val="0"/>
              <w:snapToGrid w:val="0"/>
            </w:pPr>
            <w:r>
              <w:lastRenderedPageBreak/>
              <w:t xml:space="preserve">Ответственный исполнитель, </w:t>
            </w:r>
          </w:p>
          <w:p w:rsidR="00A4455F" w:rsidRDefault="00A4455F" w:rsidP="00CE7D21"/>
        </w:tc>
        <w:tc>
          <w:tcPr>
            <w:tcW w:w="1273" w:type="dxa"/>
          </w:tcPr>
          <w:p w:rsidR="00A4455F" w:rsidRDefault="00A4455F" w:rsidP="00CE7D21">
            <w:r>
              <w:lastRenderedPageBreak/>
              <w:t xml:space="preserve">Всего      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206" w:type="dxa"/>
          </w:tcPr>
          <w:p w:rsidR="00A4455F" w:rsidRDefault="00A4455F" w:rsidP="00A4455F">
            <w:r>
              <w:t>Расходы</w:t>
            </w:r>
            <w:r w:rsidR="00D7560F">
              <w:t xml:space="preserve"> за счет </w:t>
            </w:r>
            <w:r w:rsidR="00D7560F">
              <w:lastRenderedPageBreak/>
              <w:t>средств Фонда</w:t>
            </w:r>
            <w:r>
              <w:t xml:space="preserve"> 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A4455F" w:rsidRDefault="00D7560F">
            <w:pPr>
              <w:widowControl/>
              <w:suppressAutoHyphens w:val="0"/>
              <w:spacing w:after="200" w:line="276" w:lineRule="auto"/>
            </w:pPr>
            <w:r>
              <w:lastRenderedPageBreak/>
              <w:t xml:space="preserve">Расходы </w:t>
            </w:r>
            <w:r>
              <w:lastRenderedPageBreak/>
              <w:t>за счет местного бюджета</w:t>
            </w:r>
          </w:p>
        </w:tc>
      </w:tr>
      <w:tr w:rsidR="00A4455F" w:rsidTr="00D7560F">
        <w:tc>
          <w:tcPr>
            <w:tcW w:w="1100" w:type="dxa"/>
          </w:tcPr>
          <w:p w:rsidR="00A4455F" w:rsidRDefault="00A4455F" w:rsidP="00CE7D21">
            <w:r>
              <w:lastRenderedPageBreak/>
              <w:t>1</w:t>
            </w:r>
          </w:p>
        </w:tc>
        <w:tc>
          <w:tcPr>
            <w:tcW w:w="2823" w:type="dxa"/>
          </w:tcPr>
          <w:p w:rsidR="00A4455F" w:rsidRDefault="00A4455F" w:rsidP="00CE7D21">
            <w:r>
              <w:t>Ремонт подвального помещения многоквартирного дома № 7 по ул. Амурская</w:t>
            </w:r>
          </w:p>
        </w:tc>
        <w:tc>
          <w:tcPr>
            <w:tcW w:w="2262" w:type="dxa"/>
          </w:tcPr>
          <w:p w:rsidR="00A4455F" w:rsidRDefault="00D7560F" w:rsidP="00CE7D21">
            <w:r>
              <w:t>Фонд «Региональный оператор по проведению капитального ремонта МКД»</w:t>
            </w:r>
          </w:p>
        </w:tc>
        <w:tc>
          <w:tcPr>
            <w:tcW w:w="1273" w:type="dxa"/>
          </w:tcPr>
          <w:p w:rsidR="00D7560F" w:rsidRDefault="00D7560F" w:rsidP="00D756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161 888,89</w:t>
            </w:r>
          </w:p>
          <w:p w:rsidR="00A4455F" w:rsidRDefault="00A4455F" w:rsidP="00CE7D21"/>
        </w:tc>
        <w:tc>
          <w:tcPr>
            <w:tcW w:w="1206" w:type="dxa"/>
          </w:tcPr>
          <w:p w:rsidR="00A4455F" w:rsidRDefault="00D7560F" w:rsidP="00CE7D21">
            <w:r>
              <w:t>83 308,02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A4455F" w:rsidRDefault="00D7560F">
            <w:pPr>
              <w:widowControl/>
              <w:suppressAutoHyphens w:val="0"/>
              <w:spacing w:after="200" w:line="276" w:lineRule="auto"/>
            </w:pPr>
            <w:r>
              <w:t>78 580,07</w:t>
            </w:r>
          </w:p>
        </w:tc>
      </w:tr>
      <w:tr w:rsidR="00A4455F" w:rsidTr="00D7560F">
        <w:tc>
          <w:tcPr>
            <w:tcW w:w="1100" w:type="dxa"/>
          </w:tcPr>
          <w:p w:rsidR="00A4455F" w:rsidRDefault="00A4455F" w:rsidP="00CE7D21">
            <w:r>
              <w:t>2</w:t>
            </w:r>
          </w:p>
        </w:tc>
        <w:tc>
          <w:tcPr>
            <w:tcW w:w="2823" w:type="dxa"/>
          </w:tcPr>
          <w:p w:rsidR="00A4455F" w:rsidRDefault="00D7560F" w:rsidP="00A244A5">
            <w:r>
              <w:t xml:space="preserve">Ремонт подвального помещения многоквартирного дома № </w:t>
            </w:r>
            <w:r w:rsidR="00A244A5">
              <w:t>26</w:t>
            </w:r>
            <w:r>
              <w:t xml:space="preserve"> по ул. </w:t>
            </w:r>
            <w:proofErr w:type="gramStart"/>
            <w:r w:rsidR="00A244A5">
              <w:t>Вокзальная</w:t>
            </w:r>
            <w:proofErr w:type="gramEnd"/>
          </w:p>
        </w:tc>
        <w:tc>
          <w:tcPr>
            <w:tcW w:w="2262" w:type="dxa"/>
          </w:tcPr>
          <w:p w:rsidR="00A4455F" w:rsidRDefault="00D7560F" w:rsidP="00CE7D21">
            <w:r>
              <w:t>Фонд «Региональный оператор по проведению капитального ремонта МКД»</w:t>
            </w:r>
          </w:p>
        </w:tc>
        <w:tc>
          <w:tcPr>
            <w:tcW w:w="1273" w:type="dxa"/>
          </w:tcPr>
          <w:p w:rsidR="00A4455F" w:rsidRDefault="00D7560F" w:rsidP="00CE7D21">
            <w:r>
              <w:t>73 206,01</w:t>
            </w:r>
          </w:p>
        </w:tc>
        <w:tc>
          <w:tcPr>
            <w:tcW w:w="1206" w:type="dxa"/>
          </w:tcPr>
          <w:p w:rsidR="00A4455F" w:rsidRDefault="00D7560F" w:rsidP="00CE7D21">
            <w:r>
              <w:t>37 671,81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A4455F" w:rsidRDefault="00D7560F">
            <w:pPr>
              <w:widowControl/>
              <w:suppressAutoHyphens w:val="0"/>
              <w:spacing w:after="200" w:line="276" w:lineRule="auto"/>
            </w:pPr>
            <w:r>
              <w:t>35 534,2</w:t>
            </w:r>
          </w:p>
        </w:tc>
      </w:tr>
      <w:tr w:rsidR="00A4455F" w:rsidTr="00D7560F">
        <w:tc>
          <w:tcPr>
            <w:tcW w:w="1100" w:type="dxa"/>
          </w:tcPr>
          <w:p w:rsidR="00A4455F" w:rsidRDefault="00D7560F" w:rsidP="00CE7D21">
            <w:r>
              <w:t>Итого:</w:t>
            </w:r>
          </w:p>
        </w:tc>
        <w:tc>
          <w:tcPr>
            <w:tcW w:w="2823" w:type="dxa"/>
          </w:tcPr>
          <w:p w:rsidR="00A4455F" w:rsidRDefault="00A4455F" w:rsidP="00CE7D21"/>
        </w:tc>
        <w:tc>
          <w:tcPr>
            <w:tcW w:w="2262" w:type="dxa"/>
          </w:tcPr>
          <w:p w:rsidR="00A4455F" w:rsidRDefault="00A4455F" w:rsidP="00CE7D21"/>
        </w:tc>
        <w:tc>
          <w:tcPr>
            <w:tcW w:w="1273" w:type="dxa"/>
          </w:tcPr>
          <w:p w:rsidR="00A4455F" w:rsidRDefault="00D7560F" w:rsidP="00CE7D21">
            <w:r>
              <w:t>235 094,9</w:t>
            </w:r>
          </w:p>
        </w:tc>
        <w:tc>
          <w:tcPr>
            <w:tcW w:w="1206" w:type="dxa"/>
          </w:tcPr>
          <w:p w:rsidR="00A4455F" w:rsidRDefault="00D7560F" w:rsidP="00CE7D21">
            <w:r>
              <w:t>120 979,83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shd w:val="clear" w:color="auto" w:fill="auto"/>
          </w:tcPr>
          <w:p w:rsidR="00A4455F" w:rsidRDefault="00D7560F">
            <w:pPr>
              <w:widowControl/>
              <w:suppressAutoHyphens w:val="0"/>
              <w:spacing w:after="200" w:line="276" w:lineRule="auto"/>
            </w:pPr>
            <w:r>
              <w:t>114 115,07</w:t>
            </w:r>
          </w:p>
        </w:tc>
      </w:tr>
    </w:tbl>
    <w:p w:rsidR="00CE7D21" w:rsidRDefault="00CE7D21" w:rsidP="00CE7D21"/>
    <w:p w:rsidR="00A244A5" w:rsidRDefault="00A244A5" w:rsidP="00271489">
      <w:pPr>
        <w:jc w:val="center"/>
      </w:pPr>
    </w:p>
    <w:p w:rsidR="00A244A5" w:rsidRPr="001B7E51" w:rsidRDefault="00271489" w:rsidP="00271489">
      <w:pPr>
        <w:tabs>
          <w:tab w:val="left" w:pos="36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244A5" w:rsidRPr="001B7E51">
        <w:rPr>
          <w:b/>
          <w:sz w:val="28"/>
          <w:szCs w:val="28"/>
        </w:rPr>
        <w:t>. Оценка эффективности реализации программы</w:t>
      </w:r>
    </w:p>
    <w:p w:rsidR="00A244A5" w:rsidRDefault="00A244A5" w:rsidP="00A244A5">
      <w:pPr>
        <w:tabs>
          <w:tab w:val="left" w:pos="277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71489" w:rsidRDefault="00271489" w:rsidP="00271489">
      <w:pPr>
        <w:autoSpaceDE w:val="0"/>
        <w:spacing w:line="276" w:lineRule="auto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Выполнение мероприятий муниципальной адресной программы  по проведению капитального ремонта жилищного фонда приведет к созданию безопасных и благоприятных условий проживания граждан, соблюдению требований Правил и норм технической  эксплуатации  жилищного фонда, формирование эффективности механизмов управления жилищным фондом, снижения затрат на текущее содержание жилищного фонда, внедрение ресурсосберегающих технологий.</w:t>
      </w:r>
    </w:p>
    <w:p w:rsidR="00A244A5" w:rsidRDefault="00A244A5" w:rsidP="00CE7D21">
      <w:pPr>
        <w:sectPr w:rsidR="00A244A5" w:rsidSect="0027148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0" w:right="567" w:bottom="567" w:left="1701" w:header="720" w:footer="612" w:gutter="0"/>
          <w:cols w:space="720"/>
          <w:docGrid w:linePitch="600" w:charSpace="32768"/>
        </w:sectPr>
      </w:pPr>
    </w:p>
    <w:p w:rsidR="009B7028" w:rsidRDefault="009B7028" w:rsidP="009B7028">
      <w:pPr>
        <w:jc w:val="center"/>
      </w:pPr>
    </w:p>
    <w:sectPr w:rsidR="009B7028" w:rsidSect="00686AF8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D35" w:rsidRDefault="00ED1D35" w:rsidP="00060BB2">
      <w:r>
        <w:separator/>
      </w:r>
    </w:p>
  </w:endnote>
  <w:endnote w:type="continuationSeparator" w:id="0">
    <w:p w:rsidR="00ED1D35" w:rsidRDefault="00ED1D35" w:rsidP="0006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21" w:rsidRDefault="00CE7D2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21" w:rsidRDefault="00CE7D21">
    <w:pPr>
      <w:shd w:val="clear" w:color="auto" w:fill="FFFFFF"/>
      <w:snapToGrid w:val="0"/>
      <w:ind w:right="-5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21" w:rsidRDefault="00CE7D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D35" w:rsidRDefault="00ED1D35" w:rsidP="00060BB2">
      <w:r>
        <w:separator/>
      </w:r>
    </w:p>
  </w:footnote>
  <w:footnote w:type="continuationSeparator" w:id="0">
    <w:p w:rsidR="00ED1D35" w:rsidRDefault="00ED1D35" w:rsidP="00060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21" w:rsidRDefault="00CE7D2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21" w:rsidRDefault="00CE7D21">
    <w:pPr>
      <w:snapToGrid w:val="0"/>
      <w:rPr>
        <w:b/>
        <w:bCs/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21" w:rsidRDefault="00CE7D2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028"/>
    <w:rsid w:val="00043FDC"/>
    <w:rsid w:val="00060BB2"/>
    <w:rsid w:val="00103A2C"/>
    <w:rsid w:val="002367F5"/>
    <w:rsid w:val="00271489"/>
    <w:rsid w:val="003B62AA"/>
    <w:rsid w:val="003B6975"/>
    <w:rsid w:val="003E6B33"/>
    <w:rsid w:val="003F7926"/>
    <w:rsid w:val="004F2141"/>
    <w:rsid w:val="00504A48"/>
    <w:rsid w:val="005C3FD6"/>
    <w:rsid w:val="00605313"/>
    <w:rsid w:val="00686AF8"/>
    <w:rsid w:val="006D626C"/>
    <w:rsid w:val="007B3D45"/>
    <w:rsid w:val="009231F2"/>
    <w:rsid w:val="00992D7B"/>
    <w:rsid w:val="009B7028"/>
    <w:rsid w:val="00A244A5"/>
    <w:rsid w:val="00A4455F"/>
    <w:rsid w:val="00AD669A"/>
    <w:rsid w:val="00B32015"/>
    <w:rsid w:val="00C5592F"/>
    <w:rsid w:val="00C6530E"/>
    <w:rsid w:val="00CE7D21"/>
    <w:rsid w:val="00D7560F"/>
    <w:rsid w:val="00DC4035"/>
    <w:rsid w:val="00DE1725"/>
    <w:rsid w:val="00EA1736"/>
    <w:rsid w:val="00EB6F9E"/>
    <w:rsid w:val="00ED1D35"/>
    <w:rsid w:val="00EF1EA6"/>
    <w:rsid w:val="00F319E0"/>
    <w:rsid w:val="00F7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0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9B7028"/>
    <w:pPr>
      <w:keepNext/>
      <w:widowControl/>
      <w:suppressAutoHyphens w:val="0"/>
      <w:spacing w:line="360" w:lineRule="auto"/>
      <w:jc w:val="center"/>
      <w:outlineLvl w:val="0"/>
    </w:pPr>
    <w:rPr>
      <w:rFonts w:eastAsia="Times New Roman" w:cs="Times New Roman"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70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qFormat/>
    <w:rsid w:val="009B70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B7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9B702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ody Text Indent"/>
    <w:basedOn w:val="a"/>
    <w:link w:val="a6"/>
    <w:rsid w:val="009B7028"/>
    <w:pPr>
      <w:widowControl/>
      <w:suppressAutoHyphens w:val="0"/>
      <w:ind w:firstLine="72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9B70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B70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7">
    <w:name w:val="Содержимое таблицы"/>
    <w:basedOn w:val="a"/>
    <w:rsid w:val="00CE7D21"/>
    <w:pPr>
      <w:widowControl/>
      <w:suppressLineNumbers/>
      <w:suppressAutoHyphens w:val="0"/>
    </w:pPr>
    <w:rPr>
      <w:rFonts w:eastAsia="Times New Roman" w:cs="Times New Roman"/>
      <w:kern w:val="0"/>
      <w:lang w:eastAsia="ar-SA" w:bidi="ar-SA"/>
    </w:rPr>
  </w:style>
  <w:style w:type="table" w:styleId="a8">
    <w:name w:val="Table Grid"/>
    <w:basedOn w:val="a1"/>
    <w:uiPriority w:val="59"/>
    <w:rsid w:val="00CE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A244A5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4A5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7EA6D-B1C0-4993-A5B4-B01B42AD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14</cp:revision>
  <cp:lastPrinted>2015-11-26T22:40:00Z</cp:lastPrinted>
  <dcterms:created xsi:type="dcterms:W3CDTF">2015-11-26T04:32:00Z</dcterms:created>
  <dcterms:modified xsi:type="dcterms:W3CDTF">2016-04-07T08:20:00Z</dcterms:modified>
</cp:coreProperties>
</file>